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7087"/>
      </w:tblGrid>
      <w:tr w:rsidR="00610747" w:rsidRPr="00A67D24" w:rsidTr="00610747">
        <w:tc>
          <w:tcPr>
            <w:tcW w:w="7087" w:type="dxa"/>
            <w:shd w:val="clear" w:color="auto" w:fill="auto"/>
          </w:tcPr>
          <w:p w:rsidR="00610747" w:rsidRPr="00A67D24" w:rsidRDefault="00610747" w:rsidP="00610747">
            <w:pPr>
              <w:jc w:val="center"/>
              <w:rPr>
                <w:b/>
                <w:sz w:val="26"/>
              </w:rPr>
            </w:pPr>
            <w:bookmarkStart w:id="0" w:name="_GoBack"/>
            <w:bookmarkEnd w:id="0"/>
            <w:r w:rsidRPr="00A67D24">
              <w:rPr>
                <w:b/>
                <w:sz w:val="26"/>
              </w:rPr>
              <w:t>EXPOSURE DRAFT</w:t>
            </w:r>
          </w:p>
          <w:p w:rsidR="00610747" w:rsidRPr="00A67D24" w:rsidRDefault="00610747" w:rsidP="00610747">
            <w:pPr>
              <w:rPr>
                <w:b/>
                <w:sz w:val="20"/>
              </w:rPr>
            </w:pPr>
          </w:p>
        </w:tc>
      </w:tr>
    </w:tbl>
    <w:p w:rsidR="00610747" w:rsidRPr="00610747" w:rsidRDefault="00610747" w:rsidP="00610747">
      <w:pPr>
        <w:rPr>
          <w:sz w:val="32"/>
          <w:szCs w:val="32"/>
        </w:rPr>
      </w:pPr>
    </w:p>
    <w:p w:rsidR="002816E3" w:rsidRDefault="002816E3" w:rsidP="00610747">
      <w:pPr>
        <w:pStyle w:val="ShortT"/>
      </w:pPr>
    </w:p>
    <w:p w:rsidR="00664C63" w:rsidRPr="00610747" w:rsidRDefault="00E02498" w:rsidP="00610747">
      <w:pPr>
        <w:pStyle w:val="ShortT"/>
      </w:pPr>
      <w:r w:rsidRPr="00610747">
        <w:t>Tax and Superannuation Laws Amendment (</w:t>
      </w:r>
      <w:r w:rsidR="002816E3">
        <w:t>debt and equity scheme integrity rules</w:t>
      </w:r>
      <w:r w:rsidRPr="00610747">
        <w:t>) Bill</w:t>
      </w:r>
    </w:p>
    <w:p w:rsidR="00664C63" w:rsidRPr="00610747" w:rsidRDefault="00664C63" w:rsidP="00610747">
      <w:pPr>
        <w:jc w:val="center"/>
      </w:pPr>
    </w:p>
    <w:p w:rsidR="00664C63" w:rsidRPr="00610747" w:rsidRDefault="00664C63" w:rsidP="00610747">
      <w:pPr>
        <w:pStyle w:val="Tabletext"/>
      </w:pPr>
    </w:p>
    <w:tbl>
      <w:tblPr>
        <w:tblW w:w="0" w:type="auto"/>
        <w:tblInd w:w="107" w:type="dxa"/>
        <w:tblBorders>
          <w:top w:val="single" w:sz="4" w:space="0" w:color="auto"/>
          <w:bottom w:val="single" w:sz="2" w:space="0" w:color="auto"/>
          <w:insideH w:val="single" w:sz="4"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664C63" w:rsidRPr="00A67D24" w:rsidTr="002F08B3">
        <w:trPr>
          <w:tblHeader/>
        </w:trPr>
        <w:tc>
          <w:tcPr>
            <w:tcW w:w="7111" w:type="dxa"/>
            <w:gridSpan w:val="3"/>
            <w:tcBorders>
              <w:top w:val="single" w:sz="12" w:space="0" w:color="auto"/>
              <w:bottom w:val="single" w:sz="6" w:space="0" w:color="auto"/>
            </w:tcBorders>
            <w:shd w:val="clear" w:color="auto" w:fill="auto"/>
          </w:tcPr>
          <w:p w:rsidR="00664C63" w:rsidRPr="00610747" w:rsidRDefault="00664C63" w:rsidP="00610747">
            <w:pPr>
              <w:pStyle w:val="TableHeading"/>
            </w:pPr>
            <w:r w:rsidRPr="00610747">
              <w:t>Commencement information</w:t>
            </w:r>
          </w:p>
        </w:tc>
      </w:tr>
      <w:tr w:rsidR="00664C63" w:rsidRPr="00A67D24" w:rsidTr="002F08B3">
        <w:trPr>
          <w:tblHeader/>
        </w:trPr>
        <w:tc>
          <w:tcPr>
            <w:tcW w:w="1701" w:type="dxa"/>
            <w:tcBorders>
              <w:top w:val="single" w:sz="6" w:space="0" w:color="auto"/>
              <w:bottom w:val="single" w:sz="6" w:space="0" w:color="auto"/>
            </w:tcBorders>
            <w:shd w:val="clear" w:color="auto" w:fill="auto"/>
          </w:tcPr>
          <w:p w:rsidR="00664C63" w:rsidRPr="00610747" w:rsidRDefault="00664C63" w:rsidP="00610747">
            <w:pPr>
              <w:pStyle w:val="TableHeading"/>
            </w:pPr>
            <w:r w:rsidRPr="00610747">
              <w:t>Column 1</w:t>
            </w:r>
          </w:p>
        </w:tc>
        <w:tc>
          <w:tcPr>
            <w:tcW w:w="3828" w:type="dxa"/>
            <w:tcBorders>
              <w:top w:val="single" w:sz="6" w:space="0" w:color="auto"/>
              <w:bottom w:val="single" w:sz="6" w:space="0" w:color="auto"/>
            </w:tcBorders>
            <w:shd w:val="clear" w:color="auto" w:fill="auto"/>
          </w:tcPr>
          <w:p w:rsidR="00664C63" w:rsidRPr="00610747" w:rsidRDefault="00664C63" w:rsidP="00610747">
            <w:pPr>
              <w:pStyle w:val="TableHeading"/>
            </w:pPr>
            <w:r w:rsidRPr="00610747">
              <w:t>Column 2</w:t>
            </w:r>
          </w:p>
        </w:tc>
        <w:tc>
          <w:tcPr>
            <w:tcW w:w="1582" w:type="dxa"/>
            <w:tcBorders>
              <w:top w:val="single" w:sz="6" w:space="0" w:color="auto"/>
              <w:bottom w:val="single" w:sz="6" w:space="0" w:color="auto"/>
            </w:tcBorders>
            <w:shd w:val="clear" w:color="auto" w:fill="auto"/>
          </w:tcPr>
          <w:p w:rsidR="00664C63" w:rsidRPr="00610747" w:rsidRDefault="00664C63" w:rsidP="00610747">
            <w:pPr>
              <w:pStyle w:val="TableHeading"/>
            </w:pPr>
            <w:r w:rsidRPr="00610747">
              <w:t>Column 3</w:t>
            </w:r>
          </w:p>
        </w:tc>
      </w:tr>
      <w:tr w:rsidR="00664C63" w:rsidRPr="00A67D24" w:rsidTr="002F08B3">
        <w:trPr>
          <w:tblHeader/>
        </w:trPr>
        <w:tc>
          <w:tcPr>
            <w:tcW w:w="1701" w:type="dxa"/>
            <w:tcBorders>
              <w:top w:val="single" w:sz="6" w:space="0" w:color="auto"/>
              <w:bottom w:val="single" w:sz="12" w:space="0" w:color="auto"/>
            </w:tcBorders>
            <w:shd w:val="clear" w:color="auto" w:fill="auto"/>
          </w:tcPr>
          <w:p w:rsidR="00664C63" w:rsidRPr="00610747" w:rsidRDefault="00664C63" w:rsidP="00610747">
            <w:pPr>
              <w:pStyle w:val="TableHeading"/>
            </w:pPr>
            <w:r w:rsidRPr="00610747">
              <w:t>Provisions</w:t>
            </w:r>
          </w:p>
        </w:tc>
        <w:tc>
          <w:tcPr>
            <w:tcW w:w="3828" w:type="dxa"/>
            <w:tcBorders>
              <w:top w:val="single" w:sz="6" w:space="0" w:color="auto"/>
              <w:bottom w:val="single" w:sz="12" w:space="0" w:color="auto"/>
            </w:tcBorders>
            <w:shd w:val="clear" w:color="auto" w:fill="auto"/>
          </w:tcPr>
          <w:p w:rsidR="00664C63" w:rsidRPr="00610747" w:rsidRDefault="00664C63" w:rsidP="00610747">
            <w:pPr>
              <w:pStyle w:val="TableHeading"/>
            </w:pPr>
            <w:r w:rsidRPr="00610747">
              <w:t>Commencement</w:t>
            </w:r>
          </w:p>
        </w:tc>
        <w:tc>
          <w:tcPr>
            <w:tcW w:w="1582" w:type="dxa"/>
            <w:tcBorders>
              <w:top w:val="single" w:sz="6" w:space="0" w:color="auto"/>
              <w:bottom w:val="single" w:sz="12" w:space="0" w:color="auto"/>
            </w:tcBorders>
            <w:shd w:val="clear" w:color="auto" w:fill="auto"/>
          </w:tcPr>
          <w:p w:rsidR="00664C63" w:rsidRPr="00610747" w:rsidRDefault="00664C63" w:rsidP="00610747">
            <w:pPr>
              <w:pStyle w:val="TableHeading"/>
            </w:pPr>
            <w:r w:rsidRPr="00610747">
              <w:t>Date/Details</w:t>
            </w:r>
          </w:p>
        </w:tc>
      </w:tr>
      <w:tr w:rsidR="00664C63" w:rsidRPr="00A67D24" w:rsidTr="002F08B3">
        <w:tc>
          <w:tcPr>
            <w:tcW w:w="1701" w:type="dxa"/>
            <w:tcBorders>
              <w:top w:val="single" w:sz="12" w:space="0" w:color="auto"/>
            </w:tcBorders>
            <w:shd w:val="clear" w:color="auto" w:fill="auto"/>
          </w:tcPr>
          <w:p w:rsidR="00664C63" w:rsidRPr="00610747" w:rsidRDefault="00664C63" w:rsidP="00610747">
            <w:pPr>
              <w:pStyle w:val="Tabletext"/>
            </w:pPr>
            <w:r w:rsidRPr="00610747">
              <w:t xml:space="preserve">1.  </w:t>
            </w:r>
          </w:p>
        </w:tc>
        <w:tc>
          <w:tcPr>
            <w:tcW w:w="3828" w:type="dxa"/>
            <w:tcBorders>
              <w:top w:val="single" w:sz="12" w:space="0" w:color="auto"/>
            </w:tcBorders>
            <w:shd w:val="clear" w:color="auto" w:fill="auto"/>
          </w:tcPr>
          <w:p w:rsidR="00664C63" w:rsidRPr="00610747" w:rsidRDefault="00664C63" w:rsidP="00610747">
            <w:pPr>
              <w:pStyle w:val="Tabletext"/>
            </w:pPr>
          </w:p>
        </w:tc>
        <w:tc>
          <w:tcPr>
            <w:tcW w:w="1582" w:type="dxa"/>
            <w:tcBorders>
              <w:top w:val="single" w:sz="12" w:space="0" w:color="auto"/>
            </w:tcBorders>
            <w:shd w:val="clear" w:color="auto" w:fill="auto"/>
          </w:tcPr>
          <w:p w:rsidR="00664C63" w:rsidRPr="00610747" w:rsidRDefault="00664C63" w:rsidP="00610747">
            <w:pPr>
              <w:pStyle w:val="Tabletext"/>
            </w:pPr>
          </w:p>
        </w:tc>
      </w:tr>
      <w:tr w:rsidR="00664C63" w:rsidRPr="00A67D24" w:rsidTr="002F08B3">
        <w:tc>
          <w:tcPr>
            <w:tcW w:w="1701" w:type="dxa"/>
            <w:tcBorders>
              <w:bottom w:val="single" w:sz="4" w:space="0" w:color="auto"/>
            </w:tcBorders>
            <w:shd w:val="clear" w:color="auto" w:fill="auto"/>
          </w:tcPr>
          <w:p w:rsidR="00664C63" w:rsidRPr="00610747" w:rsidRDefault="00664C63" w:rsidP="00610747">
            <w:pPr>
              <w:pStyle w:val="Tabletext"/>
            </w:pPr>
            <w:r w:rsidRPr="00610747">
              <w:t xml:space="preserve">2.  </w:t>
            </w:r>
            <w:r w:rsidR="00251D02" w:rsidRPr="00610747">
              <w:t>Schedule #</w:t>
            </w:r>
          </w:p>
        </w:tc>
        <w:tc>
          <w:tcPr>
            <w:tcW w:w="3828" w:type="dxa"/>
            <w:tcBorders>
              <w:bottom w:val="single" w:sz="4" w:space="0" w:color="auto"/>
            </w:tcBorders>
            <w:shd w:val="clear" w:color="auto" w:fill="auto"/>
          </w:tcPr>
          <w:p w:rsidR="00695EA0" w:rsidRPr="00610747" w:rsidRDefault="00695EA0" w:rsidP="00610747">
            <w:pPr>
              <w:pStyle w:val="Tabletext"/>
            </w:pPr>
            <w:r w:rsidRPr="00610747">
              <w:t>A single day to be fixed by Proclamation.</w:t>
            </w:r>
          </w:p>
          <w:p w:rsidR="00695EA0" w:rsidRPr="00610747" w:rsidRDefault="00695EA0" w:rsidP="00610747">
            <w:pPr>
              <w:pStyle w:val="Tabletext"/>
            </w:pPr>
            <w:r w:rsidRPr="00610747">
              <w:t>However, if the provisions do not commence within the period of 6 months beginning on the day this Act receives the Royal Assent, they commence on the day after the end of that period.</w:t>
            </w:r>
          </w:p>
        </w:tc>
        <w:tc>
          <w:tcPr>
            <w:tcW w:w="1582" w:type="dxa"/>
            <w:tcBorders>
              <w:bottom w:val="single" w:sz="4" w:space="0" w:color="auto"/>
            </w:tcBorders>
            <w:shd w:val="clear" w:color="auto" w:fill="auto"/>
          </w:tcPr>
          <w:p w:rsidR="00664C63" w:rsidRPr="00610747" w:rsidRDefault="00664C63" w:rsidP="00610747">
            <w:pPr>
              <w:pStyle w:val="Tabletext"/>
            </w:pPr>
          </w:p>
        </w:tc>
      </w:tr>
      <w:tr w:rsidR="00664C63" w:rsidRPr="00A67D24" w:rsidTr="002F08B3">
        <w:tc>
          <w:tcPr>
            <w:tcW w:w="1701" w:type="dxa"/>
            <w:tcBorders>
              <w:bottom w:val="single" w:sz="12" w:space="0" w:color="auto"/>
            </w:tcBorders>
            <w:shd w:val="clear" w:color="auto" w:fill="auto"/>
          </w:tcPr>
          <w:p w:rsidR="00664C63" w:rsidRPr="00610747" w:rsidRDefault="00664C63" w:rsidP="00610747">
            <w:pPr>
              <w:pStyle w:val="Tabletext"/>
            </w:pPr>
            <w:r w:rsidRPr="00610747">
              <w:t xml:space="preserve">3.  </w:t>
            </w:r>
          </w:p>
        </w:tc>
        <w:tc>
          <w:tcPr>
            <w:tcW w:w="3828" w:type="dxa"/>
            <w:tcBorders>
              <w:bottom w:val="single" w:sz="12" w:space="0" w:color="auto"/>
            </w:tcBorders>
            <w:shd w:val="clear" w:color="auto" w:fill="auto"/>
          </w:tcPr>
          <w:p w:rsidR="00664C63" w:rsidRPr="00610747" w:rsidRDefault="00664C63" w:rsidP="00610747">
            <w:pPr>
              <w:pStyle w:val="Tabletext"/>
            </w:pPr>
          </w:p>
        </w:tc>
        <w:tc>
          <w:tcPr>
            <w:tcW w:w="1582" w:type="dxa"/>
            <w:tcBorders>
              <w:bottom w:val="single" w:sz="12" w:space="0" w:color="auto"/>
            </w:tcBorders>
            <w:shd w:val="clear" w:color="auto" w:fill="auto"/>
          </w:tcPr>
          <w:p w:rsidR="00664C63" w:rsidRPr="00610747" w:rsidRDefault="00664C63" w:rsidP="00610747">
            <w:pPr>
              <w:pStyle w:val="Tabletext"/>
            </w:pPr>
          </w:p>
        </w:tc>
      </w:tr>
    </w:tbl>
    <w:p w:rsidR="00251D02" w:rsidRPr="00610747" w:rsidRDefault="00251D02" w:rsidP="00610747">
      <w:pPr>
        <w:pStyle w:val="ActHead6"/>
        <w:pageBreakBefore/>
      </w:pPr>
      <w:bookmarkStart w:id="1" w:name="_Toc459292262"/>
      <w:bookmarkStart w:id="2" w:name="opcAmSched"/>
      <w:bookmarkStart w:id="3" w:name="opcCurrentFind"/>
      <w:r w:rsidRPr="00610747">
        <w:rPr>
          <w:rStyle w:val="CharAmSchNo"/>
        </w:rPr>
        <w:lastRenderedPageBreak/>
        <w:t>Schedule #</w:t>
      </w:r>
      <w:r w:rsidRPr="00610747">
        <w:t>—</w:t>
      </w:r>
      <w:r w:rsidRPr="00610747">
        <w:rPr>
          <w:rStyle w:val="CharAmSchText"/>
        </w:rPr>
        <w:t xml:space="preserve">Debt </w:t>
      </w:r>
      <w:r w:rsidR="0071661A" w:rsidRPr="00610747">
        <w:rPr>
          <w:rStyle w:val="CharAmSchText"/>
        </w:rPr>
        <w:t xml:space="preserve">and </w:t>
      </w:r>
      <w:r w:rsidRPr="00610747">
        <w:rPr>
          <w:rStyle w:val="CharAmSchText"/>
        </w:rPr>
        <w:t>equity scheme integrity rules</w:t>
      </w:r>
      <w:bookmarkEnd w:id="1"/>
    </w:p>
    <w:p w:rsidR="00251D02" w:rsidRPr="00610747" w:rsidRDefault="00C94769" w:rsidP="00610747">
      <w:pPr>
        <w:pStyle w:val="ActHead7"/>
      </w:pPr>
      <w:bookmarkStart w:id="4" w:name="_Toc459292263"/>
      <w:bookmarkEnd w:id="2"/>
      <w:bookmarkEnd w:id="3"/>
      <w:r w:rsidRPr="00610747">
        <w:rPr>
          <w:rStyle w:val="CharAmPartNo"/>
        </w:rPr>
        <w:t>Part</w:t>
      </w:r>
      <w:r w:rsidR="00610747" w:rsidRPr="00610747">
        <w:rPr>
          <w:rStyle w:val="CharAmPartNo"/>
        </w:rPr>
        <w:t> </w:t>
      </w:r>
      <w:r w:rsidRPr="00610747">
        <w:rPr>
          <w:rStyle w:val="CharAmPartNo"/>
        </w:rPr>
        <w:t>1</w:t>
      </w:r>
      <w:r w:rsidRPr="00610747">
        <w:t>—</w:t>
      </w:r>
      <w:r w:rsidRPr="00610747">
        <w:rPr>
          <w:rStyle w:val="CharAmPartText"/>
        </w:rPr>
        <w:t>Main amendments</w:t>
      </w:r>
      <w:bookmarkEnd w:id="4"/>
    </w:p>
    <w:p w:rsidR="00251D02" w:rsidRPr="00610747" w:rsidRDefault="00010980" w:rsidP="00610747">
      <w:pPr>
        <w:pStyle w:val="ActHead9"/>
        <w:rPr>
          <w:i w:val="0"/>
        </w:rPr>
      </w:pPr>
      <w:bookmarkStart w:id="5" w:name="_Toc459292264"/>
      <w:r w:rsidRPr="00610747">
        <w:t>Income Tax Assessment Act 1997</w:t>
      </w:r>
      <w:bookmarkEnd w:id="5"/>
    </w:p>
    <w:p w:rsidR="00CC09C8" w:rsidRPr="00610747" w:rsidRDefault="008C051F" w:rsidP="00610747">
      <w:pPr>
        <w:pStyle w:val="ItemHead"/>
      </w:pPr>
      <w:r w:rsidRPr="00610747">
        <w:t>1</w:t>
      </w:r>
      <w:r w:rsidR="00CC09C8" w:rsidRPr="00610747">
        <w:t xml:space="preserve">  </w:t>
      </w:r>
      <w:r w:rsidR="00503D5A" w:rsidRPr="00610747">
        <w:t>Section</w:t>
      </w:r>
      <w:r w:rsidR="00610747" w:rsidRPr="00610747">
        <w:t> </w:t>
      </w:r>
      <w:r w:rsidR="00503D5A" w:rsidRPr="00610747">
        <w:t>974</w:t>
      </w:r>
      <w:r w:rsidR="00610747">
        <w:noBreakHyphen/>
      </w:r>
      <w:r w:rsidR="00503D5A" w:rsidRPr="00610747">
        <w:t>155</w:t>
      </w:r>
    </w:p>
    <w:p w:rsidR="00503D5A" w:rsidRPr="00610747" w:rsidRDefault="00503D5A" w:rsidP="00610747">
      <w:pPr>
        <w:pStyle w:val="Item"/>
      </w:pPr>
      <w:r w:rsidRPr="00610747">
        <w:t>Repeal the section, substitute:</w:t>
      </w:r>
    </w:p>
    <w:p w:rsidR="00CC09C8" w:rsidRPr="00610747" w:rsidRDefault="00503D5A" w:rsidP="00610747">
      <w:pPr>
        <w:pStyle w:val="ActHead5"/>
      </w:pPr>
      <w:bookmarkStart w:id="6" w:name="_Toc459292265"/>
      <w:r w:rsidRPr="00610747">
        <w:rPr>
          <w:rStyle w:val="CharSectno"/>
        </w:rPr>
        <w:t>974</w:t>
      </w:r>
      <w:r w:rsidR="00610747" w:rsidRPr="00610747">
        <w:rPr>
          <w:rStyle w:val="CharSectno"/>
        </w:rPr>
        <w:noBreakHyphen/>
      </w:r>
      <w:r w:rsidRPr="00610747">
        <w:rPr>
          <w:rStyle w:val="CharSectno"/>
        </w:rPr>
        <w:t>155</w:t>
      </w:r>
      <w:r w:rsidRPr="00610747">
        <w:t xml:space="preserve">  </w:t>
      </w:r>
      <w:r w:rsidR="00B85B65" w:rsidRPr="00610747">
        <w:t>Aggregate</w:t>
      </w:r>
      <w:r w:rsidR="00CC09C8" w:rsidRPr="00610747">
        <w:t xml:space="preserve"> schemes</w:t>
      </w:r>
      <w:bookmarkEnd w:id="6"/>
    </w:p>
    <w:p w:rsidR="00ED0DCC" w:rsidRPr="00610747" w:rsidRDefault="00ED0DCC" w:rsidP="00610747">
      <w:pPr>
        <w:pStyle w:val="subsection"/>
      </w:pPr>
      <w:r w:rsidRPr="00610747">
        <w:tab/>
        <w:t>(1)</w:t>
      </w:r>
      <w:r w:rsidRPr="00610747">
        <w:tab/>
        <w:t xml:space="preserve">For the purposes of this Division, treat 2 or more </w:t>
      </w:r>
      <w:r w:rsidR="00610747" w:rsidRPr="00610747">
        <w:rPr>
          <w:position w:val="6"/>
          <w:sz w:val="16"/>
        </w:rPr>
        <w:t>*</w:t>
      </w:r>
      <w:r w:rsidRPr="00610747">
        <w:t xml:space="preserve">schemes as a single </w:t>
      </w:r>
      <w:r w:rsidR="009B757D" w:rsidRPr="00610747">
        <w:t xml:space="preserve">aggregate </w:t>
      </w:r>
      <w:r w:rsidRPr="00610747">
        <w:t>scheme if:</w:t>
      </w:r>
    </w:p>
    <w:p w:rsidR="002E608F" w:rsidRPr="00610747" w:rsidRDefault="002E608F" w:rsidP="00610747">
      <w:pPr>
        <w:pStyle w:val="paragraph"/>
      </w:pPr>
      <w:r w:rsidRPr="00610747">
        <w:tab/>
        <w:t>(a)</w:t>
      </w:r>
      <w:r w:rsidRPr="00610747">
        <w:tab/>
        <w:t>the pricing, terms and conditions of one or more of the schemes:</w:t>
      </w:r>
    </w:p>
    <w:p w:rsidR="002E608F" w:rsidRPr="00610747" w:rsidRDefault="002E608F" w:rsidP="00610747">
      <w:pPr>
        <w:pStyle w:val="paragraphsub"/>
      </w:pPr>
      <w:r w:rsidRPr="00610747">
        <w:tab/>
        <w:t>(i)</w:t>
      </w:r>
      <w:r w:rsidRPr="00610747">
        <w:tab/>
        <w:t>are dependent on or linked to; or</w:t>
      </w:r>
    </w:p>
    <w:p w:rsidR="002E608F" w:rsidRPr="00610747" w:rsidRDefault="002E608F" w:rsidP="00610747">
      <w:pPr>
        <w:pStyle w:val="paragraphsub"/>
      </w:pPr>
      <w:r w:rsidRPr="00610747">
        <w:tab/>
        <w:t>(ii)</w:t>
      </w:r>
      <w:r w:rsidRPr="00610747">
        <w:tab/>
        <w:t>operate to change the economic consequences of;</w:t>
      </w:r>
    </w:p>
    <w:p w:rsidR="002E608F" w:rsidRPr="00610747" w:rsidRDefault="002E608F" w:rsidP="00610747">
      <w:pPr>
        <w:pStyle w:val="paragraph"/>
      </w:pPr>
      <w:r w:rsidRPr="00610747">
        <w:tab/>
      </w:r>
      <w:r w:rsidRPr="00610747">
        <w:tab/>
        <w:t>the pricing, terms and conditions of one or more of the other schemes; and</w:t>
      </w:r>
    </w:p>
    <w:p w:rsidR="008E5CCD" w:rsidRPr="00610747" w:rsidRDefault="008E5CCD" w:rsidP="00610747">
      <w:pPr>
        <w:pStyle w:val="paragraph"/>
      </w:pPr>
      <w:r w:rsidRPr="00610747">
        <w:tab/>
        <w:t>(b)</w:t>
      </w:r>
      <w:r w:rsidRPr="00610747">
        <w:tab/>
        <w:t xml:space="preserve">if the schemes were a single aggregate scheme, this would change whether this Division treats an interest as a </w:t>
      </w:r>
      <w:r w:rsidR="00610747" w:rsidRPr="00610747">
        <w:rPr>
          <w:position w:val="6"/>
          <w:sz w:val="16"/>
        </w:rPr>
        <w:t>*</w:t>
      </w:r>
      <w:r w:rsidRPr="00610747">
        <w:t xml:space="preserve">debt interest or an </w:t>
      </w:r>
      <w:r w:rsidR="00610747" w:rsidRPr="00610747">
        <w:rPr>
          <w:position w:val="6"/>
          <w:sz w:val="16"/>
        </w:rPr>
        <w:t>*</w:t>
      </w:r>
      <w:r w:rsidRPr="00610747">
        <w:t>equity interest; and</w:t>
      </w:r>
    </w:p>
    <w:p w:rsidR="002E608F" w:rsidRPr="00610747" w:rsidRDefault="002E608F" w:rsidP="00610747">
      <w:pPr>
        <w:pStyle w:val="paragraph"/>
      </w:pPr>
      <w:r w:rsidRPr="00610747">
        <w:tab/>
        <w:t>(c)</w:t>
      </w:r>
      <w:r w:rsidRPr="00610747">
        <w:tab/>
        <w:t>having regard to the following, it would be concluded that the schemes were designed to operate together to produce the</w:t>
      </w:r>
      <w:r w:rsidR="005C722D" w:rsidRPr="00610747">
        <w:t xml:space="preserve"> schemes’</w:t>
      </w:r>
      <w:r w:rsidRPr="00610747">
        <w:t xml:space="preserve"> combined economic effect:</w:t>
      </w:r>
    </w:p>
    <w:p w:rsidR="002E608F" w:rsidRPr="00610747" w:rsidRDefault="002E608F" w:rsidP="00610747">
      <w:pPr>
        <w:pStyle w:val="paragraphsub"/>
      </w:pPr>
      <w:r w:rsidRPr="00610747">
        <w:tab/>
        <w:t>(i)</w:t>
      </w:r>
      <w:r w:rsidRPr="00610747">
        <w:tab/>
        <w:t>the nature and extent of any involvement by the parties to one of the schemes in any of the other schemes;</w:t>
      </w:r>
    </w:p>
    <w:p w:rsidR="002E608F" w:rsidRPr="00610747" w:rsidRDefault="002E608F" w:rsidP="00610747">
      <w:pPr>
        <w:pStyle w:val="paragraphsub"/>
      </w:pPr>
      <w:r w:rsidRPr="00610747">
        <w:tab/>
        <w:t>(ii)</w:t>
      </w:r>
      <w:r w:rsidRPr="00610747">
        <w:tab/>
        <w:t>the way the schemes are entered into or carried out;</w:t>
      </w:r>
    </w:p>
    <w:p w:rsidR="002E608F" w:rsidRPr="00610747" w:rsidRDefault="002E608F" w:rsidP="00610747">
      <w:pPr>
        <w:pStyle w:val="paragraphsub"/>
      </w:pPr>
      <w:r w:rsidRPr="00610747">
        <w:tab/>
        <w:t>(iii)</w:t>
      </w:r>
      <w:r w:rsidRPr="00610747">
        <w:tab/>
        <w:t xml:space="preserve">any dealing, between any of the parties to any of the schemes, that is not at </w:t>
      </w:r>
      <w:r w:rsidR="00610747" w:rsidRPr="00610747">
        <w:rPr>
          <w:position w:val="6"/>
          <w:sz w:val="16"/>
        </w:rPr>
        <w:t>*</w:t>
      </w:r>
      <w:r w:rsidRPr="00610747">
        <w:t>arm’s length;</w:t>
      </w:r>
    </w:p>
    <w:p w:rsidR="002E608F" w:rsidRPr="00610747" w:rsidRDefault="002E608F" w:rsidP="00610747">
      <w:pPr>
        <w:pStyle w:val="paragraphsub"/>
      </w:pPr>
      <w:r w:rsidRPr="00610747">
        <w:tab/>
        <w:t>(iv)</w:t>
      </w:r>
      <w:r w:rsidRPr="00610747">
        <w:tab/>
        <w:t>the relationships between any of the parties to any of the schemes;</w:t>
      </w:r>
    </w:p>
    <w:p w:rsidR="002E608F" w:rsidRPr="00610747" w:rsidRDefault="002E608F" w:rsidP="00610747">
      <w:pPr>
        <w:pStyle w:val="paragraphsub"/>
      </w:pPr>
      <w:r w:rsidRPr="00610747">
        <w:tab/>
        <w:t>(v)</w:t>
      </w:r>
      <w:r w:rsidRPr="00610747">
        <w:tab/>
        <w:t>normal commercial understandings and practices;</w:t>
      </w:r>
    </w:p>
    <w:p w:rsidR="002E608F" w:rsidRPr="00610747" w:rsidRDefault="002E608F" w:rsidP="00610747">
      <w:pPr>
        <w:pStyle w:val="paragraphsub"/>
      </w:pPr>
      <w:r w:rsidRPr="00610747">
        <w:tab/>
        <w:t>(vi)</w:t>
      </w:r>
      <w:r w:rsidRPr="00610747">
        <w:tab/>
        <w:t>any other relevant matters.</w:t>
      </w:r>
    </w:p>
    <w:p w:rsidR="00ED0DCC" w:rsidRPr="00610747" w:rsidRDefault="00ED0DCC" w:rsidP="00610747">
      <w:pPr>
        <w:pStyle w:val="subsection"/>
      </w:pPr>
      <w:r w:rsidRPr="00610747">
        <w:tab/>
        <w:t>(2)</w:t>
      </w:r>
      <w:r w:rsidRPr="00610747">
        <w:tab/>
      </w:r>
      <w:r w:rsidR="00610747" w:rsidRPr="00610747">
        <w:t>Subsection (</w:t>
      </w:r>
      <w:r w:rsidRPr="00610747">
        <w:t xml:space="preserve">1) does not apply to 2 or more </w:t>
      </w:r>
      <w:r w:rsidR="00610747" w:rsidRPr="00610747">
        <w:rPr>
          <w:position w:val="6"/>
          <w:sz w:val="16"/>
        </w:rPr>
        <w:t>*</w:t>
      </w:r>
      <w:r w:rsidRPr="00610747">
        <w:t>schemes if:</w:t>
      </w:r>
    </w:p>
    <w:p w:rsidR="008726EF" w:rsidRPr="00610747" w:rsidRDefault="00ED3EB7" w:rsidP="00610747">
      <w:pPr>
        <w:pStyle w:val="paragraph"/>
      </w:pPr>
      <w:r w:rsidRPr="00610747">
        <w:lastRenderedPageBreak/>
        <w:tab/>
        <w:t>(</w:t>
      </w:r>
      <w:r w:rsidR="008726EF" w:rsidRPr="00610747">
        <w:t>a)</w:t>
      </w:r>
      <w:r w:rsidR="008726EF" w:rsidRPr="00610747">
        <w:tab/>
        <w:t xml:space="preserve">the dependence, link or operation referred to in </w:t>
      </w:r>
      <w:r w:rsidR="00610747" w:rsidRPr="00610747">
        <w:t>paragraph (</w:t>
      </w:r>
      <w:r w:rsidRPr="00610747">
        <w:t xml:space="preserve">1)(a) </w:t>
      </w:r>
      <w:r w:rsidR="00661CDC" w:rsidRPr="00610747">
        <w:t xml:space="preserve">happens merely because of </w:t>
      </w:r>
      <w:r w:rsidRPr="00610747">
        <w:t xml:space="preserve">one </w:t>
      </w:r>
      <w:r w:rsidR="008726EF" w:rsidRPr="00610747">
        <w:t>or more of the following:</w:t>
      </w:r>
    </w:p>
    <w:p w:rsidR="00121A50" w:rsidRPr="00610747" w:rsidRDefault="00121A50" w:rsidP="00610747">
      <w:pPr>
        <w:pStyle w:val="paragraphsub"/>
      </w:pPr>
      <w:r w:rsidRPr="00610747">
        <w:tab/>
        <w:t>(i)</w:t>
      </w:r>
      <w:r w:rsidRPr="00610747">
        <w:tab/>
      </w:r>
      <w:r w:rsidR="005C7718" w:rsidRPr="00610747">
        <w:t>the use of</w:t>
      </w:r>
      <w:r w:rsidRPr="00610747">
        <w:t xml:space="preserve"> a return on </w:t>
      </w:r>
      <w:r w:rsidR="00611EC5" w:rsidRPr="00610747">
        <w:t xml:space="preserve">or of </w:t>
      </w:r>
      <w:r w:rsidRPr="00610747">
        <w:t xml:space="preserve">an interest arising from one of the schemes to fund a return on </w:t>
      </w:r>
      <w:r w:rsidR="00611EC5" w:rsidRPr="00610747">
        <w:t xml:space="preserve">or of </w:t>
      </w:r>
      <w:r w:rsidRPr="00610747">
        <w:t xml:space="preserve">an interest arising from another of the schemes, if this is not </w:t>
      </w:r>
      <w:r w:rsidR="003B03AC" w:rsidRPr="00610747">
        <w:t>part of</w:t>
      </w:r>
      <w:r w:rsidR="00611EC5" w:rsidRPr="00610747">
        <w:t xml:space="preserve"> </w:t>
      </w:r>
      <w:r w:rsidRPr="00610747">
        <w:t>the terms and conditions of any of the schemes;</w:t>
      </w:r>
    </w:p>
    <w:p w:rsidR="0018687B" w:rsidRPr="00610747" w:rsidRDefault="003B03AC" w:rsidP="00610747">
      <w:pPr>
        <w:pStyle w:val="paragraphsub"/>
      </w:pPr>
      <w:r w:rsidRPr="00610747">
        <w:tab/>
        <w:t>(ii)</w:t>
      </w:r>
      <w:r w:rsidRPr="00610747">
        <w:tab/>
        <w:t xml:space="preserve">the </w:t>
      </w:r>
      <w:r w:rsidR="0018687B" w:rsidRPr="00610747">
        <w:t xml:space="preserve">holders of </w:t>
      </w:r>
      <w:r w:rsidR="00974209" w:rsidRPr="00610747">
        <w:t>2 or more</w:t>
      </w:r>
      <w:r w:rsidRPr="00610747">
        <w:t xml:space="preserve"> kinds of interests</w:t>
      </w:r>
      <w:r w:rsidR="0018687B" w:rsidRPr="00610747">
        <w:t xml:space="preserve"> </w:t>
      </w:r>
      <w:r w:rsidRPr="00610747">
        <w:t>agree</w:t>
      </w:r>
      <w:r w:rsidR="00877334" w:rsidRPr="00610747">
        <w:t>ing</w:t>
      </w:r>
      <w:r w:rsidRPr="00610747">
        <w:t xml:space="preserve"> </w:t>
      </w:r>
      <w:r w:rsidR="00277FE5" w:rsidRPr="00610747">
        <w:t xml:space="preserve">to staple the interests so </w:t>
      </w:r>
      <w:r w:rsidR="0018687B" w:rsidRPr="00610747">
        <w:t xml:space="preserve">that </w:t>
      </w:r>
      <w:r w:rsidRPr="00610747">
        <w:t>each kind of</w:t>
      </w:r>
      <w:r w:rsidR="0018687B" w:rsidRPr="00610747">
        <w:t xml:space="preserve"> </w:t>
      </w:r>
      <w:r w:rsidR="00277FE5" w:rsidRPr="00610747">
        <w:t>interest</w:t>
      </w:r>
      <w:r w:rsidR="0018687B" w:rsidRPr="00610747">
        <w:t xml:space="preserve"> </w:t>
      </w:r>
      <w:r w:rsidRPr="00610747">
        <w:t>may</w:t>
      </w:r>
      <w:r w:rsidR="0018687B" w:rsidRPr="00610747">
        <w:t xml:space="preserve"> </w:t>
      </w:r>
      <w:r w:rsidRPr="00610747">
        <w:t>only</w:t>
      </w:r>
      <w:r w:rsidR="0018687B" w:rsidRPr="00610747">
        <w:t xml:space="preserve"> be disposed of or cancelled </w:t>
      </w:r>
      <w:r w:rsidRPr="00610747">
        <w:t>with the other kinds of interests</w:t>
      </w:r>
      <w:r w:rsidR="0018687B" w:rsidRPr="00610747">
        <w:t>;</w:t>
      </w:r>
    </w:p>
    <w:p w:rsidR="00BA074F" w:rsidRPr="00610747" w:rsidRDefault="00BA074F" w:rsidP="00610747">
      <w:pPr>
        <w:pStyle w:val="paragraphsub"/>
      </w:pPr>
      <w:r w:rsidRPr="00610747">
        <w:tab/>
        <w:t>(iii)</w:t>
      </w:r>
      <w:r w:rsidRPr="00610747">
        <w:tab/>
      </w:r>
      <w:r w:rsidR="005C7718" w:rsidRPr="00610747">
        <w:t>the arranging for</w:t>
      </w:r>
      <w:r w:rsidRPr="00610747">
        <w:t xml:space="preserve"> </w:t>
      </w:r>
      <w:r w:rsidR="00877334" w:rsidRPr="00610747">
        <w:t>an</w:t>
      </w:r>
      <w:r w:rsidRPr="00610747">
        <w:t xml:space="preserve"> obligation to pay a return on a </w:t>
      </w:r>
      <w:r w:rsidR="00610747" w:rsidRPr="00610747">
        <w:rPr>
          <w:position w:val="6"/>
          <w:sz w:val="16"/>
        </w:rPr>
        <w:t>*</w:t>
      </w:r>
      <w:r w:rsidRPr="00610747">
        <w:t xml:space="preserve">debt interest arising from one of the schemes </w:t>
      </w:r>
      <w:r w:rsidR="005C7718" w:rsidRPr="00610747">
        <w:t xml:space="preserve">to be </w:t>
      </w:r>
      <w:r w:rsidRPr="00610747">
        <w:t xml:space="preserve">subordinate to </w:t>
      </w:r>
      <w:r w:rsidR="00F40F8A" w:rsidRPr="00610747">
        <w:t>an</w:t>
      </w:r>
      <w:r w:rsidRPr="00610747">
        <w:t xml:space="preserve"> obligation to pay a return on a debt interest arising from another of the schemes</w:t>
      </w:r>
      <w:r w:rsidR="00F40F8A" w:rsidRPr="00610747">
        <w:t>, if neither obligation is contingent on the performance of the other;</w:t>
      </w:r>
    </w:p>
    <w:p w:rsidR="0063188F" w:rsidRPr="00610747" w:rsidRDefault="0063188F" w:rsidP="00610747">
      <w:pPr>
        <w:pStyle w:val="paragraphsub"/>
      </w:pPr>
      <w:r w:rsidRPr="00610747">
        <w:tab/>
        <w:t>(iv)</w:t>
      </w:r>
      <w:r w:rsidRPr="00610747">
        <w:tab/>
      </w:r>
      <w:r w:rsidR="005C7718" w:rsidRPr="00610747">
        <w:t xml:space="preserve">the </w:t>
      </w:r>
      <w:r w:rsidR="0040172B" w:rsidRPr="00610747">
        <w:t xml:space="preserve">subjecting </w:t>
      </w:r>
      <w:r w:rsidR="005C7718" w:rsidRPr="00610747">
        <w:t xml:space="preserve">of </w:t>
      </w:r>
      <w:r w:rsidRPr="00610747">
        <w:t xml:space="preserve">an interest arising from one of the schemes, or assets of the entity that issued the interest, to a security interest (within the meaning of the </w:t>
      </w:r>
      <w:r w:rsidRPr="00610747">
        <w:rPr>
          <w:i/>
        </w:rPr>
        <w:t>Corporations Act 2001</w:t>
      </w:r>
      <w:r w:rsidRPr="00610747">
        <w:t xml:space="preserve">) </w:t>
      </w:r>
      <w:r w:rsidR="0040172B" w:rsidRPr="00610747">
        <w:t xml:space="preserve">in order </w:t>
      </w:r>
      <w:r w:rsidRPr="00610747">
        <w:t xml:space="preserve">to secure a return on an interest arising </w:t>
      </w:r>
      <w:r w:rsidR="00452ABC" w:rsidRPr="00610747">
        <w:t>from</w:t>
      </w:r>
      <w:r w:rsidRPr="00610747">
        <w:t xml:space="preserve"> another of the schemes; or</w:t>
      </w:r>
    </w:p>
    <w:p w:rsidR="00ED0DCC" w:rsidRPr="00610747" w:rsidRDefault="00364259" w:rsidP="00610747">
      <w:pPr>
        <w:pStyle w:val="paragraph"/>
      </w:pPr>
      <w:r w:rsidRPr="00610747">
        <w:tab/>
        <w:t>(</w:t>
      </w:r>
      <w:r w:rsidR="000855CA" w:rsidRPr="00610747">
        <w:t>b</w:t>
      </w:r>
      <w:r w:rsidR="00ED0DCC" w:rsidRPr="00610747">
        <w:t>)</w:t>
      </w:r>
      <w:r w:rsidR="00ED0DCC" w:rsidRPr="00610747">
        <w:tab/>
        <w:t xml:space="preserve">the Commissioner determines that it would be unreasonable for </w:t>
      </w:r>
      <w:r w:rsidR="00610747" w:rsidRPr="00610747">
        <w:t>subsection (</w:t>
      </w:r>
      <w:r w:rsidR="00ED0DCC" w:rsidRPr="00610747">
        <w:t xml:space="preserve">1) to </w:t>
      </w:r>
      <w:r w:rsidR="00C84FD4" w:rsidRPr="00610747">
        <w:t>apply to the schemes</w:t>
      </w:r>
      <w:r w:rsidR="00ED0DCC" w:rsidRPr="00610747">
        <w:t>.</w:t>
      </w:r>
    </w:p>
    <w:p w:rsidR="00ED0DCC" w:rsidRPr="00610747" w:rsidRDefault="00ED0DCC" w:rsidP="00610747">
      <w:pPr>
        <w:pStyle w:val="notetext"/>
      </w:pPr>
      <w:r w:rsidRPr="00610747">
        <w:t>Note 1:</w:t>
      </w:r>
      <w:r w:rsidRPr="00610747">
        <w:tab/>
        <w:t>The Commissioner must have regard to the objects of this Division (see subsection</w:t>
      </w:r>
      <w:r w:rsidR="00610747" w:rsidRPr="00610747">
        <w:t> </w:t>
      </w:r>
      <w:r w:rsidRPr="00610747">
        <w:t>974</w:t>
      </w:r>
      <w:r w:rsidR="00610747">
        <w:noBreakHyphen/>
      </w:r>
      <w:r w:rsidRPr="00610747">
        <w:t>10(5)).</w:t>
      </w:r>
    </w:p>
    <w:p w:rsidR="00ED0DCC" w:rsidRPr="00610747" w:rsidRDefault="00ED0DCC" w:rsidP="00610747">
      <w:pPr>
        <w:pStyle w:val="notetext"/>
      </w:pPr>
      <w:r w:rsidRPr="00610747">
        <w:t>Note 2:</w:t>
      </w:r>
      <w:r w:rsidRPr="00610747">
        <w:tab/>
        <w:t>Applications, review and other matters relating to these determinations are set out in section</w:t>
      </w:r>
      <w:r w:rsidR="00610747" w:rsidRPr="00610747">
        <w:t> </w:t>
      </w:r>
      <w:r w:rsidRPr="00610747">
        <w:t>974</w:t>
      </w:r>
      <w:r w:rsidR="00610747">
        <w:noBreakHyphen/>
      </w:r>
      <w:r w:rsidRPr="00610747">
        <w:t>112.</w:t>
      </w:r>
    </w:p>
    <w:p w:rsidR="00ED0DCC" w:rsidRPr="00610747" w:rsidRDefault="00364259" w:rsidP="00610747">
      <w:pPr>
        <w:pStyle w:val="subsection"/>
      </w:pPr>
      <w:r w:rsidRPr="00610747">
        <w:tab/>
        <w:t>(3</w:t>
      </w:r>
      <w:r w:rsidR="00ED0DCC" w:rsidRPr="00610747">
        <w:t>)</w:t>
      </w:r>
      <w:r w:rsidR="00ED0DCC" w:rsidRPr="00610747">
        <w:tab/>
        <w:t xml:space="preserve">The Minister may, by legislative instrument, </w:t>
      </w:r>
      <w:r w:rsidR="004335CB" w:rsidRPr="00610747">
        <w:t>declare</w:t>
      </w:r>
      <w:r w:rsidR="00ED0DCC" w:rsidRPr="00610747">
        <w:t xml:space="preserve"> examples to illustrate the operation of </w:t>
      </w:r>
      <w:r w:rsidR="00610747" w:rsidRPr="00610747">
        <w:t>subsection (</w:t>
      </w:r>
      <w:r w:rsidR="00ED0DCC" w:rsidRPr="00610747">
        <w:t>1)</w:t>
      </w:r>
      <w:r w:rsidR="008B199C" w:rsidRPr="00610747">
        <w:t xml:space="preserve"> and </w:t>
      </w:r>
      <w:r w:rsidR="00610747" w:rsidRPr="00610747">
        <w:t>paragraph (</w:t>
      </w:r>
      <w:r w:rsidR="008B199C" w:rsidRPr="00610747">
        <w:t>2)(a)</w:t>
      </w:r>
      <w:r w:rsidR="00ED0DCC" w:rsidRPr="00610747">
        <w:t xml:space="preserve">. Such an example may extend or narrow the operation of </w:t>
      </w:r>
      <w:r w:rsidR="008B199C" w:rsidRPr="00610747">
        <w:t xml:space="preserve">that </w:t>
      </w:r>
      <w:r w:rsidR="0033337D" w:rsidRPr="00610747">
        <w:t>subsection</w:t>
      </w:r>
      <w:r w:rsidR="008B199C" w:rsidRPr="00610747">
        <w:t xml:space="preserve"> and paragraph</w:t>
      </w:r>
      <w:r w:rsidR="00ED0DCC" w:rsidRPr="00610747">
        <w:t>.</w:t>
      </w:r>
    </w:p>
    <w:p w:rsidR="00ED0DCC" w:rsidRPr="00610747" w:rsidRDefault="00ED0DCC" w:rsidP="00610747">
      <w:pPr>
        <w:pStyle w:val="notetext"/>
      </w:pPr>
      <w:r w:rsidRPr="00610747">
        <w:t>Note:</w:t>
      </w:r>
      <w:r w:rsidRPr="00610747">
        <w:tab/>
        <w:t>None of the examples will be exhaustive (see section</w:t>
      </w:r>
      <w:r w:rsidR="00610747" w:rsidRPr="00610747">
        <w:t> </w:t>
      </w:r>
      <w:r w:rsidRPr="00610747">
        <w:t xml:space="preserve">15AD of the </w:t>
      </w:r>
      <w:r w:rsidRPr="00610747">
        <w:rPr>
          <w:i/>
        </w:rPr>
        <w:t>Acts Interpretation Act 1901</w:t>
      </w:r>
      <w:r w:rsidRPr="00610747">
        <w:t>).</w:t>
      </w:r>
    </w:p>
    <w:p w:rsidR="00FF3892" w:rsidRPr="00610747" w:rsidRDefault="00364259" w:rsidP="00610747">
      <w:pPr>
        <w:pStyle w:val="subsection"/>
      </w:pPr>
      <w:r w:rsidRPr="00610747">
        <w:tab/>
        <w:t>(4</w:t>
      </w:r>
      <w:r w:rsidR="00ED0DCC" w:rsidRPr="00610747">
        <w:t>)</w:t>
      </w:r>
      <w:r w:rsidR="00ED0DCC" w:rsidRPr="00610747">
        <w:tab/>
      </w:r>
      <w:r w:rsidR="00610747" w:rsidRPr="00610747">
        <w:t>Subsection (</w:t>
      </w:r>
      <w:r w:rsidR="00FF3892" w:rsidRPr="00610747">
        <w:t>1) does not apply for the purposes of this section or section</w:t>
      </w:r>
      <w:r w:rsidR="00610747" w:rsidRPr="00610747">
        <w:t> </w:t>
      </w:r>
      <w:r w:rsidR="00FF3892" w:rsidRPr="00610747">
        <w:t>974</w:t>
      </w:r>
      <w:r w:rsidR="00610747">
        <w:noBreakHyphen/>
      </w:r>
      <w:r w:rsidR="00FF3892" w:rsidRPr="00610747">
        <w:t>10 (about the objects of this Division).</w:t>
      </w:r>
    </w:p>
    <w:p w:rsidR="00AF2738" w:rsidRPr="00610747" w:rsidRDefault="00AF2738" w:rsidP="00610747">
      <w:pPr>
        <w:pStyle w:val="ActHead7"/>
        <w:pageBreakBefore/>
      </w:pPr>
      <w:bookmarkStart w:id="7" w:name="_Toc459292266"/>
      <w:r w:rsidRPr="00610747">
        <w:rPr>
          <w:rStyle w:val="CharAmPartNo"/>
        </w:rPr>
        <w:lastRenderedPageBreak/>
        <w:t>Part</w:t>
      </w:r>
      <w:r w:rsidR="00610747" w:rsidRPr="00610747">
        <w:rPr>
          <w:rStyle w:val="CharAmPartNo"/>
        </w:rPr>
        <w:t> </w:t>
      </w:r>
      <w:r w:rsidRPr="00610747">
        <w:rPr>
          <w:rStyle w:val="CharAmPartNo"/>
        </w:rPr>
        <w:t>2</w:t>
      </w:r>
      <w:r w:rsidRPr="00610747">
        <w:t>—</w:t>
      </w:r>
      <w:r w:rsidRPr="00610747">
        <w:rPr>
          <w:rStyle w:val="CharAmPartText"/>
        </w:rPr>
        <w:t>Returns or transactions in respect of schemes</w:t>
      </w:r>
      <w:bookmarkEnd w:id="7"/>
    </w:p>
    <w:p w:rsidR="00375E74" w:rsidRPr="00610747" w:rsidRDefault="00375E74" w:rsidP="00610747">
      <w:pPr>
        <w:pStyle w:val="ActHead9"/>
        <w:rPr>
          <w:i w:val="0"/>
        </w:rPr>
      </w:pPr>
      <w:bookmarkStart w:id="8" w:name="_Toc459292267"/>
      <w:r w:rsidRPr="00610747">
        <w:t>Income Tax Assessment Act 1997</w:t>
      </w:r>
      <w:bookmarkEnd w:id="8"/>
    </w:p>
    <w:p w:rsidR="006D4586" w:rsidRPr="00610747" w:rsidRDefault="008C051F" w:rsidP="00610747">
      <w:pPr>
        <w:pStyle w:val="ItemHead"/>
      </w:pPr>
      <w:r w:rsidRPr="00610747">
        <w:t>2</w:t>
      </w:r>
      <w:r w:rsidR="006D4586" w:rsidRPr="00610747">
        <w:t xml:space="preserve">  At the end of section</w:t>
      </w:r>
      <w:r w:rsidR="00610747" w:rsidRPr="00610747">
        <w:t> </w:t>
      </w:r>
      <w:r w:rsidR="006D4586" w:rsidRPr="00610747">
        <w:t>26</w:t>
      </w:r>
      <w:r w:rsidR="00610747">
        <w:noBreakHyphen/>
      </w:r>
      <w:r w:rsidR="006D4586" w:rsidRPr="00610747">
        <w:t>26</w:t>
      </w:r>
    </w:p>
    <w:p w:rsidR="006D4586" w:rsidRPr="00610747" w:rsidRDefault="006D4586" w:rsidP="00610747">
      <w:pPr>
        <w:pStyle w:val="Item"/>
      </w:pPr>
      <w:r w:rsidRPr="00610747">
        <w:t>Add:</w:t>
      </w:r>
    </w:p>
    <w:p w:rsidR="006D4586" w:rsidRPr="00610747" w:rsidRDefault="006D4586" w:rsidP="00610747">
      <w:pPr>
        <w:pStyle w:val="subsection"/>
      </w:pPr>
      <w:r w:rsidRPr="00610747">
        <w:tab/>
        <w:t>(3)</w:t>
      </w:r>
      <w:r w:rsidRPr="00610747">
        <w:tab/>
      </w:r>
      <w:r w:rsidR="00023112" w:rsidRPr="00610747">
        <w:t xml:space="preserve">An entity cannot deduct under this Act a return that has accrued on a </w:t>
      </w:r>
      <w:r w:rsidR="00610747" w:rsidRPr="00610747">
        <w:rPr>
          <w:position w:val="6"/>
          <w:sz w:val="16"/>
        </w:rPr>
        <w:t>*</w:t>
      </w:r>
      <w:r w:rsidR="00023112" w:rsidRPr="00610747">
        <w:t>non</w:t>
      </w:r>
      <w:r w:rsidR="00610747">
        <w:noBreakHyphen/>
      </w:r>
      <w:r w:rsidR="00023112" w:rsidRPr="00610747">
        <w:t>share equity interest if:</w:t>
      </w:r>
    </w:p>
    <w:p w:rsidR="00023112" w:rsidRPr="00610747" w:rsidRDefault="00023112" w:rsidP="00610747">
      <w:pPr>
        <w:pStyle w:val="paragraph"/>
      </w:pPr>
      <w:r w:rsidRPr="00610747">
        <w:tab/>
        <w:t>(a)</w:t>
      </w:r>
      <w:r w:rsidRPr="00610747">
        <w:tab/>
        <w:t>the entity is not a company; and</w:t>
      </w:r>
    </w:p>
    <w:p w:rsidR="00567EFB" w:rsidRPr="00610747" w:rsidRDefault="00567EFB" w:rsidP="00610747">
      <w:pPr>
        <w:pStyle w:val="paragraph"/>
      </w:pPr>
      <w:r w:rsidRPr="00610747">
        <w:tab/>
        <w:t>(b)</w:t>
      </w:r>
      <w:r w:rsidRPr="00610747">
        <w:tab/>
        <w:t>the entity paid the return; and</w:t>
      </w:r>
    </w:p>
    <w:p w:rsidR="00023112" w:rsidRPr="00610747" w:rsidRDefault="00567EFB" w:rsidP="00610747">
      <w:pPr>
        <w:pStyle w:val="paragraph"/>
      </w:pPr>
      <w:r w:rsidRPr="00610747">
        <w:tab/>
        <w:t>(c</w:t>
      </w:r>
      <w:r w:rsidR="00023112" w:rsidRPr="00610747">
        <w:t>)</w:t>
      </w:r>
      <w:r w:rsidR="00023112" w:rsidRPr="00610747">
        <w:tab/>
      </w:r>
      <w:r w:rsidR="00BF03AC" w:rsidRPr="00610747">
        <w:t>the return is treated as being paid in respect of the non</w:t>
      </w:r>
      <w:r w:rsidR="00610747">
        <w:noBreakHyphen/>
      </w:r>
      <w:r w:rsidR="00BF03AC" w:rsidRPr="00610747">
        <w:t xml:space="preserve">share equity interest because </w:t>
      </w:r>
      <w:r w:rsidRPr="00610747">
        <w:t>of subsection</w:t>
      </w:r>
      <w:r w:rsidR="00610747" w:rsidRPr="00610747">
        <w:t> </w:t>
      </w:r>
      <w:r w:rsidRPr="00610747">
        <w:t>974</w:t>
      </w:r>
      <w:r w:rsidR="00610747">
        <w:noBreakHyphen/>
      </w:r>
      <w:r w:rsidRPr="00610747">
        <w:t>105(1)</w:t>
      </w:r>
      <w:r w:rsidR="00023112" w:rsidRPr="00610747">
        <w:t>.</w:t>
      </w:r>
    </w:p>
    <w:p w:rsidR="00AF2738" w:rsidRPr="00610747" w:rsidRDefault="008C051F" w:rsidP="00610747">
      <w:pPr>
        <w:pStyle w:val="ItemHead"/>
      </w:pPr>
      <w:r w:rsidRPr="00610747">
        <w:t>3</w:t>
      </w:r>
      <w:r w:rsidR="00AF2738" w:rsidRPr="00610747">
        <w:t xml:space="preserve">  Section</w:t>
      </w:r>
      <w:r w:rsidR="00610747" w:rsidRPr="00610747">
        <w:t> </w:t>
      </w:r>
      <w:r w:rsidR="00AF2738" w:rsidRPr="00610747">
        <w:t>974</w:t>
      </w:r>
      <w:r w:rsidR="00610747">
        <w:noBreakHyphen/>
      </w:r>
      <w:r w:rsidR="00AF2738" w:rsidRPr="00610747">
        <w:t>105</w:t>
      </w:r>
    </w:p>
    <w:p w:rsidR="00AF2738" w:rsidRPr="00610747" w:rsidRDefault="00AF2738" w:rsidP="00610747">
      <w:pPr>
        <w:pStyle w:val="Item"/>
      </w:pPr>
      <w:r w:rsidRPr="00610747">
        <w:t>Repeal the section, substitute:</w:t>
      </w:r>
    </w:p>
    <w:p w:rsidR="00AF2738" w:rsidRPr="00610747" w:rsidRDefault="00AF2738" w:rsidP="00610747">
      <w:pPr>
        <w:pStyle w:val="ActHead5"/>
      </w:pPr>
      <w:bookmarkStart w:id="9" w:name="_Toc459292268"/>
      <w:r w:rsidRPr="00610747">
        <w:rPr>
          <w:rStyle w:val="CharSectno"/>
        </w:rPr>
        <w:t>974</w:t>
      </w:r>
      <w:r w:rsidR="00610747" w:rsidRPr="00610747">
        <w:rPr>
          <w:rStyle w:val="CharSectno"/>
        </w:rPr>
        <w:noBreakHyphen/>
      </w:r>
      <w:r w:rsidRPr="00610747">
        <w:rPr>
          <w:rStyle w:val="CharSectno"/>
        </w:rPr>
        <w:t>105</w:t>
      </w:r>
      <w:r w:rsidRPr="00610747">
        <w:t xml:space="preserve">  Effect of action taken in relation to interest arising from a scheme</w:t>
      </w:r>
      <w:bookmarkEnd w:id="9"/>
    </w:p>
    <w:p w:rsidR="00375E74" w:rsidRPr="00610747" w:rsidRDefault="00375E74" w:rsidP="00610747">
      <w:pPr>
        <w:pStyle w:val="subsection"/>
      </w:pPr>
      <w:r w:rsidRPr="00610747">
        <w:tab/>
        <w:t>(1)</w:t>
      </w:r>
      <w:r w:rsidRPr="00610747">
        <w:tab/>
        <w:t xml:space="preserve">For the purposes of the provisions listed in </w:t>
      </w:r>
      <w:r w:rsidR="00610747" w:rsidRPr="00610747">
        <w:t>subsection (</w:t>
      </w:r>
      <w:r w:rsidRPr="00610747">
        <w:t>2), if:</w:t>
      </w:r>
    </w:p>
    <w:p w:rsidR="00375E74" w:rsidRPr="00610747" w:rsidRDefault="00375E74" w:rsidP="00610747">
      <w:pPr>
        <w:pStyle w:val="paragraph"/>
      </w:pPr>
      <w:r w:rsidRPr="00610747">
        <w:tab/>
        <w:t>(a)</w:t>
      </w:r>
      <w:r w:rsidRPr="00610747">
        <w:tab/>
        <w:t xml:space="preserve">a </w:t>
      </w:r>
      <w:r w:rsidR="00610747" w:rsidRPr="00610747">
        <w:rPr>
          <w:position w:val="6"/>
          <w:sz w:val="16"/>
        </w:rPr>
        <w:t>*</w:t>
      </w:r>
      <w:r w:rsidRPr="00610747">
        <w:t xml:space="preserve">scheme gives rise to a </w:t>
      </w:r>
      <w:r w:rsidR="00610747" w:rsidRPr="00610747">
        <w:rPr>
          <w:position w:val="6"/>
          <w:sz w:val="16"/>
        </w:rPr>
        <w:t>*</w:t>
      </w:r>
      <w:r w:rsidRPr="00610747">
        <w:t>debt interest in an entity, and the entity pays a return, or undertakes any other transaction, in respect of the scheme or a part of the scheme; or</w:t>
      </w:r>
    </w:p>
    <w:p w:rsidR="00375E74" w:rsidRPr="00610747" w:rsidRDefault="00375E74" w:rsidP="00610747">
      <w:pPr>
        <w:pStyle w:val="paragraph"/>
      </w:pPr>
      <w:r w:rsidRPr="00610747">
        <w:tab/>
        <w:t>(b)</w:t>
      </w:r>
      <w:r w:rsidRPr="00610747">
        <w:tab/>
        <w:t xml:space="preserve">a scheme gives rise to an </w:t>
      </w:r>
      <w:r w:rsidR="00610747" w:rsidRPr="00610747">
        <w:rPr>
          <w:position w:val="6"/>
          <w:sz w:val="16"/>
        </w:rPr>
        <w:t>*</w:t>
      </w:r>
      <w:r w:rsidRPr="00610747">
        <w:t>equity interest in a company, and the company or a</w:t>
      </w:r>
      <w:r w:rsidR="00013946" w:rsidRPr="00610747">
        <w:t xml:space="preserve"> </w:t>
      </w:r>
      <w:r w:rsidR="00610747" w:rsidRPr="00610747">
        <w:rPr>
          <w:position w:val="6"/>
          <w:sz w:val="16"/>
        </w:rPr>
        <w:t>*</w:t>
      </w:r>
      <w:r w:rsidR="00013946" w:rsidRPr="00610747">
        <w:t xml:space="preserve">connected </w:t>
      </w:r>
      <w:r w:rsidRPr="00610747">
        <w:t>entity</w:t>
      </w:r>
      <w:r w:rsidR="00013946" w:rsidRPr="00610747">
        <w:t xml:space="preserve"> of the</w:t>
      </w:r>
      <w:r w:rsidRPr="00610747">
        <w:t xml:space="preserve"> company pays a return, or undertakes any other transaction, in respect of the scheme or a part of the scheme;</w:t>
      </w:r>
    </w:p>
    <w:p w:rsidR="00375E74" w:rsidRPr="00610747" w:rsidRDefault="00375E74" w:rsidP="00610747">
      <w:pPr>
        <w:pStyle w:val="subsection2"/>
      </w:pPr>
      <w:r w:rsidRPr="00610747">
        <w:t>treat the return as being paid, or the transaction as being undertaken, in respect of the debt interest or equity interest (and not in respect of the scheme or part of the scheme).</w:t>
      </w:r>
    </w:p>
    <w:p w:rsidR="00AF2738" w:rsidRPr="00610747" w:rsidRDefault="00AF2738" w:rsidP="00610747">
      <w:pPr>
        <w:pStyle w:val="notetext"/>
      </w:pPr>
      <w:r w:rsidRPr="00610747">
        <w:t>Example:</w:t>
      </w:r>
      <w:r w:rsidRPr="00610747">
        <w:tab/>
        <w:t>Company A issues a convertible note to Company B. Company C, a connected entity of Company B, provides a binding collateral undertaking to Company A that Company B will exercise the option to convert the note into shares in Company A. The returns on the note are treated as returns in respect of an equity interest in Company A if:</w:t>
      </w:r>
    </w:p>
    <w:p w:rsidR="00AF2738" w:rsidRPr="00610747" w:rsidRDefault="00AF2738" w:rsidP="00610747">
      <w:pPr>
        <w:pStyle w:val="notepara"/>
      </w:pPr>
      <w:r w:rsidRPr="00610747">
        <w:t>(a)</w:t>
      </w:r>
      <w:r w:rsidRPr="00610747">
        <w:tab/>
        <w:t>a single aggregate scheme results from applying section</w:t>
      </w:r>
      <w:r w:rsidR="00610747" w:rsidRPr="00610747">
        <w:t> </w:t>
      </w:r>
      <w:r w:rsidRPr="00610747">
        <w:t>974</w:t>
      </w:r>
      <w:r w:rsidR="00610747">
        <w:noBreakHyphen/>
      </w:r>
      <w:r w:rsidRPr="00610747">
        <w:t>155 to the note and the undertaking; and</w:t>
      </w:r>
    </w:p>
    <w:p w:rsidR="00AF2738" w:rsidRPr="00610747" w:rsidRDefault="00AF2738" w:rsidP="00610747">
      <w:pPr>
        <w:pStyle w:val="notepara"/>
      </w:pPr>
      <w:r w:rsidRPr="00610747">
        <w:t>(b)</w:t>
      </w:r>
      <w:r w:rsidRPr="00610747">
        <w:tab/>
        <w:t>that scheme gives rise to the equity interest in Company A.</w:t>
      </w:r>
    </w:p>
    <w:p w:rsidR="00AF2738" w:rsidRPr="00610747" w:rsidRDefault="00AF2738" w:rsidP="00610747">
      <w:pPr>
        <w:pStyle w:val="subsection"/>
      </w:pPr>
      <w:r w:rsidRPr="00610747">
        <w:lastRenderedPageBreak/>
        <w:tab/>
        <w:t>(2)</w:t>
      </w:r>
      <w:r w:rsidRPr="00610747">
        <w:tab/>
        <w:t>The provisions are:</w:t>
      </w:r>
    </w:p>
    <w:p w:rsidR="00AF2738" w:rsidRPr="00610747" w:rsidRDefault="00AF2738" w:rsidP="00610747">
      <w:pPr>
        <w:pStyle w:val="paragraph"/>
      </w:pPr>
      <w:r w:rsidRPr="00610747">
        <w:tab/>
        <w:t>(a)</w:t>
      </w:r>
      <w:r w:rsidRPr="00610747">
        <w:tab/>
        <w:t>the provisions of this Division (other than this section); and</w:t>
      </w:r>
    </w:p>
    <w:p w:rsidR="00AF2738" w:rsidRPr="00610747" w:rsidRDefault="00AF2738" w:rsidP="00610747">
      <w:pPr>
        <w:pStyle w:val="paragraph"/>
      </w:pPr>
      <w:r w:rsidRPr="00610747">
        <w:tab/>
        <w:t>(b)</w:t>
      </w:r>
      <w:r w:rsidRPr="00610747">
        <w:tab/>
        <w:t xml:space="preserve">any other provision of this Act whose operation depends on an expression </w:t>
      </w:r>
      <w:r w:rsidR="00594FD6" w:rsidRPr="00610747">
        <w:t>whose meaning is given by</w:t>
      </w:r>
      <w:r w:rsidRPr="00610747">
        <w:t xml:space="preserve"> this Division.</w:t>
      </w:r>
    </w:p>
    <w:p w:rsidR="00C94769" w:rsidRPr="00610747" w:rsidRDefault="00C94769" w:rsidP="00610747">
      <w:pPr>
        <w:pStyle w:val="ActHead7"/>
        <w:pageBreakBefore/>
      </w:pPr>
      <w:bookmarkStart w:id="10" w:name="_Toc459292269"/>
      <w:r w:rsidRPr="00610747">
        <w:rPr>
          <w:rStyle w:val="CharAmPartNo"/>
        </w:rPr>
        <w:lastRenderedPageBreak/>
        <w:t>Part</w:t>
      </w:r>
      <w:r w:rsidR="00610747" w:rsidRPr="00610747">
        <w:rPr>
          <w:rStyle w:val="CharAmPartNo"/>
        </w:rPr>
        <w:t> </w:t>
      </w:r>
      <w:r w:rsidR="00013946" w:rsidRPr="00610747">
        <w:rPr>
          <w:rStyle w:val="CharAmPartNo"/>
        </w:rPr>
        <w:t>3</w:t>
      </w:r>
      <w:r w:rsidRPr="00610747">
        <w:t>—</w:t>
      </w:r>
      <w:r w:rsidR="00013946" w:rsidRPr="00610747">
        <w:rPr>
          <w:rStyle w:val="CharAmPartText"/>
        </w:rPr>
        <w:t>Other</w:t>
      </w:r>
      <w:r w:rsidRPr="00610747">
        <w:rPr>
          <w:rStyle w:val="CharAmPartText"/>
        </w:rPr>
        <w:t xml:space="preserve"> amendments</w:t>
      </w:r>
      <w:bookmarkEnd w:id="10"/>
    </w:p>
    <w:p w:rsidR="003B0736" w:rsidRPr="00610747" w:rsidRDefault="003B0736" w:rsidP="00610747">
      <w:pPr>
        <w:pStyle w:val="ActHead9"/>
        <w:rPr>
          <w:i w:val="0"/>
        </w:rPr>
      </w:pPr>
      <w:bookmarkStart w:id="11" w:name="_Toc459292270"/>
      <w:r w:rsidRPr="00610747">
        <w:t>Income Tax Assessment Act 1936</w:t>
      </w:r>
      <w:bookmarkEnd w:id="11"/>
    </w:p>
    <w:p w:rsidR="003B0736" w:rsidRPr="00610747" w:rsidRDefault="008C051F" w:rsidP="00610747">
      <w:pPr>
        <w:pStyle w:val="ItemHead"/>
      </w:pPr>
      <w:r w:rsidRPr="00610747">
        <w:t>4</w:t>
      </w:r>
      <w:r w:rsidR="003B0736" w:rsidRPr="00610747">
        <w:t xml:space="preserve">  Subparagraph 128F(1)(c)(ii)</w:t>
      </w:r>
    </w:p>
    <w:p w:rsidR="003B0736" w:rsidRPr="00610747" w:rsidRDefault="003B0736" w:rsidP="00610747">
      <w:pPr>
        <w:pStyle w:val="Item"/>
      </w:pPr>
      <w:r w:rsidRPr="00610747">
        <w:t>Repeal the subparagraph, substitute:</w:t>
      </w:r>
    </w:p>
    <w:p w:rsidR="003E5510" w:rsidRPr="00610747" w:rsidRDefault="00465B13" w:rsidP="00610747">
      <w:pPr>
        <w:pStyle w:val="paragraphsub"/>
      </w:pPr>
      <w:r w:rsidRPr="00610747">
        <w:tab/>
        <w:t>(ii)</w:t>
      </w:r>
      <w:r w:rsidRPr="00610747">
        <w:tab/>
        <w:t>is a result of applying section</w:t>
      </w:r>
      <w:r w:rsidR="00610747" w:rsidRPr="00610747">
        <w:t> </w:t>
      </w:r>
      <w:r w:rsidR="00503D5A" w:rsidRPr="00610747">
        <w:t>974</w:t>
      </w:r>
      <w:r w:rsidR="00610747">
        <w:noBreakHyphen/>
      </w:r>
      <w:r w:rsidR="00503D5A" w:rsidRPr="00610747">
        <w:t>155</w:t>
      </w:r>
      <w:r w:rsidRPr="00610747">
        <w:t xml:space="preserve"> of the </w:t>
      </w:r>
      <w:r w:rsidRPr="00610747">
        <w:rPr>
          <w:i/>
        </w:rPr>
        <w:t>Income Tax Assessment Act 1997</w:t>
      </w:r>
      <w:r w:rsidRPr="00610747">
        <w:t xml:space="preserve"> (about </w:t>
      </w:r>
      <w:r w:rsidR="00B85B65" w:rsidRPr="00610747">
        <w:t>aggregate</w:t>
      </w:r>
      <w:r w:rsidRPr="00610747">
        <w:t xml:space="preserve"> schemes) to 2 or more schemes, if one or more of those schemes is a non</w:t>
      </w:r>
      <w:r w:rsidR="00610747">
        <w:noBreakHyphen/>
      </w:r>
      <w:r w:rsidRPr="00610747">
        <w:t>equity share; or</w:t>
      </w:r>
    </w:p>
    <w:p w:rsidR="008F4407" w:rsidRPr="00610747" w:rsidRDefault="008C051F" w:rsidP="00610747">
      <w:pPr>
        <w:pStyle w:val="ItemHead"/>
      </w:pPr>
      <w:r w:rsidRPr="00610747">
        <w:t>5</w:t>
      </w:r>
      <w:r w:rsidR="008F4407" w:rsidRPr="00610747">
        <w:t xml:space="preserve">  Subparagraph 128F(1A)(d)(ii)</w:t>
      </w:r>
    </w:p>
    <w:p w:rsidR="008F4407" w:rsidRPr="00610747" w:rsidRDefault="008F4407" w:rsidP="00610747">
      <w:pPr>
        <w:pStyle w:val="Item"/>
      </w:pPr>
      <w:r w:rsidRPr="00610747">
        <w:t>Repeal the subparagraph, substitute:</w:t>
      </w:r>
    </w:p>
    <w:p w:rsidR="00465B13" w:rsidRPr="00610747" w:rsidRDefault="00465B13" w:rsidP="00610747">
      <w:pPr>
        <w:pStyle w:val="paragraphsub"/>
      </w:pPr>
      <w:r w:rsidRPr="00610747">
        <w:tab/>
        <w:t>(ii)</w:t>
      </w:r>
      <w:r w:rsidRPr="00610747">
        <w:tab/>
        <w:t>is a result of applying section</w:t>
      </w:r>
      <w:r w:rsidR="00610747" w:rsidRPr="00610747">
        <w:t> </w:t>
      </w:r>
      <w:r w:rsidR="00503D5A" w:rsidRPr="00610747">
        <w:t>974</w:t>
      </w:r>
      <w:r w:rsidR="00610747">
        <w:noBreakHyphen/>
      </w:r>
      <w:r w:rsidR="00503D5A" w:rsidRPr="00610747">
        <w:t>155</w:t>
      </w:r>
      <w:r w:rsidRPr="00610747">
        <w:t xml:space="preserve"> of the </w:t>
      </w:r>
      <w:r w:rsidRPr="00610747">
        <w:rPr>
          <w:i/>
        </w:rPr>
        <w:t>Income Tax Assessment Act 1997</w:t>
      </w:r>
      <w:r w:rsidRPr="00610747">
        <w:t xml:space="preserve"> (about </w:t>
      </w:r>
      <w:r w:rsidR="00B85B65" w:rsidRPr="00610747">
        <w:t>aggregate</w:t>
      </w:r>
      <w:r w:rsidRPr="00610747">
        <w:t xml:space="preserve"> schemes) to 2 or more schemes, if one or more of those schemes is a non</w:t>
      </w:r>
      <w:r w:rsidR="00610747">
        <w:noBreakHyphen/>
      </w:r>
      <w:r w:rsidRPr="00610747">
        <w:t>equity share; or</w:t>
      </w:r>
    </w:p>
    <w:p w:rsidR="008F4407" w:rsidRPr="00610747" w:rsidRDefault="008C051F" w:rsidP="00610747">
      <w:pPr>
        <w:pStyle w:val="ItemHead"/>
      </w:pPr>
      <w:r w:rsidRPr="00610747">
        <w:t>6</w:t>
      </w:r>
      <w:r w:rsidR="00D57064" w:rsidRPr="00610747">
        <w:t xml:space="preserve">  Subparagraph 128F(1B)(b)(ii)</w:t>
      </w:r>
    </w:p>
    <w:p w:rsidR="00D57064" w:rsidRPr="00610747" w:rsidRDefault="00D57064" w:rsidP="00610747">
      <w:pPr>
        <w:pStyle w:val="Item"/>
      </w:pPr>
      <w:r w:rsidRPr="00610747">
        <w:t>Repeal the subparagraph, substitute:</w:t>
      </w:r>
    </w:p>
    <w:p w:rsidR="00465B13" w:rsidRPr="00610747" w:rsidRDefault="00465B13" w:rsidP="00610747">
      <w:pPr>
        <w:pStyle w:val="paragraphsub"/>
      </w:pPr>
      <w:r w:rsidRPr="00610747">
        <w:tab/>
        <w:t>(ii)</w:t>
      </w:r>
      <w:r w:rsidRPr="00610747">
        <w:tab/>
        <w:t>is a result of applying section</w:t>
      </w:r>
      <w:r w:rsidR="00610747" w:rsidRPr="00610747">
        <w:t> </w:t>
      </w:r>
      <w:r w:rsidR="00503D5A" w:rsidRPr="00610747">
        <w:t>974</w:t>
      </w:r>
      <w:r w:rsidR="00610747">
        <w:noBreakHyphen/>
      </w:r>
      <w:r w:rsidR="00503D5A" w:rsidRPr="00610747">
        <w:t>155</w:t>
      </w:r>
      <w:r w:rsidRPr="00610747">
        <w:t xml:space="preserve"> of the </w:t>
      </w:r>
      <w:r w:rsidRPr="00610747">
        <w:rPr>
          <w:i/>
        </w:rPr>
        <w:t>Income Tax Assessment Act 1997</w:t>
      </w:r>
      <w:r w:rsidRPr="00610747">
        <w:t xml:space="preserve"> (about </w:t>
      </w:r>
      <w:r w:rsidR="00B85B65" w:rsidRPr="00610747">
        <w:t>aggregate</w:t>
      </w:r>
      <w:r w:rsidRPr="00610747">
        <w:t xml:space="preserve"> schemes) to 2 or more schemes, if one or more of those schemes is a non</w:t>
      </w:r>
      <w:r w:rsidR="00610747">
        <w:noBreakHyphen/>
      </w:r>
      <w:r w:rsidRPr="00610747">
        <w:t>equity share; or</w:t>
      </w:r>
    </w:p>
    <w:p w:rsidR="00BF5E85" w:rsidRPr="00610747" w:rsidRDefault="008C051F" w:rsidP="00610747">
      <w:pPr>
        <w:pStyle w:val="ItemHead"/>
      </w:pPr>
      <w:r w:rsidRPr="00610747">
        <w:t>7</w:t>
      </w:r>
      <w:r w:rsidR="00BF5E85" w:rsidRPr="00610747">
        <w:t xml:space="preserve">  Subsections</w:t>
      </w:r>
      <w:r w:rsidR="00610747" w:rsidRPr="00610747">
        <w:t> </w:t>
      </w:r>
      <w:r w:rsidR="00BF5E85" w:rsidRPr="00610747">
        <w:t>128F(15) and (16)</w:t>
      </w:r>
    </w:p>
    <w:p w:rsidR="00BF5E85" w:rsidRPr="00610747" w:rsidRDefault="00BF5E85" w:rsidP="00610747">
      <w:pPr>
        <w:pStyle w:val="Item"/>
      </w:pPr>
      <w:r w:rsidRPr="00610747">
        <w:t>Repeal the subsections, substitute:</w:t>
      </w:r>
    </w:p>
    <w:p w:rsidR="007F75D5" w:rsidRPr="00610747" w:rsidRDefault="00064D9B" w:rsidP="00610747">
      <w:pPr>
        <w:pStyle w:val="subsection"/>
      </w:pPr>
      <w:r w:rsidRPr="00610747">
        <w:tab/>
        <w:t>(15)</w:t>
      </w:r>
      <w:r w:rsidRPr="00610747">
        <w:tab/>
      </w:r>
      <w:r w:rsidR="007F75D5" w:rsidRPr="00610747">
        <w:t>If (apart from this subsection) this section applies to interest paid in respect of:</w:t>
      </w:r>
    </w:p>
    <w:p w:rsidR="007F75D5" w:rsidRPr="00610747" w:rsidRDefault="007F75D5" w:rsidP="00610747">
      <w:pPr>
        <w:pStyle w:val="paragraph"/>
      </w:pPr>
      <w:r w:rsidRPr="00610747">
        <w:tab/>
        <w:t>(a)</w:t>
      </w:r>
      <w:r w:rsidRPr="00610747">
        <w:tab/>
        <w:t xml:space="preserve">a debt interest to which </w:t>
      </w:r>
      <w:r w:rsidR="00610747" w:rsidRPr="00610747">
        <w:t>subparagraph (</w:t>
      </w:r>
      <w:r w:rsidRPr="00610747">
        <w:t>1)(c)(ii), (1A)(d)(ii) or (1B)(b)(ii) applies; or</w:t>
      </w:r>
    </w:p>
    <w:p w:rsidR="007F75D5" w:rsidRPr="00610747" w:rsidRDefault="007F75D5" w:rsidP="00610747">
      <w:pPr>
        <w:pStyle w:val="paragraph"/>
      </w:pPr>
      <w:r w:rsidRPr="00610747">
        <w:tab/>
        <w:t>(b)</w:t>
      </w:r>
      <w:r w:rsidRPr="00610747">
        <w:tab/>
        <w:t>any of the schemes referred to in that subparagraph that is a debenture;</w:t>
      </w:r>
    </w:p>
    <w:p w:rsidR="007F75D5" w:rsidRPr="00610747" w:rsidRDefault="007F75D5" w:rsidP="00610747">
      <w:pPr>
        <w:pStyle w:val="subsection2"/>
      </w:pPr>
      <w:r w:rsidRPr="00610747">
        <w:t>then this section applies only to:</w:t>
      </w:r>
    </w:p>
    <w:p w:rsidR="007F75D5" w:rsidRPr="00610747" w:rsidRDefault="007F75D5" w:rsidP="00610747">
      <w:pPr>
        <w:pStyle w:val="paragraph"/>
      </w:pPr>
      <w:r w:rsidRPr="00610747">
        <w:tab/>
        <w:t>(c)</w:t>
      </w:r>
      <w:r w:rsidRPr="00610747">
        <w:tab/>
        <w:t>interest paid in respect of the non</w:t>
      </w:r>
      <w:r w:rsidR="00610747">
        <w:noBreakHyphen/>
      </w:r>
      <w:r w:rsidRPr="00610747">
        <w:t>equity share referred to in that subparagraph; and</w:t>
      </w:r>
    </w:p>
    <w:p w:rsidR="00415B7C" w:rsidRPr="00610747" w:rsidRDefault="007F75D5" w:rsidP="00610747">
      <w:pPr>
        <w:pStyle w:val="paragraph"/>
      </w:pPr>
      <w:r w:rsidRPr="00610747">
        <w:tab/>
        <w:t>(d)</w:t>
      </w:r>
      <w:r w:rsidRPr="00610747">
        <w:tab/>
        <w:t xml:space="preserve">interest paid in respect of </w:t>
      </w:r>
      <w:r w:rsidR="00415B7C" w:rsidRPr="00610747">
        <w:t>that debenture (if any); and</w:t>
      </w:r>
    </w:p>
    <w:p w:rsidR="007F75D5" w:rsidRPr="00610747" w:rsidRDefault="00415B7C" w:rsidP="00610747">
      <w:pPr>
        <w:pStyle w:val="paragraph"/>
      </w:pPr>
      <w:r w:rsidRPr="00610747">
        <w:lastRenderedPageBreak/>
        <w:tab/>
        <w:t>(e)</w:t>
      </w:r>
      <w:r w:rsidRPr="00610747">
        <w:tab/>
        <w:t xml:space="preserve">interest paid in respect of any of the other schemes referred to in that subparagraph that would be interest to which this section applies in respect of a debt interest if </w:t>
      </w:r>
      <w:r w:rsidR="007F75D5" w:rsidRPr="00610747">
        <w:t>section</w:t>
      </w:r>
      <w:r w:rsidR="00610747" w:rsidRPr="00610747">
        <w:t> </w:t>
      </w:r>
      <w:r w:rsidR="007F75D5" w:rsidRPr="00610747">
        <w:t>974</w:t>
      </w:r>
      <w:r w:rsidR="00610747">
        <w:noBreakHyphen/>
      </w:r>
      <w:r w:rsidR="007F75D5" w:rsidRPr="00610747">
        <w:t xml:space="preserve">155 of the </w:t>
      </w:r>
      <w:r w:rsidR="007F75D5" w:rsidRPr="00610747">
        <w:rPr>
          <w:i/>
        </w:rPr>
        <w:t>Income Tax Assessment Act 1997</w:t>
      </w:r>
      <w:r w:rsidR="007F75D5" w:rsidRPr="00610747">
        <w:t xml:space="preserve"> (about aggregate schemes) did not apply to that other </w:t>
      </w:r>
      <w:r w:rsidRPr="00610747">
        <w:t>scheme</w:t>
      </w:r>
      <w:r w:rsidR="007F75D5" w:rsidRPr="00610747">
        <w:t>.</w:t>
      </w:r>
    </w:p>
    <w:p w:rsidR="007F75D5" w:rsidRPr="00610747" w:rsidRDefault="007F75D5" w:rsidP="00610747">
      <w:pPr>
        <w:pStyle w:val="notetext"/>
      </w:pPr>
      <w:r w:rsidRPr="00610747">
        <w:t>Note:</w:t>
      </w:r>
      <w:r w:rsidRPr="00610747">
        <w:tab/>
        <w:t>Subsection</w:t>
      </w:r>
      <w:r w:rsidR="00610747" w:rsidRPr="00610747">
        <w:t> </w:t>
      </w:r>
      <w:r w:rsidRPr="00610747">
        <w:t xml:space="preserve">128A(1AB) defines </w:t>
      </w:r>
      <w:r w:rsidRPr="00610747">
        <w:rPr>
          <w:b/>
          <w:i/>
        </w:rPr>
        <w:t>interest</w:t>
      </w:r>
      <w:r w:rsidRPr="00610747">
        <w:t xml:space="preserve"> to include dividends paid in respect of a non</w:t>
      </w:r>
      <w:r w:rsidR="00610747">
        <w:noBreakHyphen/>
      </w:r>
      <w:r w:rsidRPr="00610747">
        <w:t>equity share.</w:t>
      </w:r>
    </w:p>
    <w:p w:rsidR="00C94769" w:rsidRPr="00610747" w:rsidRDefault="00C94769" w:rsidP="00610747">
      <w:pPr>
        <w:pStyle w:val="ActHead9"/>
        <w:rPr>
          <w:i w:val="0"/>
        </w:rPr>
      </w:pPr>
      <w:bookmarkStart w:id="12" w:name="_Toc459292271"/>
      <w:r w:rsidRPr="00610747">
        <w:t>Income Tax Assessment Act 1997</w:t>
      </w:r>
      <w:bookmarkEnd w:id="12"/>
    </w:p>
    <w:p w:rsidR="008C051F" w:rsidRPr="00610747" w:rsidRDefault="008C051F" w:rsidP="00610747">
      <w:pPr>
        <w:pStyle w:val="ItemHead"/>
      </w:pPr>
      <w:r w:rsidRPr="00610747">
        <w:t>8  Section</w:t>
      </w:r>
      <w:r w:rsidR="00610747" w:rsidRPr="00610747">
        <w:t> </w:t>
      </w:r>
      <w:r w:rsidRPr="00610747">
        <w:t>974</w:t>
      </w:r>
      <w:r w:rsidR="00610747">
        <w:noBreakHyphen/>
      </w:r>
      <w:r w:rsidRPr="00610747">
        <w:t>1</w:t>
      </w:r>
    </w:p>
    <w:p w:rsidR="008C051F" w:rsidRPr="00610747" w:rsidRDefault="008C051F" w:rsidP="00610747">
      <w:pPr>
        <w:pStyle w:val="Item"/>
      </w:pPr>
      <w:r w:rsidRPr="00610747">
        <w:t>Omit “(except for certain interests that fund returns on equity interests)”.</w:t>
      </w:r>
    </w:p>
    <w:p w:rsidR="00557561" w:rsidRPr="00610747" w:rsidRDefault="008C051F" w:rsidP="00610747">
      <w:pPr>
        <w:pStyle w:val="ItemHead"/>
      </w:pPr>
      <w:r w:rsidRPr="00610747">
        <w:t>9</w:t>
      </w:r>
      <w:r w:rsidR="00557561" w:rsidRPr="00610747">
        <w:t xml:space="preserve">  At the end of Subdivision</w:t>
      </w:r>
      <w:r w:rsidR="00610747" w:rsidRPr="00610747">
        <w:t> </w:t>
      </w:r>
      <w:r w:rsidR="00557561" w:rsidRPr="00610747">
        <w:t>215</w:t>
      </w:r>
      <w:r w:rsidR="00610747">
        <w:noBreakHyphen/>
      </w:r>
      <w:r w:rsidR="00557561" w:rsidRPr="00610747">
        <w:t>B</w:t>
      </w:r>
    </w:p>
    <w:p w:rsidR="00557561" w:rsidRPr="00610747" w:rsidRDefault="00557561" w:rsidP="00610747">
      <w:pPr>
        <w:pStyle w:val="Item"/>
      </w:pPr>
      <w:r w:rsidRPr="00610747">
        <w:t>Add:</w:t>
      </w:r>
    </w:p>
    <w:p w:rsidR="00557561" w:rsidRPr="00610747" w:rsidRDefault="00557561" w:rsidP="00610747">
      <w:pPr>
        <w:pStyle w:val="ActHead5"/>
      </w:pPr>
      <w:bookmarkStart w:id="13" w:name="_Toc459292272"/>
      <w:r w:rsidRPr="00610747">
        <w:rPr>
          <w:rStyle w:val="CharSectno"/>
        </w:rPr>
        <w:t>215</w:t>
      </w:r>
      <w:r w:rsidR="00610747" w:rsidRPr="00610747">
        <w:rPr>
          <w:rStyle w:val="CharSectno"/>
        </w:rPr>
        <w:noBreakHyphen/>
      </w:r>
      <w:r w:rsidRPr="00610747">
        <w:rPr>
          <w:rStyle w:val="CharSectno"/>
        </w:rPr>
        <w:t>40</w:t>
      </w:r>
      <w:r w:rsidRPr="00610747">
        <w:t xml:space="preserve">  Related schemes</w:t>
      </w:r>
      <w:bookmarkEnd w:id="13"/>
    </w:p>
    <w:p w:rsidR="00557561" w:rsidRPr="00610747" w:rsidRDefault="00557561" w:rsidP="00610747">
      <w:pPr>
        <w:pStyle w:val="subsection"/>
      </w:pPr>
      <w:r w:rsidRPr="00610747">
        <w:tab/>
        <w:t>(1)</w:t>
      </w:r>
      <w:r w:rsidRPr="00610747">
        <w:tab/>
        <w:t xml:space="preserve">Subject to </w:t>
      </w:r>
      <w:r w:rsidR="00610747" w:rsidRPr="00610747">
        <w:t>subsections (</w:t>
      </w:r>
      <w:r w:rsidRPr="00610747">
        <w:t xml:space="preserve">3) </w:t>
      </w:r>
      <w:r w:rsidR="004778AD" w:rsidRPr="00610747">
        <w:t>[</w:t>
      </w:r>
      <w:r w:rsidRPr="00610747">
        <w:t>and (4)</w:t>
      </w:r>
      <w:r w:rsidR="004778AD" w:rsidRPr="00610747">
        <w:t>]</w:t>
      </w:r>
      <w:r w:rsidRPr="00610747">
        <w:t xml:space="preserve">, 2 </w:t>
      </w:r>
      <w:r w:rsidR="00610747" w:rsidRPr="00610747">
        <w:rPr>
          <w:position w:val="6"/>
          <w:sz w:val="16"/>
        </w:rPr>
        <w:t>*</w:t>
      </w:r>
      <w:r w:rsidRPr="00610747">
        <w:t xml:space="preserve">schemes are </w:t>
      </w:r>
      <w:r w:rsidRPr="00610747">
        <w:rPr>
          <w:b/>
          <w:i/>
        </w:rPr>
        <w:t>related schemes</w:t>
      </w:r>
      <w:r w:rsidRPr="00610747">
        <w:t xml:space="preserve"> if they are related to one another in any way.</w:t>
      </w:r>
    </w:p>
    <w:p w:rsidR="00557561" w:rsidRPr="00610747" w:rsidRDefault="00557561" w:rsidP="00610747">
      <w:pPr>
        <w:pStyle w:val="subsection"/>
      </w:pPr>
      <w:r w:rsidRPr="00610747">
        <w:tab/>
        <w:t>(2)</w:t>
      </w:r>
      <w:r w:rsidRPr="00610747">
        <w:tab/>
        <w:t xml:space="preserve">Without limiting </w:t>
      </w:r>
      <w:r w:rsidR="00610747" w:rsidRPr="00610747">
        <w:t>subsection (</w:t>
      </w:r>
      <w:r w:rsidRPr="00610747">
        <w:t xml:space="preserve">1), 2 </w:t>
      </w:r>
      <w:r w:rsidR="00610747" w:rsidRPr="00610747">
        <w:rPr>
          <w:position w:val="6"/>
          <w:sz w:val="16"/>
        </w:rPr>
        <w:t>*</w:t>
      </w:r>
      <w:r w:rsidRPr="00610747">
        <w:t xml:space="preserve">schemes are </w:t>
      </w:r>
      <w:r w:rsidRPr="00610747">
        <w:rPr>
          <w:b/>
          <w:i/>
        </w:rPr>
        <w:t>related schemes</w:t>
      </w:r>
      <w:r w:rsidRPr="00610747">
        <w:t xml:space="preserve"> if:</w:t>
      </w:r>
    </w:p>
    <w:p w:rsidR="00557561" w:rsidRPr="00610747" w:rsidRDefault="00557561" w:rsidP="00610747">
      <w:pPr>
        <w:pStyle w:val="paragraph"/>
      </w:pPr>
      <w:r w:rsidRPr="00610747">
        <w:tab/>
        <w:t>(a)</w:t>
      </w:r>
      <w:r w:rsidRPr="00610747">
        <w:tab/>
        <w:t>the schemes are based on stapled instruments; or</w:t>
      </w:r>
    </w:p>
    <w:p w:rsidR="00557561" w:rsidRPr="00610747" w:rsidRDefault="00557561" w:rsidP="00610747">
      <w:pPr>
        <w:pStyle w:val="paragraph"/>
      </w:pPr>
      <w:r w:rsidRPr="00610747">
        <w:tab/>
        <w:t>(b)</w:t>
      </w:r>
      <w:r w:rsidRPr="00610747">
        <w:tab/>
        <w:t>one of the schemes would, from a commercial point of view, be unlikely to be entered into unless the other scheme was entered into; or</w:t>
      </w:r>
    </w:p>
    <w:p w:rsidR="00557561" w:rsidRPr="00610747" w:rsidRDefault="00557561" w:rsidP="00610747">
      <w:pPr>
        <w:pStyle w:val="paragraph"/>
      </w:pPr>
      <w:r w:rsidRPr="00610747">
        <w:tab/>
        <w:t>(c)</w:t>
      </w:r>
      <w:r w:rsidRPr="00610747">
        <w:tab/>
        <w:t>one of the schemes depends for its effect on the operation of the other scheme; or</w:t>
      </w:r>
    </w:p>
    <w:p w:rsidR="00557561" w:rsidRPr="00610747" w:rsidRDefault="00557561" w:rsidP="00610747">
      <w:pPr>
        <w:pStyle w:val="paragraph"/>
      </w:pPr>
      <w:r w:rsidRPr="00610747">
        <w:tab/>
        <w:t>(d)</w:t>
      </w:r>
      <w:r w:rsidRPr="00610747">
        <w:tab/>
        <w:t>one scheme complements or supplements the other; or</w:t>
      </w:r>
    </w:p>
    <w:p w:rsidR="00557561" w:rsidRPr="00610747" w:rsidRDefault="00557561" w:rsidP="00610747">
      <w:pPr>
        <w:pStyle w:val="paragraph"/>
      </w:pPr>
      <w:r w:rsidRPr="00610747">
        <w:tab/>
        <w:t>(e)</w:t>
      </w:r>
      <w:r w:rsidRPr="00610747">
        <w:tab/>
        <w:t xml:space="preserve">there is another scheme to which both the schemes are </w:t>
      </w:r>
      <w:r w:rsidR="00610747" w:rsidRPr="00610747">
        <w:rPr>
          <w:position w:val="6"/>
          <w:sz w:val="16"/>
        </w:rPr>
        <w:t>*</w:t>
      </w:r>
      <w:r w:rsidRPr="00610747">
        <w:t xml:space="preserve">related </w:t>
      </w:r>
      <w:r w:rsidR="004778AD" w:rsidRPr="00610747">
        <w:t xml:space="preserve">schemes </w:t>
      </w:r>
      <w:r w:rsidRPr="00610747">
        <w:t>because of a previous application or applications of this subsection.</w:t>
      </w:r>
    </w:p>
    <w:p w:rsidR="00557561" w:rsidRPr="00610747" w:rsidRDefault="00557561" w:rsidP="00610747">
      <w:pPr>
        <w:pStyle w:val="subsection"/>
      </w:pPr>
      <w:r w:rsidRPr="00610747">
        <w:tab/>
        <w:t>(3)</w:t>
      </w:r>
      <w:r w:rsidRPr="00610747">
        <w:tab/>
        <w:t xml:space="preserve">Two </w:t>
      </w:r>
      <w:r w:rsidR="00610747" w:rsidRPr="00610747">
        <w:rPr>
          <w:position w:val="6"/>
          <w:sz w:val="16"/>
        </w:rPr>
        <w:t>*</w:t>
      </w:r>
      <w:r w:rsidRPr="00610747">
        <w:t xml:space="preserve">schemes are not </w:t>
      </w:r>
      <w:r w:rsidRPr="00610747">
        <w:rPr>
          <w:b/>
          <w:i/>
        </w:rPr>
        <w:t>related schemes</w:t>
      </w:r>
      <w:r w:rsidRPr="00610747">
        <w:t xml:space="preserve"> merely because:</w:t>
      </w:r>
    </w:p>
    <w:p w:rsidR="00557561" w:rsidRPr="00610747" w:rsidRDefault="00557561" w:rsidP="00610747">
      <w:pPr>
        <w:pStyle w:val="paragraph"/>
      </w:pPr>
      <w:r w:rsidRPr="00610747">
        <w:tab/>
        <w:t>(a)</w:t>
      </w:r>
      <w:r w:rsidRPr="00610747">
        <w:tab/>
        <w:t>one refers to the other; or</w:t>
      </w:r>
    </w:p>
    <w:p w:rsidR="00557561" w:rsidRPr="00610747" w:rsidRDefault="00557561" w:rsidP="00610747">
      <w:pPr>
        <w:pStyle w:val="paragraph"/>
      </w:pPr>
      <w:r w:rsidRPr="00610747">
        <w:tab/>
        <w:t>(b)</w:t>
      </w:r>
      <w:r w:rsidRPr="00610747">
        <w:tab/>
        <w:t>they have a common party.</w:t>
      </w:r>
    </w:p>
    <w:p w:rsidR="00557561" w:rsidRPr="00610747" w:rsidRDefault="00557561" w:rsidP="00610747">
      <w:pPr>
        <w:pStyle w:val="subsection"/>
      </w:pPr>
      <w:r w:rsidRPr="00610747">
        <w:tab/>
        <w:t>(4)</w:t>
      </w:r>
      <w:r w:rsidRPr="00610747">
        <w:tab/>
        <w:t xml:space="preserve">The regulations may specify circumstances in which 2 </w:t>
      </w:r>
      <w:r w:rsidR="00610747" w:rsidRPr="00610747">
        <w:rPr>
          <w:position w:val="6"/>
          <w:sz w:val="16"/>
        </w:rPr>
        <w:t>*</w:t>
      </w:r>
      <w:r w:rsidRPr="00610747">
        <w:t>schemes:</w:t>
      </w:r>
    </w:p>
    <w:p w:rsidR="00557561" w:rsidRPr="00610747" w:rsidRDefault="00557561" w:rsidP="00610747">
      <w:pPr>
        <w:pStyle w:val="paragraph"/>
      </w:pPr>
      <w:r w:rsidRPr="00610747">
        <w:tab/>
        <w:t>(a)</w:t>
      </w:r>
      <w:r w:rsidRPr="00610747">
        <w:tab/>
        <w:t xml:space="preserve">are taken to be </w:t>
      </w:r>
      <w:r w:rsidRPr="00610747">
        <w:rPr>
          <w:b/>
          <w:i/>
        </w:rPr>
        <w:t>related schemes</w:t>
      </w:r>
      <w:r w:rsidRPr="00610747">
        <w:t>; or</w:t>
      </w:r>
    </w:p>
    <w:p w:rsidR="00557561" w:rsidRPr="00610747" w:rsidRDefault="00557561" w:rsidP="00610747">
      <w:pPr>
        <w:pStyle w:val="paragraph"/>
      </w:pPr>
      <w:r w:rsidRPr="00610747">
        <w:tab/>
        <w:t>(b)</w:t>
      </w:r>
      <w:r w:rsidRPr="00610747">
        <w:tab/>
        <w:t xml:space="preserve">are taken not to be </w:t>
      </w:r>
      <w:r w:rsidRPr="00610747">
        <w:rPr>
          <w:b/>
          <w:i/>
        </w:rPr>
        <w:t>related schemes</w:t>
      </w:r>
      <w:r w:rsidRPr="00610747">
        <w:t>.</w:t>
      </w:r>
    </w:p>
    <w:p w:rsidR="00AA1AAF" w:rsidRPr="00610747" w:rsidRDefault="008C051F" w:rsidP="00610747">
      <w:pPr>
        <w:pStyle w:val="ItemHead"/>
      </w:pPr>
      <w:r w:rsidRPr="00610747">
        <w:lastRenderedPageBreak/>
        <w:t>10</w:t>
      </w:r>
      <w:r w:rsidR="00AA1AAF" w:rsidRPr="00610747">
        <w:t xml:space="preserve">  </w:t>
      </w:r>
      <w:r w:rsidR="00DE4470" w:rsidRPr="00610747">
        <w:t>Subsection</w:t>
      </w:r>
      <w:r w:rsidR="00610747" w:rsidRPr="00610747">
        <w:t> </w:t>
      </w:r>
      <w:r w:rsidR="00DE4470" w:rsidRPr="00610747">
        <w:t>820</w:t>
      </w:r>
      <w:r w:rsidR="00610747">
        <w:noBreakHyphen/>
      </w:r>
      <w:r w:rsidR="00DE4470" w:rsidRPr="00610747">
        <w:t>930(1) (table item</w:t>
      </w:r>
      <w:r w:rsidR="00610747" w:rsidRPr="00610747">
        <w:t> </w:t>
      </w:r>
      <w:r w:rsidR="00DE4470" w:rsidRPr="00610747">
        <w:t>4)</w:t>
      </w:r>
    </w:p>
    <w:p w:rsidR="00DE4470" w:rsidRPr="00610747" w:rsidRDefault="00DE4470" w:rsidP="00610747">
      <w:pPr>
        <w:pStyle w:val="Item"/>
      </w:pPr>
      <w:r w:rsidRPr="00610747">
        <w:t>Repeal the item.</w:t>
      </w:r>
    </w:p>
    <w:p w:rsidR="00320B56" w:rsidRPr="00610747" w:rsidRDefault="008C051F" w:rsidP="00610747">
      <w:pPr>
        <w:pStyle w:val="ItemHead"/>
      </w:pPr>
      <w:r w:rsidRPr="00610747">
        <w:t>11</w:t>
      </w:r>
      <w:r w:rsidR="00320B56" w:rsidRPr="00610747">
        <w:t xml:space="preserve">  </w:t>
      </w:r>
      <w:r w:rsidR="00CA3415" w:rsidRPr="00610747">
        <w:t>Subsection</w:t>
      </w:r>
      <w:r w:rsidR="00610747" w:rsidRPr="00610747">
        <w:t> </w:t>
      </w:r>
      <w:r w:rsidR="00CA3415" w:rsidRPr="00610747">
        <w:t>974</w:t>
      </w:r>
      <w:r w:rsidR="00610747">
        <w:noBreakHyphen/>
      </w:r>
      <w:r w:rsidR="00CA3415" w:rsidRPr="00610747">
        <w:t>10(3)</w:t>
      </w:r>
    </w:p>
    <w:p w:rsidR="00CA3415" w:rsidRPr="00610747" w:rsidRDefault="00CA3415" w:rsidP="00610747">
      <w:pPr>
        <w:pStyle w:val="Item"/>
      </w:pPr>
      <w:r w:rsidRPr="00610747">
        <w:t xml:space="preserve">Omit “combined effect of </w:t>
      </w:r>
      <w:r w:rsidR="00610747" w:rsidRPr="00610747">
        <w:rPr>
          <w:position w:val="6"/>
          <w:sz w:val="16"/>
        </w:rPr>
        <w:t>*</w:t>
      </w:r>
      <w:r w:rsidRPr="00610747">
        <w:t xml:space="preserve">related schemes”, substitute “combined operation of a number of </w:t>
      </w:r>
      <w:r w:rsidR="00610747" w:rsidRPr="00610747">
        <w:rPr>
          <w:position w:val="6"/>
          <w:sz w:val="16"/>
        </w:rPr>
        <w:t>*</w:t>
      </w:r>
      <w:r w:rsidRPr="00610747">
        <w:t>schemes is to”.</w:t>
      </w:r>
    </w:p>
    <w:p w:rsidR="00C94769" w:rsidRPr="00610747" w:rsidRDefault="008C051F" w:rsidP="00610747">
      <w:pPr>
        <w:pStyle w:val="ItemHead"/>
      </w:pPr>
      <w:r w:rsidRPr="00610747">
        <w:t>12</w:t>
      </w:r>
      <w:r w:rsidR="00C94769" w:rsidRPr="00610747">
        <w:t xml:space="preserve">  Paragraphs 974</w:t>
      </w:r>
      <w:r w:rsidR="00610747">
        <w:noBreakHyphen/>
      </w:r>
      <w:r w:rsidR="00C94769" w:rsidRPr="00610747">
        <w:t>10(5)(a) and (d)</w:t>
      </w:r>
    </w:p>
    <w:p w:rsidR="00C94769" w:rsidRPr="00610747" w:rsidRDefault="00C94769" w:rsidP="00610747">
      <w:pPr>
        <w:pStyle w:val="Item"/>
      </w:pPr>
      <w:r w:rsidRPr="00610747">
        <w:t>Repeal the paragraphs.</w:t>
      </w:r>
    </w:p>
    <w:p w:rsidR="00C94769" w:rsidRPr="00610747" w:rsidRDefault="008C051F" w:rsidP="00610747">
      <w:pPr>
        <w:pStyle w:val="ItemHead"/>
      </w:pPr>
      <w:r w:rsidRPr="00610747">
        <w:t>13</w:t>
      </w:r>
      <w:r w:rsidR="00C94769" w:rsidRPr="00610747">
        <w:t xml:space="preserve">  After paragraph</w:t>
      </w:r>
      <w:r w:rsidR="00610747" w:rsidRPr="00610747">
        <w:t> </w:t>
      </w:r>
      <w:r w:rsidR="00C94769" w:rsidRPr="00610747">
        <w:t>974</w:t>
      </w:r>
      <w:r w:rsidR="00610747">
        <w:noBreakHyphen/>
      </w:r>
      <w:r w:rsidR="00C94769" w:rsidRPr="00610747">
        <w:t>10(5)(e)</w:t>
      </w:r>
    </w:p>
    <w:p w:rsidR="00C94769" w:rsidRPr="00610747" w:rsidRDefault="00C94769" w:rsidP="00610747">
      <w:pPr>
        <w:pStyle w:val="Item"/>
      </w:pPr>
      <w:r w:rsidRPr="00610747">
        <w:t>Insert:</w:t>
      </w:r>
    </w:p>
    <w:p w:rsidR="00C94769" w:rsidRPr="00610747" w:rsidRDefault="00C94769" w:rsidP="00610747">
      <w:pPr>
        <w:pStyle w:val="paragraph"/>
      </w:pPr>
      <w:r w:rsidRPr="00610747">
        <w:tab/>
        <w:t>; (f)</w:t>
      </w:r>
      <w:r w:rsidRPr="00610747">
        <w:tab/>
      </w:r>
      <w:r w:rsidR="002A25EA" w:rsidRPr="00610747">
        <w:t>paragraph</w:t>
      </w:r>
      <w:r w:rsidR="00610747" w:rsidRPr="00610747">
        <w:t> </w:t>
      </w:r>
      <w:r w:rsidR="00503D5A" w:rsidRPr="00610747">
        <w:t>974</w:t>
      </w:r>
      <w:r w:rsidR="00610747">
        <w:noBreakHyphen/>
      </w:r>
      <w:r w:rsidR="00503D5A" w:rsidRPr="00610747">
        <w:t>155</w:t>
      </w:r>
      <w:r w:rsidR="002A25EA" w:rsidRPr="00610747">
        <w:t>(2</w:t>
      </w:r>
      <w:r w:rsidRPr="00610747">
        <w:t>)</w:t>
      </w:r>
      <w:r w:rsidR="002A25EA" w:rsidRPr="00610747">
        <w:t>(b)</w:t>
      </w:r>
      <w:r w:rsidRPr="00610747">
        <w:t>.</w:t>
      </w:r>
    </w:p>
    <w:p w:rsidR="00DE4470" w:rsidRPr="00610747" w:rsidRDefault="008C051F" w:rsidP="00610747">
      <w:pPr>
        <w:pStyle w:val="ItemHead"/>
      </w:pPr>
      <w:r w:rsidRPr="00610747">
        <w:t>14</w:t>
      </w:r>
      <w:r w:rsidR="00DE4470" w:rsidRPr="00610747">
        <w:t xml:space="preserve">  Section</w:t>
      </w:r>
      <w:r w:rsidR="00610747" w:rsidRPr="00610747">
        <w:t> </w:t>
      </w:r>
      <w:r w:rsidR="00DE4470" w:rsidRPr="00610747">
        <w:t>974</w:t>
      </w:r>
      <w:r w:rsidR="00610747">
        <w:noBreakHyphen/>
      </w:r>
      <w:r w:rsidR="00DE4470" w:rsidRPr="00610747">
        <w:t>15</w:t>
      </w:r>
    </w:p>
    <w:p w:rsidR="00DE4470" w:rsidRPr="00610747" w:rsidRDefault="00DE4470" w:rsidP="00610747">
      <w:pPr>
        <w:pStyle w:val="Item"/>
      </w:pPr>
      <w:r w:rsidRPr="00610747">
        <w:t>Repeal the section, substitute:</w:t>
      </w:r>
    </w:p>
    <w:p w:rsidR="00DE4470" w:rsidRPr="00610747" w:rsidRDefault="00DE4470" w:rsidP="00610747">
      <w:pPr>
        <w:pStyle w:val="ActHead5"/>
      </w:pPr>
      <w:bookmarkStart w:id="14" w:name="_Toc459292273"/>
      <w:r w:rsidRPr="00610747">
        <w:rPr>
          <w:rStyle w:val="CharSectno"/>
        </w:rPr>
        <w:t>974</w:t>
      </w:r>
      <w:r w:rsidR="00610747" w:rsidRPr="00610747">
        <w:rPr>
          <w:rStyle w:val="CharSectno"/>
        </w:rPr>
        <w:noBreakHyphen/>
      </w:r>
      <w:r w:rsidRPr="00610747">
        <w:rPr>
          <w:rStyle w:val="CharSectno"/>
        </w:rPr>
        <w:t>15</w:t>
      </w:r>
      <w:r w:rsidRPr="00610747">
        <w:t xml:space="preserve">  Meaning of </w:t>
      </w:r>
      <w:r w:rsidRPr="00610747">
        <w:rPr>
          <w:i/>
        </w:rPr>
        <w:t>debt interest</w:t>
      </w:r>
      <w:bookmarkEnd w:id="14"/>
    </w:p>
    <w:p w:rsidR="00DE4470" w:rsidRPr="00610747" w:rsidRDefault="00DE4470" w:rsidP="00610747">
      <w:pPr>
        <w:pStyle w:val="subsection"/>
      </w:pPr>
      <w:r w:rsidRPr="00610747">
        <w:tab/>
        <w:t>(1)</w:t>
      </w:r>
      <w:r w:rsidRPr="00610747">
        <w:tab/>
        <w:t xml:space="preserve">A </w:t>
      </w:r>
      <w:r w:rsidR="00610747" w:rsidRPr="00610747">
        <w:rPr>
          <w:position w:val="6"/>
          <w:sz w:val="16"/>
        </w:rPr>
        <w:t>*</w:t>
      </w:r>
      <w:r w:rsidRPr="00610747">
        <w:t xml:space="preserve">scheme gives rise to a </w:t>
      </w:r>
      <w:r w:rsidRPr="00610747">
        <w:rPr>
          <w:b/>
          <w:i/>
        </w:rPr>
        <w:t>debt interest</w:t>
      </w:r>
      <w:r w:rsidRPr="00610747">
        <w:t xml:space="preserve"> in an entity if the scheme, when it comes into existence, satisfies the debt test in subsection</w:t>
      </w:r>
      <w:r w:rsidR="00610747" w:rsidRPr="00610747">
        <w:t> </w:t>
      </w:r>
      <w:r w:rsidRPr="00610747">
        <w:t>974</w:t>
      </w:r>
      <w:r w:rsidR="00610747">
        <w:noBreakHyphen/>
      </w:r>
      <w:r w:rsidRPr="00610747">
        <w:t>20(1) in relation to the entity.</w:t>
      </w:r>
    </w:p>
    <w:p w:rsidR="00DE4470" w:rsidRPr="00610747" w:rsidRDefault="00DE4470" w:rsidP="00610747">
      <w:pPr>
        <w:pStyle w:val="notetext"/>
      </w:pPr>
      <w:r w:rsidRPr="00610747">
        <w:t>Note 1:</w:t>
      </w:r>
      <w:r w:rsidRPr="00610747">
        <w:tab/>
        <w:t>A debt interest can also arise under section</w:t>
      </w:r>
      <w:r w:rsidR="00610747" w:rsidRPr="00610747">
        <w:t> </w:t>
      </w:r>
      <w:r w:rsidRPr="00610747">
        <w:t>974</w:t>
      </w:r>
      <w:r w:rsidR="00610747">
        <w:noBreakHyphen/>
      </w:r>
      <w:r w:rsidRPr="00610747">
        <w:t>65 (Commissioner’s discretion).</w:t>
      </w:r>
    </w:p>
    <w:p w:rsidR="00DE4470" w:rsidRPr="00610747" w:rsidRDefault="00DE4470" w:rsidP="00610747">
      <w:pPr>
        <w:pStyle w:val="notetext"/>
      </w:pPr>
      <w:r w:rsidRPr="00610747">
        <w:t>Note 2:</w:t>
      </w:r>
      <w:r w:rsidRPr="00610747">
        <w:tab/>
        <w:t>Section</w:t>
      </w:r>
      <w:r w:rsidR="00610747" w:rsidRPr="00610747">
        <w:t> </w:t>
      </w:r>
      <w:r w:rsidRPr="00610747">
        <w:t>974</w:t>
      </w:r>
      <w:r w:rsidR="00610747">
        <w:noBreakHyphen/>
      </w:r>
      <w:r w:rsidRPr="00610747">
        <w:t>55 defines various aspects of the debt interest that arises.</w:t>
      </w:r>
    </w:p>
    <w:p w:rsidR="0098446E" w:rsidRPr="00610747" w:rsidRDefault="0098446E" w:rsidP="00610747">
      <w:pPr>
        <w:pStyle w:val="notetext"/>
      </w:pPr>
      <w:r w:rsidRPr="00610747">
        <w:t>Note 3:</w:t>
      </w:r>
      <w:r w:rsidRPr="00610747">
        <w:tab/>
        <w:t xml:space="preserve">Some schemes are treated as a single </w:t>
      </w:r>
      <w:r w:rsidR="00B85B65" w:rsidRPr="00610747">
        <w:t>aggregate</w:t>
      </w:r>
      <w:r w:rsidR="00503D5A" w:rsidRPr="00610747">
        <w:t xml:space="preserve"> </w:t>
      </w:r>
      <w:r w:rsidRPr="00610747">
        <w:t>scheme (see section</w:t>
      </w:r>
      <w:r w:rsidR="00610747" w:rsidRPr="00610747">
        <w:t> </w:t>
      </w:r>
      <w:r w:rsidR="00503D5A" w:rsidRPr="00610747">
        <w:t>974</w:t>
      </w:r>
      <w:r w:rsidR="00610747">
        <w:noBreakHyphen/>
      </w:r>
      <w:r w:rsidR="00503D5A" w:rsidRPr="00610747">
        <w:t>155</w:t>
      </w:r>
      <w:r w:rsidRPr="00610747">
        <w:t>) and a single scheme may be treated as several separate schemes (see section</w:t>
      </w:r>
      <w:r w:rsidR="00610747" w:rsidRPr="00610747">
        <w:t> </w:t>
      </w:r>
      <w:r w:rsidRPr="00610747">
        <w:t>974</w:t>
      </w:r>
      <w:r w:rsidR="00610747">
        <w:noBreakHyphen/>
      </w:r>
      <w:r w:rsidRPr="00610747">
        <w:t>150).</w:t>
      </w:r>
    </w:p>
    <w:p w:rsidR="00C94769" w:rsidRPr="00610747" w:rsidRDefault="00C94769" w:rsidP="00610747">
      <w:pPr>
        <w:pStyle w:val="subsection"/>
      </w:pPr>
      <w:r w:rsidRPr="00610747">
        <w:tab/>
        <w:t>(2)</w:t>
      </w:r>
      <w:r w:rsidRPr="00610747">
        <w:tab/>
        <w:t>However, if:</w:t>
      </w:r>
    </w:p>
    <w:p w:rsidR="00C94769" w:rsidRPr="00610747" w:rsidRDefault="00C94769" w:rsidP="00610747">
      <w:pPr>
        <w:pStyle w:val="paragraph"/>
      </w:pPr>
      <w:r w:rsidRPr="00610747">
        <w:tab/>
        <w:t>(a)</w:t>
      </w:r>
      <w:r w:rsidRPr="00610747">
        <w:tab/>
        <w:t xml:space="preserve">the </w:t>
      </w:r>
      <w:r w:rsidR="00610747" w:rsidRPr="00610747">
        <w:rPr>
          <w:position w:val="6"/>
          <w:sz w:val="16"/>
        </w:rPr>
        <w:t>*</w:t>
      </w:r>
      <w:r w:rsidRPr="00610747">
        <w:t xml:space="preserve">scheme giving rise to the </w:t>
      </w:r>
      <w:r w:rsidR="00610747" w:rsidRPr="00610747">
        <w:rPr>
          <w:position w:val="6"/>
          <w:sz w:val="16"/>
        </w:rPr>
        <w:t>*</w:t>
      </w:r>
      <w:r w:rsidRPr="00610747">
        <w:t>debt interest is the result of applying section</w:t>
      </w:r>
      <w:r w:rsidR="00610747" w:rsidRPr="00610747">
        <w:t> </w:t>
      </w:r>
      <w:r w:rsidR="00503D5A" w:rsidRPr="00610747">
        <w:t>974</w:t>
      </w:r>
      <w:r w:rsidR="00610747">
        <w:noBreakHyphen/>
      </w:r>
      <w:r w:rsidR="00503D5A" w:rsidRPr="00610747">
        <w:t>155</w:t>
      </w:r>
      <w:r w:rsidRPr="00610747">
        <w:t xml:space="preserve"> to 2 or more schemes; and</w:t>
      </w:r>
    </w:p>
    <w:p w:rsidR="00C94769" w:rsidRPr="00610747" w:rsidRDefault="00C94769" w:rsidP="00610747">
      <w:pPr>
        <w:pStyle w:val="paragraph"/>
      </w:pPr>
      <w:r w:rsidRPr="00610747">
        <w:tab/>
        <w:t>(b)</w:t>
      </w:r>
      <w:r w:rsidRPr="00610747">
        <w:tab/>
        <w:t>one or more of those schemes are schemes for hedging or managing financial risk</w:t>
      </w:r>
      <w:r w:rsidR="008B2A12" w:rsidRPr="00610747">
        <w:t xml:space="preserve"> (the </w:t>
      </w:r>
      <w:r w:rsidR="008B2A12" w:rsidRPr="00610747">
        <w:rPr>
          <w:b/>
          <w:i/>
        </w:rPr>
        <w:t>hedging schemes</w:t>
      </w:r>
      <w:r w:rsidR="008B2A12" w:rsidRPr="00610747">
        <w:t>)</w:t>
      </w:r>
      <w:r w:rsidRPr="00610747">
        <w:t>; and</w:t>
      </w:r>
    </w:p>
    <w:p w:rsidR="00CB38AF" w:rsidRPr="00610747" w:rsidRDefault="009A14EE" w:rsidP="00610747">
      <w:pPr>
        <w:pStyle w:val="paragraph"/>
      </w:pPr>
      <w:r w:rsidRPr="00610747">
        <w:tab/>
        <w:t>(c)</w:t>
      </w:r>
      <w:r w:rsidRPr="00610747">
        <w:tab/>
      </w:r>
      <w:r w:rsidR="008B2A12" w:rsidRPr="00610747">
        <w:t>after disregarding the hedging schemes</w:t>
      </w:r>
      <w:r w:rsidR="00CB38AF" w:rsidRPr="00610747">
        <w:t>:</w:t>
      </w:r>
    </w:p>
    <w:p w:rsidR="00CB38AF" w:rsidRPr="00610747" w:rsidRDefault="00CB38AF" w:rsidP="00610747">
      <w:pPr>
        <w:pStyle w:val="paragraphsub"/>
      </w:pPr>
      <w:r w:rsidRPr="00610747">
        <w:tab/>
        <w:t>(i)</w:t>
      </w:r>
      <w:r w:rsidRPr="00610747">
        <w:tab/>
        <w:t>each of the remaining schemes; or</w:t>
      </w:r>
    </w:p>
    <w:p w:rsidR="00CB38AF" w:rsidRPr="00610747" w:rsidRDefault="00CB38AF" w:rsidP="00610747">
      <w:pPr>
        <w:pStyle w:val="paragraphsub"/>
      </w:pPr>
      <w:r w:rsidRPr="00610747">
        <w:tab/>
        <w:t>(ii)</w:t>
      </w:r>
      <w:r w:rsidRPr="00610747">
        <w:tab/>
        <w:t>a</w:t>
      </w:r>
      <w:r w:rsidR="008B2A12" w:rsidRPr="00610747">
        <w:t xml:space="preserve">n </w:t>
      </w:r>
      <w:r w:rsidR="00B85B65" w:rsidRPr="00610747">
        <w:t>aggregate</w:t>
      </w:r>
      <w:r w:rsidRPr="00610747">
        <w:t xml:space="preserve"> scheme</w:t>
      </w:r>
      <w:r w:rsidR="008B2A12" w:rsidRPr="00610747">
        <w:t xml:space="preserve"> </w:t>
      </w:r>
      <w:r w:rsidR="00B7462D" w:rsidRPr="00610747">
        <w:t>(whether resulting from applying section</w:t>
      </w:r>
      <w:r w:rsidR="00610747" w:rsidRPr="00610747">
        <w:t> </w:t>
      </w:r>
      <w:r w:rsidR="00503D5A" w:rsidRPr="00610747">
        <w:t>974</w:t>
      </w:r>
      <w:r w:rsidR="00610747">
        <w:noBreakHyphen/>
      </w:r>
      <w:r w:rsidR="00503D5A" w:rsidRPr="00610747">
        <w:t>155</w:t>
      </w:r>
      <w:r w:rsidR="00B7462D" w:rsidRPr="00610747">
        <w:t xml:space="preserve"> or not) </w:t>
      </w:r>
      <w:r w:rsidRPr="00610747">
        <w:t xml:space="preserve">consisting only </w:t>
      </w:r>
      <w:r w:rsidR="00B7462D" w:rsidRPr="00610747">
        <w:t xml:space="preserve">of </w:t>
      </w:r>
      <w:r w:rsidRPr="00610747">
        <w:t>the remaining schemes;</w:t>
      </w:r>
    </w:p>
    <w:p w:rsidR="0049435B" w:rsidRPr="00610747" w:rsidRDefault="00CB38AF" w:rsidP="00610747">
      <w:pPr>
        <w:pStyle w:val="paragraph"/>
      </w:pPr>
      <w:r w:rsidRPr="00610747">
        <w:tab/>
      </w:r>
      <w:r w:rsidRPr="00610747">
        <w:tab/>
        <w:t>would give rise to a debt interest in the entity;</w:t>
      </w:r>
    </w:p>
    <w:p w:rsidR="00C94769" w:rsidRPr="00610747" w:rsidRDefault="00C94769" w:rsidP="00610747">
      <w:pPr>
        <w:pStyle w:val="subsection2"/>
      </w:pPr>
      <w:r w:rsidRPr="00610747">
        <w:lastRenderedPageBreak/>
        <w:t>then, for the purposes of Division</w:t>
      </w:r>
      <w:r w:rsidR="00610747" w:rsidRPr="00610747">
        <w:t> </w:t>
      </w:r>
      <w:r w:rsidRPr="00610747">
        <w:t>820 (the thin capitalisation rules), treat the first</w:t>
      </w:r>
      <w:r w:rsidR="00610747">
        <w:noBreakHyphen/>
      </w:r>
      <w:r w:rsidRPr="00610747">
        <w:t>mentioned debt interest as if it had arisen only from th</w:t>
      </w:r>
      <w:r w:rsidR="00BB7C2F" w:rsidRPr="00610747">
        <w:t>os</w:t>
      </w:r>
      <w:r w:rsidRPr="00610747">
        <w:t>e remaining schemes.</w:t>
      </w:r>
    </w:p>
    <w:p w:rsidR="00C94769" w:rsidRPr="00610747" w:rsidRDefault="00C94769" w:rsidP="00610747">
      <w:pPr>
        <w:pStyle w:val="notetext"/>
      </w:pPr>
      <w:r w:rsidRPr="00610747">
        <w:t>Note:</w:t>
      </w:r>
      <w:r w:rsidRPr="00610747">
        <w:tab/>
        <w:t>This means that the losses associated with the hedging schemes are not debt deductions under section</w:t>
      </w:r>
      <w:r w:rsidR="00610747" w:rsidRPr="00610747">
        <w:t> </w:t>
      </w:r>
      <w:r w:rsidRPr="00610747">
        <w:t>820</w:t>
      </w:r>
      <w:r w:rsidR="00610747">
        <w:noBreakHyphen/>
      </w:r>
      <w:r w:rsidRPr="00610747">
        <w:t>40.</w:t>
      </w:r>
    </w:p>
    <w:p w:rsidR="00366721" w:rsidRPr="00610747" w:rsidRDefault="008C051F" w:rsidP="00610747">
      <w:pPr>
        <w:pStyle w:val="ItemHead"/>
      </w:pPr>
      <w:r w:rsidRPr="00610747">
        <w:t>15</w:t>
      </w:r>
      <w:r w:rsidR="00366721" w:rsidRPr="00610747">
        <w:t xml:space="preserve">  Subparagraph 974</w:t>
      </w:r>
      <w:r w:rsidR="00610747">
        <w:noBreakHyphen/>
      </w:r>
      <w:r w:rsidR="00366721" w:rsidRPr="00610747">
        <w:t>25(1)(c)(iii)</w:t>
      </w:r>
    </w:p>
    <w:p w:rsidR="00366721" w:rsidRPr="00610747" w:rsidRDefault="00366721" w:rsidP="00610747">
      <w:pPr>
        <w:pStyle w:val="Item"/>
      </w:pPr>
      <w:r w:rsidRPr="00610747">
        <w:t>Omit “; and”, substitute “.”.</w:t>
      </w:r>
    </w:p>
    <w:p w:rsidR="00C94769" w:rsidRPr="00610747" w:rsidRDefault="008C051F" w:rsidP="00610747">
      <w:pPr>
        <w:pStyle w:val="ItemHead"/>
      </w:pPr>
      <w:r w:rsidRPr="00610747">
        <w:t>16</w:t>
      </w:r>
      <w:r w:rsidR="00C94769" w:rsidRPr="00610747">
        <w:t xml:space="preserve">  Paragraph 974</w:t>
      </w:r>
      <w:r w:rsidR="00610747">
        <w:noBreakHyphen/>
      </w:r>
      <w:r w:rsidR="00C94769" w:rsidRPr="00610747">
        <w:t>25(1)(d)</w:t>
      </w:r>
    </w:p>
    <w:p w:rsidR="00C94769" w:rsidRPr="00610747" w:rsidRDefault="00366721" w:rsidP="00610747">
      <w:pPr>
        <w:pStyle w:val="Item"/>
      </w:pPr>
      <w:r w:rsidRPr="00610747">
        <w:t>Repeal the paragraph.</w:t>
      </w:r>
    </w:p>
    <w:p w:rsidR="00C94769" w:rsidRPr="00610747" w:rsidRDefault="008C051F" w:rsidP="00610747">
      <w:pPr>
        <w:pStyle w:val="ItemHead"/>
      </w:pPr>
      <w:r w:rsidRPr="00610747">
        <w:t>17</w:t>
      </w:r>
      <w:r w:rsidR="00C94769" w:rsidRPr="00610747">
        <w:t xml:space="preserve">  Subsection</w:t>
      </w:r>
      <w:r w:rsidR="00610747" w:rsidRPr="00610747">
        <w:t> </w:t>
      </w:r>
      <w:r w:rsidR="00C94769" w:rsidRPr="00610747">
        <w:t>974</w:t>
      </w:r>
      <w:r w:rsidR="00610747">
        <w:noBreakHyphen/>
      </w:r>
      <w:r w:rsidR="00C94769" w:rsidRPr="00610747">
        <w:t>55(1)</w:t>
      </w:r>
    </w:p>
    <w:p w:rsidR="00C94769" w:rsidRPr="00610747" w:rsidRDefault="00C94769" w:rsidP="00610747">
      <w:pPr>
        <w:pStyle w:val="Item"/>
      </w:pPr>
      <w:r w:rsidRPr="00610747">
        <w:t>Omit “</w:t>
      </w:r>
      <w:r w:rsidR="00610747" w:rsidRPr="00610747">
        <w:rPr>
          <w:position w:val="6"/>
          <w:sz w:val="16"/>
        </w:rPr>
        <w:t>*</w:t>
      </w:r>
      <w:r w:rsidRPr="00610747">
        <w:t xml:space="preserve">scheme, or 2 or more </w:t>
      </w:r>
      <w:r w:rsidR="00610747" w:rsidRPr="00610747">
        <w:rPr>
          <w:position w:val="6"/>
          <w:sz w:val="16"/>
        </w:rPr>
        <w:t>*</w:t>
      </w:r>
      <w:r w:rsidRPr="00610747">
        <w:t>related schemes, give”, substitute “</w:t>
      </w:r>
      <w:r w:rsidR="00610747" w:rsidRPr="00610747">
        <w:rPr>
          <w:position w:val="6"/>
          <w:sz w:val="16"/>
        </w:rPr>
        <w:t>*</w:t>
      </w:r>
      <w:r w:rsidRPr="00610747">
        <w:t>scheme gives”.</w:t>
      </w:r>
    </w:p>
    <w:p w:rsidR="00C94769" w:rsidRPr="00610747" w:rsidRDefault="008C051F" w:rsidP="00610747">
      <w:pPr>
        <w:pStyle w:val="ItemHead"/>
      </w:pPr>
      <w:r w:rsidRPr="00610747">
        <w:t>18</w:t>
      </w:r>
      <w:r w:rsidR="00C94769" w:rsidRPr="00610747">
        <w:t xml:space="preserve">  Paragraphs 974</w:t>
      </w:r>
      <w:r w:rsidR="00610747">
        <w:noBreakHyphen/>
      </w:r>
      <w:r w:rsidR="00C94769" w:rsidRPr="00610747">
        <w:t>55(1)(a), (d) and (e)</w:t>
      </w:r>
    </w:p>
    <w:p w:rsidR="00C94769" w:rsidRPr="00610747" w:rsidRDefault="00C94769" w:rsidP="00610747">
      <w:pPr>
        <w:pStyle w:val="Item"/>
      </w:pPr>
      <w:r w:rsidRPr="00610747">
        <w:t>Omit “or any of the schemes”.</w:t>
      </w:r>
    </w:p>
    <w:p w:rsidR="00C94769" w:rsidRPr="00610747" w:rsidRDefault="008C051F" w:rsidP="00610747">
      <w:pPr>
        <w:pStyle w:val="ItemHead"/>
      </w:pPr>
      <w:r w:rsidRPr="00610747">
        <w:t>19</w:t>
      </w:r>
      <w:r w:rsidR="00C94769" w:rsidRPr="00610747">
        <w:t xml:space="preserve">  Subsection</w:t>
      </w:r>
      <w:r w:rsidR="00610747" w:rsidRPr="00610747">
        <w:t> </w:t>
      </w:r>
      <w:r w:rsidR="00C94769" w:rsidRPr="00610747">
        <w:t>974</w:t>
      </w:r>
      <w:r w:rsidR="00610747">
        <w:noBreakHyphen/>
      </w:r>
      <w:r w:rsidR="00C94769" w:rsidRPr="00610747">
        <w:t>60(1)</w:t>
      </w:r>
    </w:p>
    <w:p w:rsidR="00C94769" w:rsidRPr="00610747" w:rsidRDefault="00C94769" w:rsidP="00610747">
      <w:pPr>
        <w:pStyle w:val="Item"/>
      </w:pPr>
      <w:r w:rsidRPr="00610747">
        <w:t xml:space="preserve">Omit “, or a number of </w:t>
      </w:r>
      <w:r w:rsidR="00610747" w:rsidRPr="00610747">
        <w:rPr>
          <w:position w:val="6"/>
          <w:sz w:val="16"/>
        </w:rPr>
        <w:t>*</w:t>
      </w:r>
      <w:r w:rsidRPr="00610747">
        <w:t>related schemes together,”.</w:t>
      </w:r>
    </w:p>
    <w:p w:rsidR="00C94769" w:rsidRPr="00610747" w:rsidRDefault="008C051F" w:rsidP="00610747">
      <w:pPr>
        <w:pStyle w:val="ItemHead"/>
      </w:pPr>
      <w:r w:rsidRPr="00610747">
        <w:t>20</w:t>
      </w:r>
      <w:r w:rsidR="00C94769" w:rsidRPr="00610747">
        <w:t xml:space="preserve">  Subsection</w:t>
      </w:r>
      <w:r w:rsidR="00610747" w:rsidRPr="00610747">
        <w:t> </w:t>
      </w:r>
      <w:r w:rsidR="00C94769" w:rsidRPr="00610747">
        <w:t>974</w:t>
      </w:r>
      <w:r w:rsidR="00610747">
        <w:noBreakHyphen/>
      </w:r>
      <w:r w:rsidR="00C94769" w:rsidRPr="00610747">
        <w:t>60(3) (method statement, step 1)</w:t>
      </w:r>
    </w:p>
    <w:p w:rsidR="00C94769" w:rsidRPr="00610747" w:rsidRDefault="00C94769" w:rsidP="00610747">
      <w:pPr>
        <w:pStyle w:val="Item"/>
      </w:pPr>
      <w:r w:rsidRPr="00610747">
        <w:t>Omit “or schemes”.</w:t>
      </w:r>
    </w:p>
    <w:p w:rsidR="00C94769" w:rsidRPr="00610747" w:rsidRDefault="008C051F" w:rsidP="00610747">
      <w:pPr>
        <w:pStyle w:val="ItemHead"/>
      </w:pPr>
      <w:r w:rsidRPr="00610747">
        <w:t>21</w:t>
      </w:r>
      <w:r w:rsidR="00C94769" w:rsidRPr="00610747">
        <w:t xml:space="preserve">  Section</w:t>
      </w:r>
      <w:r w:rsidR="00610747" w:rsidRPr="00610747">
        <w:t> </w:t>
      </w:r>
      <w:r w:rsidR="00C94769" w:rsidRPr="00610747">
        <w:t>974</w:t>
      </w:r>
      <w:r w:rsidR="00610747">
        <w:noBreakHyphen/>
      </w:r>
      <w:r w:rsidR="00C94769" w:rsidRPr="00610747">
        <w:t>70</w:t>
      </w:r>
    </w:p>
    <w:p w:rsidR="00C94769" w:rsidRPr="00610747" w:rsidRDefault="00C94769" w:rsidP="00610747">
      <w:pPr>
        <w:pStyle w:val="Item"/>
      </w:pPr>
      <w:r w:rsidRPr="00610747">
        <w:t>Repeal the section, substitute:</w:t>
      </w:r>
    </w:p>
    <w:p w:rsidR="00C94769" w:rsidRPr="00610747" w:rsidRDefault="00C94769" w:rsidP="00610747">
      <w:pPr>
        <w:pStyle w:val="ActHead5"/>
      </w:pPr>
      <w:bookmarkStart w:id="15" w:name="_Toc459292274"/>
      <w:r w:rsidRPr="00610747">
        <w:rPr>
          <w:rStyle w:val="CharSectno"/>
        </w:rPr>
        <w:t>974</w:t>
      </w:r>
      <w:r w:rsidR="00610747" w:rsidRPr="00610747">
        <w:rPr>
          <w:rStyle w:val="CharSectno"/>
        </w:rPr>
        <w:noBreakHyphen/>
      </w:r>
      <w:r w:rsidRPr="00610747">
        <w:rPr>
          <w:rStyle w:val="CharSectno"/>
        </w:rPr>
        <w:t>70</w:t>
      </w:r>
      <w:r w:rsidRPr="00610747">
        <w:t xml:space="preserve">  Meaning of </w:t>
      </w:r>
      <w:r w:rsidRPr="00610747">
        <w:rPr>
          <w:i/>
        </w:rPr>
        <w:t>equity interest</w:t>
      </w:r>
      <w:r w:rsidRPr="00610747">
        <w:t xml:space="preserve"> in a company</w:t>
      </w:r>
      <w:bookmarkEnd w:id="15"/>
    </w:p>
    <w:p w:rsidR="00C94769" w:rsidRPr="00610747" w:rsidRDefault="00C94769" w:rsidP="00610747">
      <w:pPr>
        <w:pStyle w:val="subsection"/>
      </w:pPr>
      <w:r w:rsidRPr="00610747">
        <w:tab/>
      </w:r>
      <w:r w:rsidRPr="00610747">
        <w:tab/>
        <w:t xml:space="preserve">A </w:t>
      </w:r>
      <w:r w:rsidR="00610747" w:rsidRPr="00610747">
        <w:rPr>
          <w:position w:val="6"/>
          <w:sz w:val="16"/>
        </w:rPr>
        <w:t>*</w:t>
      </w:r>
      <w:r w:rsidRPr="00610747">
        <w:t xml:space="preserve">scheme gives rise to an </w:t>
      </w:r>
      <w:r w:rsidRPr="00610747">
        <w:rPr>
          <w:b/>
          <w:i/>
        </w:rPr>
        <w:t>equity interest</w:t>
      </w:r>
      <w:r w:rsidRPr="00610747">
        <w:t xml:space="preserve"> in a company if, when the scheme comes into existence:</w:t>
      </w:r>
    </w:p>
    <w:p w:rsidR="00C94769" w:rsidRPr="00610747" w:rsidRDefault="00C94769" w:rsidP="00610747">
      <w:pPr>
        <w:pStyle w:val="paragraph"/>
      </w:pPr>
      <w:r w:rsidRPr="00610747">
        <w:tab/>
        <w:t>(a)</w:t>
      </w:r>
      <w:r w:rsidRPr="00610747">
        <w:tab/>
        <w:t>the scheme satisfies the equity test in subsection</w:t>
      </w:r>
      <w:r w:rsidR="00610747" w:rsidRPr="00610747">
        <w:t> </w:t>
      </w:r>
      <w:r w:rsidRPr="00610747">
        <w:t>974</w:t>
      </w:r>
      <w:r w:rsidR="00610747">
        <w:noBreakHyphen/>
      </w:r>
      <w:r w:rsidRPr="00610747">
        <w:t>75(1) in relation to the company because of the existence of an interest; and</w:t>
      </w:r>
    </w:p>
    <w:p w:rsidR="00C94769" w:rsidRPr="00610747" w:rsidRDefault="00C94769" w:rsidP="00610747">
      <w:pPr>
        <w:pStyle w:val="paragraph"/>
      </w:pPr>
      <w:r w:rsidRPr="00610747">
        <w:tab/>
        <w:t>(b)</w:t>
      </w:r>
      <w:r w:rsidRPr="00610747">
        <w:tab/>
        <w:t xml:space="preserve">the interest is not characterised as a </w:t>
      </w:r>
      <w:r w:rsidR="00610747" w:rsidRPr="00610747">
        <w:rPr>
          <w:position w:val="6"/>
          <w:sz w:val="16"/>
        </w:rPr>
        <w:t>*</w:t>
      </w:r>
      <w:r w:rsidRPr="00610747">
        <w:t xml:space="preserve">debt interest in the company, or a </w:t>
      </w:r>
      <w:r w:rsidR="00610747" w:rsidRPr="00610747">
        <w:rPr>
          <w:position w:val="6"/>
          <w:sz w:val="16"/>
        </w:rPr>
        <w:t>*</w:t>
      </w:r>
      <w:r w:rsidRPr="00610747">
        <w:t>connected entity of the company, under Subdivision</w:t>
      </w:r>
      <w:r w:rsidR="00610747" w:rsidRPr="00610747">
        <w:t> </w:t>
      </w:r>
      <w:r w:rsidRPr="00610747">
        <w:t>974</w:t>
      </w:r>
      <w:r w:rsidR="00610747">
        <w:noBreakHyphen/>
      </w:r>
      <w:r w:rsidRPr="00610747">
        <w:t>B.</w:t>
      </w:r>
    </w:p>
    <w:p w:rsidR="00C94769" w:rsidRPr="00610747" w:rsidRDefault="00C94769" w:rsidP="00610747">
      <w:pPr>
        <w:pStyle w:val="notetext"/>
      </w:pPr>
      <w:r w:rsidRPr="00610747">
        <w:t>Note 1:</w:t>
      </w:r>
      <w:r w:rsidRPr="00610747">
        <w:tab/>
        <w:t>Section</w:t>
      </w:r>
      <w:r w:rsidR="00610747" w:rsidRPr="00610747">
        <w:t> </w:t>
      </w:r>
      <w:r w:rsidRPr="00610747">
        <w:t>974</w:t>
      </w:r>
      <w:r w:rsidR="00610747">
        <w:noBreakHyphen/>
      </w:r>
      <w:r w:rsidRPr="00610747">
        <w:t>95 defines various aspects of the equity interest that arises.</w:t>
      </w:r>
    </w:p>
    <w:p w:rsidR="00C94769" w:rsidRPr="00610747" w:rsidRDefault="00C94769" w:rsidP="00610747">
      <w:pPr>
        <w:pStyle w:val="notetext"/>
      </w:pPr>
      <w:r w:rsidRPr="00610747">
        <w:lastRenderedPageBreak/>
        <w:t>Note 2:</w:t>
      </w:r>
      <w:r w:rsidRPr="00610747">
        <w:tab/>
        <w:t xml:space="preserve">Some schemes are treated as a single </w:t>
      </w:r>
      <w:r w:rsidR="00B85B65" w:rsidRPr="00610747">
        <w:t>aggregate</w:t>
      </w:r>
      <w:r w:rsidR="00503D5A" w:rsidRPr="00610747">
        <w:t xml:space="preserve"> </w:t>
      </w:r>
      <w:r w:rsidRPr="00610747">
        <w:t>scheme (see section</w:t>
      </w:r>
      <w:r w:rsidR="00610747" w:rsidRPr="00610747">
        <w:t> </w:t>
      </w:r>
      <w:r w:rsidR="00503D5A" w:rsidRPr="00610747">
        <w:t>974</w:t>
      </w:r>
      <w:r w:rsidR="00610747">
        <w:noBreakHyphen/>
      </w:r>
      <w:r w:rsidR="00503D5A" w:rsidRPr="00610747">
        <w:t>155</w:t>
      </w:r>
      <w:r w:rsidRPr="00610747">
        <w:t>) and a single scheme may be treated as several separate schemes (see section</w:t>
      </w:r>
      <w:r w:rsidR="00610747" w:rsidRPr="00610747">
        <w:t> </w:t>
      </w:r>
      <w:r w:rsidRPr="00610747">
        <w:t>974</w:t>
      </w:r>
      <w:r w:rsidR="00610747">
        <w:noBreakHyphen/>
      </w:r>
      <w:r w:rsidRPr="00610747">
        <w:t>150).</w:t>
      </w:r>
    </w:p>
    <w:p w:rsidR="00C94769" w:rsidRPr="00610747" w:rsidRDefault="008C051F" w:rsidP="00610747">
      <w:pPr>
        <w:pStyle w:val="ItemHead"/>
      </w:pPr>
      <w:r w:rsidRPr="00610747">
        <w:t>22</w:t>
      </w:r>
      <w:r w:rsidR="00C94769" w:rsidRPr="00610747">
        <w:t xml:space="preserve">  Section</w:t>
      </w:r>
      <w:r w:rsidR="00610747" w:rsidRPr="00610747">
        <w:t> </w:t>
      </w:r>
      <w:r w:rsidR="00C94769" w:rsidRPr="00610747">
        <w:t>974</w:t>
      </w:r>
      <w:r w:rsidR="00610747">
        <w:noBreakHyphen/>
      </w:r>
      <w:r w:rsidR="00C94769" w:rsidRPr="00610747">
        <w:t>80</w:t>
      </w:r>
    </w:p>
    <w:p w:rsidR="00C94769" w:rsidRPr="00610747" w:rsidRDefault="00C94769" w:rsidP="00610747">
      <w:pPr>
        <w:pStyle w:val="Item"/>
      </w:pPr>
      <w:r w:rsidRPr="00610747">
        <w:t>Repeal the section.</w:t>
      </w:r>
    </w:p>
    <w:p w:rsidR="00DE4470" w:rsidRPr="00610747" w:rsidRDefault="008C051F" w:rsidP="00610747">
      <w:pPr>
        <w:pStyle w:val="ItemHead"/>
      </w:pPr>
      <w:r w:rsidRPr="00610747">
        <w:t>23</w:t>
      </w:r>
      <w:r w:rsidR="00DE4470" w:rsidRPr="00610747">
        <w:t xml:space="preserve">  Paragraph 974</w:t>
      </w:r>
      <w:r w:rsidR="00610747">
        <w:noBreakHyphen/>
      </w:r>
      <w:r w:rsidR="00DE4470" w:rsidRPr="00610747">
        <w:t>85(4)(a)</w:t>
      </w:r>
    </w:p>
    <w:p w:rsidR="00DE4470" w:rsidRPr="00610747" w:rsidRDefault="00DE4470" w:rsidP="00610747">
      <w:pPr>
        <w:pStyle w:val="Item"/>
      </w:pPr>
      <w:r w:rsidRPr="00610747">
        <w:t>Omit “or paragraph</w:t>
      </w:r>
      <w:r w:rsidR="00610747" w:rsidRPr="00610747">
        <w:t> </w:t>
      </w:r>
      <w:r w:rsidRPr="00610747">
        <w:t>974</w:t>
      </w:r>
      <w:r w:rsidR="00610747">
        <w:noBreakHyphen/>
      </w:r>
      <w:r w:rsidRPr="00610747">
        <w:t>80(2)(a)”.</w:t>
      </w:r>
    </w:p>
    <w:p w:rsidR="00C94769" w:rsidRPr="00610747" w:rsidRDefault="008C051F" w:rsidP="00610747">
      <w:pPr>
        <w:pStyle w:val="ItemHead"/>
      </w:pPr>
      <w:r w:rsidRPr="00610747">
        <w:t>24</w:t>
      </w:r>
      <w:r w:rsidR="00C94769" w:rsidRPr="00610747">
        <w:t xml:space="preserve">  Subsections</w:t>
      </w:r>
      <w:r w:rsidR="00610747" w:rsidRPr="00610747">
        <w:t> </w:t>
      </w:r>
      <w:r w:rsidR="00C94769" w:rsidRPr="00610747">
        <w:t>974</w:t>
      </w:r>
      <w:r w:rsidR="00610747">
        <w:noBreakHyphen/>
      </w:r>
      <w:r w:rsidR="00C94769" w:rsidRPr="00610747">
        <w:t>95(2) and (3)</w:t>
      </w:r>
    </w:p>
    <w:p w:rsidR="00C94769" w:rsidRPr="00610747" w:rsidRDefault="00C94769" w:rsidP="00610747">
      <w:pPr>
        <w:pStyle w:val="Item"/>
      </w:pPr>
      <w:r w:rsidRPr="00610747">
        <w:t>Repeal the subsections.</w:t>
      </w:r>
    </w:p>
    <w:p w:rsidR="00C94769" w:rsidRPr="00610747" w:rsidRDefault="008C051F" w:rsidP="00610747">
      <w:pPr>
        <w:pStyle w:val="ItemHead"/>
      </w:pPr>
      <w:r w:rsidRPr="00610747">
        <w:t>25</w:t>
      </w:r>
      <w:r w:rsidR="00C94769" w:rsidRPr="00610747">
        <w:t xml:space="preserve">  Paragraph 974</w:t>
      </w:r>
      <w:r w:rsidR="00610747">
        <w:noBreakHyphen/>
      </w:r>
      <w:r w:rsidR="00C94769" w:rsidRPr="00610747">
        <w:t>110(1)(a)</w:t>
      </w:r>
    </w:p>
    <w:p w:rsidR="00C94769" w:rsidRPr="00610747" w:rsidRDefault="00C94769" w:rsidP="00610747">
      <w:pPr>
        <w:pStyle w:val="Item"/>
      </w:pPr>
      <w:r w:rsidRPr="00610747">
        <w:t>Omit “</w:t>
      </w:r>
      <w:r w:rsidR="00610747" w:rsidRPr="00610747">
        <w:rPr>
          <w:position w:val="6"/>
          <w:sz w:val="16"/>
        </w:rPr>
        <w:t>*</w:t>
      </w:r>
      <w:r w:rsidRPr="00610747">
        <w:t>scheme or schemes give”, substitute “</w:t>
      </w:r>
      <w:r w:rsidR="00610747" w:rsidRPr="00610747">
        <w:rPr>
          <w:position w:val="6"/>
          <w:sz w:val="16"/>
        </w:rPr>
        <w:t>*</w:t>
      </w:r>
      <w:r w:rsidRPr="00610747">
        <w:t>scheme gives”.</w:t>
      </w:r>
    </w:p>
    <w:p w:rsidR="00C94769" w:rsidRPr="00610747" w:rsidRDefault="008C051F" w:rsidP="00610747">
      <w:pPr>
        <w:pStyle w:val="ItemHead"/>
      </w:pPr>
      <w:r w:rsidRPr="00610747">
        <w:t>26</w:t>
      </w:r>
      <w:r w:rsidR="00C94769" w:rsidRPr="00610747">
        <w:t xml:space="preserve">  Paragraphs 974</w:t>
      </w:r>
      <w:r w:rsidR="00610747">
        <w:noBreakHyphen/>
      </w:r>
      <w:r w:rsidR="00C94769" w:rsidRPr="00610747">
        <w:t>110(1)(b) and (c)</w:t>
      </w:r>
    </w:p>
    <w:p w:rsidR="00C94769" w:rsidRPr="00610747" w:rsidRDefault="00C94769" w:rsidP="00610747">
      <w:pPr>
        <w:pStyle w:val="Item"/>
      </w:pPr>
      <w:r w:rsidRPr="00610747">
        <w:t>Repeal the paragraphs, substitute:</w:t>
      </w:r>
    </w:p>
    <w:p w:rsidR="00C94769" w:rsidRPr="00610747" w:rsidRDefault="00C94769" w:rsidP="00610747">
      <w:pPr>
        <w:pStyle w:val="paragraph"/>
      </w:pPr>
      <w:r w:rsidRPr="00610747">
        <w:tab/>
        <w:t>(b)</w:t>
      </w:r>
      <w:r w:rsidRPr="00610747">
        <w:tab/>
        <w:t xml:space="preserve">the scheme is </w:t>
      </w:r>
      <w:r w:rsidR="00B27CBA" w:rsidRPr="00610747">
        <w:t>later</w:t>
      </w:r>
      <w:r w:rsidRPr="00610747">
        <w:t xml:space="preserve"> changed, including by part of the scheme ceasing to exist; and</w:t>
      </w:r>
    </w:p>
    <w:p w:rsidR="00C94769" w:rsidRPr="00610747" w:rsidRDefault="00C94769" w:rsidP="00610747">
      <w:pPr>
        <w:pStyle w:val="paragraph"/>
      </w:pPr>
      <w:r w:rsidRPr="00610747">
        <w:tab/>
        <w:t>(c)</w:t>
      </w:r>
      <w:r w:rsidRPr="00610747">
        <w:tab/>
        <w:t>the scheme as it exists immediately after the change would give rise to an equity interest (or a debt interest) in the company if it came into existence when the change occurred; and</w:t>
      </w:r>
    </w:p>
    <w:p w:rsidR="00C94769" w:rsidRPr="00610747" w:rsidRDefault="008C051F" w:rsidP="00610747">
      <w:pPr>
        <w:pStyle w:val="ItemHead"/>
      </w:pPr>
      <w:r w:rsidRPr="00610747">
        <w:t>27</w:t>
      </w:r>
      <w:r w:rsidR="00C94769" w:rsidRPr="00610747">
        <w:t xml:space="preserve">  Subsection</w:t>
      </w:r>
      <w:r w:rsidR="00610747" w:rsidRPr="00610747">
        <w:t> </w:t>
      </w:r>
      <w:r w:rsidR="00C94769" w:rsidRPr="00610747">
        <w:t>974</w:t>
      </w:r>
      <w:r w:rsidR="00610747">
        <w:noBreakHyphen/>
      </w:r>
      <w:r w:rsidR="00C94769" w:rsidRPr="00610747">
        <w:t>110(1)</w:t>
      </w:r>
    </w:p>
    <w:p w:rsidR="00C94769" w:rsidRPr="00610747" w:rsidRDefault="00C94769" w:rsidP="00610747">
      <w:pPr>
        <w:pStyle w:val="Item"/>
      </w:pPr>
      <w:r w:rsidRPr="00610747">
        <w:t>Omit “scheme or schemes as they exist” (second occurring), substitute “scheme as it exists”.</w:t>
      </w:r>
    </w:p>
    <w:p w:rsidR="00B27CBA" w:rsidRPr="00610747" w:rsidRDefault="008C051F" w:rsidP="00610747">
      <w:pPr>
        <w:pStyle w:val="ItemHead"/>
      </w:pPr>
      <w:r w:rsidRPr="00610747">
        <w:t>28</w:t>
      </w:r>
      <w:r w:rsidR="00B27CBA" w:rsidRPr="00610747">
        <w:t xml:space="preserve">  Subsection</w:t>
      </w:r>
      <w:r w:rsidR="00610747" w:rsidRPr="00610747">
        <w:t> </w:t>
      </w:r>
      <w:r w:rsidR="00B27CBA" w:rsidRPr="00610747">
        <w:t>974</w:t>
      </w:r>
      <w:r w:rsidR="00610747">
        <w:noBreakHyphen/>
      </w:r>
      <w:r w:rsidR="00B27CBA" w:rsidRPr="00610747">
        <w:t>110(1) (note 2)</w:t>
      </w:r>
    </w:p>
    <w:p w:rsidR="00B27CBA" w:rsidRPr="00610747" w:rsidRDefault="00B27CBA" w:rsidP="00610747">
      <w:pPr>
        <w:pStyle w:val="Item"/>
      </w:pPr>
      <w:r w:rsidRPr="00610747">
        <w:t>Repeal the note, substitute:</w:t>
      </w:r>
    </w:p>
    <w:p w:rsidR="00B27CBA" w:rsidRPr="00610747" w:rsidRDefault="00756777" w:rsidP="00610747">
      <w:pPr>
        <w:pStyle w:val="notetext"/>
      </w:pPr>
      <w:r w:rsidRPr="00610747">
        <w:t>Note 2:</w:t>
      </w:r>
      <w:r w:rsidRPr="00610747">
        <w:tab/>
        <w:t>This section can apply multiple times to an interest so that, for example, an interest that is equity when issued may change to debt because of one change and then back to equity after a later change.</w:t>
      </w:r>
    </w:p>
    <w:p w:rsidR="00756777" w:rsidRPr="00610747" w:rsidRDefault="008C051F" w:rsidP="00610747">
      <w:pPr>
        <w:pStyle w:val="ItemHead"/>
      </w:pPr>
      <w:r w:rsidRPr="00610747">
        <w:t>29</w:t>
      </w:r>
      <w:r w:rsidR="00756777" w:rsidRPr="00610747">
        <w:t xml:space="preserve">  Paragraph 974</w:t>
      </w:r>
      <w:r w:rsidR="00610747">
        <w:noBreakHyphen/>
      </w:r>
      <w:r w:rsidR="00756777" w:rsidRPr="00610747">
        <w:t>110(1A)(c)</w:t>
      </w:r>
    </w:p>
    <w:p w:rsidR="00756777" w:rsidRPr="00610747" w:rsidRDefault="00756777" w:rsidP="00610747">
      <w:pPr>
        <w:pStyle w:val="Item"/>
      </w:pPr>
      <w:r w:rsidRPr="00610747">
        <w:t>Omit “subsequently”, substitute “later”.</w:t>
      </w:r>
    </w:p>
    <w:p w:rsidR="00756777" w:rsidRPr="00610747" w:rsidRDefault="008C051F" w:rsidP="00610747">
      <w:pPr>
        <w:pStyle w:val="ItemHead"/>
      </w:pPr>
      <w:r w:rsidRPr="00610747">
        <w:t>30</w:t>
      </w:r>
      <w:r w:rsidR="00756777" w:rsidRPr="00610747">
        <w:t xml:space="preserve">  Subsection</w:t>
      </w:r>
      <w:r w:rsidR="00610747" w:rsidRPr="00610747">
        <w:t> </w:t>
      </w:r>
      <w:r w:rsidR="00756777" w:rsidRPr="00610747">
        <w:t>974</w:t>
      </w:r>
      <w:r w:rsidR="00610747">
        <w:noBreakHyphen/>
      </w:r>
      <w:r w:rsidR="00756777" w:rsidRPr="00610747">
        <w:t>110(1A) (note 2)</w:t>
      </w:r>
    </w:p>
    <w:p w:rsidR="00756777" w:rsidRPr="00610747" w:rsidRDefault="00756777" w:rsidP="00610747">
      <w:pPr>
        <w:pStyle w:val="Item"/>
      </w:pPr>
      <w:r w:rsidRPr="00610747">
        <w:t>Repeal the note, substitute:</w:t>
      </w:r>
    </w:p>
    <w:p w:rsidR="00756777" w:rsidRPr="00610747" w:rsidRDefault="00756777" w:rsidP="00610747">
      <w:pPr>
        <w:pStyle w:val="notetext"/>
      </w:pPr>
      <w:r w:rsidRPr="00610747">
        <w:lastRenderedPageBreak/>
        <w:t>Note 2:</w:t>
      </w:r>
      <w:r w:rsidRPr="00610747">
        <w:tab/>
        <w:t>This section can apply multiple times to an interest so that, for example, an interest that is equity when issued may change to debt because of one change and then back to equity after a later change.</w:t>
      </w:r>
    </w:p>
    <w:p w:rsidR="00C94769" w:rsidRPr="00610747" w:rsidRDefault="008C051F" w:rsidP="00610747">
      <w:pPr>
        <w:pStyle w:val="ItemHead"/>
      </w:pPr>
      <w:r w:rsidRPr="00610747">
        <w:t>31</w:t>
      </w:r>
      <w:r w:rsidR="00C94769" w:rsidRPr="00610747">
        <w:t xml:space="preserve">  Subsections</w:t>
      </w:r>
      <w:r w:rsidR="00610747" w:rsidRPr="00610747">
        <w:t> </w:t>
      </w:r>
      <w:r w:rsidR="00C94769" w:rsidRPr="00610747">
        <w:t>974</w:t>
      </w:r>
      <w:r w:rsidR="00610747">
        <w:noBreakHyphen/>
      </w:r>
      <w:r w:rsidR="00C94769" w:rsidRPr="00610747">
        <w:t>110(2) and (3)</w:t>
      </w:r>
    </w:p>
    <w:p w:rsidR="00C94769" w:rsidRPr="00610747" w:rsidRDefault="00C94769" w:rsidP="00610747">
      <w:pPr>
        <w:pStyle w:val="Item"/>
      </w:pPr>
      <w:r w:rsidRPr="00610747">
        <w:t>Repeal the subsections, substitute:</w:t>
      </w:r>
    </w:p>
    <w:p w:rsidR="00C94769" w:rsidRPr="00610747" w:rsidRDefault="00C94769" w:rsidP="00610747">
      <w:pPr>
        <w:pStyle w:val="SubsectionHead"/>
      </w:pPr>
      <w:r w:rsidRPr="00610747">
        <w:t>Entering into a new scheme</w:t>
      </w:r>
    </w:p>
    <w:p w:rsidR="00C94769" w:rsidRPr="00610747" w:rsidRDefault="00C94769" w:rsidP="00610747">
      <w:pPr>
        <w:pStyle w:val="subsection"/>
      </w:pPr>
      <w:r w:rsidRPr="00610747">
        <w:tab/>
        <w:t>(2)</w:t>
      </w:r>
      <w:r w:rsidRPr="00610747">
        <w:tab/>
        <w:t>If:</w:t>
      </w:r>
    </w:p>
    <w:p w:rsidR="00C94769" w:rsidRPr="00610747" w:rsidRDefault="00C94769" w:rsidP="00610747">
      <w:pPr>
        <w:pStyle w:val="paragraph"/>
      </w:pPr>
      <w:r w:rsidRPr="00610747">
        <w:tab/>
        <w:t>(a)</w:t>
      </w:r>
      <w:r w:rsidRPr="00610747">
        <w:tab/>
        <w:t xml:space="preserve">a </w:t>
      </w:r>
      <w:r w:rsidR="00610747" w:rsidRPr="00610747">
        <w:rPr>
          <w:position w:val="6"/>
          <w:sz w:val="16"/>
        </w:rPr>
        <w:t>*</w:t>
      </w:r>
      <w:r w:rsidRPr="00610747">
        <w:t xml:space="preserve">scheme gives rise to a </w:t>
      </w:r>
      <w:r w:rsidR="00610747" w:rsidRPr="00610747">
        <w:rPr>
          <w:position w:val="6"/>
          <w:sz w:val="16"/>
        </w:rPr>
        <w:t>*</w:t>
      </w:r>
      <w:r w:rsidRPr="00610747">
        <w:t xml:space="preserve">debt interest (or an </w:t>
      </w:r>
      <w:r w:rsidR="00610747" w:rsidRPr="00610747">
        <w:rPr>
          <w:position w:val="6"/>
          <w:sz w:val="16"/>
        </w:rPr>
        <w:t>*</w:t>
      </w:r>
      <w:r w:rsidRPr="00610747">
        <w:t>equity interest) in a company; and</w:t>
      </w:r>
    </w:p>
    <w:p w:rsidR="00C94769" w:rsidRPr="00610747" w:rsidRDefault="00C94769" w:rsidP="00610747">
      <w:pPr>
        <w:pStyle w:val="paragraph"/>
      </w:pPr>
      <w:r w:rsidRPr="00610747">
        <w:tab/>
        <w:t>(b)</w:t>
      </w:r>
      <w:r w:rsidRPr="00610747">
        <w:tab/>
        <w:t xml:space="preserve">the company </w:t>
      </w:r>
      <w:r w:rsidR="00B27CBA" w:rsidRPr="00610747">
        <w:t>later</w:t>
      </w:r>
      <w:r w:rsidRPr="00610747">
        <w:t xml:space="preserve"> enters into, participates in or causes another entity to enter into or participate in one or more </w:t>
      </w:r>
      <w:r w:rsidR="00610747" w:rsidRPr="00610747">
        <w:rPr>
          <w:position w:val="6"/>
          <w:sz w:val="16"/>
        </w:rPr>
        <w:t>*</w:t>
      </w:r>
      <w:r w:rsidRPr="00610747">
        <w:t>schemes</w:t>
      </w:r>
      <w:r w:rsidR="0041228B" w:rsidRPr="00610747">
        <w:t xml:space="preserve"> (the </w:t>
      </w:r>
      <w:r w:rsidR="0041228B" w:rsidRPr="00610747">
        <w:rPr>
          <w:b/>
          <w:i/>
        </w:rPr>
        <w:t>later schemes</w:t>
      </w:r>
      <w:r w:rsidR="0041228B" w:rsidRPr="00610747">
        <w:t>)</w:t>
      </w:r>
      <w:r w:rsidRPr="00610747">
        <w:t>; and</w:t>
      </w:r>
    </w:p>
    <w:p w:rsidR="00C94769" w:rsidRPr="00610747" w:rsidRDefault="00C94769" w:rsidP="00610747">
      <w:pPr>
        <w:pStyle w:val="paragraph"/>
      </w:pPr>
      <w:r w:rsidRPr="00610747">
        <w:tab/>
        <w:t>(c)</w:t>
      </w:r>
      <w:r w:rsidRPr="00610747">
        <w:tab/>
        <w:t xml:space="preserve">a scheme (the </w:t>
      </w:r>
      <w:r w:rsidRPr="00610747">
        <w:rPr>
          <w:b/>
          <w:i/>
        </w:rPr>
        <w:t>new scheme</w:t>
      </w:r>
      <w:r w:rsidRPr="00610747">
        <w:t>) resulting from applying section</w:t>
      </w:r>
      <w:r w:rsidR="00610747" w:rsidRPr="00610747">
        <w:t> </w:t>
      </w:r>
      <w:r w:rsidR="00503D5A" w:rsidRPr="00610747">
        <w:t>974</w:t>
      </w:r>
      <w:r w:rsidR="00610747">
        <w:noBreakHyphen/>
      </w:r>
      <w:r w:rsidR="00503D5A" w:rsidRPr="00610747">
        <w:t>155</w:t>
      </w:r>
      <w:r w:rsidRPr="00610747">
        <w:t xml:space="preserve"> to the schemes mentioned in </w:t>
      </w:r>
      <w:r w:rsidR="00610747" w:rsidRPr="00610747">
        <w:t>paragraphs (</w:t>
      </w:r>
      <w:r w:rsidRPr="00610747">
        <w:t>a) and (b) gives rise to an equity interest (or a debt interest) in the company;</w:t>
      </w:r>
    </w:p>
    <w:p w:rsidR="00C94769" w:rsidRPr="00610747" w:rsidRDefault="00C94769" w:rsidP="00610747">
      <w:pPr>
        <w:pStyle w:val="subsection2"/>
      </w:pPr>
      <w:r w:rsidRPr="00610747">
        <w:t xml:space="preserve">this Division applies as if the new scheme comes into existence when the last </w:t>
      </w:r>
      <w:r w:rsidR="00EC5605" w:rsidRPr="00610747">
        <w:t>later</w:t>
      </w:r>
      <w:r w:rsidRPr="00610747">
        <w:t xml:space="preserve"> scheme is entered into.</w:t>
      </w:r>
    </w:p>
    <w:p w:rsidR="00C94769" w:rsidRPr="00610747" w:rsidRDefault="00C94769" w:rsidP="00610747">
      <w:pPr>
        <w:pStyle w:val="notetext"/>
      </w:pPr>
      <w:r w:rsidRPr="00610747">
        <w:t>Note 1:</w:t>
      </w:r>
      <w:r w:rsidRPr="00610747">
        <w:tab/>
        <w:t>This means the characterisation of the interest changes at that time.</w:t>
      </w:r>
    </w:p>
    <w:p w:rsidR="00C94769" w:rsidRPr="00610747" w:rsidRDefault="00C94769" w:rsidP="00610747">
      <w:pPr>
        <w:pStyle w:val="notetext"/>
      </w:pPr>
      <w:r w:rsidRPr="00610747">
        <w:t>Note 2:</w:t>
      </w:r>
      <w:r w:rsidRPr="00610747">
        <w:tab/>
        <w:t>This section can apply multiple times to an interest so that, for example, an interest that is equity when issued may change to debt because of one change and then back to equity after a later change.</w:t>
      </w:r>
    </w:p>
    <w:p w:rsidR="00C94769" w:rsidRPr="00610747" w:rsidRDefault="00C94769" w:rsidP="00610747">
      <w:pPr>
        <w:pStyle w:val="notetext"/>
      </w:pPr>
      <w:r w:rsidRPr="00610747">
        <w:t>Note 3:</w:t>
      </w:r>
      <w:r w:rsidRPr="00610747">
        <w:tab/>
        <w:t>There will be an adjustment to the company’s non</w:t>
      </w:r>
      <w:r w:rsidR="00610747">
        <w:noBreakHyphen/>
      </w:r>
      <w:r w:rsidRPr="00610747">
        <w:t>share capital account when the change occurs (see subsections</w:t>
      </w:r>
      <w:r w:rsidR="00610747" w:rsidRPr="00610747">
        <w:t> </w:t>
      </w:r>
      <w:r w:rsidRPr="00610747">
        <w:t>164</w:t>
      </w:r>
      <w:r w:rsidR="00610747">
        <w:noBreakHyphen/>
      </w:r>
      <w:r w:rsidRPr="00610747">
        <w:t>15(2) and 164</w:t>
      </w:r>
      <w:r w:rsidR="00610747">
        <w:noBreakHyphen/>
      </w:r>
      <w:r w:rsidRPr="00610747">
        <w:t>20(3)).</w:t>
      </w:r>
    </w:p>
    <w:p w:rsidR="00C94769" w:rsidRPr="00610747" w:rsidRDefault="00C94769" w:rsidP="00610747">
      <w:pPr>
        <w:pStyle w:val="SubsectionHead"/>
      </w:pPr>
      <w:r w:rsidRPr="00610747">
        <w:t xml:space="preserve">All </w:t>
      </w:r>
      <w:r w:rsidR="009178B1" w:rsidRPr="00610747">
        <w:t>earlier</w:t>
      </w:r>
      <w:r w:rsidRPr="00610747">
        <w:t xml:space="preserve"> changes to be taken into account</w:t>
      </w:r>
    </w:p>
    <w:p w:rsidR="00C94769" w:rsidRPr="00610747" w:rsidRDefault="00C94769" w:rsidP="00610747">
      <w:pPr>
        <w:pStyle w:val="subsection"/>
      </w:pPr>
      <w:r w:rsidRPr="00610747">
        <w:tab/>
        <w:t>(3)</w:t>
      </w:r>
      <w:r w:rsidRPr="00610747">
        <w:tab/>
        <w:t xml:space="preserve">In applying </w:t>
      </w:r>
      <w:r w:rsidR="00610747" w:rsidRPr="00610747">
        <w:t>paragraphs (</w:t>
      </w:r>
      <w:r w:rsidRPr="00610747">
        <w:t xml:space="preserve">1)(c), (1A)(e) and (2)(c) to the </w:t>
      </w:r>
      <w:r w:rsidR="00610747" w:rsidRPr="00610747">
        <w:rPr>
          <w:position w:val="6"/>
          <w:sz w:val="16"/>
        </w:rPr>
        <w:t>*</w:t>
      </w:r>
      <w:r w:rsidRPr="00610747">
        <w:t>scheme, take into account:</w:t>
      </w:r>
    </w:p>
    <w:p w:rsidR="00C94769" w:rsidRPr="00610747" w:rsidRDefault="00C94769" w:rsidP="00610747">
      <w:pPr>
        <w:pStyle w:val="paragraph"/>
      </w:pPr>
      <w:r w:rsidRPr="00610747">
        <w:tab/>
        <w:t>(a)</w:t>
      </w:r>
      <w:r w:rsidRPr="00610747">
        <w:tab/>
        <w:t xml:space="preserve">all changes to the scheme that happen before the change or before the </w:t>
      </w:r>
      <w:r w:rsidR="0076753F" w:rsidRPr="00610747">
        <w:t>last</w:t>
      </w:r>
      <w:r w:rsidR="00EC5605" w:rsidRPr="00610747">
        <w:t xml:space="preserve"> later</w:t>
      </w:r>
      <w:r w:rsidRPr="00610747">
        <w:t xml:space="preserve"> scheme is entered into; and</w:t>
      </w:r>
    </w:p>
    <w:p w:rsidR="00C94769" w:rsidRPr="00610747" w:rsidRDefault="00C94769" w:rsidP="00610747">
      <w:pPr>
        <w:pStyle w:val="paragraph"/>
      </w:pPr>
      <w:r w:rsidRPr="00610747">
        <w:tab/>
        <w:t>(b)</w:t>
      </w:r>
      <w:r w:rsidRPr="00610747">
        <w:tab/>
        <w:t xml:space="preserve">all schemes entered into before the change or before the </w:t>
      </w:r>
      <w:r w:rsidR="0076753F" w:rsidRPr="00610747">
        <w:t>last</w:t>
      </w:r>
      <w:r w:rsidRPr="00610747">
        <w:t xml:space="preserve"> </w:t>
      </w:r>
      <w:r w:rsidR="00EC5605" w:rsidRPr="00610747">
        <w:t>later</w:t>
      </w:r>
      <w:r w:rsidRPr="00610747">
        <w:t xml:space="preserve"> scheme is entered into; and</w:t>
      </w:r>
    </w:p>
    <w:p w:rsidR="00C94769" w:rsidRPr="00610747" w:rsidRDefault="00C94769" w:rsidP="00610747">
      <w:pPr>
        <w:pStyle w:val="paragraph"/>
      </w:pPr>
      <w:r w:rsidRPr="00610747">
        <w:tab/>
        <w:t>(c)</w:t>
      </w:r>
      <w:r w:rsidRPr="00610747">
        <w:tab/>
        <w:t xml:space="preserve">all changes to schemes referred to in </w:t>
      </w:r>
      <w:r w:rsidR="00610747" w:rsidRPr="00610747">
        <w:t>paragraph (</w:t>
      </w:r>
      <w:r w:rsidRPr="00610747">
        <w:t xml:space="preserve">b) that happen before the change or before the </w:t>
      </w:r>
      <w:r w:rsidR="0076753F" w:rsidRPr="00610747">
        <w:t>last</w:t>
      </w:r>
      <w:r w:rsidRPr="00610747">
        <w:t xml:space="preserve"> </w:t>
      </w:r>
      <w:r w:rsidR="00EC5605" w:rsidRPr="00610747">
        <w:t>later</w:t>
      </w:r>
      <w:r w:rsidRPr="00610747">
        <w:t xml:space="preserve"> scheme is entered into.</w:t>
      </w:r>
    </w:p>
    <w:p w:rsidR="00C94769" w:rsidRPr="00610747" w:rsidRDefault="008C051F" w:rsidP="00610747">
      <w:pPr>
        <w:pStyle w:val="ItemHead"/>
      </w:pPr>
      <w:r w:rsidRPr="00610747">
        <w:lastRenderedPageBreak/>
        <w:t>32</w:t>
      </w:r>
      <w:r w:rsidR="00C94769" w:rsidRPr="00610747">
        <w:t xml:space="preserve">  Paragraphs 974</w:t>
      </w:r>
      <w:r w:rsidR="00610747">
        <w:noBreakHyphen/>
      </w:r>
      <w:r w:rsidR="00C94769" w:rsidRPr="00610747">
        <w:t>112(1)(a) and (d)</w:t>
      </w:r>
    </w:p>
    <w:p w:rsidR="00C94769" w:rsidRPr="00610747" w:rsidRDefault="00C94769" w:rsidP="00610747">
      <w:pPr>
        <w:pStyle w:val="Item"/>
      </w:pPr>
      <w:r w:rsidRPr="00610747">
        <w:t>Repeal the paragraphs.</w:t>
      </w:r>
    </w:p>
    <w:p w:rsidR="00C94769" w:rsidRPr="00610747" w:rsidRDefault="008C051F" w:rsidP="00610747">
      <w:pPr>
        <w:pStyle w:val="ItemHead"/>
      </w:pPr>
      <w:r w:rsidRPr="00610747">
        <w:t>33</w:t>
      </w:r>
      <w:r w:rsidR="00C94769" w:rsidRPr="00610747">
        <w:t xml:space="preserve">  At the end of subsection</w:t>
      </w:r>
      <w:r w:rsidR="00610747" w:rsidRPr="00610747">
        <w:t> </w:t>
      </w:r>
      <w:r w:rsidR="00C94769" w:rsidRPr="00610747">
        <w:t>974</w:t>
      </w:r>
      <w:r w:rsidR="00610747">
        <w:noBreakHyphen/>
      </w:r>
      <w:r w:rsidR="00C94769" w:rsidRPr="00610747">
        <w:t>112(1)</w:t>
      </w:r>
    </w:p>
    <w:p w:rsidR="00C94769" w:rsidRPr="00610747" w:rsidRDefault="00C94769" w:rsidP="00610747">
      <w:pPr>
        <w:pStyle w:val="Item"/>
      </w:pPr>
      <w:r w:rsidRPr="00610747">
        <w:t>Add:</w:t>
      </w:r>
    </w:p>
    <w:p w:rsidR="00C94769" w:rsidRPr="00610747" w:rsidRDefault="00C94769" w:rsidP="00610747">
      <w:pPr>
        <w:pStyle w:val="paragraph"/>
      </w:pPr>
      <w:r w:rsidRPr="00610747">
        <w:tab/>
        <w:t>; (f)</w:t>
      </w:r>
      <w:r w:rsidRPr="00610747">
        <w:tab/>
      </w:r>
      <w:r w:rsidR="00561DD1" w:rsidRPr="00610747">
        <w:t>paragraph</w:t>
      </w:r>
      <w:r w:rsidR="00610747" w:rsidRPr="00610747">
        <w:t> </w:t>
      </w:r>
      <w:r w:rsidR="00503D5A" w:rsidRPr="00610747">
        <w:t>974</w:t>
      </w:r>
      <w:r w:rsidR="00610747">
        <w:noBreakHyphen/>
      </w:r>
      <w:r w:rsidR="00503D5A" w:rsidRPr="00610747">
        <w:t>155</w:t>
      </w:r>
      <w:r w:rsidR="00561DD1" w:rsidRPr="00610747">
        <w:t>(2</w:t>
      </w:r>
      <w:r w:rsidRPr="00610747">
        <w:t>)</w:t>
      </w:r>
      <w:r w:rsidR="00561DD1" w:rsidRPr="00610747">
        <w:t>(b)</w:t>
      </w:r>
      <w:r w:rsidRPr="00610747">
        <w:t>.</w:t>
      </w:r>
    </w:p>
    <w:p w:rsidR="00C94769" w:rsidRPr="00610747" w:rsidRDefault="008C051F" w:rsidP="00610747">
      <w:pPr>
        <w:pStyle w:val="ItemHead"/>
      </w:pPr>
      <w:r w:rsidRPr="00610747">
        <w:t>34</w:t>
      </w:r>
      <w:r w:rsidR="00C94769" w:rsidRPr="00610747">
        <w:t xml:space="preserve">  Subsection</w:t>
      </w:r>
      <w:r w:rsidR="00610747" w:rsidRPr="00610747">
        <w:t> </w:t>
      </w:r>
      <w:r w:rsidR="00C94769" w:rsidRPr="00610747">
        <w:t>974</w:t>
      </w:r>
      <w:r w:rsidR="00610747">
        <w:noBreakHyphen/>
      </w:r>
      <w:r w:rsidR="00C94769" w:rsidRPr="00610747">
        <w:t>112(3) (note)</w:t>
      </w:r>
    </w:p>
    <w:p w:rsidR="00C94769" w:rsidRPr="00610747" w:rsidRDefault="00C94769" w:rsidP="00610747">
      <w:pPr>
        <w:pStyle w:val="Item"/>
      </w:pPr>
      <w:r w:rsidRPr="00610747">
        <w:t>Repeal the note, substitute:</w:t>
      </w:r>
    </w:p>
    <w:p w:rsidR="00C94769" w:rsidRPr="00610747" w:rsidRDefault="00C94769" w:rsidP="00610747">
      <w:pPr>
        <w:pStyle w:val="notetext"/>
      </w:pPr>
      <w:r w:rsidRPr="00610747">
        <w:t>Note:</w:t>
      </w:r>
      <w:r w:rsidRPr="00610747">
        <w:tab/>
      </w:r>
      <w:r w:rsidR="00610747" w:rsidRPr="00610747">
        <w:t>Paragraph (</w:t>
      </w:r>
      <w:r w:rsidRPr="00610747">
        <w:t>b) may apply, for example, if the effect of the d</w:t>
      </w:r>
      <w:r w:rsidR="003C6C11" w:rsidRPr="00610747">
        <w:t>etermination applied for would be to allow, or to prevent, a scheme giving rise to a debt interest or an equity interest.</w:t>
      </w:r>
    </w:p>
    <w:p w:rsidR="00C94769" w:rsidRPr="00610747" w:rsidRDefault="008C051F" w:rsidP="00610747">
      <w:pPr>
        <w:pStyle w:val="ItemHead"/>
      </w:pPr>
      <w:r w:rsidRPr="00610747">
        <w:t>35</w:t>
      </w:r>
      <w:r w:rsidR="00C94769" w:rsidRPr="00610747">
        <w:t xml:space="preserve">  Section</w:t>
      </w:r>
      <w:r w:rsidR="00610747" w:rsidRPr="00610747">
        <w:t> </w:t>
      </w:r>
      <w:r w:rsidR="00C94769" w:rsidRPr="00610747">
        <w:t>974</w:t>
      </w:r>
      <w:r w:rsidR="00610747">
        <w:noBreakHyphen/>
      </w:r>
      <w:r w:rsidR="00C94769" w:rsidRPr="00610747">
        <w:t>150 (heading)</w:t>
      </w:r>
    </w:p>
    <w:p w:rsidR="00C94769" w:rsidRPr="00610747" w:rsidRDefault="00C94769" w:rsidP="00610747">
      <w:pPr>
        <w:pStyle w:val="Item"/>
      </w:pPr>
      <w:r w:rsidRPr="00610747">
        <w:t>Repeal the heading, substitute:</w:t>
      </w:r>
    </w:p>
    <w:p w:rsidR="00C94769" w:rsidRPr="00610747" w:rsidRDefault="00C94769" w:rsidP="00610747">
      <w:pPr>
        <w:pStyle w:val="ActHead5"/>
      </w:pPr>
      <w:bookmarkStart w:id="16" w:name="_Toc459292275"/>
      <w:r w:rsidRPr="00610747">
        <w:rPr>
          <w:rStyle w:val="CharSectno"/>
        </w:rPr>
        <w:t>974</w:t>
      </w:r>
      <w:r w:rsidR="00610747" w:rsidRPr="00610747">
        <w:rPr>
          <w:rStyle w:val="CharSectno"/>
        </w:rPr>
        <w:noBreakHyphen/>
      </w:r>
      <w:r w:rsidRPr="00610747">
        <w:rPr>
          <w:rStyle w:val="CharSectno"/>
        </w:rPr>
        <w:t>150</w:t>
      </w:r>
      <w:r w:rsidR="004778AD" w:rsidRPr="00610747">
        <w:t xml:space="preserve">  Deemed</w:t>
      </w:r>
      <w:r w:rsidRPr="00610747">
        <w:t xml:space="preserve"> separate schemes</w:t>
      </w:r>
      <w:bookmarkEnd w:id="16"/>
    </w:p>
    <w:p w:rsidR="001E1F5A" w:rsidRPr="00610747" w:rsidRDefault="008C051F" w:rsidP="00610747">
      <w:pPr>
        <w:pStyle w:val="ItemHead"/>
      </w:pPr>
      <w:r w:rsidRPr="00610747">
        <w:t>36</w:t>
      </w:r>
      <w:r w:rsidR="001E1F5A" w:rsidRPr="00610747">
        <w:t xml:space="preserve">  Subsection</w:t>
      </w:r>
      <w:r w:rsidR="00610747" w:rsidRPr="00610747">
        <w:t> </w:t>
      </w:r>
      <w:r w:rsidR="001E1F5A" w:rsidRPr="00610747">
        <w:t>974</w:t>
      </w:r>
      <w:r w:rsidR="00610747">
        <w:noBreakHyphen/>
      </w:r>
      <w:r w:rsidR="001E1F5A" w:rsidRPr="00610747">
        <w:t>150(1)</w:t>
      </w:r>
    </w:p>
    <w:p w:rsidR="001E1F5A" w:rsidRPr="00610747" w:rsidRDefault="001E1F5A" w:rsidP="00610747">
      <w:pPr>
        <w:pStyle w:val="Item"/>
      </w:pPr>
      <w:r w:rsidRPr="00610747">
        <w:t>Repeal the subsection, substitute:</w:t>
      </w:r>
    </w:p>
    <w:p w:rsidR="001E1F5A" w:rsidRPr="00610747" w:rsidRDefault="001E1F5A" w:rsidP="00610747">
      <w:pPr>
        <w:pStyle w:val="subsection"/>
      </w:pPr>
      <w:r w:rsidRPr="00610747">
        <w:tab/>
        <w:t>(1)</w:t>
      </w:r>
      <w:r w:rsidRPr="00610747">
        <w:tab/>
        <w:t xml:space="preserve">The Commissioner may determine that what would otherwise be a single </w:t>
      </w:r>
      <w:r w:rsidR="00610747" w:rsidRPr="00610747">
        <w:rPr>
          <w:position w:val="6"/>
          <w:sz w:val="16"/>
        </w:rPr>
        <w:t>*</w:t>
      </w:r>
      <w:r w:rsidRPr="00610747">
        <w:t>scheme is to be treated for the purposes of this Division as 2 or more separate schemes.</w:t>
      </w:r>
    </w:p>
    <w:p w:rsidR="00915504" w:rsidRPr="00610747" w:rsidRDefault="008C051F" w:rsidP="00610747">
      <w:pPr>
        <w:pStyle w:val="ItemHead"/>
      </w:pPr>
      <w:r w:rsidRPr="00610747">
        <w:t>37</w:t>
      </w:r>
      <w:r w:rsidR="00915504" w:rsidRPr="00610747">
        <w:t xml:space="preserve">  Subsection</w:t>
      </w:r>
      <w:r w:rsidR="00610747" w:rsidRPr="00610747">
        <w:t> </w:t>
      </w:r>
      <w:r w:rsidR="00915504" w:rsidRPr="00610747">
        <w:t>974</w:t>
      </w:r>
      <w:r w:rsidR="00610747">
        <w:noBreakHyphen/>
      </w:r>
      <w:r w:rsidR="00915504" w:rsidRPr="00610747">
        <w:t>150(3)</w:t>
      </w:r>
    </w:p>
    <w:p w:rsidR="00915504" w:rsidRPr="00610747" w:rsidRDefault="00915504" w:rsidP="00610747">
      <w:pPr>
        <w:pStyle w:val="Item"/>
      </w:pPr>
      <w:r w:rsidRPr="00610747">
        <w:t>Repeal the subsection, substitute:</w:t>
      </w:r>
    </w:p>
    <w:p w:rsidR="00915504" w:rsidRPr="00610747" w:rsidRDefault="00915504" w:rsidP="00610747">
      <w:pPr>
        <w:pStyle w:val="subsection"/>
      </w:pPr>
      <w:r w:rsidRPr="00610747">
        <w:tab/>
        <w:t>(3)</w:t>
      </w:r>
      <w:r w:rsidRPr="00610747">
        <w:tab/>
        <w:t xml:space="preserve">The regulations may provide that, in the circumstances specified in the regulations, what would otherwise be a single </w:t>
      </w:r>
      <w:r w:rsidR="00610747" w:rsidRPr="00610747">
        <w:rPr>
          <w:position w:val="6"/>
          <w:sz w:val="16"/>
        </w:rPr>
        <w:t>*</w:t>
      </w:r>
      <w:r w:rsidRPr="00610747">
        <w:t>scheme is to be treated for the purposes of this Division as 2 or more separate schemes.</w:t>
      </w:r>
    </w:p>
    <w:p w:rsidR="00C94769" w:rsidRPr="00610747" w:rsidRDefault="00C94769" w:rsidP="00610747">
      <w:pPr>
        <w:pStyle w:val="subsection"/>
      </w:pPr>
      <w:r w:rsidRPr="00610747">
        <w:tab/>
        <w:t>(4)</w:t>
      </w:r>
      <w:r w:rsidRPr="00610747">
        <w:tab/>
      </w:r>
      <w:r w:rsidR="00610747" w:rsidRPr="00610747">
        <w:t>Subsections (</w:t>
      </w:r>
      <w:r w:rsidRPr="00610747">
        <w:t xml:space="preserve">1) and (3) do not apply to a </w:t>
      </w:r>
      <w:r w:rsidR="00610747" w:rsidRPr="00610747">
        <w:rPr>
          <w:position w:val="6"/>
          <w:sz w:val="16"/>
        </w:rPr>
        <w:t>*</w:t>
      </w:r>
      <w:r w:rsidRPr="00610747">
        <w:t>scheme that is the result of applying section</w:t>
      </w:r>
      <w:r w:rsidR="00610747" w:rsidRPr="00610747">
        <w:t> </w:t>
      </w:r>
      <w:r w:rsidR="00503D5A" w:rsidRPr="00610747">
        <w:t>974</w:t>
      </w:r>
      <w:r w:rsidR="00610747">
        <w:noBreakHyphen/>
      </w:r>
      <w:r w:rsidR="00503D5A" w:rsidRPr="00610747">
        <w:t>155</w:t>
      </w:r>
      <w:r w:rsidRPr="00610747">
        <w:t xml:space="preserve"> to 2 or more </w:t>
      </w:r>
      <w:r w:rsidR="00610747" w:rsidRPr="00610747">
        <w:rPr>
          <w:position w:val="6"/>
          <w:sz w:val="16"/>
        </w:rPr>
        <w:t>*</w:t>
      </w:r>
      <w:r w:rsidRPr="00610747">
        <w:t>schemes.</w:t>
      </w:r>
    </w:p>
    <w:p w:rsidR="00557561" w:rsidRPr="00610747" w:rsidRDefault="008C051F" w:rsidP="00610747">
      <w:pPr>
        <w:pStyle w:val="ItemHead"/>
      </w:pPr>
      <w:r w:rsidRPr="00610747">
        <w:t>38</w:t>
      </w:r>
      <w:r w:rsidR="00557561" w:rsidRPr="00610747">
        <w:t xml:space="preserve">  Subsection</w:t>
      </w:r>
      <w:r w:rsidR="00610747" w:rsidRPr="00610747">
        <w:t> </w:t>
      </w:r>
      <w:r w:rsidR="00557561" w:rsidRPr="00610747">
        <w:t>995</w:t>
      </w:r>
      <w:r w:rsidR="00610747">
        <w:noBreakHyphen/>
      </w:r>
      <w:r w:rsidR="00557561" w:rsidRPr="00610747">
        <w:t xml:space="preserve">1(1) (definition of </w:t>
      </w:r>
      <w:r w:rsidR="00557561" w:rsidRPr="00610747">
        <w:rPr>
          <w:i/>
        </w:rPr>
        <w:t>related scheme</w:t>
      </w:r>
      <w:r w:rsidR="00557561" w:rsidRPr="00610747">
        <w:t>)</w:t>
      </w:r>
    </w:p>
    <w:p w:rsidR="00557561" w:rsidRPr="00610747" w:rsidRDefault="00557561" w:rsidP="00610747">
      <w:pPr>
        <w:pStyle w:val="Item"/>
      </w:pPr>
      <w:r w:rsidRPr="00610747">
        <w:t>Omit “section</w:t>
      </w:r>
      <w:r w:rsidR="00610747" w:rsidRPr="00610747">
        <w:t> </w:t>
      </w:r>
      <w:r w:rsidRPr="00610747">
        <w:t>974</w:t>
      </w:r>
      <w:r w:rsidR="00610747">
        <w:noBreakHyphen/>
      </w:r>
      <w:r w:rsidRPr="00610747">
        <w:t>155”, substitute “section</w:t>
      </w:r>
      <w:r w:rsidR="00610747" w:rsidRPr="00610747">
        <w:t> </w:t>
      </w:r>
      <w:r w:rsidRPr="00610747">
        <w:t>215</w:t>
      </w:r>
      <w:r w:rsidR="00610747">
        <w:noBreakHyphen/>
      </w:r>
      <w:r w:rsidRPr="00610747">
        <w:t>40”.</w:t>
      </w:r>
    </w:p>
    <w:p w:rsidR="0052593B" w:rsidRPr="00610747" w:rsidRDefault="008C051F" w:rsidP="00610747">
      <w:pPr>
        <w:pStyle w:val="ItemHead"/>
      </w:pPr>
      <w:r w:rsidRPr="00610747">
        <w:lastRenderedPageBreak/>
        <w:t>39</w:t>
      </w:r>
      <w:r w:rsidR="0052593B" w:rsidRPr="00610747">
        <w:t xml:space="preserve">  Subsection</w:t>
      </w:r>
      <w:r w:rsidR="00610747" w:rsidRPr="00610747">
        <w:t> </w:t>
      </w:r>
      <w:r w:rsidR="0052593B" w:rsidRPr="00610747">
        <w:t>995</w:t>
      </w:r>
      <w:r w:rsidR="00610747">
        <w:noBreakHyphen/>
      </w:r>
      <w:r w:rsidR="0052593B" w:rsidRPr="00610747">
        <w:t xml:space="preserve">1(1) (note at the end of the definition of </w:t>
      </w:r>
      <w:r w:rsidR="0052593B" w:rsidRPr="00610747">
        <w:rPr>
          <w:i/>
        </w:rPr>
        <w:t>scheme</w:t>
      </w:r>
      <w:r w:rsidR="0052593B" w:rsidRPr="00610747">
        <w:t>)</w:t>
      </w:r>
    </w:p>
    <w:p w:rsidR="0052593B" w:rsidRPr="00610747" w:rsidRDefault="0052593B" w:rsidP="00610747">
      <w:pPr>
        <w:pStyle w:val="Item"/>
      </w:pPr>
      <w:r w:rsidRPr="00610747">
        <w:t>Repeal the note, substitute:</w:t>
      </w:r>
    </w:p>
    <w:p w:rsidR="0052593B" w:rsidRPr="00610747" w:rsidRDefault="0052593B" w:rsidP="00610747">
      <w:pPr>
        <w:pStyle w:val="notetext"/>
      </w:pPr>
      <w:r w:rsidRPr="00610747">
        <w:t>Note:</w:t>
      </w:r>
      <w:r w:rsidRPr="00610747">
        <w:tab/>
        <w:t>For the debt and equity interest rules in Division</w:t>
      </w:r>
      <w:r w:rsidR="00610747" w:rsidRPr="00610747">
        <w:t> </w:t>
      </w:r>
      <w:r w:rsidRPr="00610747">
        <w:t>974:</w:t>
      </w:r>
    </w:p>
    <w:p w:rsidR="0052593B" w:rsidRPr="00610747" w:rsidRDefault="0052593B" w:rsidP="00610747">
      <w:pPr>
        <w:pStyle w:val="notepara"/>
      </w:pPr>
      <w:r w:rsidRPr="00610747">
        <w:t>(a)</w:t>
      </w:r>
      <w:r w:rsidRPr="00610747">
        <w:tab/>
        <w:t>a single scheme may sometimes be treated as 2 or more separate schemes (see section</w:t>
      </w:r>
      <w:r w:rsidR="00610747" w:rsidRPr="00610747">
        <w:t> </w:t>
      </w:r>
      <w:r w:rsidRPr="00610747">
        <w:t>974</w:t>
      </w:r>
      <w:r w:rsidR="00610747">
        <w:noBreakHyphen/>
      </w:r>
      <w:r w:rsidRPr="00610747">
        <w:t>150); and</w:t>
      </w:r>
    </w:p>
    <w:p w:rsidR="0052593B" w:rsidRPr="00610747" w:rsidRDefault="0052593B" w:rsidP="00610747">
      <w:pPr>
        <w:pStyle w:val="notepara"/>
      </w:pPr>
      <w:r w:rsidRPr="00610747">
        <w:t>(b)</w:t>
      </w:r>
      <w:r w:rsidRPr="00610747">
        <w:tab/>
        <w:t xml:space="preserve">2 or more schemes may sometimes be treated as a single </w:t>
      </w:r>
      <w:r w:rsidR="00B85B65" w:rsidRPr="00610747">
        <w:t>aggregate</w:t>
      </w:r>
      <w:r w:rsidR="00503D5A" w:rsidRPr="00610747">
        <w:t xml:space="preserve"> </w:t>
      </w:r>
      <w:r w:rsidRPr="00610747">
        <w:t>scheme (see section</w:t>
      </w:r>
      <w:r w:rsidR="00610747" w:rsidRPr="00610747">
        <w:t> </w:t>
      </w:r>
      <w:r w:rsidR="00503D5A" w:rsidRPr="00610747">
        <w:t>974</w:t>
      </w:r>
      <w:r w:rsidR="00610747">
        <w:noBreakHyphen/>
      </w:r>
      <w:r w:rsidR="00503D5A" w:rsidRPr="00610747">
        <w:t>155</w:t>
      </w:r>
      <w:r w:rsidRPr="00610747">
        <w:t>).</w:t>
      </w:r>
    </w:p>
    <w:p w:rsidR="00C94769" w:rsidRPr="00610747" w:rsidRDefault="00C94769" w:rsidP="00610747">
      <w:pPr>
        <w:pStyle w:val="ActHead7"/>
        <w:pageBreakBefore/>
      </w:pPr>
      <w:bookmarkStart w:id="17" w:name="_Toc459292276"/>
      <w:r w:rsidRPr="00610747">
        <w:rPr>
          <w:rStyle w:val="CharAmPartNo"/>
        </w:rPr>
        <w:lastRenderedPageBreak/>
        <w:t>Part</w:t>
      </w:r>
      <w:r w:rsidR="00610747" w:rsidRPr="00610747">
        <w:rPr>
          <w:rStyle w:val="CharAmPartNo"/>
        </w:rPr>
        <w:t> </w:t>
      </w:r>
      <w:r w:rsidR="00013946" w:rsidRPr="00610747">
        <w:rPr>
          <w:rStyle w:val="CharAmPartNo"/>
        </w:rPr>
        <w:t>4</w:t>
      </w:r>
      <w:r w:rsidRPr="00610747">
        <w:t>—</w:t>
      </w:r>
      <w:r w:rsidRPr="00610747">
        <w:rPr>
          <w:rStyle w:val="CharAmPartText"/>
        </w:rPr>
        <w:t>Application and transitional provisions</w:t>
      </w:r>
      <w:bookmarkEnd w:id="17"/>
    </w:p>
    <w:p w:rsidR="009B4497" w:rsidRPr="00610747" w:rsidRDefault="008C051F" w:rsidP="00610747">
      <w:pPr>
        <w:pStyle w:val="ItemHead"/>
      </w:pPr>
      <w:r w:rsidRPr="00610747">
        <w:t>40</w:t>
      </w:r>
      <w:r w:rsidR="009B4497" w:rsidRPr="00610747">
        <w:t xml:space="preserve">  Application of amendments</w:t>
      </w:r>
    </w:p>
    <w:p w:rsidR="009B4497" w:rsidRPr="00610747" w:rsidRDefault="009B4497" w:rsidP="00610747">
      <w:pPr>
        <w:pStyle w:val="Item"/>
      </w:pPr>
      <w:r w:rsidRPr="00610747">
        <w:t>The amendments made by this Schedule apply in relation to schemes entered into at or after the commencement of this Schedule.</w:t>
      </w:r>
    </w:p>
    <w:p w:rsidR="009B4497" w:rsidRPr="00610747" w:rsidRDefault="008C051F" w:rsidP="00610747">
      <w:pPr>
        <w:pStyle w:val="ItemHead"/>
      </w:pPr>
      <w:r w:rsidRPr="00610747">
        <w:t>41</w:t>
      </w:r>
      <w:r w:rsidR="009B4497" w:rsidRPr="00610747">
        <w:t xml:space="preserve">  Transitional—protection for anticipating announcement</w:t>
      </w:r>
    </w:p>
    <w:p w:rsidR="009B4497" w:rsidRPr="00610747" w:rsidRDefault="009B4497" w:rsidP="00610747">
      <w:pPr>
        <w:pStyle w:val="Subitem"/>
      </w:pPr>
      <w:r w:rsidRPr="00610747">
        <w:t>(1)</w:t>
      </w:r>
      <w:r w:rsidRPr="00610747">
        <w:tab/>
        <w:t>Section</w:t>
      </w:r>
      <w:r w:rsidR="00610747" w:rsidRPr="00610747">
        <w:t> </w:t>
      </w:r>
      <w:r w:rsidRPr="00610747">
        <w:t xml:space="preserve">170B of the </w:t>
      </w:r>
      <w:r w:rsidRPr="00610747">
        <w:rPr>
          <w:i/>
        </w:rPr>
        <w:t>Income Tax Assessment Act 1936</w:t>
      </w:r>
      <w:r w:rsidRPr="00610747">
        <w:t xml:space="preserve"> also applies as if the following additional announcement were listed in the table in </w:t>
      </w:r>
      <w:r w:rsidR="00610747" w:rsidRPr="00610747">
        <w:t>subsection (</w:t>
      </w:r>
      <w:r w:rsidRPr="00610747">
        <w:t>8) of that section:</w:t>
      </w:r>
    </w:p>
    <w:tbl>
      <w:tblPr>
        <w:tblW w:w="0" w:type="auto"/>
        <w:tblInd w:w="113" w:type="dxa"/>
        <w:tblLayout w:type="fixed"/>
        <w:tblLook w:val="0000" w:firstRow="0" w:lastRow="0" w:firstColumn="0" w:lastColumn="0" w:noHBand="0" w:noVBand="0"/>
      </w:tblPr>
      <w:tblGrid>
        <w:gridCol w:w="714"/>
        <w:gridCol w:w="4668"/>
        <w:gridCol w:w="1702"/>
      </w:tblGrid>
      <w:tr w:rsidR="009B4497" w:rsidRPr="00A67D24" w:rsidTr="00E54735">
        <w:tc>
          <w:tcPr>
            <w:tcW w:w="714" w:type="dxa"/>
            <w:shd w:val="clear" w:color="auto" w:fill="auto"/>
          </w:tcPr>
          <w:p w:rsidR="009B4497" w:rsidRPr="00610747" w:rsidRDefault="009B4497" w:rsidP="00610747">
            <w:pPr>
              <w:pStyle w:val="Tabletext"/>
              <w:keepNext/>
            </w:pPr>
            <w:r w:rsidRPr="00610747">
              <w:t>14</w:t>
            </w:r>
          </w:p>
        </w:tc>
        <w:tc>
          <w:tcPr>
            <w:tcW w:w="4668" w:type="dxa"/>
            <w:shd w:val="clear" w:color="auto" w:fill="auto"/>
          </w:tcPr>
          <w:p w:rsidR="009B4497" w:rsidRPr="00610747" w:rsidRDefault="009B4497" w:rsidP="00610747">
            <w:pPr>
              <w:pStyle w:val="Tabletext"/>
            </w:pPr>
            <w:r w:rsidRPr="00610747">
              <w:t>Budget Paper No.</w:t>
            </w:r>
            <w:r w:rsidR="00610747" w:rsidRPr="00610747">
              <w:t> </w:t>
            </w:r>
            <w:r w:rsidRPr="00610747">
              <w:t>2, Budget Measures 2011</w:t>
            </w:r>
            <w:r w:rsidR="00610747">
              <w:noBreakHyphen/>
            </w:r>
            <w:r w:rsidRPr="00610747">
              <w:t>12, Part</w:t>
            </w:r>
            <w:r w:rsidR="00610747" w:rsidRPr="00610747">
              <w:t> </w:t>
            </w:r>
            <w:r w:rsidRPr="00610747">
              <w:t>1, topic headed “Debt/equity tax rules — clarification of the scope of an integrity provision”.</w:t>
            </w:r>
          </w:p>
        </w:tc>
        <w:tc>
          <w:tcPr>
            <w:tcW w:w="1702" w:type="dxa"/>
            <w:shd w:val="clear" w:color="auto" w:fill="auto"/>
          </w:tcPr>
          <w:p w:rsidR="009B4497" w:rsidRPr="00610747" w:rsidRDefault="009B4497" w:rsidP="00610747">
            <w:pPr>
              <w:pStyle w:val="Tabletext"/>
              <w:keepNext/>
            </w:pPr>
            <w:r w:rsidRPr="00610747">
              <w:t>10</w:t>
            </w:r>
            <w:r w:rsidR="00610747" w:rsidRPr="00610747">
              <w:t> </w:t>
            </w:r>
            <w:r w:rsidR="00A53BF8" w:rsidRPr="00610747">
              <w:t>May 2011</w:t>
            </w:r>
          </w:p>
        </w:tc>
      </w:tr>
    </w:tbl>
    <w:p w:rsidR="0006462A" w:rsidRPr="00610747" w:rsidRDefault="009B4497" w:rsidP="00610747">
      <w:pPr>
        <w:pStyle w:val="Subitem"/>
      </w:pPr>
      <w:r w:rsidRPr="00610747">
        <w:t>(2)</w:t>
      </w:r>
      <w:r w:rsidRPr="00610747">
        <w:tab/>
        <w:t>Subsection</w:t>
      </w:r>
      <w:r w:rsidR="00610747" w:rsidRPr="00610747">
        <w:t> </w:t>
      </w:r>
      <w:r w:rsidRPr="00610747">
        <w:t>170B(3) and paragraph</w:t>
      </w:r>
      <w:r w:rsidR="00610747" w:rsidRPr="00610747">
        <w:t> </w:t>
      </w:r>
      <w:r w:rsidRPr="00610747">
        <w:t>170B(8)(b) of that Act also apply in relation to that announcement as if references in those provisions to 14</w:t>
      </w:r>
      <w:r w:rsidR="00610747" w:rsidRPr="00610747">
        <w:t> </w:t>
      </w:r>
      <w:r w:rsidRPr="00610747">
        <w:t xml:space="preserve">December 2013 were references to </w:t>
      </w:r>
      <w:r w:rsidR="00A72EA4" w:rsidRPr="00610747">
        <w:t>the day</w:t>
      </w:r>
      <w:r w:rsidR="00A53BF8" w:rsidRPr="00610747">
        <w:t xml:space="preserve"> before this Schedule commences</w:t>
      </w:r>
      <w:r w:rsidR="0006462A" w:rsidRPr="00610747">
        <w:t>.</w:t>
      </w:r>
    </w:p>
    <w:sectPr w:rsidR="0006462A" w:rsidRPr="00610747" w:rsidSect="00610747">
      <w:headerReference w:type="even" r:id="rId8"/>
      <w:headerReference w:type="default" r:id="rId9"/>
      <w:footerReference w:type="even" r:id="rId10"/>
      <w:footerReference w:type="default" r:id="rId11"/>
      <w:headerReference w:type="first" r:id="rId12"/>
      <w:footerReference w:type="first" r:id="rId13"/>
      <w:pgSz w:w="11907" w:h="16839"/>
      <w:pgMar w:top="794" w:right="2409" w:bottom="4252" w:left="2409" w:header="720" w:footer="3402" w:gutter="0"/>
      <w:lnNumType w:countBy="1" w:distance="56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164D" w:rsidRDefault="0030164D" w:rsidP="00664C63">
      <w:pPr>
        <w:spacing w:line="240" w:lineRule="auto"/>
      </w:pPr>
      <w:r>
        <w:separator/>
      </w:r>
    </w:p>
  </w:endnote>
  <w:endnote w:type="continuationSeparator" w:id="0">
    <w:p w:rsidR="0030164D" w:rsidRDefault="0030164D" w:rsidP="00664C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4C63" w:rsidRPr="00BB4623" w:rsidRDefault="00664C63" w:rsidP="00610747">
    <w:pPr>
      <w:pBdr>
        <w:top w:val="single" w:sz="6" w:space="1" w:color="auto"/>
      </w:pBdr>
      <w:spacing w:before="120"/>
      <w:jc w:val="right"/>
      <w:rPr>
        <w:sz w:val="18"/>
      </w:rPr>
    </w:pPr>
  </w:p>
  <w:p w:rsidR="00664C63" w:rsidRPr="00BB4623" w:rsidRDefault="00F5076A" w:rsidP="00664C63">
    <w:pPr>
      <w:rPr>
        <w:i/>
        <w:sz w:val="18"/>
      </w:rPr>
    </w:pPr>
    <w:r w:rsidRPr="00BB4623">
      <w:rPr>
        <w:i/>
        <w:sz w:val="18"/>
      </w:rPr>
      <w:fldChar w:fldCharType="begin"/>
    </w:r>
    <w:r w:rsidR="00664C63" w:rsidRPr="00BB4623">
      <w:rPr>
        <w:i/>
        <w:sz w:val="18"/>
      </w:rPr>
      <w:instrText xml:space="preserve"> PAGE </w:instrText>
    </w:r>
    <w:r w:rsidRPr="00BB4623">
      <w:rPr>
        <w:i/>
        <w:sz w:val="18"/>
      </w:rPr>
      <w:fldChar w:fldCharType="separate"/>
    </w:r>
    <w:r w:rsidR="00610747">
      <w:rPr>
        <w:i/>
        <w:noProof/>
        <w:sz w:val="18"/>
      </w:rPr>
      <w:t>14</w:t>
    </w:r>
    <w:r w:rsidRPr="00BB4623">
      <w:rPr>
        <w:i/>
        <w:sz w:val="18"/>
      </w:rPr>
      <w:fldChar w:fldCharType="end"/>
    </w:r>
  </w:p>
  <w:p w:rsidR="00664C63" w:rsidRPr="00BB4623" w:rsidRDefault="00664C63" w:rsidP="00664C63">
    <w:pPr>
      <w:jc w:val="right"/>
      <w:rPr>
        <w:i/>
        <w:sz w:val="18"/>
      </w:rPr>
    </w:pPr>
    <w:r w:rsidRPr="00BB4623">
      <w:rPr>
        <w:i/>
        <w:sz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602D" w:rsidRDefault="009C0B29" w:rsidP="00610747">
    <w:pPr>
      <w:pBdr>
        <w:top w:val="single" w:sz="6" w:space="1" w:color="auto"/>
      </w:pBdr>
      <w:spacing w:before="120"/>
      <w:rPr>
        <w:sz w:val="18"/>
      </w:rPr>
    </w:pPr>
    <w:r>
      <w:rPr>
        <w:noProof/>
        <w:lang w:eastAsia="en-AU"/>
      </w:rPr>
      <mc:AlternateContent>
        <mc:Choice Requires="wps">
          <w:drawing>
            <wp:anchor distT="0" distB="0" distL="114300" distR="114300" simplePos="0" relativeHeight="251659264" behindDoc="1" locked="0" layoutInCell="1" allowOverlap="1">
              <wp:simplePos x="0" y="0"/>
              <wp:positionH relativeFrom="column">
                <wp:align>center</wp:align>
              </wp:positionH>
              <wp:positionV relativeFrom="page">
                <wp:posOffset>9737725</wp:posOffset>
              </wp:positionV>
              <wp:extent cx="4411345" cy="389255"/>
              <wp:effectExtent l="0" t="0" r="8255"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1345" cy="38925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txbx>
                      <w:txbxContent>
                        <w:p w:rsidR="00610747" w:rsidRPr="00610747" w:rsidRDefault="00610747" w:rsidP="00610747">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margin-left:0;margin-top:766.75pt;width:347.35pt;height:30.65pt;z-index:-251657216;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" stroked="f" strokeweight=".5pt">
              <v:path arrowok="t"/>
              <v:textbox>
                <w:txbxContent>
                  <w:p w:rsidR="00610747" w:rsidRPr="00610747" w:rsidRDefault="00610747" w:rsidP="00610747">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v:textbox>
              <w10:wrap anchory="page"/>
            </v:shape>
          </w:pict>
        </mc:Fallback>
      </mc:AlternateContent>
    </w:r>
    <w:r>
      <w:rPr>
        <w:noProof/>
        <w:lang w:eastAsia="en-AU"/>
      </w:rPr>
      <mc:AlternateContent>
        <mc:Choice Requires="wps">
          <w:drawing>
            <wp:anchor distT="0" distB="0" distL="114300" distR="114300" simplePos="0" relativeHeight="251658240" behindDoc="1" locked="0" layoutInCell="1" allowOverlap="1">
              <wp:simplePos x="0" y="0"/>
              <wp:positionH relativeFrom="column">
                <wp:align>center</wp:align>
              </wp:positionH>
              <wp:positionV relativeFrom="page">
                <wp:posOffset>10079990</wp:posOffset>
              </wp:positionV>
              <wp:extent cx="4411345" cy="389255"/>
              <wp:effectExtent l="0" t="0" r="8255"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1345" cy="38925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txbx>
                      <w:txbxContent>
                        <w:p w:rsidR="00610747" w:rsidRPr="00610747" w:rsidRDefault="00610747" w:rsidP="00610747">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29" type="#_x0000_t202" style="position:absolute;margin-left:0;margin-top:793.7pt;width:347.35pt;height:30.65pt;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" stroked="f" strokeweight=".5pt">
              <v:path arrowok="t"/>
              <v:textbox>
                <w:txbxContent>
                  <w:p w:rsidR="00610747" w:rsidRPr="00610747" w:rsidRDefault="00610747" w:rsidP="00610747">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v:textbox>
              <w10:wrap anchory="page"/>
            </v:shape>
          </w:pict>
        </mc:Fallback>
      </mc:AlternateContent>
    </w:r>
  </w:p>
  <w:tbl>
    <w:tblPr>
      <w:tblW w:w="0" w:type="auto"/>
      <w:tblLayout w:type="fixed"/>
      <w:tblLook w:val="0000" w:firstRow="0" w:lastRow="0" w:firstColumn="0" w:lastColumn="0" w:noHBand="0" w:noVBand="0"/>
    </w:tblPr>
    <w:tblGrid>
      <w:gridCol w:w="7087"/>
    </w:tblGrid>
    <w:tr w:rsidR="0095602D" w:rsidRPr="00A67D24" w:rsidTr="00E54735">
      <w:trPr>
        <w:trHeight w:val="280"/>
      </w:trPr>
      <w:tc>
        <w:tcPr>
          <w:tcW w:w="7087" w:type="dxa"/>
        </w:tcPr>
        <w:p w:rsidR="0095602D" w:rsidRPr="00A67D24" w:rsidRDefault="0095602D" w:rsidP="00E54735">
          <w:pPr>
            <w:jc w:val="right"/>
            <w:rPr>
              <w:i/>
              <w:sz w:val="18"/>
            </w:rPr>
          </w:pPr>
          <w:r w:rsidRPr="00A67D24">
            <w:rPr>
              <w:i/>
              <w:sz w:val="18"/>
            </w:rPr>
            <w:fldChar w:fldCharType="begin"/>
          </w:r>
          <w:r w:rsidRPr="00A67D24">
            <w:rPr>
              <w:i/>
              <w:sz w:val="18"/>
            </w:rPr>
            <w:instrText xml:space="preserve"> PAGE </w:instrText>
          </w:r>
          <w:r w:rsidRPr="00A67D24">
            <w:rPr>
              <w:i/>
              <w:sz w:val="18"/>
            </w:rPr>
            <w:fldChar w:fldCharType="separate"/>
          </w:r>
          <w:r w:rsidR="009C0B29">
            <w:rPr>
              <w:i/>
              <w:noProof/>
              <w:sz w:val="18"/>
            </w:rPr>
            <w:t>2</w:t>
          </w:r>
          <w:r w:rsidRPr="00A67D24">
            <w:rPr>
              <w:i/>
              <w:sz w:val="18"/>
            </w:rPr>
            <w:fldChar w:fldCharType="end"/>
          </w:r>
        </w:p>
      </w:tc>
    </w:tr>
    <w:tr w:rsidR="0095602D" w:rsidRPr="00A67D24" w:rsidTr="00E54735">
      <w:tc>
        <w:tcPr>
          <w:tcW w:w="7087" w:type="dxa"/>
        </w:tcPr>
        <w:p w:rsidR="0095602D" w:rsidRPr="00A67D24" w:rsidRDefault="0095602D" w:rsidP="00E54735">
          <w:pPr>
            <w:rPr>
              <w:i/>
              <w:sz w:val="18"/>
            </w:rPr>
          </w:pPr>
          <w:r w:rsidRPr="00A67D24">
            <w:rPr>
              <w:i/>
              <w:sz w:val="18"/>
            </w:rPr>
            <w:t xml:space="preserve">  </w:t>
          </w:r>
        </w:p>
      </w:tc>
    </w:tr>
  </w:tbl>
  <w:p w:rsidR="00B3608C" w:rsidRPr="00BB4623" w:rsidRDefault="00B3608C" w:rsidP="00B3608C">
    <w:pPr>
      <w:pStyle w:val="Tabletext"/>
      <w:spacing w:before="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4C63" w:rsidRPr="00BB4623" w:rsidRDefault="00664C63" w:rsidP="00610747">
    <w:pPr>
      <w:pStyle w:val="Footer"/>
      <w:tabs>
        <w:tab w:val="clear" w:pos="4153"/>
        <w:tab w:val="clear" w:pos="8306"/>
        <w:tab w:val="center" w:pos="4150"/>
        <w:tab w:val="right" w:pos="8307"/>
      </w:tabs>
      <w:spacing w:before="1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164D" w:rsidRDefault="0030164D" w:rsidP="00664C63">
      <w:pPr>
        <w:spacing w:line="240" w:lineRule="auto"/>
      </w:pPr>
      <w:r>
        <w:separator/>
      </w:r>
    </w:p>
  </w:footnote>
  <w:footnote w:type="continuationSeparator" w:id="0">
    <w:p w:rsidR="0030164D" w:rsidRDefault="0030164D" w:rsidP="00664C6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4C63" w:rsidRPr="00BB4623" w:rsidRDefault="00664C63" w:rsidP="00664C63">
    <w:pPr>
      <w:rPr>
        <w:sz w:val="24"/>
      </w:rPr>
    </w:pPr>
  </w:p>
  <w:p w:rsidR="00664C63" w:rsidRPr="00BB4623" w:rsidRDefault="00664C63" w:rsidP="00664C63">
    <w:pPr>
      <w:pBdr>
        <w:bottom w:val="single" w:sz="6" w:space="1" w:color="auto"/>
      </w:pBdr>
      <w:rPr>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4C63" w:rsidRPr="00BB4623" w:rsidRDefault="009C0B29" w:rsidP="00664C63">
    <w:pPr>
      <w:jc w:val="right"/>
      <w:rPr>
        <w:sz w:val="24"/>
      </w:rPr>
    </w:pPr>
    <w:r>
      <w:rPr>
        <w:noProof/>
        <w:lang w:eastAsia="en-AU"/>
      </w:rPr>
      <mc:AlternateContent>
        <mc:Choice Requires="wps">
          <w:drawing>
            <wp:anchor distT="0" distB="0" distL="114300" distR="114300" simplePos="0" relativeHeight="251657216" behindDoc="1" locked="0" layoutInCell="1" allowOverlap="1">
              <wp:simplePos x="0" y="0"/>
              <wp:positionH relativeFrom="column">
                <wp:align>center</wp:align>
              </wp:positionH>
              <wp:positionV relativeFrom="page">
                <wp:posOffset>443230</wp:posOffset>
              </wp:positionV>
              <wp:extent cx="4411345" cy="389255"/>
              <wp:effectExtent l="0" t="0" r="825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1345" cy="38925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txbx>
                      <w:txbxContent>
                        <w:p w:rsidR="00610747" w:rsidRPr="00610747" w:rsidRDefault="00610747" w:rsidP="00610747">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0;margin-top:34.9pt;width:347.35pt;height:30.65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" stroked="f" strokeweight=".5pt">
              <v:path arrowok="t"/>
              <v:textbox>
                <w:txbxContent>
                  <w:p w:rsidR="00610747" w:rsidRPr="00610747" w:rsidRDefault="00610747" w:rsidP="00610747">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v:textbox>
              <w10:wrap anchory="page"/>
            </v:shape>
          </w:pict>
        </mc:Fallback>
      </mc:AlternateContent>
    </w:r>
    <w:r>
      <w:rPr>
        <w:noProof/>
        <w:lang w:eastAsia="en-AU"/>
      </w:rPr>
      <mc:AlternateContent>
        <mc:Choice Requires="wps">
          <w:drawing>
            <wp:anchor distT="0" distB="0" distL="114300" distR="114300" simplePos="0" relativeHeight="251656192" behindDoc="1" locked="0" layoutInCell="1" allowOverlap="1">
              <wp:simplePos x="0" y="0"/>
              <wp:positionH relativeFrom="column">
                <wp:align>center</wp:align>
              </wp:positionH>
              <wp:positionV relativeFrom="page">
                <wp:posOffset>143510</wp:posOffset>
              </wp:positionV>
              <wp:extent cx="4411345" cy="389255"/>
              <wp:effectExtent l="0" t="0" r="825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1345" cy="38925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txbx>
                      <w:txbxContent>
                        <w:p w:rsidR="00610747" w:rsidRPr="00610747" w:rsidRDefault="00610747" w:rsidP="00610747">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27" type="#_x0000_t202" style="position:absolute;left:0;text-align:left;margin-left:0;margin-top:11.3pt;width:347.35pt;height:30.65pt;z-index:-25166028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" stroked="f" strokeweight=".5pt">
              <v:path arrowok="t"/>
              <v:textbox>
                <w:txbxContent>
                  <w:p w:rsidR="00610747" w:rsidRPr="00610747" w:rsidRDefault="00610747" w:rsidP="00610747">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v:textbox>
              <w10:wrap anchory="page"/>
            </v:shape>
          </w:pict>
        </mc:Fallback>
      </mc:AlternateContent>
    </w:r>
  </w:p>
  <w:p w:rsidR="00664C63" w:rsidRPr="00BB4623" w:rsidRDefault="00664C63" w:rsidP="00664C63">
    <w:pPr>
      <w:pBdr>
        <w:bottom w:val="single" w:sz="6" w:space="1" w:color="auto"/>
      </w:pBdr>
      <w:jc w:val="right"/>
      <w:rPr>
        <w:sz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4C63" w:rsidRPr="00BB4623" w:rsidRDefault="00664C63" w:rsidP="00664C63">
    <w:pPr>
      <w:pStyle w:val="Header"/>
      <w:tabs>
        <w:tab w:val="clear" w:pos="4150"/>
        <w:tab w:val="clear" w:pos="8307"/>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E463EF8"/>
    <w:lvl w:ilvl="0">
      <w:start w:val="1"/>
      <w:numFmt w:val="decimal"/>
      <w:lvlText w:val="%1."/>
      <w:lvlJc w:val="left"/>
      <w:pPr>
        <w:tabs>
          <w:tab w:val="num" w:pos="1492"/>
        </w:tabs>
        <w:ind w:left="1492" w:hanging="360"/>
      </w:pPr>
    </w:lvl>
  </w:abstractNum>
  <w:abstractNum w:abstractNumId="1">
    <w:nsid w:val="FFFFFF7D"/>
    <w:multiLevelType w:val="singleLevel"/>
    <w:tmpl w:val="932A2D1E"/>
    <w:lvl w:ilvl="0">
      <w:start w:val="1"/>
      <w:numFmt w:val="decimal"/>
      <w:lvlText w:val="%1."/>
      <w:lvlJc w:val="left"/>
      <w:pPr>
        <w:tabs>
          <w:tab w:val="num" w:pos="1209"/>
        </w:tabs>
        <w:ind w:left="1209" w:hanging="360"/>
      </w:pPr>
    </w:lvl>
  </w:abstractNum>
  <w:abstractNum w:abstractNumId="2">
    <w:nsid w:val="FFFFFF7E"/>
    <w:multiLevelType w:val="singleLevel"/>
    <w:tmpl w:val="96BAD164"/>
    <w:lvl w:ilvl="0">
      <w:start w:val="1"/>
      <w:numFmt w:val="decimal"/>
      <w:lvlText w:val="%1."/>
      <w:lvlJc w:val="left"/>
      <w:pPr>
        <w:tabs>
          <w:tab w:val="num" w:pos="926"/>
        </w:tabs>
        <w:ind w:left="926" w:hanging="360"/>
      </w:pPr>
    </w:lvl>
  </w:abstractNum>
  <w:abstractNum w:abstractNumId="3">
    <w:nsid w:val="FFFFFF7F"/>
    <w:multiLevelType w:val="singleLevel"/>
    <w:tmpl w:val="93A0F51A"/>
    <w:lvl w:ilvl="0">
      <w:start w:val="1"/>
      <w:numFmt w:val="decimal"/>
      <w:lvlText w:val="%1."/>
      <w:lvlJc w:val="left"/>
      <w:pPr>
        <w:tabs>
          <w:tab w:val="num" w:pos="643"/>
        </w:tabs>
        <w:ind w:left="643" w:hanging="360"/>
      </w:pPr>
    </w:lvl>
  </w:abstractNum>
  <w:abstractNum w:abstractNumId="4">
    <w:nsid w:val="FFFFFF80"/>
    <w:multiLevelType w:val="singleLevel"/>
    <w:tmpl w:val="6B46E16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30ED29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D3204B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E4425C4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9CCC79E"/>
    <w:lvl w:ilvl="0">
      <w:start w:val="1"/>
      <w:numFmt w:val="decimal"/>
      <w:lvlText w:val="%1."/>
      <w:lvlJc w:val="left"/>
      <w:pPr>
        <w:tabs>
          <w:tab w:val="num" w:pos="360"/>
        </w:tabs>
        <w:ind w:left="360" w:hanging="360"/>
      </w:pPr>
    </w:lvl>
  </w:abstractNum>
  <w:abstractNum w:abstractNumId="9">
    <w:nsid w:val="FFFFFF89"/>
    <w:multiLevelType w:val="singleLevel"/>
    <w:tmpl w:val="6C1002C0"/>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10"/>
  <w:removePersonalInformation/>
  <w:removeDateAndTime/>
  <w:embedTrueTypeFonts/>
  <w:saveSubsetFont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1D02"/>
    <w:rsid w:val="00000432"/>
    <w:rsid w:val="00002554"/>
    <w:rsid w:val="00004730"/>
    <w:rsid w:val="00010980"/>
    <w:rsid w:val="000136AF"/>
    <w:rsid w:val="00013946"/>
    <w:rsid w:val="00014B9A"/>
    <w:rsid w:val="00016A7E"/>
    <w:rsid w:val="00023112"/>
    <w:rsid w:val="0002520F"/>
    <w:rsid w:val="00026485"/>
    <w:rsid w:val="00036D16"/>
    <w:rsid w:val="0004262B"/>
    <w:rsid w:val="00042895"/>
    <w:rsid w:val="00055D20"/>
    <w:rsid w:val="000614BF"/>
    <w:rsid w:val="0006242E"/>
    <w:rsid w:val="0006462A"/>
    <w:rsid w:val="00064D9B"/>
    <w:rsid w:val="000714AB"/>
    <w:rsid w:val="000855CA"/>
    <w:rsid w:val="00087033"/>
    <w:rsid w:val="00090598"/>
    <w:rsid w:val="00090864"/>
    <w:rsid w:val="00092535"/>
    <w:rsid w:val="00093CE5"/>
    <w:rsid w:val="000A4830"/>
    <w:rsid w:val="000B291B"/>
    <w:rsid w:val="000C74F9"/>
    <w:rsid w:val="000D05EF"/>
    <w:rsid w:val="000D3899"/>
    <w:rsid w:val="000E160D"/>
    <w:rsid w:val="000E7C34"/>
    <w:rsid w:val="000F06BF"/>
    <w:rsid w:val="000F06F7"/>
    <w:rsid w:val="000F21C1"/>
    <w:rsid w:val="000F4126"/>
    <w:rsid w:val="001011A6"/>
    <w:rsid w:val="001016D1"/>
    <w:rsid w:val="0010240E"/>
    <w:rsid w:val="0010548D"/>
    <w:rsid w:val="0010745C"/>
    <w:rsid w:val="0011206D"/>
    <w:rsid w:val="001162E4"/>
    <w:rsid w:val="00117524"/>
    <w:rsid w:val="001178A3"/>
    <w:rsid w:val="00121A50"/>
    <w:rsid w:val="00124E43"/>
    <w:rsid w:val="00131AAD"/>
    <w:rsid w:val="00131FA8"/>
    <w:rsid w:val="001349F0"/>
    <w:rsid w:val="00135C30"/>
    <w:rsid w:val="00143709"/>
    <w:rsid w:val="001628CD"/>
    <w:rsid w:val="00166C2F"/>
    <w:rsid w:val="00182C9A"/>
    <w:rsid w:val="0018435F"/>
    <w:rsid w:val="0018673A"/>
    <w:rsid w:val="0018687B"/>
    <w:rsid w:val="00186BB0"/>
    <w:rsid w:val="001939E1"/>
    <w:rsid w:val="00195382"/>
    <w:rsid w:val="001A3559"/>
    <w:rsid w:val="001B0F61"/>
    <w:rsid w:val="001C69C4"/>
    <w:rsid w:val="001D1DC1"/>
    <w:rsid w:val="001D6E23"/>
    <w:rsid w:val="001E0183"/>
    <w:rsid w:val="001E1F5A"/>
    <w:rsid w:val="001E3590"/>
    <w:rsid w:val="001E7407"/>
    <w:rsid w:val="001F0997"/>
    <w:rsid w:val="001F2725"/>
    <w:rsid w:val="001F7177"/>
    <w:rsid w:val="001F7E58"/>
    <w:rsid w:val="00200C03"/>
    <w:rsid w:val="00202C46"/>
    <w:rsid w:val="00203819"/>
    <w:rsid w:val="00204C78"/>
    <w:rsid w:val="00211242"/>
    <w:rsid w:val="0021250A"/>
    <w:rsid w:val="00220457"/>
    <w:rsid w:val="002277A0"/>
    <w:rsid w:val="00236BD0"/>
    <w:rsid w:val="00237C29"/>
    <w:rsid w:val="00240749"/>
    <w:rsid w:val="0024085D"/>
    <w:rsid w:val="00251D02"/>
    <w:rsid w:val="00253914"/>
    <w:rsid w:val="00261D94"/>
    <w:rsid w:val="00277FE5"/>
    <w:rsid w:val="002816E3"/>
    <w:rsid w:val="00284B17"/>
    <w:rsid w:val="00296415"/>
    <w:rsid w:val="00297ECB"/>
    <w:rsid w:val="002A25EA"/>
    <w:rsid w:val="002B4AB1"/>
    <w:rsid w:val="002C085A"/>
    <w:rsid w:val="002D043A"/>
    <w:rsid w:val="002D69BB"/>
    <w:rsid w:val="002E313F"/>
    <w:rsid w:val="002E608F"/>
    <w:rsid w:val="002F08B3"/>
    <w:rsid w:val="002F1F68"/>
    <w:rsid w:val="002F6930"/>
    <w:rsid w:val="002F7E76"/>
    <w:rsid w:val="0030164D"/>
    <w:rsid w:val="00310B04"/>
    <w:rsid w:val="00313C6F"/>
    <w:rsid w:val="00315C12"/>
    <w:rsid w:val="00320B56"/>
    <w:rsid w:val="0032611C"/>
    <w:rsid w:val="0033337D"/>
    <w:rsid w:val="0033411C"/>
    <w:rsid w:val="00334771"/>
    <w:rsid w:val="003415D3"/>
    <w:rsid w:val="00343218"/>
    <w:rsid w:val="00352B0F"/>
    <w:rsid w:val="00357F61"/>
    <w:rsid w:val="00361F4D"/>
    <w:rsid w:val="00363674"/>
    <w:rsid w:val="00364259"/>
    <w:rsid w:val="00366721"/>
    <w:rsid w:val="00375E74"/>
    <w:rsid w:val="003812C9"/>
    <w:rsid w:val="0038495E"/>
    <w:rsid w:val="003953F7"/>
    <w:rsid w:val="003B03AC"/>
    <w:rsid w:val="003B0736"/>
    <w:rsid w:val="003B0F1E"/>
    <w:rsid w:val="003C6C11"/>
    <w:rsid w:val="003D0BFE"/>
    <w:rsid w:val="003D5700"/>
    <w:rsid w:val="003E1452"/>
    <w:rsid w:val="003E21DA"/>
    <w:rsid w:val="003E286F"/>
    <w:rsid w:val="003E5510"/>
    <w:rsid w:val="003E7527"/>
    <w:rsid w:val="003F60D2"/>
    <w:rsid w:val="0040172B"/>
    <w:rsid w:val="00402376"/>
    <w:rsid w:val="004043EE"/>
    <w:rsid w:val="0040616D"/>
    <w:rsid w:val="0041102D"/>
    <w:rsid w:val="004116CD"/>
    <w:rsid w:val="0041228B"/>
    <w:rsid w:val="00415B7C"/>
    <w:rsid w:val="004168B4"/>
    <w:rsid w:val="00424CA9"/>
    <w:rsid w:val="00427D10"/>
    <w:rsid w:val="004335CB"/>
    <w:rsid w:val="0043372D"/>
    <w:rsid w:val="0044291A"/>
    <w:rsid w:val="00446D38"/>
    <w:rsid w:val="00452ABC"/>
    <w:rsid w:val="00461171"/>
    <w:rsid w:val="00465B13"/>
    <w:rsid w:val="004669C6"/>
    <w:rsid w:val="00473467"/>
    <w:rsid w:val="00476E66"/>
    <w:rsid w:val="004778AD"/>
    <w:rsid w:val="00481556"/>
    <w:rsid w:val="0049077F"/>
    <w:rsid w:val="0049435B"/>
    <w:rsid w:val="0049543D"/>
    <w:rsid w:val="00496F97"/>
    <w:rsid w:val="004C1126"/>
    <w:rsid w:val="004C6E18"/>
    <w:rsid w:val="004C6E70"/>
    <w:rsid w:val="004D4F25"/>
    <w:rsid w:val="004E1609"/>
    <w:rsid w:val="00503438"/>
    <w:rsid w:val="00503D5A"/>
    <w:rsid w:val="00516B8D"/>
    <w:rsid w:val="00523AD8"/>
    <w:rsid w:val="00523AE2"/>
    <w:rsid w:val="0052593B"/>
    <w:rsid w:val="00537FBC"/>
    <w:rsid w:val="00543850"/>
    <w:rsid w:val="005529E4"/>
    <w:rsid w:val="00557561"/>
    <w:rsid w:val="00561DD1"/>
    <w:rsid w:val="00563044"/>
    <w:rsid w:val="00567EFB"/>
    <w:rsid w:val="00584052"/>
    <w:rsid w:val="00584811"/>
    <w:rsid w:val="00593AA6"/>
    <w:rsid w:val="00594161"/>
    <w:rsid w:val="00594749"/>
    <w:rsid w:val="00594FD6"/>
    <w:rsid w:val="0059561C"/>
    <w:rsid w:val="005965F5"/>
    <w:rsid w:val="005A430D"/>
    <w:rsid w:val="005A6F34"/>
    <w:rsid w:val="005B4067"/>
    <w:rsid w:val="005B6112"/>
    <w:rsid w:val="005B791C"/>
    <w:rsid w:val="005C2FF8"/>
    <w:rsid w:val="005C3F41"/>
    <w:rsid w:val="005C5800"/>
    <w:rsid w:val="005C722D"/>
    <w:rsid w:val="005C7718"/>
    <w:rsid w:val="005D4DEA"/>
    <w:rsid w:val="005E19EA"/>
    <w:rsid w:val="005F20B5"/>
    <w:rsid w:val="00600219"/>
    <w:rsid w:val="006003A2"/>
    <w:rsid w:val="00607745"/>
    <w:rsid w:val="00610747"/>
    <w:rsid w:val="00610E90"/>
    <w:rsid w:val="00611C2E"/>
    <w:rsid w:val="00611EC5"/>
    <w:rsid w:val="006151FC"/>
    <w:rsid w:val="00620A2E"/>
    <w:rsid w:val="00630113"/>
    <w:rsid w:val="0063188F"/>
    <w:rsid w:val="0063197C"/>
    <w:rsid w:val="006444FB"/>
    <w:rsid w:val="0065106B"/>
    <w:rsid w:val="006527A6"/>
    <w:rsid w:val="00653396"/>
    <w:rsid w:val="00655697"/>
    <w:rsid w:val="0065721B"/>
    <w:rsid w:val="00661CDC"/>
    <w:rsid w:val="00664C63"/>
    <w:rsid w:val="00666213"/>
    <w:rsid w:val="006757A2"/>
    <w:rsid w:val="00677CC2"/>
    <w:rsid w:val="00680E26"/>
    <w:rsid w:val="00681A4A"/>
    <w:rsid w:val="00684DD5"/>
    <w:rsid w:val="0069207B"/>
    <w:rsid w:val="00695EA0"/>
    <w:rsid w:val="00696DFE"/>
    <w:rsid w:val="00697807"/>
    <w:rsid w:val="006A0A9D"/>
    <w:rsid w:val="006A0D68"/>
    <w:rsid w:val="006A21F5"/>
    <w:rsid w:val="006B5014"/>
    <w:rsid w:val="006B51F1"/>
    <w:rsid w:val="006C55BA"/>
    <w:rsid w:val="006C7F8C"/>
    <w:rsid w:val="006D3764"/>
    <w:rsid w:val="006D4586"/>
    <w:rsid w:val="006E1E1F"/>
    <w:rsid w:val="00700B2C"/>
    <w:rsid w:val="00703008"/>
    <w:rsid w:val="00705CD6"/>
    <w:rsid w:val="0071285D"/>
    <w:rsid w:val="00712EF0"/>
    <w:rsid w:val="00713084"/>
    <w:rsid w:val="0071661A"/>
    <w:rsid w:val="007173B8"/>
    <w:rsid w:val="00720EEE"/>
    <w:rsid w:val="00721C57"/>
    <w:rsid w:val="00727B13"/>
    <w:rsid w:val="00731E00"/>
    <w:rsid w:val="00732924"/>
    <w:rsid w:val="00732A85"/>
    <w:rsid w:val="007440B7"/>
    <w:rsid w:val="0075226A"/>
    <w:rsid w:val="00756777"/>
    <w:rsid w:val="00757EF4"/>
    <w:rsid w:val="007611EE"/>
    <w:rsid w:val="00764612"/>
    <w:rsid w:val="0076753F"/>
    <w:rsid w:val="007715C9"/>
    <w:rsid w:val="00774EDD"/>
    <w:rsid w:val="007757EC"/>
    <w:rsid w:val="0078143D"/>
    <w:rsid w:val="007845BF"/>
    <w:rsid w:val="00791155"/>
    <w:rsid w:val="00795FCE"/>
    <w:rsid w:val="007A659A"/>
    <w:rsid w:val="007B081F"/>
    <w:rsid w:val="007E4CC8"/>
    <w:rsid w:val="007F6B16"/>
    <w:rsid w:val="007F75D5"/>
    <w:rsid w:val="0080095D"/>
    <w:rsid w:val="00826E8B"/>
    <w:rsid w:val="008302C7"/>
    <w:rsid w:val="00830815"/>
    <w:rsid w:val="008362F6"/>
    <w:rsid w:val="008410FE"/>
    <w:rsid w:val="00850205"/>
    <w:rsid w:val="00851965"/>
    <w:rsid w:val="00852720"/>
    <w:rsid w:val="00856A31"/>
    <w:rsid w:val="0085720C"/>
    <w:rsid w:val="008726EF"/>
    <w:rsid w:val="008754D0"/>
    <w:rsid w:val="008765F9"/>
    <w:rsid w:val="00877334"/>
    <w:rsid w:val="00881AB5"/>
    <w:rsid w:val="00883892"/>
    <w:rsid w:val="00885590"/>
    <w:rsid w:val="00890253"/>
    <w:rsid w:val="008A0E9D"/>
    <w:rsid w:val="008A6470"/>
    <w:rsid w:val="008B199C"/>
    <w:rsid w:val="008B27A3"/>
    <w:rsid w:val="008B2A12"/>
    <w:rsid w:val="008B2E2F"/>
    <w:rsid w:val="008C051F"/>
    <w:rsid w:val="008C0C22"/>
    <w:rsid w:val="008C463C"/>
    <w:rsid w:val="008D0EE0"/>
    <w:rsid w:val="008E05CA"/>
    <w:rsid w:val="008E5CCD"/>
    <w:rsid w:val="008F1E46"/>
    <w:rsid w:val="008F4407"/>
    <w:rsid w:val="00915504"/>
    <w:rsid w:val="00916C77"/>
    <w:rsid w:val="009178B1"/>
    <w:rsid w:val="0092338C"/>
    <w:rsid w:val="0093036D"/>
    <w:rsid w:val="00932377"/>
    <w:rsid w:val="00932FA3"/>
    <w:rsid w:val="00951A36"/>
    <w:rsid w:val="0095602D"/>
    <w:rsid w:val="00957F77"/>
    <w:rsid w:val="0096113B"/>
    <w:rsid w:val="009620C2"/>
    <w:rsid w:val="00966AC1"/>
    <w:rsid w:val="00974103"/>
    <w:rsid w:val="00974209"/>
    <w:rsid w:val="0098446E"/>
    <w:rsid w:val="009918AF"/>
    <w:rsid w:val="009A14EE"/>
    <w:rsid w:val="009A4C4D"/>
    <w:rsid w:val="009A58CF"/>
    <w:rsid w:val="009B00A6"/>
    <w:rsid w:val="009B0831"/>
    <w:rsid w:val="009B4497"/>
    <w:rsid w:val="009B757D"/>
    <w:rsid w:val="009C0B29"/>
    <w:rsid w:val="009D081B"/>
    <w:rsid w:val="009D11F5"/>
    <w:rsid w:val="009D168A"/>
    <w:rsid w:val="009D3BB4"/>
    <w:rsid w:val="009E0627"/>
    <w:rsid w:val="009E4974"/>
    <w:rsid w:val="009F4D78"/>
    <w:rsid w:val="009F6958"/>
    <w:rsid w:val="00A06395"/>
    <w:rsid w:val="00A120DD"/>
    <w:rsid w:val="00A1440A"/>
    <w:rsid w:val="00A231E2"/>
    <w:rsid w:val="00A25627"/>
    <w:rsid w:val="00A34B2B"/>
    <w:rsid w:val="00A415B9"/>
    <w:rsid w:val="00A4245A"/>
    <w:rsid w:val="00A52B15"/>
    <w:rsid w:val="00A53BF8"/>
    <w:rsid w:val="00A53C5D"/>
    <w:rsid w:val="00A64912"/>
    <w:rsid w:val="00A65406"/>
    <w:rsid w:val="00A668A0"/>
    <w:rsid w:val="00A67D24"/>
    <w:rsid w:val="00A70A74"/>
    <w:rsid w:val="00A72EA4"/>
    <w:rsid w:val="00A8153C"/>
    <w:rsid w:val="00A96757"/>
    <w:rsid w:val="00AA1AAF"/>
    <w:rsid w:val="00AA5445"/>
    <w:rsid w:val="00AB5A90"/>
    <w:rsid w:val="00AB5DEE"/>
    <w:rsid w:val="00AC41EF"/>
    <w:rsid w:val="00AD27B3"/>
    <w:rsid w:val="00AD5641"/>
    <w:rsid w:val="00AE0839"/>
    <w:rsid w:val="00AE2BC2"/>
    <w:rsid w:val="00AE3C59"/>
    <w:rsid w:val="00AE59F7"/>
    <w:rsid w:val="00AE7BD7"/>
    <w:rsid w:val="00AF2142"/>
    <w:rsid w:val="00AF2738"/>
    <w:rsid w:val="00AF4043"/>
    <w:rsid w:val="00B022F0"/>
    <w:rsid w:val="00B05DED"/>
    <w:rsid w:val="00B13358"/>
    <w:rsid w:val="00B210D7"/>
    <w:rsid w:val="00B26413"/>
    <w:rsid w:val="00B27CBA"/>
    <w:rsid w:val="00B30BBF"/>
    <w:rsid w:val="00B33B3C"/>
    <w:rsid w:val="00B340B6"/>
    <w:rsid w:val="00B3608C"/>
    <w:rsid w:val="00B372A6"/>
    <w:rsid w:val="00B41D7A"/>
    <w:rsid w:val="00B429C2"/>
    <w:rsid w:val="00B44BD8"/>
    <w:rsid w:val="00B61C25"/>
    <w:rsid w:val="00B70E56"/>
    <w:rsid w:val="00B7462D"/>
    <w:rsid w:val="00B80222"/>
    <w:rsid w:val="00B802E2"/>
    <w:rsid w:val="00B83554"/>
    <w:rsid w:val="00B85B65"/>
    <w:rsid w:val="00BA074F"/>
    <w:rsid w:val="00BA7554"/>
    <w:rsid w:val="00BB37F7"/>
    <w:rsid w:val="00BB53E5"/>
    <w:rsid w:val="00BB7C2F"/>
    <w:rsid w:val="00BC30F2"/>
    <w:rsid w:val="00BC341A"/>
    <w:rsid w:val="00BC4A8B"/>
    <w:rsid w:val="00BD1655"/>
    <w:rsid w:val="00BD2C61"/>
    <w:rsid w:val="00BD4111"/>
    <w:rsid w:val="00BD4E17"/>
    <w:rsid w:val="00BD7D4D"/>
    <w:rsid w:val="00BD7D86"/>
    <w:rsid w:val="00BE719A"/>
    <w:rsid w:val="00BE720A"/>
    <w:rsid w:val="00BF03AC"/>
    <w:rsid w:val="00BF2912"/>
    <w:rsid w:val="00BF5E85"/>
    <w:rsid w:val="00C16863"/>
    <w:rsid w:val="00C24001"/>
    <w:rsid w:val="00C30314"/>
    <w:rsid w:val="00C42BF8"/>
    <w:rsid w:val="00C44440"/>
    <w:rsid w:val="00C50043"/>
    <w:rsid w:val="00C53114"/>
    <w:rsid w:val="00C723B9"/>
    <w:rsid w:val="00C73C5F"/>
    <w:rsid w:val="00C7573B"/>
    <w:rsid w:val="00C76D6D"/>
    <w:rsid w:val="00C77D10"/>
    <w:rsid w:val="00C84FD4"/>
    <w:rsid w:val="00C87B0B"/>
    <w:rsid w:val="00C94769"/>
    <w:rsid w:val="00C95865"/>
    <w:rsid w:val="00CA0193"/>
    <w:rsid w:val="00CA3415"/>
    <w:rsid w:val="00CB0EA8"/>
    <w:rsid w:val="00CB38AF"/>
    <w:rsid w:val="00CC09C8"/>
    <w:rsid w:val="00CC2C83"/>
    <w:rsid w:val="00CC5EAA"/>
    <w:rsid w:val="00CC7A09"/>
    <w:rsid w:val="00CF0BB2"/>
    <w:rsid w:val="00CF4975"/>
    <w:rsid w:val="00CF6093"/>
    <w:rsid w:val="00D03E22"/>
    <w:rsid w:val="00D13441"/>
    <w:rsid w:val="00D3213F"/>
    <w:rsid w:val="00D374CE"/>
    <w:rsid w:val="00D40252"/>
    <w:rsid w:val="00D41CB5"/>
    <w:rsid w:val="00D4261B"/>
    <w:rsid w:val="00D46975"/>
    <w:rsid w:val="00D50F79"/>
    <w:rsid w:val="00D57064"/>
    <w:rsid w:val="00D57537"/>
    <w:rsid w:val="00D60B4E"/>
    <w:rsid w:val="00D673A6"/>
    <w:rsid w:val="00D70DFB"/>
    <w:rsid w:val="00D765BD"/>
    <w:rsid w:val="00D766DF"/>
    <w:rsid w:val="00D93DC9"/>
    <w:rsid w:val="00DA1875"/>
    <w:rsid w:val="00DB13ED"/>
    <w:rsid w:val="00DD1795"/>
    <w:rsid w:val="00DD314D"/>
    <w:rsid w:val="00DE4470"/>
    <w:rsid w:val="00DE50A3"/>
    <w:rsid w:val="00DF3001"/>
    <w:rsid w:val="00DF353B"/>
    <w:rsid w:val="00DF733A"/>
    <w:rsid w:val="00E02498"/>
    <w:rsid w:val="00E05704"/>
    <w:rsid w:val="00E15970"/>
    <w:rsid w:val="00E24DE1"/>
    <w:rsid w:val="00E24EFE"/>
    <w:rsid w:val="00E30D06"/>
    <w:rsid w:val="00E37539"/>
    <w:rsid w:val="00E4316A"/>
    <w:rsid w:val="00E5242E"/>
    <w:rsid w:val="00E53795"/>
    <w:rsid w:val="00E54735"/>
    <w:rsid w:val="00E54CAB"/>
    <w:rsid w:val="00E55D94"/>
    <w:rsid w:val="00E74DC7"/>
    <w:rsid w:val="00E93E14"/>
    <w:rsid w:val="00E94998"/>
    <w:rsid w:val="00EA76E7"/>
    <w:rsid w:val="00EC5605"/>
    <w:rsid w:val="00ED0DCC"/>
    <w:rsid w:val="00ED1A6C"/>
    <w:rsid w:val="00ED3EB7"/>
    <w:rsid w:val="00ED6A38"/>
    <w:rsid w:val="00EE2779"/>
    <w:rsid w:val="00EE5EF6"/>
    <w:rsid w:val="00EE69F1"/>
    <w:rsid w:val="00EE6DCC"/>
    <w:rsid w:val="00EF2E3A"/>
    <w:rsid w:val="00EF4D53"/>
    <w:rsid w:val="00F0132A"/>
    <w:rsid w:val="00F078DC"/>
    <w:rsid w:val="00F12B82"/>
    <w:rsid w:val="00F131B2"/>
    <w:rsid w:val="00F2636D"/>
    <w:rsid w:val="00F335FC"/>
    <w:rsid w:val="00F40F8A"/>
    <w:rsid w:val="00F5076A"/>
    <w:rsid w:val="00F61137"/>
    <w:rsid w:val="00F61390"/>
    <w:rsid w:val="00F8103A"/>
    <w:rsid w:val="00F818B4"/>
    <w:rsid w:val="00FA3991"/>
    <w:rsid w:val="00FC436C"/>
    <w:rsid w:val="00FD1FBE"/>
    <w:rsid w:val="00FE1F61"/>
    <w:rsid w:val="00FE2A02"/>
    <w:rsid w:val="00FE3358"/>
    <w:rsid w:val="00FF0A1E"/>
    <w:rsid w:val="00FF0CED"/>
    <w:rsid w:val="00FF3892"/>
    <w:rsid w:val="00FF738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10747"/>
    <w:pPr>
      <w:spacing w:line="260" w:lineRule="atLeast"/>
    </w:pPr>
    <w:rPr>
      <w:sz w:val="22"/>
      <w:lang w:eastAsia="en-US"/>
    </w:rPr>
  </w:style>
  <w:style w:type="paragraph" w:styleId="Heading1">
    <w:name w:val="heading 1"/>
    <w:basedOn w:val="Normal"/>
    <w:next w:val="Normal"/>
    <w:link w:val="Heading1Char"/>
    <w:uiPriority w:val="9"/>
    <w:qFormat/>
    <w:rsid w:val="00251D02"/>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semiHidden/>
    <w:unhideWhenUsed/>
    <w:qFormat/>
    <w:rsid w:val="00251D02"/>
    <w:pPr>
      <w:keepNext/>
      <w:keepLines/>
      <w:spacing w:before="20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semiHidden/>
    <w:unhideWhenUsed/>
    <w:qFormat/>
    <w:rsid w:val="00251D02"/>
    <w:pPr>
      <w:keepNext/>
      <w:keepLines/>
      <w:spacing w:before="200"/>
      <w:outlineLvl w:val="2"/>
    </w:pPr>
    <w:rPr>
      <w:rFonts w:ascii="Cambria" w:eastAsia="Times New Roman" w:hAnsi="Cambria"/>
      <w:b/>
      <w:bCs/>
      <w:color w:val="4F81BD"/>
    </w:rPr>
  </w:style>
  <w:style w:type="paragraph" w:styleId="Heading4">
    <w:name w:val="heading 4"/>
    <w:basedOn w:val="Normal"/>
    <w:next w:val="Normal"/>
    <w:link w:val="Heading4Char"/>
    <w:uiPriority w:val="9"/>
    <w:semiHidden/>
    <w:unhideWhenUsed/>
    <w:qFormat/>
    <w:rsid w:val="00251D02"/>
    <w:pPr>
      <w:keepNext/>
      <w:keepLines/>
      <w:spacing w:before="200"/>
      <w:outlineLvl w:val="3"/>
    </w:pPr>
    <w:rPr>
      <w:rFonts w:ascii="Cambria" w:eastAsia="Times New Roman" w:hAnsi="Cambria"/>
      <w:b/>
      <w:bCs/>
      <w:i/>
      <w:iCs/>
      <w:color w:val="4F81BD"/>
    </w:rPr>
  </w:style>
  <w:style w:type="paragraph" w:styleId="Heading5">
    <w:name w:val="heading 5"/>
    <w:basedOn w:val="Normal"/>
    <w:next w:val="Normal"/>
    <w:link w:val="Heading5Char"/>
    <w:uiPriority w:val="9"/>
    <w:semiHidden/>
    <w:unhideWhenUsed/>
    <w:qFormat/>
    <w:rsid w:val="00251D02"/>
    <w:pPr>
      <w:keepNext/>
      <w:keepLines/>
      <w:spacing w:before="200"/>
      <w:outlineLvl w:val="4"/>
    </w:pPr>
    <w:rPr>
      <w:rFonts w:ascii="Cambria" w:eastAsia="Times New Roman" w:hAnsi="Cambria"/>
      <w:color w:val="243F60"/>
    </w:rPr>
  </w:style>
  <w:style w:type="paragraph" w:styleId="Heading6">
    <w:name w:val="heading 6"/>
    <w:basedOn w:val="Normal"/>
    <w:next w:val="Normal"/>
    <w:link w:val="Heading6Char"/>
    <w:uiPriority w:val="9"/>
    <w:semiHidden/>
    <w:unhideWhenUsed/>
    <w:qFormat/>
    <w:rsid w:val="00251D02"/>
    <w:pPr>
      <w:keepNext/>
      <w:keepLines/>
      <w:spacing w:before="200"/>
      <w:outlineLvl w:val="5"/>
    </w:pPr>
    <w:rPr>
      <w:rFonts w:ascii="Cambria" w:eastAsia="Times New Roman" w:hAnsi="Cambria"/>
      <w:i/>
      <w:iCs/>
      <w:color w:val="243F60"/>
    </w:rPr>
  </w:style>
  <w:style w:type="paragraph" w:styleId="Heading7">
    <w:name w:val="heading 7"/>
    <w:basedOn w:val="Normal"/>
    <w:next w:val="Normal"/>
    <w:link w:val="Heading7Char"/>
    <w:uiPriority w:val="9"/>
    <w:semiHidden/>
    <w:unhideWhenUsed/>
    <w:qFormat/>
    <w:rsid w:val="00251D02"/>
    <w:pPr>
      <w:keepNext/>
      <w:keepLines/>
      <w:spacing w:before="200"/>
      <w:outlineLvl w:val="6"/>
    </w:pPr>
    <w:rPr>
      <w:rFonts w:ascii="Cambria" w:eastAsia="Times New Roman" w:hAnsi="Cambria"/>
      <w:i/>
      <w:iCs/>
      <w:color w:val="404040"/>
    </w:rPr>
  </w:style>
  <w:style w:type="paragraph" w:styleId="Heading8">
    <w:name w:val="heading 8"/>
    <w:basedOn w:val="Normal"/>
    <w:next w:val="Normal"/>
    <w:link w:val="Heading8Char"/>
    <w:uiPriority w:val="9"/>
    <w:semiHidden/>
    <w:unhideWhenUsed/>
    <w:qFormat/>
    <w:rsid w:val="00251D02"/>
    <w:pPr>
      <w:keepNext/>
      <w:keepLines/>
      <w:spacing w:before="200"/>
      <w:outlineLvl w:val="7"/>
    </w:pPr>
    <w:rPr>
      <w:rFonts w:ascii="Cambria" w:eastAsia="Times New Roman" w:hAnsi="Cambria"/>
      <w:color w:val="404040"/>
      <w:sz w:val="20"/>
    </w:rPr>
  </w:style>
  <w:style w:type="paragraph" w:styleId="Heading9">
    <w:name w:val="heading 9"/>
    <w:basedOn w:val="Normal"/>
    <w:next w:val="Normal"/>
    <w:link w:val="Heading9Char"/>
    <w:uiPriority w:val="9"/>
    <w:semiHidden/>
    <w:unhideWhenUsed/>
    <w:qFormat/>
    <w:rsid w:val="00251D02"/>
    <w:pPr>
      <w:keepNext/>
      <w:keepLines/>
      <w:spacing w:before="200"/>
      <w:outlineLvl w:val="8"/>
    </w:pPr>
    <w:rPr>
      <w:rFonts w:ascii="Cambria" w:eastAsia="Times New Roman"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610747"/>
  </w:style>
  <w:style w:type="paragraph" w:customStyle="1" w:styleId="OPCParaBase">
    <w:name w:val="OPCParaBase"/>
    <w:qFormat/>
    <w:rsid w:val="00610747"/>
    <w:pPr>
      <w:spacing w:line="260" w:lineRule="atLeast"/>
    </w:pPr>
    <w:rPr>
      <w:rFonts w:eastAsia="Times New Roman"/>
      <w:sz w:val="22"/>
    </w:rPr>
  </w:style>
  <w:style w:type="paragraph" w:customStyle="1" w:styleId="ShortT">
    <w:name w:val="ShortT"/>
    <w:basedOn w:val="OPCParaBase"/>
    <w:next w:val="Normal"/>
    <w:qFormat/>
    <w:rsid w:val="00610747"/>
    <w:pPr>
      <w:spacing w:line="240" w:lineRule="auto"/>
    </w:pPr>
    <w:rPr>
      <w:b/>
      <w:sz w:val="40"/>
    </w:rPr>
  </w:style>
  <w:style w:type="paragraph" w:customStyle="1" w:styleId="ActHead1">
    <w:name w:val="ActHead 1"/>
    <w:aliases w:val="c"/>
    <w:basedOn w:val="OPCParaBase"/>
    <w:next w:val="Normal"/>
    <w:qFormat/>
    <w:rsid w:val="00610747"/>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10747"/>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10747"/>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10747"/>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61074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61074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610747"/>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610747"/>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610747"/>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610747"/>
  </w:style>
  <w:style w:type="paragraph" w:customStyle="1" w:styleId="Blocks">
    <w:name w:val="Blocks"/>
    <w:aliases w:val="bb"/>
    <w:basedOn w:val="OPCParaBase"/>
    <w:qFormat/>
    <w:rsid w:val="00610747"/>
    <w:pPr>
      <w:spacing w:line="240" w:lineRule="auto"/>
    </w:pPr>
    <w:rPr>
      <w:sz w:val="24"/>
    </w:rPr>
  </w:style>
  <w:style w:type="paragraph" w:customStyle="1" w:styleId="BoxText">
    <w:name w:val="BoxText"/>
    <w:aliases w:val="bt"/>
    <w:basedOn w:val="OPCParaBase"/>
    <w:qFormat/>
    <w:rsid w:val="00610747"/>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610747"/>
    <w:rPr>
      <w:b/>
    </w:rPr>
  </w:style>
  <w:style w:type="paragraph" w:customStyle="1" w:styleId="BoxHeadItalic">
    <w:name w:val="BoxHeadItalic"/>
    <w:aliases w:val="bhi"/>
    <w:basedOn w:val="BoxText"/>
    <w:next w:val="BoxStep"/>
    <w:qFormat/>
    <w:rsid w:val="00610747"/>
    <w:rPr>
      <w:i/>
    </w:rPr>
  </w:style>
  <w:style w:type="paragraph" w:customStyle="1" w:styleId="BoxList">
    <w:name w:val="BoxList"/>
    <w:aliases w:val="bl"/>
    <w:basedOn w:val="BoxText"/>
    <w:qFormat/>
    <w:rsid w:val="00610747"/>
    <w:pPr>
      <w:ind w:left="1559" w:hanging="425"/>
    </w:pPr>
  </w:style>
  <w:style w:type="paragraph" w:customStyle="1" w:styleId="BoxNote">
    <w:name w:val="BoxNote"/>
    <w:aliases w:val="bn"/>
    <w:basedOn w:val="BoxText"/>
    <w:qFormat/>
    <w:rsid w:val="00610747"/>
    <w:pPr>
      <w:tabs>
        <w:tab w:val="left" w:pos="1985"/>
      </w:tabs>
      <w:spacing w:before="122" w:line="198" w:lineRule="exact"/>
      <w:ind w:left="2948" w:hanging="1814"/>
    </w:pPr>
    <w:rPr>
      <w:sz w:val="18"/>
    </w:rPr>
  </w:style>
  <w:style w:type="paragraph" w:customStyle="1" w:styleId="BoxPara">
    <w:name w:val="BoxPara"/>
    <w:aliases w:val="bp"/>
    <w:basedOn w:val="BoxText"/>
    <w:qFormat/>
    <w:rsid w:val="00610747"/>
    <w:pPr>
      <w:tabs>
        <w:tab w:val="right" w:pos="2268"/>
      </w:tabs>
      <w:ind w:left="2552" w:hanging="1418"/>
    </w:pPr>
  </w:style>
  <w:style w:type="paragraph" w:customStyle="1" w:styleId="BoxStep">
    <w:name w:val="BoxStep"/>
    <w:aliases w:val="bs"/>
    <w:basedOn w:val="BoxText"/>
    <w:qFormat/>
    <w:rsid w:val="00610747"/>
    <w:pPr>
      <w:ind w:left="1985" w:hanging="851"/>
    </w:pPr>
  </w:style>
  <w:style w:type="character" w:customStyle="1" w:styleId="CharAmPartNo">
    <w:name w:val="CharAmPartNo"/>
    <w:basedOn w:val="OPCCharBase"/>
    <w:uiPriority w:val="1"/>
    <w:qFormat/>
    <w:rsid w:val="00610747"/>
  </w:style>
  <w:style w:type="character" w:customStyle="1" w:styleId="CharAmPartText">
    <w:name w:val="CharAmPartText"/>
    <w:basedOn w:val="OPCCharBase"/>
    <w:uiPriority w:val="1"/>
    <w:qFormat/>
    <w:rsid w:val="00610747"/>
  </w:style>
  <w:style w:type="character" w:customStyle="1" w:styleId="CharAmSchNo">
    <w:name w:val="CharAmSchNo"/>
    <w:basedOn w:val="OPCCharBase"/>
    <w:uiPriority w:val="1"/>
    <w:qFormat/>
    <w:rsid w:val="00610747"/>
  </w:style>
  <w:style w:type="character" w:customStyle="1" w:styleId="CharAmSchText">
    <w:name w:val="CharAmSchText"/>
    <w:basedOn w:val="OPCCharBase"/>
    <w:uiPriority w:val="1"/>
    <w:qFormat/>
    <w:rsid w:val="00610747"/>
  </w:style>
  <w:style w:type="character" w:customStyle="1" w:styleId="CharBoldItalic">
    <w:name w:val="CharBoldItalic"/>
    <w:uiPriority w:val="1"/>
    <w:qFormat/>
    <w:rsid w:val="00610747"/>
    <w:rPr>
      <w:b/>
      <w:i/>
    </w:rPr>
  </w:style>
  <w:style w:type="character" w:customStyle="1" w:styleId="CharChapNo">
    <w:name w:val="CharChapNo"/>
    <w:basedOn w:val="OPCCharBase"/>
    <w:uiPriority w:val="1"/>
    <w:qFormat/>
    <w:rsid w:val="00610747"/>
  </w:style>
  <w:style w:type="character" w:customStyle="1" w:styleId="CharChapText">
    <w:name w:val="CharChapText"/>
    <w:basedOn w:val="OPCCharBase"/>
    <w:uiPriority w:val="1"/>
    <w:qFormat/>
    <w:rsid w:val="00610747"/>
  </w:style>
  <w:style w:type="character" w:customStyle="1" w:styleId="CharDivNo">
    <w:name w:val="CharDivNo"/>
    <w:basedOn w:val="OPCCharBase"/>
    <w:uiPriority w:val="1"/>
    <w:qFormat/>
    <w:rsid w:val="00610747"/>
  </w:style>
  <w:style w:type="character" w:customStyle="1" w:styleId="CharDivText">
    <w:name w:val="CharDivText"/>
    <w:basedOn w:val="OPCCharBase"/>
    <w:uiPriority w:val="1"/>
    <w:qFormat/>
    <w:rsid w:val="00610747"/>
  </w:style>
  <w:style w:type="character" w:customStyle="1" w:styleId="CharItalic">
    <w:name w:val="CharItalic"/>
    <w:uiPriority w:val="1"/>
    <w:qFormat/>
    <w:rsid w:val="00610747"/>
    <w:rPr>
      <w:i/>
    </w:rPr>
  </w:style>
  <w:style w:type="character" w:customStyle="1" w:styleId="CharPartNo">
    <w:name w:val="CharPartNo"/>
    <w:basedOn w:val="OPCCharBase"/>
    <w:uiPriority w:val="1"/>
    <w:qFormat/>
    <w:rsid w:val="00610747"/>
  </w:style>
  <w:style w:type="character" w:customStyle="1" w:styleId="CharPartText">
    <w:name w:val="CharPartText"/>
    <w:basedOn w:val="OPCCharBase"/>
    <w:uiPriority w:val="1"/>
    <w:qFormat/>
    <w:rsid w:val="00610747"/>
  </w:style>
  <w:style w:type="character" w:customStyle="1" w:styleId="CharSectno">
    <w:name w:val="CharSectno"/>
    <w:basedOn w:val="OPCCharBase"/>
    <w:uiPriority w:val="1"/>
    <w:qFormat/>
    <w:rsid w:val="00610747"/>
  </w:style>
  <w:style w:type="character" w:customStyle="1" w:styleId="CharSubdNo">
    <w:name w:val="CharSubdNo"/>
    <w:basedOn w:val="OPCCharBase"/>
    <w:uiPriority w:val="1"/>
    <w:qFormat/>
    <w:rsid w:val="00610747"/>
  </w:style>
  <w:style w:type="character" w:customStyle="1" w:styleId="CharSubdText">
    <w:name w:val="CharSubdText"/>
    <w:basedOn w:val="OPCCharBase"/>
    <w:uiPriority w:val="1"/>
    <w:qFormat/>
    <w:rsid w:val="00610747"/>
  </w:style>
  <w:style w:type="paragraph" w:customStyle="1" w:styleId="CTA--">
    <w:name w:val="CTA --"/>
    <w:basedOn w:val="OPCParaBase"/>
    <w:next w:val="Normal"/>
    <w:rsid w:val="00610747"/>
    <w:pPr>
      <w:spacing w:before="60" w:line="240" w:lineRule="atLeast"/>
      <w:ind w:left="142" w:hanging="142"/>
    </w:pPr>
    <w:rPr>
      <w:sz w:val="20"/>
    </w:rPr>
  </w:style>
  <w:style w:type="paragraph" w:customStyle="1" w:styleId="CTA-">
    <w:name w:val="CTA -"/>
    <w:basedOn w:val="OPCParaBase"/>
    <w:rsid w:val="00610747"/>
    <w:pPr>
      <w:spacing w:before="60" w:line="240" w:lineRule="atLeast"/>
      <w:ind w:left="85" w:hanging="85"/>
    </w:pPr>
    <w:rPr>
      <w:sz w:val="20"/>
    </w:rPr>
  </w:style>
  <w:style w:type="paragraph" w:customStyle="1" w:styleId="CTA---">
    <w:name w:val="CTA ---"/>
    <w:basedOn w:val="OPCParaBase"/>
    <w:next w:val="Normal"/>
    <w:rsid w:val="00610747"/>
    <w:pPr>
      <w:spacing w:before="60" w:line="240" w:lineRule="atLeast"/>
      <w:ind w:left="198" w:hanging="198"/>
    </w:pPr>
    <w:rPr>
      <w:sz w:val="20"/>
    </w:rPr>
  </w:style>
  <w:style w:type="paragraph" w:customStyle="1" w:styleId="CTA----">
    <w:name w:val="CTA ----"/>
    <w:basedOn w:val="OPCParaBase"/>
    <w:next w:val="Normal"/>
    <w:rsid w:val="00610747"/>
    <w:pPr>
      <w:spacing w:before="60" w:line="240" w:lineRule="atLeast"/>
      <w:ind w:left="255" w:hanging="255"/>
    </w:pPr>
    <w:rPr>
      <w:sz w:val="20"/>
    </w:rPr>
  </w:style>
  <w:style w:type="paragraph" w:customStyle="1" w:styleId="CTA1a">
    <w:name w:val="CTA 1(a)"/>
    <w:basedOn w:val="OPCParaBase"/>
    <w:rsid w:val="00610747"/>
    <w:pPr>
      <w:tabs>
        <w:tab w:val="right" w:pos="414"/>
      </w:tabs>
      <w:spacing w:before="40" w:line="240" w:lineRule="atLeast"/>
      <w:ind w:left="675" w:hanging="675"/>
    </w:pPr>
    <w:rPr>
      <w:sz w:val="20"/>
    </w:rPr>
  </w:style>
  <w:style w:type="paragraph" w:customStyle="1" w:styleId="CTA1ai">
    <w:name w:val="CTA 1(a)(i)"/>
    <w:basedOn w:val="OPCParaBase"/>
    <w:rsid w:val="00610747"/>
    <w:pPr>
      <w:tabs>
        <w:tab w:val="right" w:pos="1004"/>
      </w:tabs>
      <w:spacing w:before="40" w:line="240" w:lineRule="atLeast"/>
      <w:ind w:left="1253" w:hanging="1253"/>
    </w:pPr>
    <w:rPr>
      <w:sz w:val="20"/>
    </w:rPr>
  </w:style>
  <w:style w:type="paragraph" w:customStyle="1" w:styleId="CTA2a">
    <w:name w:val="CTA 2(a)"/>
    <w:basedOn w:val="OPCParaBase"/>
    <w:rsid w:val="00610747"/>
    <w:pPr>
      <w:tabs>
        <w:tab w:val="right" w:pos="482"/>
      </w:tabs>
      <w:spacing w:before="40" w:line="240" w:lineRule="atLeast"/>
      <w:ind w:left="748" w:hanging="748"/>
    </w:pPr>
    <w:rPr>
      <w:sz w:val="20"/>
    </w:rPr>
  </w:style>
  <w:style w:type="paragraph" w:customStyle="1" w:styleId="CTA2ai">
    <w:name w:val="CTA 2(a)(i)"/>
    <w:basedOn w:val="OPCParaBase"/>
    <w:rsid w:val="00610747"/>
    <w:pPr>
      <w:tabs>
        <w:tab w:val="right" w:pos="1089"/>
      </w:tabs>
      <w:spacing w:before="40" w:line="240" w:lineRule="atLeast"/>
      <w:ind w:left="1327" w:hanging="1327"/>
    </w:pPr>
    <w:rPr>
      <w:sz w:val="20"/>
    </w:rPr>
  </w:style>
  <w:style w:type="paragraph" w:customStyle="1" w:styleId="CTA3a">
    <w:name w:val="CTA 3(a)"/>
    <w:basedOn w:val="OPCParaBase"/>
    <w:rsid w:val="00610747"/>
    <w:pPr>
      <w:tabs>
        <w:tab w:val="right" w:pos="556"/>
      </w:tabs>
      <w:spacing w:before="40" w:line="240" w:lineRule="atLeast"/>
      <w:ind w:left="805" w:hanging="805"/>
    </w:pPr>
    <w:rPr>
      <w:sz w:val="20"/>
    </w:rPr>
  </w:style>
  <w:style w:type="paragraph" w:customStyle="1" w:styleId="CTA3ai">
    <w:name w:val="CTA 3(a)(i)"/>
    <w:basedOn w:val="OPCParaBase"/>
    <w:rsid w:val="00610747"/>
    <w:pPr>
      <w:tabs>
        <w:tab w:val="right" w:pos="1140"/>
      </w:tabs>
      <w:spacing w:before="40" w:line="240" w:lineRule="atLeast"/>
      <w:ind w:left="1361" w:hanging="1361"/>
    </w:pPr>
    <w:rPr>
      <w:sz w:val="20"/>
    </w:rPr>
  </w:style>
  <w:style w:type="paragraph" w:customStyle="1" w:styleId="CTA4a">
    <w:name w:val="CTA 4(a)"/>
    <w:basedOn w:val="OPCParaBase"/>
    <w:rsid w:val="00610747"/>
    <w:pPr>
      <w:tabs>
        <w:tab w:val="right" w:pos="624"/>
      </w:tabs>
      <w:spacing w:before="40" w:line="240" w:lineRule="atLeast"/>
      <w:ind w:left="873" w:hanging="873"/>
    </w:pPr>
    <w:rPr>
      <w:sz w:val="20"/>
    </w:rPr>
  </w:style>
  <w:style w:type="paragraph" w:customStyle="1" w:styleId="CTA4ai">
    <w:name w:val="CTA 4(a)(i)"/>
    <w:basedOn w:val="OPCParaBase"/>
    <w:rsid w:val="00610747"/>
    <w:pPr>
      <w:tabs>
        <w:tab w:val="right" w:pos="1213"/>
      </w:tabs>
      <w:spacing w:before="40" w:line="240" w:lineRule="atLeast"/>
      <w:ind w:left="1452" w:hanging="1452"/>
    </w:pPr>
    <w:rPr>
      <w:sz w:val="20"/>
    </w:rPr>
  </w:style>
  <w:style w:type="paragraph" w:customStyle="1" w:styleId="CTACAPS">
    <w:name w:val="CTA CAPS"/>
    <w:basedOn w:val="OPCParaBase"/>
    <w:rsid w:val="00610747"/>
    <w:pPr>
      <w:spacing w:before="60" w:line="240" w:lineRule="atLeast"/>
    </w:pPr>
    <w:rPr>
      <w:sz w:val="20"/>
    </w:rPr>
  </w:style>
  <w:style w:type="paragraph" w:customStyle="1" w:styleId="CTAright">
    <w:name w:val="CTA right"/>
    <w:basedOn w:val="OPCParaBase"/>
    <w:rsid w:val="00610747"/>
    <w:pPr>
      <w:spacing w:before="60" w:line="240" w:lineRule="auto"/>
      <w:jc w:val="right"/>
    </w:pPr>
    <w:rPr>
      <w:sz w:val="20"/>
    </w:rPr>
  </w:style>
  <w:style w:type="paragraph" w:customStyle="1" w:styleId="subsection">
    <w:name w:val="subsection"/>
    <w:aliases w:val="ss"/>
    <w:basedOn w:val="OPCParaBase"/>
    <w:rsid w:val="00610747"/>
    <w:pPr>
      <w:tabs>
        <w:tab w:val="right" w:pos="1021"/>
      </w:tabs>
      <w:spacing w:before="180" w:line="240" w:lineRule="auto"/>
      <w:ind w:left="1134" w:hanging="1134"/>
    </w:pPr>
  </w:style>
  <w:style w:type="paragraph" w:customStyle="1" w:styleId="Definition">
    <w:name w:val="Definition"/>
    <w:aliases w:val="dd"/>
    <w:basedOn w:val="OPCParaBase"/>
    <w:rsid w:val="00610747"/>
    <w:pPr>
      <w:spacing w:before="180" w:line="240" w:lineRule="auto"/>
      <w:ind w:left="1134"/>
    </w:pPr>
  </w:style>
  <w:style w:type="paragraph" w:customStyle="1" w:styleId="ETAsubitem">
    <w:name w:val="ETA(subitem)"/>
    <w:basedOn w:val="OPCParaBase"/>
    <w:rsid w:val="00610747"/>
    <w:pPr>
      <w:tabs>
        <w:tab w:val="right" w:pos="340"/>
      </w:tabs>
      <w:spacing w:before="60" w:line="240" w:lineRule="auto"/>
      <w:ind w:left="454" w:hanging="454"/>
    </w:pPr>
    <w:rPr>
      <w:sz w:val="20"/>
    </w:rPr>
  </w:style>
  <w:style w:type="paragraph" w:customStyle="1" w:styleId="ETApara">
    <w:name w:val="ETA(para)"/>
    <w:basedOn w:val="OPCParaBase"/>
    <w:rsid w:val="00610747"/>
    <w:pPr>
      <w:tabs>
        <w:tab w:val="right" w:pos="754"/>
      </w:tabs>
      <w:spacing w:before="60" w:line="240" w:lineRule="auto"/>
      <w:ind w:left="828" w:hanging="828"/>
    </w:pPr>
    <w:rPr>
      <w:sz w:val="20"/>
    </w:rPr>
  </w:style>
  <w:style w:type="paragraph" w:customStyle="1" w:styleId="ETAsubpara">
    <w:name w:val="ETA(subpara)"/>
    <w:basedOn w:val="OPCParaBase"/>
    <w:rsid w:val="00610747"/>
    <w:pPr>
      <w:tabs>
        <w:tab w:val="right" w:pos="1083"/>
      </w:tabs>
      <w:spacing w:before="60" w:line="240" w:lineRule="auto"/>
      <w:ind w:left="1191" w:hanging="1191"/>
    </w:pPr>
    <w:rPr>
      <w:sz w:val="20"/>
    </w:rPr>
  </w:style>
  <w:style w:type="paragraph" w:customStyle="1" w:styleId="ETAsub-subpara">
    <w:name w:val="ETA(sub-subpara)"/>
    <w:basedOn w:val="OPCParaBase"/>
    <w:rsid w:val="00610747"/>
    <w:pPr>
      <w:tabs>
        <w:tab w:val="right" w:pos="1412"/>
      </w:tabs>
      <w:spacing w:before="60" w:line="240" w:lineRule="auto"/>
      <w:ind w:left="1525" w:hanging="1525"/>
    </w:pPr>
    <w:rPr>
      <w:sz w:val="20"/>
    </w:rPr>
  </w:style>
  <w:style w:type="paragraph" w:customStyle="1" w:styleId="Formula">
    <w:name w:val="Formula"/>
    <w:basedOn w:val="OPCParaBase"/>
    <w:rsid w:val="00610747"/>
    <w:pPr>
      <w:spacing w:line="240" w:lineRule="auto"/>
      <w:ind w:left="1134"/>
    </w:pPr>
    <w:rPr>
      <w:sz w:val="20"/>
    </w:rPr>
  </w:style>
  <w:style w:type="paragraph" w:styleId="Header">
    <w:name w:val="header"/>
    <w:basedOn w:val="OPCParaBase"/>
    <w:link w:val="HeaderChar"/>
    <w:unhideWhenUsed/>
    <w:rsid w:val="00610747"/>
    <w:pPr>
      <w:keepNext/>
      <w:keepLines/>
      <w:tabs>
        <w:tab w:val="center" w:pos="4150"/>
        <w:tab w:val="right" w:pos="8307"/>
      </w:tabs>
      <w:spacing w:line="160" w:lineRule="exact"/>
    </w:pPr>
    <w:rPr>
      <w:sz w:val="16"/>
    </w:rPr>
  </w:style>
  <w:style w:type="character" w:customStyle="1" w:styleId="HeaderChar">
    <w:name w:val="Header Char"/>
    <w:link w:val="Header"/>
    <w:rsid w:val="00610747"/>
    <w:rPr>
      <w:rFonts w:eastAsia="Times New Roman" w:cs="Times New Roman"/>
      <w:sz w:val="16"/>
      <w:lang w:eastAsia="en-AU"/>
    </w:rPr>
  </w:style>
  <w:style w:type="paragraph" w:customStyle="1" w:styleId="House">
    <w:name w:val="House"/>
    <w:basedOn w:val="OPCParaBase"/>
    <w:rsid w:val="00610747"/>
    <w:pPr>
      <w:spacing w:line="240" w:lineRule="auto"/>
    </w:pPr>
    <w:rPr>
      <w:sz w:val="28"/>
    </w:rPr>
  </w:style>
  <w:style w:type="paragraph" w:customStyle="1" w:styleId="Item">
    <w:name w:val="Item"/>
    <w:aliases w:val="i"/>
    <w:basedOn w:val="OPCParaBase"/>
    <w:next w:val="ItemHead"/>
    <w:rsid w:val="00610747"/>
    <w:pPr>
      <w:keepLines/>
      <w:spacing w:before="80" w:line="240" w:lineRule="auto"/>
      <w:ind w:left="709"/>
    </w:pPr>
  </w:style>
  <w:style w:type="paragraph" w:customStyle="1" w:styleId="ItemHead">
    <w:name w:val="ItemHead"/>
    <w:aliases w:val="ih"/>
    <w:basedOn w:val="OPCParaBase"/>
    <w:next w:val="Item"/>
    <w:rsid w:val="00610747"/>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610747"/>
    <w:pPr>
      <w:spacing w:line="240" w:lineRule="auto"/>
    </w:pPr>
    <w:rPr>
      <w:b/>
      <w:sz w:val="32"/>
    </w:rPr>
  </w:style>
  <w:style w:type="paragraph" w:customStyle="1" w:styleId="notedraft">
    <w:name w:val="note(draft)"/>
    <w:aliases w:val="nd"/>
    <w:basedOn w:val="OPCParaBase"/>
    <w:rsid w:val="00610747"/>
    <w:pPr>
      <w:spacing w:before="240" w:line="240" w:lineRule="auto"/>
      <w:ind w:left="284" w:hanging="284"/>
    </w:pPr>
    <w:rPr>
      <w:i/>
      <w:sz w:val="24"/>
    </w:rPr>
  </w:style>
  <w:style w:type="paragraph" w:customStyle="1" w:styleId="notemargin">
    <w:name w:val="note(margin)"/>
    <w:aliases w:val="nm"/>
    <w:basedOn w:val="OPCParaBase"/>
    <w:rsid w:val="00610747"/>
    <w:pPr>
      <w:tabs>
        <w:tab w:val="left" w:pos="709"/>
      </w:tabs>
      <w:spacing w:before="122" w:line="198" w:lineRule="exact"/>
      <w:ind w:left="709" w:hanging="709"/>
    </w:pPr>
    <w:rPr>
      <w:sz w:val="18"/>
    </w:rPr>
  </w:style>
  <w:style w:type="paragraph" w:customStyle="1" w:styleId="noteToPara">
    <w:name w:val="noteToPara"/>
    <w:aliases w:val="ntp"/>
    <w:basedOn w:val="OPCParaBase"/>
    <w:rsid w:val="00610747"/>
    <w:pPr>
      <w:spacing w:before="122" w:line="198" w:lineRule="exact"/>
      <w:ind w:left="2353" w:hanging="709"/>
    </w:pPr>
    <w:rPr>
      <w:sz w:val="18"/>
    </w:rPr>
  </w:style>
  <w:style w:type="paragraph" w:customStyle="1" w:styleId="noteParlAmend">
    <w:name w:val="note(ParlAmend)"/>
    <w:aliases w:val="npp"/>
    <w:basedOn w:val="OPCParaBase"/>
    <w:next w:val="ParlAmend"/>
    <w:rsid w:val="00610747"/>
    <w:pPr>
      <w:spacing w:line="240" w:lineRule="auto"/>
      <w:jc w:val="right"/>
    </w:pPr>
    <w:rPr>
      <w:rFonts w:ascii="Arial" w:hAnsi="Arial"/>
      <w:b/>
      <w:i/>
    </w:rPr>
  </w:style>
  <w:style w:type="paragraph" w:customStyle="1" w:styleId="Page1">
    <w:name w:val="Page1"/>
    <w:basedOn w:val="OPCParaBase"/>
    <w:rsid w:val="00610747"/>
    <w:pPr>
      <w:spacing w:before="5600" w:line="240" w:lineRule="auto"/>
    </w:pPr>
    <w:rPr>
      <w:b/>
      <w:sz w:val="32"/>
    </w:rPr>
  </w:style>
  <w:style w:type="paragraph" w:customStyle="1" w:styleId="PageBreak">
    <w:name w:val="PageBreak"/>
    <w:aliases w:val="pb"/>
    <w:basedOn w:val="OPCParaBase"/>
    <w:rsid w:val="00610747"/>
    <w:pPr>
      <w:spacing w:line="240" w:lineRule="auto"/>
    </w:pPr>
    <w:rPr>
      <w:sz w:val="20"/>
    </w:rPr>
  </w:style>
  <w:style w:type="paragraph" w:customStyle="1" w:styleId="paragraphsub">
    <w:name w:val="paragraph(sub)"/>
    <w:aliases w:val="aa"/>
    <w:basedOn w:val="OPCParaBase"/>
    <w:rsid w:val="00610747"/>
    <w:pPr>
      <w:tabs>
        <w:tab w:val="right" w:pos="1985"/>
      </w:tabs>
      <w:spacing w:before="40" w:line="240" w:lineRule="auto"/>
      <w:ind w:left="2098" w:hanging="2098"/>
    </w:pPr>
  </w:style>
  <w:style w:type="paragraph" w:customStyle="1" w:styleId="paragraphsub-sub">
    <w:name w:val="paragraph(sub-sub)"/>
    <w:aliases w:val="aaa"/>
    <w:basedOn w:val="OPCParaBase"/>
    <w:rsid w:val="00610747"/>
    <w:pPr>
      <w:tabs>
        <w:tab w:val="right" w:pos="2722"/>
      </w:tabs>
      <w:spacing w:before="40" w:line="240" w:lineRule="auto"/>
      <w:ind w:left="2835" w:hanging="2835"/>
    </w:pPr>
  </w:style>
  <w:style w:type="paragraph" w:customStyle="1" w:styleId="paragraph">
    <w:name w:val="paragraph"/>
    <w:aliases w:val="a"/>
    <w:basedOn w:val="OPCParaBase"/>
    <w:rsid w:val="00610747"/>
    <w:pPr>
      <w:tabs>
        <w:tab w:val="right" w:pos="1531"/>
      </w:tabs>
      <w:spacing w:before="40" w:line="240" w:lineRule="auto"/>
      <w:ind w:left="1644" w:hanging="1644"/>
    </w:pPr>
  </w:style>
  <w:style w:type="paragraph" w:customStyle="1" w:styleId="ParlAmend">
    <w:name w:val="ParlAmend"/>
    <w:aliases w:val="pp"/>
    <w:basedOn w:val="OPCParaBase"/>
    <w:rsid w:val="00610747"/>
    <w:pPr>
      <w:spacing w:before="240" w:line="240" w:lineRule="atLeast"/>
      <w:ind w:hanging="567"/>
    </w:pPr>
    <w:rPr>
      <w:sz w:val="24"/>
    </w:rPr>
  </w:style>
  <w:style w:type="paragraph" w:customStyle="1" w:styleId="Penalty">
    <w:name w:val="Penalty"/>
    <w:basedOn w:val="OPCParaBase"/>
    <w:rsid w:val="00610747"/>
    <w:pPr>
      <w:tabs>
        <w:tab w:val="left" w:pos="2977"/>
      </w:tabs>
      <w:spacing w:before="180" w:line="240" w:lineRule="auto"/>
      <w:ind w:left="1985" w:hanging="851"/>
    </w:pPr>
  </w:style>
  <w:style w:type="paragraph" w:customStyle="1" w:styleId="Portfolio">
    <w:name w:val="Portfolio"/>
    <w:basedOn w:val="OPCParaBase"/>
    <w:rsid w:val="00610747"/>
    <w:pPr>
      <w:spacing w:line="240" w:lineRule="auto"/>
    </w:pPr>
    <w:rPr>
      <w:i/>
      <w:sz w:val="20"/>
    </w:rPr>
  </w:style>
  <w:style w:type="paragraph" w:customStyle="1" w:styleId="Preamble">
    <w:name w:val="Preamble"/>
    <w:basedOn w:val="OPCParaBase"/>
    <w:next w:val="Normal"/>
    <w:rsid w:val="00610747"/>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610747"/>
    <w:pPr>
      <w:spacing w:line="240" w:lineRule="auto"/>
    </w:pPr>
    <w:rPr>
      <w:i/>
      <w:sz w:val="20"/>
    </w:rPr>
  </w:style>
  <w:style w:type="paragraph" w:customStyle="1" w:styleId="Session">
    <w:name w:val="Session"/>
    <w:basedOn w:val="OPCParaBase"/>
    <w:rsid w:val="00610747"/>
    <w:pPr>
      <w:spacing w:line="240" w:lineRule="auto"/>
    </w:pPr>
    <w:rPr>
      <w:sz w:val="28"/>
    </w:rPr>
  </w:style>
  <w:style w:type="paragraph" w:customStyle="1" w:styleId="Sponsor">
    <w:name w:val="Sponsor"/>
    <w:basedOn w:val="OPCParaBase"/>
    <w:rsid w:val="00610747"/>
    <w:pPr>
      <w:spacing w:line="240" w:lineRule="auto"/>
    </w:pPr>
    <w:rPr>
      <w:i/>
    </w:rPr>
  </w:style>
  <w:style w:type="paragraph" w:customStyle="1" w:styleId="Subitem">
    <w:name w:val="Subitem"/>
    <w:aliases w:val="iss"/>
    <w:basedOn w:val="OPCParaBase"/>
    <w:rsid w:val="00610747"/>
    <w:pPr>
      <w:spacing w:before="180" w:line="240" w:lineRule="auto"/>
      <w:ind w:left="709" w:hanging="709"/>
    </w:pPr>
  </w:style>
  <w:style w:type="paragraph" w:customStyle="1" w:styleId="SubitemHead">
    <w:name w:val="SubitemHead"/>
    <w:aliases w:val="issh"/>
    <w:basedOn w:val="OPCParaBase"/>
    <w:rsid w:val="00610747"/>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610747"/>
    <w:pPr>
      <w:spacing w:before="40" w:line="240" w:lineRule="auto"/>
      <w:ind w:left="1134"/>
    </w:pPr>
  </w:style>
  <w:style w:type="paragraph" w:customStyle="1" w:styleId="SubsectionHead">
    <w:name w:val="SubsectionHead"/>
    <w:aliases w:val="ssh"/>
    <w:basedOn w:val="OPCParaBase"/>
    <w:next w:val="subsection"/>
    <w:rsid w:val="00610747"/>
    <w:pPr>
      <w:keepNext/>
      <w:keepLines/>
      <w:spacing w:before="240" w:line="240" w:lineRule="auto"/>
      <w:ind w:left="1134"/>
    </w:pPr>
    <w:rPr>
      <w:i/>
    </w:rPr>
  </w:style>
  <w:style w:type="paragraph" w:customStyle="1" w:styleId="Tablea">
    <w:name w:val="Table(a)"/>
    <w:aliases w:val="ta"/>
    <w:basedOn w:val="OPCParaBase"/>
    <w:rsid w:val="00610747"/>
    <w:pPr>
      <w:spacing w:before="60" w:line="240" w:lineRule="auto"/>
      <w:ind w:left="284" w:hanging="284"/>
    </w:pPr>
    <w:rPr>
      <w:sz w:val="20"/>
    </w:rPr>
  </w:style>
  <w:style w:type="paragraph" w:customStyle="1" w:styleId="TableAA">
    <w:name w:val="Table(AA)"/>
    <w:aliases w:val="taaa"/>
    <w:basedOn w:val="OPCParaBase"/>
    <w:rsid w:val="00610747"/>
    <w:pPr>
      <w:tabs>
        <w:tab w:val="left" w:pos="-6543"/>
        <w:tab w:val="left" w:pos="-6260"/>
      </w:tabs>
      <w:spacing w:line="240" w:lineRule="exact"/>
      <w:ind w:left="1055" w:hanging="284"/>
    </w:pPr>
    <w:rPr>
      <w:sz w:val="20"/>
    </w:rPr>
  </w:style>
  <w:style w:type="paragraph" w:customStyle="1" w:styleId="Tablei">
    <w:name w:val="Table(i)"/>
    <w:aliases w:val="taa"/>
    <w:basedOn w:val="OPCParaBase"/>
    <w:rsid w:val="00610747"/>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610747"/>
    <w:pPr>
      <w:spacing w:before="60" w:line="240" w:lineRule="atLeast"/>
    </w:pPr>
    <w:rPr>
      <w:sz w:val="20"/>
    </w:rPr>
  </w:style>
  <w:style w:type="paragraph" w:customStyle="1" w:styleId="TLPBoxTextnote">
    <w:name w:val="TLPBoxText(note"/>
    <w:aliases w:val="right)"/>
    <w:basedOn w:val="OPCParaBase"/>
    <w:rsid w:val="00610747"/>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610747"/>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610747"/>
    <w:pPr>
      <w:spacing w:before="122" w:line="198" w:lineRule="exact"/>
      <w:ind w:left="1985" w:hanging="851"/>
      <w:jc w:val="right"/>
    </w:pPr>
    <w:rPr>
      <w:sz w:val="18"/>
    </w:rPr>
  </w:style>
  <w:style w:type="paragraph" w:customStyle="1" w:styleId="TLPTableBullet">
    <w:name w:val="TLPTableBullet"/>
    <w:aliases w:val="ttb"/>
    <w:basedOn w:val="OPCParaBase"/>
    <w:rsid w:val="00610747"/>
    <w:pPr>
      <w:spacing w:line="240" w:lineRule="exact"/>
      <w:ind w:left="284" w:hanging="284"/>
    </w:pPr>
    <w:rPr>
      <w:sz w:val="20"/>
    </w:rPr>
  </w:style>
  <w:style w:type="paragraph" w:styleId="TOC1">
    <w:name w:val="toc 1"/>
    <w:basedOn w:val="OPCParaBase"/>
    <w:next w:val="Normal"/>
    <w:uiPriority w:val="39"/>
    <w:semiHidden/>
    <w:unhideWhenUsed/>
    <w:rsid w:val="00610747"/>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610747"/>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610747"/>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610747"/>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610747"/>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610747"/>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610747"/>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610747"/>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610747"/>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610747"/>
    <w:pPr>
      <w:keepLines/>
      <w:spacing w:before="240" w:after="120" w:line="240" w:lineRule="auto"/>
      <w:ind w:left="794"/>
    </w:pPr>
    <w:rPr>
      <w:b/>
      <w:kern w:val="28"/>
      <w:sz w:val="20"/>
    </w:rPr>
  </w:style>
  <w:style w:type="paragraph" w:customStyle="1" w:styleId="TofSectsHeading">
    <w:name w:val="TofSects(Heading)"/>
    <w:basedOn w:val="OPCParaBase"/>
    <w:rsid w:val="00610747"/>
    <w:pPr>
      <w:spacing w:before="240" w:after="120" w:line="240" w:lineRule="auto"/>
    </w:pPr>
    <w:rPr>
      <w:b/>
      <w:sz w:val="24"/>
    </w:rPr>
  </w:style>
  <w:style w:type="paragraph" w:customStyle="1" w:styleId="TofSectsSection">
    <w:name w:val="TofSects(Section)"/>
    <w:basedOn w:val="OPCParaBase"/>
    <w:rsid w:val="00610747"/>
    <w:pPr>
      <w:keepLines/>
      <w:spacing w:before="40" w:line="240" w:lineRule="auto"/>
      <w:ind w:left="1588" w:hanging="794"/>
    </w:pPr>
    <w:rPr>
      <w:kern w:val="28"/>
      <w:sz w:val="18"/>
    </w:rPr>
  </w:style>
  <w:style w:type="paragraph" w:customStyle="1" w:styleId="TofSectsSubdiv">
    <w:name w:val="TofSects(Subdiv)"/>
    <w:basedOn w:val="OPCParaBase"/>
    <w:rsid w:val="00610747"/>
    <w:pPr>
      <w:keepLines/>
      <w:spacing w:before="80" w:line="240" w:lineRule="auto"/>
      <w:ind w:left="1588" w:hanging="794"/>
    </w:pPr>
    <w:rPr>
      <w:kern w:val="28"/>
    </w:rPr>
  </w:style>
  <w:style w:type="paragraph" w:customStyle="1" w:styleId="WRStyle">
    <w:name w:val="WR Style"/>
    <w:aliases w:val="WR"/>
    <w:basedOn w:val="OPCParaBase"/>
    <w:rsid w:val="00610747"/>
    <w:pPr>
      <w:spacing w:before="240" w:line="240" w:lineRule="auto"/>
      <w:ind w:left="284" w:hanging="284"/>
    </w:pPr>
    <w:rPr>
      <w:b/>
      <w:i/>
      <w:kern w:val="28"/>
      <w:sz w:val="24"/>
    </w:rPr>
  </w:style>
  <w:style w:type="paragraph" w:customStyle="1" w:styleId="notepara">
    <w:name w:val="note(para)"/>
    <w:aliases w:val="na"/>
    <w:basedOn w:val="OPCParaBase"/>
    <w:rsid w:val="00610747"/>
    <w:pPr>
      <w:spacing w:before="40" w:line="198" w:lineRule="exact"/>
      <w:ind w:left="2354" w:hanging="369"/>
    </w:pPr>
    <w:rPr>
      <w:sz w:val="18"/>
    </w:rPr>
  </w:style>
  <w:style w:type="paragraph" w:styleId="Footer">
    <w:name w:val="footer"/>
    <w:link w:val="FooterChar"/>
    <w:rsid w:val="00610747"/>
    <w:pPr>
      <w:tabs>
        <w:tab w:val="center" w:pos="4153"/>
        <w:tab w:val="right" w:pos="8306"/>
      </w:tabs>
    </w:pPr>
    <w:rPr>
      <w:rFonts w:eastAsia="Times New Roman"/>
      <w:sz w:val="22"/>
      <w:szCs w:val="24"/>
    </w:rPr>
  </w:style>
  <w:style w:type="character" w:customStyle="1" w:styleId="FooterChar">
    <w:name w:val="Footer Char"/>
    <w:link w:val="Footer"/>
    <w:rsid w:val="00610747"/>
    <w:rPr>
      <w:rFonts w:eastAsia="Times New Roman" w:cs="Times New Roman"/>
      <w:sz w:val="22"/>
      <w:szCs w:val="24"/>
      <w:lang w:eastAsia="en-AU"/>
    </w:rPr>
  </w:style>
  <w:style w:type="character" w:styleId="LineNumber">
    <w:name w:val="line number"/>
    <w:uiPriority w:val="99"/>
    <w:semiHidden/>
    <w:unhideWhenUsed/>
    <w:rsid w:val="00610747"/>
    <w:rPr>
      <w:sz w:val="16"/>
    </w:rPr>
  </w:style>
  <w:style w:type="table" w:customStyle="1" w:styleId="CFlag">
    <w:name w:val="CFlag"/>
    <w:basedOn w:val="TableNormal"/>
    <w:uiPriority w:val="99"/>
    <w:rsid w:val="00610747"/>
    <w:rPr>
      <w:rFonts w:eastAsia="Times New Roman"/>
    </w:rPr>
    <w:tblPr>
      <w:tblInd w:w="0" w:type="dxa"/>
      <w:tblCellMar>
        <w:top w:w="0" w:type="dxa"/>
        <w:left w:w="108" w:type="dxa"/>
        <w:bottom w:w="0" w:type="dxa"/>
        <w:right w:w="108" w:type="dxa"/>
      </w:tblCellMar>
    </w:tblPr>
  </w:style>
  <w:style w:type="paragraph" w:customStyle="1" w:styleId="CompiledActNo">
    <w:name w:val="CompiledActNo"/>
    <w:basedOn w:val="OPCParaBase"/>
    <w:next w:val="Normal"/>
    <w:rsid w:val="00610747"/>
    <w:rPr>
      <w:b/>
      <w:sz w:val="24"/>
      <w:szCs w:val="24"/>
    </w:rPr>
  </w:style>
  <w:style w:type="paragraph" w:customStyle="1" w:styleId="CompiledMadeUnder">
    <w:name w:val="CompiledMadeUnder"/>
    <w:basedOn w:val="OPCParaBase"/>
    <w:next w:val="Normal"/>
    <w:rsid w:val="00610747"/>
    <w:rPr>
      <w:i/>
      <w:sz w:val="24"/>
      <w:szCs w:val="24"/>
    </w:rPr>
  </w:style>
  <w:style w:type="paragraph" w:customStyle="1" w:styleId="ENotesText">
    <w:name w:val="ENotesText"/>
    <w:basedOn w:val="OPCParaBase"/>
    <w:next w:val="Normal"/>
    <w:rsid w:val="00610747"/>
  </w:style>
  <w:style w:type="paragraph" w:customStyle="1" w:styleId="Paragraphsub-sub-sub">
    <w:name w:val="Paragraph(sub-sub-sub)"/>
    <w:aliases w:val="aaaa"/>
    <w:basedOn w:val="OPCParaBase"/>
    <w:rsid w:val="00610747"/>
    <w:pPr>
      <w:tabs>
        <w:tab w:val="right" w:pos="3402"/>
      </w:tabs>
      <w:spacing w:before="40" w:line="240" w:lineRule="auto"/>
      <w:ind w:left="3402" w:hanging="3402"/>
    </w:pPr>
  </w:style>
  <w:style w:type="paragraph" w:customStyle="1" w:styleId="NoteToSubpara">
    <w:name w:val="NoteToSubpara"/>
    <w:aliases w:val="nts"/>
    <w:basedOn w:val="OPCParaBase"/>
    <w:rsid w:val="00610747"/>
    <w:pPr>
      <w:spacing w:before="40" w:line="198" w:lineRule="exact"/>
      <w:ind w:left="2835" w:hanging="709"/>
    </w:pPr>
    <w:rPr>
      <w:sz w:val="18"/>
    </w:rPr>
  </w:style>
  <w:style w:type="paragraph" w:customStyle="1" w:styleId="ENoteTableHeading">
    <w:name w:val="ENoteTableHeading"/>
    <w:aliases w:val="enth"/>
    <w:basedOn w:val="OPCParaBase"/>
    <w:rsid w:val="00610747"/>
    <w:pPr>
      <w:keepNext/>
      <w:spacing w:before="60" w:line="240" w:lineRule="atLeast"/>
    </w:pPr>
    <w:rPr>
      <w:rFonts w:ascii="Arial" w:hAnsi="Arial"/>
      <w:b/>
      <w:sz w:val="16"/>
    </w:rPr>
  </w:style>
  <w:style w:type="paragraph" w:customStyle="1" w:styleId="ENoteTTi">
    <w:name w:val="ENoteTTi"/>
    <w:aliases w:val="entti"/>
    <w:basedOn w:val="OPCParaBase"/>
    <w:rsid w:val="00610747"/>
    <w:pPr>
      <w:keepNext/>
      <w:spacing w:before="60" w:line="240" w:lineRule="atLeast"/>
      <w:ind w:left="170"/>
    </w:pPr>
    <w:rPr>
      <w:sz w:val="16"/>
    </w:rPr>
  </w:style>
  <w:style w:type="paragraph" w:customStyle="1" w:styleId="ENotesHeading1">
    <w:name w:val="ENotesHeading 1"/>
    <w:aliases w:val="Enh1"/>
    <w:basedOn w:val="OPCParaBase"/>
    <w:next w:val="Normal"/>
    <w:rsid w:val="00610747"/>
    <w:pPr>
      <w:spacing w:before="120"/>
      <w:outlineLvl w:val="1"/>
    </w:pPr>
    <w:rPr>
      <w:b/>
      <w:sz w:val="28"/>
      <w:szCs w:val="28"/>
    </w:rPr>
  </w:style>
  <w:style w:type="paragraph" w:customStyle="1" w:styleId="ENotesHeading2">
    <w:name w:val="ENotesHeading 2"/>
    <w:aliases w:val="Enh2"/>
    <w:basedOn w:val="OPCParaBase"/>
    <w:next w:val="Normal"/>
    <w:rsid w:val="00610747"/>
    <w:pPr>
      <w:spacing w:before="120" w:after="120"/>
      <w:outlineLvl w:val="2"/>
    </w:pPr>
    <w:rPr>
      <w:b/>
      <w:sz w:val="24"/>
      <w:szCs w:val="28"/>
    </w:rPr>
  </w:style>
  <w:style w:type="paragraph" w:customStyle="1" w:styleId="ENoteTTIndentHeading">
    <w:name w:val="ENoteTTIndentHeading"/>
    <w:aliases w:val="enTTHi"/>
    <w:basedOn w:val="OPCParaBase"/>
    <w:rsid w:val="00610747"/>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610747"/>
    <w:pPr>
      <w:spacing w:before="60" w:line="240" w:lineRule="atLeast"/>
    </w:pPr>
    <w:rPr>
      <w:sz w:val="16"/>
    </w:rPr>
  </w:style>
  <w:style w:type="paragraph" w:customStyle="1" w:styleId="MadeunderText">
    <w:name w:val="MadeunderText"/>
    <w:basedOn w:val="OPCParaBase"/>
    <w:next w:val="CompiledMadeUnder"/>
    <w:rsid w:val="00610747"/>
    <w:pPr>
      <w:spacing w:before="240"/>
    </w:pPr>
    <w:rPr>
      <w:sz w:val="24"/>
      <w:szCs w:val="24"/>
    </w:rPr>
  </w:style>
  <w:style w:type="paragraph" w:customStyle="1" w:styleId="ENotesHeading3">
    <w:name w:val="ENotesHeading 3"/>
    <w:aliases w:val="Enh3"/>
    <w:basedOn w:val="OPCParaBase"/>
    <w:next w:val="Normal"/>
    <w:rsid w:val="00610747"/>
    <w:pPr>
      <w:keepNext/>
      <w:spacing w:before="120" w:line="240" w:lineRule="auto"/>
      <w:outlineLvl w:val="4"/>
    </w:pPr>
    <w:rPr>
      <w:b/>
      <w:szCs w:val="24"/>
    </w:rPr>
  </w:style>
  <w:style w:type="character" w:customStyle="1" w:styleId="CharSubPartTextCASA">
    <w:name w:val="CharSubPartText(CASA)"/>
    <w:basedOn w:val="OPCCharBase"/>
    <w:uiPriority w:val="1"/>
    <w:rsid w:val="00610747"/>
  </w:style>
  <w:style w:type="character" w:customStyle="1" w:styleId="CharSubPartNoCASA">
    <w:name w:val="CharSubPartNo(CASA)"/>
    <w:basedOn w:val="OPCCharBase"/>
    <w:uiPriority w:val="1"/>
    <w:rsid w:val="00610747"/>
  </w:style>
  <w:style w:type="paragraph" w:customStyle="1" w:styleId="ENoteTTIndentHeadingSub">
    <w:name w:val="ENoteTTIndentHeadingSub"/>
    <w:aliases w:val="enTTHis"/>
    <w:basedOn w:val="OPCParaBase"/>
    <w:rsid w:val="00610747"/>
    <w:pPr>
      <w:keepNext/>
      <w:spacing w:before="60" w:line="240" w:lineRule="atLeast"/>
      <w:ind w:left="340"/>
    </w:pPr>
    <w:rPr>
      <w:b/>
      <w:sz w:val="16"/>
    </w:rPr>
  </w:style>
  <w:style w:type="paragraph" w:customStyle="1" w:styleId="ENoteTTiSub">
    <w:name w:val="ENoteTTiSub"/>
    <w:aliases w:val="enttis"/>
    <w:basedOn w:val="OPCParaBase"/>
    <w:rsid w:val="00610747"/>
    <w:pPr>
      <w:keepNext/>
      <w:spacing w:before="60" w:line="240" w:lineRule="atLeast"/>
      <w:ind w:left="340"/>
    </w:pPr>
    <w:rPr>
      <w:sz w:val="16"/>
    </w:rPr>
  </w:style>
  <w:style w:type="paragraph" w:customStyle="1" w:styleId="SubDivisionMigration">
    <w:name w:val="SubDivisionMigration"/>
    <w:aliases w:val="sdm"/>
    <w:basedOn w:val="OPCParaBase"/>
    <w:rsid w:val="00610747"/>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610747"/>
    <w:pPr>
      <w:keepNext/>
      <w:keepLines/>
      <w:spacing w:before="240" w:line="240" w:lineRule="auto"/>
      <w:ind w:left="1134" w:hanging="1134"/>
    </w:pPr>
    <w:rPr>
      <w:b/>
      <w:sz w:val="28"/>
    </w:rPr>
  </w:style>
  <w:style w:type="paragraph" w:customStyle="1" w:styleId="notetext">
    <w:name w:val="note(text)"/>
    <w:aliases w:val="n"/>
    <w:basedOn w:val="OPCParaBase"/>
    <w:rsid w:val="00610747"/>
    <w:pPr>
      <w:spacing w:before="122" w:line="240" w:lineRule="auto"/>
      <w:ind w:left="1985" w:hanging="851"/>
    </w:pPr>
    <w:rPr>
      <w:sz w:val="18"/>
    </w:rPr>
  </w:style>
  <w:style w:type="paragraph" w:customStyle="1" w:styleId="FreeForm">
    <w:name w:val="FreeForm"/>
    <w:rsid w:val="005D4DEA"/>
    <w:rPr>
      <w:rFonts w:ascii="Arial" w:hAnsi="Arial"/>
      <w:sz w:val="22"/>
      <w:lang w:eastAsia="en-US"/>
    </w:rPr>
  </w:style>
  <w:style w:type="paragraph" w:customStyle="1" w:styleId="SOText">
    <w:name w:val="SO Text"/>
    <w:aliases w:val="sot"/>
    <w:link w:val="SOTextChar"/>
    <w:rsid w:val="00610747"/>
    <w:pPr>
      <w:pBdr>
        <w:top w:val="single" w:sz="6" w:space="5" w:color="auto"/>
        <w:left w:val="single" w:sz="6" w:space="5" w:color="auto"/>
        <w:bottom w:val="single" w:sz="6" w:space="5" w:color="auto"/>
        <w:right w:val="single" w:sz="6" w:space="5" w:color="auto"/>
      </w:pBdr>
      <w:spacing w:before="240"/>
      <w:ind w:left="1134"/>
    </w:pPr>
    <w:rPr>
      <w:sz w:val="22"/>
      <w:lang w:eastAsia="en-US"/>
    </w:rPr>
  </w:style>
  <w:style w:type="character" w:customStyle="1" w:styleId="SOTextChar">
    <w:name w:val="SO Text Char"/>
    <w:aliases w:val="sot Char"/>
    <w:link w:val="SOText"/>
    <w:rsid w:val="00610747"/>
    <w:rPr>
      <w:sz w:val="22"/>
    </w:rPr>
  </w:style>
  <w:style w:type="paragraph" w:customStyle="1" w:styleId="SOTextNote">
    <w:name w:val="SO TextNote"/>
    <w:aliases w:val="sont"/>
    <w:basedOn w:val="SOText"/>
    <w:qFormat/>
    <w:rsid w:val="00610747"/>
    <w:pPr>
      <w:spacing w:before="122" w:line="198" w:lineRule="exact"/>
      <w:ind w:left="1843" w:hanging="709"/>
    </w:pPr>
    <w:rPr>
      <w:sz w:val="18"/>
    </w:rPr>
  </w:style>
  <w:style w:type="paragraph" w:customStyle="1" w:styleId="SOPara">
    <w:name w:val="SO Para"/>
    <w:aliases w:val="soa"/>
    <w:basedOn w:val="SOText"/>
    <w:link w:val="SOParaChar"/>
    <w:qFormat/>
    <w:rsid w:val="00610747"/>
    <w:pPr>
      <w:tabs>
        <w:tab w:val="right" w:pos="1786"/>
      </w:tabs>
      <w:spacing w:before="40"/>
      <w:ind w:left="2070" w:hanging="936"/>
    </w:pPr>
  </w:style>
  <w:style w:type="character" w:customStyle="1" w:styleId="SOParaChar">
    <w:name w:val="SO Para Char"/>
    <w:aliases w:val="soa Char"/>
    <w:link w:val="SOPara"/>
    <w:rsid w:val="00610747"/>
    <w:rPr>
      <w:sz w:val="22"/>
    </w:rPr>
  </w:style>
  <w:style w:type="paragraph" w:customStyle="1" w:styleId="FileName">
    <w:name w:val="FileName"/>
    <w:basedOn w:val="Normal"/>
    <w:rsid w:val="00610747"/>
  </w:style>
  <w:style w:type="paragraph" w:customStyle="1" w:styleId="TableHeading">
    <w:name w:val="TableHeading"/>
    <w:aliases w:val="th"/>
    <w:basedOn w:val="OPCParaBase"/>
    <w:next w:val="Tabletext"/>
    <w:rsid w:val="00610747"/>
    <w:pPr>
      <w:keepNext/>
      <w:spacing w:before="60" w:line="240" w:lineRule="atLeast"/>
    </w:pPr>
    <w:rPr>
      <w:b/>
      <w:sz w:val="20"/>
    </w:rPr>
  </w:style>
  <w:style w:type="paragraph" w:customStyle="1" w:styleId="SOHeadBold">
    <w:name w:val="SO HeadBold"/>
    <w:aliases w:val="sohb"/>
    <w:basedOn w:val="SOText"/>
    <w:next w:val="SOText"/>
    <w:link w:val="SOHeadBoldChar"/>
    <w:qFormat/>
    <w:rsid w:val="00610747"/>
    <w:rPr>
      <w:b/>
    </w:rPr>
  </w:style>
  <w:style w:type="character" w:customStyle="1" w:styleId="SOHeadBoldChar">
    <w:name w:val="SO HeadBold Char"/>
    <w:aliases w:val="sohb Char"/>
    <w:link w:val="SOHeadBold"/>
    <w:rsid w:val="00610747"/>
    <w:rPr>
      <w:b/>
      <w:sz w:val="22"/>
    </w:rPr>
  </w:style>
  <w:style w:type="paragraph" w:customStyle="1" w:styleId="SOHeadItalic">
    <w:name w:val="SO HeadItalic"/>
    <w:aliases w:val="sohi"/>
    <w:basedOn w:val="SOText"/>
    <w:next w:val="SOText"/>
    <w:link w:val="SOHeadItalicChar"/>
    <w:qFormat/>
    <w:rsid w:val="00610747"/>
    <w:rPr>
      <w:i/>
    </w:rPr>
  </w:style>
  <w:style w:type="character" w:customStyle="1" w:styleId="SOHeadItalicChar">
    <w:name w:val="SO HeadItalic Char"/>
    <w:aliases w:val="sohi Char"/>
    <w:link w:val="SOHeadItalic"/>
    <w:rsid w:val="00610747"/>
    <w:rPr>
      <w:i/>
      <w:sz w:val="22"/>
    </w:rPr>
  </w:style>
  <w:style w:type="paragraph" w:customStyle="1" w:styleId="SOBullet">
    <w:name w:val="SO Bullet"/>
    <w:aliases w:val="sotb"/>
    <w:basedOn w:val="SOText"/>
    <w:link w:val="SOBulletChar"/>
    <w:qFormat/>
    <w:rsid w:val="00610747"/>
    <w:pPr>
      <w:ind w:left="1559" w:hanging="425"/>
    </w:pPr>
  </w:style>
  <w:style w:type="character" w:customStyle="1" w:styleId="SOBulletChar">
    <w:name w:val="SO Bullet Char"/>
    <w:aliases w:val="sotb Char"/>
    <w:link w:val="SOBullet"/>
    <w:rsid w:val="00610747"/>
    <w:rPr>
      <w:sz w:val="22"/>
    </w:rPr>
  </w:style>
  <w:style w:type="paragraph" w:customStyle="1" w:styleId="SOBulletNote">
    <w:name w:val="SO BulletNote"/>
    <w:aliases w:val="sonb"/>
    <w:basedOn w:val="SOTextNote"/>
    <w:link w:val="SOBulletNoteChar"/>
    <w:qFormat/>
    <w:rsid w:val="00610747"/>
    <w:pPr>
      <w:tabs>
        <w:tab w:val="left" w:pos="1560"/>
      </w:tabs>
      <w:ind w:left="2268" w:hanging="1134"/>
    </w:pPr>
  </w:style>
  <w:style w:type="character" w:customStyle="1" w:styleId="SOBulletNoteChar">
    <w:name w:val="SO BulletNote Char"/>
    <w:aliases w:val="sonb Char"/>
    <w:link w:val="SOBulletNote"/>
    <w:rsid w:val="00610747"/>
    <w:rPr>
      <w:sz w:val="18"/>
    </w:rPr>
  </w:style>
  <w:style w:type="paragraph" w:customStyle="1" w:styleId="SOText2">
    <w:name w:val="SO Text2"/>
    <w:aliases w:val="sot2"/>
    <w:basedOn w:val="Normal"/>
    <w:next w:val="SOText"/>
    <w:link w:val="SOText2Char"/>
    <w:rsid w:val="00610747"/>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link w:val="SOText2"/>
    <w:rsid w:val="00610747"/>
    <w:rPr>
      <w:sz w:val="22"/>
    </w:rPr>
  </w:style>
  <w:style w:type="paragraph" w:customStyle="1" w:styleId="SubPartCASA">
    <w:name w:val="SubPart(CASA)"/>
    <w:aliases w:val="csp"/>
    <w:basedOn w:val="OPCParaBase"/>
    <w:next w:val="ActHead3"/>
    <w:rsid w:val="00610747"/>
    <w:pPr>
      <w:keepNext/>
      <w:keepLines/>
      <w:spacing w:before="280"/>
      <w:ind w:left="1134" w:hanging="1134"/>
      <w:outlineLvl w:val="1"/>
    </w:pPr>
    <w:rPr>
      <w:b/>
      <w:kern w:val="28"/>
      <w:sz w:val="32"/>
    </w:rPr>
  </w:style>
  <w:style w:type="character" w:customStyle="1" w:styleId="Heading1Char">
    <w:name w:val="Heading 1 Char"/>
    <w:link w:val="Heading1"/>
    <w:uiPriority w:val="9"/>
    <w:rsid w:val="00251D02"/>
    <w:rPr>
      <w:rFonts w:ascii="Cambria" w:eastAsia="Times New Roman" w:hAnsi="Cambria" w:cs="Times New Roman"/>
      <w:b/>
      <w:bCs/>
      <w:color w:val="365F91"/>
      <w:sz w:val="28"/>
      <w:szCs w:val="28"/>
    </w:rPr>
  </w:style>
  <w:style w:type="character" w:customStyle="1" w:styleId="Heading2Char">
    <w:name w:val="Heading 2 Char"/>
    <w:link w:val="Heading2"/>
    <w:uiPriority w:val="9"/>
    <w:semiHidden/>
    <w:rsid w:val="00251D02"/>
    <w:rPr>
      <w:rFonts w:ascii="Cambria" w:eastAsia="Times New Roman" w:hAnsi="Cambria" w:cs="Times New Roman"/>
      <w:b/>
      <w:bCs/>
      <w:color w:val="4F81BD"/>
      <w:sz w:val="26"/>
      <w:szCs w:val="26"/>
    </w:rPr>
  </w:style>
  <w:style w:type="character" w:customStyle="1" w:styleId="Heading3Char">
    <w:name w:val="Heading 3 Char"/>
    <w:link w:val="Heading3"/>
    <w:uiPriority w:val="9"/>
    <w:semiHidden/>
    <w:rsid w:val="00251D02"/>
    <w:rPr>
      <w:rFonts w:ascii="Cambria" w:eastAsia="Times New Roman" w:hAnsi="Cambria" w:cs="Times New Roman"/>
      <w:b/>
      <w:bCs/>
      <w:color w:val="4F81BD"/>
      <w:sz w:val="22"/>
    </w:rPr>
  </w:style>
  <w:style w:type="character" w:customStyle="1" w:styleId="Heading4Char">
    <w:name w:val="Heading 4 Char"/>
    <w:link w:val="Heading4"/>
    <w:uiPriority w:val="9"/>
    <w:semiHidden/>
    <w:rsid w:val="00251D02"/>
    <w:rPr>
      <w:rFonts w:ascii="Cambria" w:eastAsia="Times New Roman" w:hAnsi="Cambria" w:cs="Times New Roman"/>
      <w:b/>
      <w:bCs/>
      <w:i/>
      <w:iCs/>
      <w:color w:val="4F81BD"/>
      <w:sz w:val="22"/>
    </w:rPr>
  </w:style>
  <w:style w:type="character" w:customStyle="1" w:styleId="Heading5Char">
    <w:name w:val="Heading 5 Char"/>
    <w:link w:val="Heading5"/>
    <w:uiPriority w:val="9"/>
    <w:semiHidden/>
    <w:rsid w:val="00251D02"/>
    <w:rPr>
      <w:rFonts w:ascii="Cambria" w:eastAsia="Times New Roman" w:hAnsi="Cambria" w:cs="Times New Roman"/>
      <w:color w:val="243F60"/>
      <w:sz w:val="22"/>
    </w:rPr>
  </w:style>
  <w:style w:type="character" w:customStyle="1" w:styleId="Heading6Char">
    <w:name w:val="Heading 6 Char"/>
    <w:link w:val="Heading6"/>
    <w:uiPriority w:val="9"/>
    <w:semiHidden/>
    <w:rsid w:val="00251D02"/>
    <w:rPr>
      <w:rFonts w:ascii="Cambria" w:eastAsia="Times New Roman" w:hAnsi="Cambria" w:cs="Times New Roman"/>
      <w:i/>
      <w:iCs/>
      <w:color w:val="243F60"/>
      <w:sz w:val="22"/>
    </w:rPr>
  </w:style>
  <w:style w:type="character" w:customStyle="1" w:styleId="Heading7Char">
    <w:name w:val="Heading 7 Char"/>
    <w:link w:val="Heading7"/>
    <w:uiPriority w:val="9"/>
    <w:semiHidden/>
    <w:rsid w:val="00251D02"/>
    <w:rPr>
      <w:rFonts w:ascii="Cambria" w:eastAsia="Times New Roman" w:hAnsi="Cambria" w:cs="Times New Roman"/>
      <w:i/>
      <w:iCs/>
      <w:color w:val="404040"/>
      <w:sz w:val="22"/>
    </w:rPr>
  </w:style>
  <w:style w:type="character" w:customStyle="1" w:styleId="Heading8Char">
    <w:name w:val="Heading 8 Char"/>
    <w:link w:val="Heading8"/>
    <w:uiPriority w:val="9"/>
    <w:semiHidden/>
    <w:rsid w:val="00251D02"/>
    <w:rPr>
      <w:rFonts w:ascii="Cambria" w:eastAsia="Times New Roman" w:hAnsi="Cambria" w:cs="Times New Roman"/>
      <w:color w:val="404040"/>
    </w:rPr>
  </w:style>
  <w:style w:type="character" w:customStyle="1" w:styleId="Heading9Char">
    <w:name w:val="Heading 9 Char"/>
    <w:link w:val="Heading9"/>
    <w:uiPriority w:val="9"/>
    <w:semiHidden/>
    <w:rsid w:val="00251D02"/>
    <w:rPr>
      <w:rFonts w:ascii="Cambria" w:eastAsia="Times New Roman" w:hAnsi="Cambria" w:cs="Times New Roman"/>
      <w:i/>
      <w:iCs/>
      <w:color w:val="404040"/>
    </w:rPr>
  </w:style>
  <w:style w:type="paragraph" w:styleId="BalloonText">
    <w:name w:val="Balloon Text"/>
    <w:basedOn w:val="Normal"/>
    <w:link w:val="BalloonTextChar"/>
    <w:uiPriority w:val="99"/>
    <w:semiHidden/>
    <w:unhideWhenUsed/>
    <w:rsid w:val="0065721B"/>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65721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10747"/>
    <w:pPr>
      <w:spacing w:line="260" w:lineRule="atLeast"/>
    </w:pPr>
    <w:rPr>
      <w:sz w:val="22"/>
      <w:lang w:eastAsia="en-US"/>
    </w:rPr>
  </w:style>
  <w:style w:type="paragraph" w:styleId="Heading1">
    <w:name w:val="heading 1"/>
    <w:basedOn w:val="Normal"/>
    <w:next w:val="Normal"/>
    <w:link w:val="Heading1Char"/>
    <w:uiPriority w:val="9"/>
    <w:qFormat/>
    <w:rsid w:val="00251D02"/>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semiHidden/>
    <w:unhideWhenUsed/>
    <w:qFormat/>
    <w:rsid w:val="00251D02"/>
    <w:pPr>
      <w:keepNext/>
      <w:keepLines/>
      <w:spacing w:before="20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semiHidden/>
    <w:unhideWhenUsed/>
    <w:qFormat/>
    <w:rsid w:val="00251D02"/>
    <w:pPr>
      <w:keepNext/>
      <w:keepLines/>
      <w:spacing w:before="200"/>
      <w:outlineLvl w:val="2"/>
    </w:pPr>
    <w:rPr>
      <w:rFonts w:ascii="Cambria" w:eastAsia="Times New Roman" w:hAnsi="Cambria"/>
      <w:b/>
      <w:bCs/>
      <w:color w:val="4F81BD"/>
    </w:rPr>
  </w:style>
  <w:style w:type="paragraph" w:styleId="Heading4">
    <w:name w:val="heading 4"/>
    <w:basedOn w:val="Normal"/>
    <w:next w:val="Normal"/>
    <w:link w:val="Heading4Char"/>
    <w:uiPriority w:val="9"/>
    <w:semiHidden/>
    <w:unhideWhenUsed/>
    <w:qFormat/>
    <w:rsid w:val="00251D02"/>
    <w:pPr>
      <w:keepNext/>
      <w:keepLines/>
      <w:spacing w:before="200"/>
      <w:outlineLvl w:val="3"/>
    </w:pPr>
    <w:rPr>
      <w:rFonts w:ascii="Cambria" w:eastAsia="Times New Roman" w:hAnsi="Cambria"/>
      <w:b/>
      <w:bCs/>
      <w:i/>
      <w:iCs/>
      <w:color w:val="4F81BD"/>
    </w:rPr>
  </w:style>
  <w:style w:type="paragraph" w:styleId="Heading5">
    <w:name w:val="heading 5"/>
    <w:basedOn w:val="Normal"/>
    <w:next w:val="Normal"/>
    <w:link w:val="Heading5Char"/>
    <w:uiPriority w:val="9"/>
    <w:semiHidden/>
    <w:unhideWhenUsed/>
    <w:qFormat/>
    <w:rsid w:val="00251D02"/>
    <w:pPr>
      <w:keepNext/>
      <w:keepLines/>
      <w:spacing w:before="200"/>
      <w:outlineLvl w:val="4"/>
    </w:pPr>
    <w:rPr>
      <w:rFonts w:ascii="Cambria" w:eastAsia="Times New Roman" w:hAnsi="Cambria"/>
      <w:color w:val="243F60"/>
    </w:rPr>
  </w:style>
  <w:style w:type="paragraph" w:styleId="Heading6">
    <w:name w:val="heading 6"/>
    <w:basedOn w:val="Normal"/>
    <w:next w:val="Normal"/>
    <w:link w:val="Heading6Char"/>
    <w:uiPriority w:val="9"/>
    <w:semiHidden/>
    <w:unhideWhenUsed/>
    <w:qFormat/>
    <w:rsid w:val="00251D02"/>
    <w:pPr>
      <w:keepNext/>
      <w:keepLines/>
      <w:spacing w:before="200"/>
      <w:outlineLvl w:val="5"/>
    </w:pPr>
    <w:rPr>
      <w:rFonts w:ascii="Cambria" w:eastAsia="Times New Roman" w:hAnsi="Cambria"/>
      <w:i/>
      <w:iCs/>
      <w:color w:val="243F60"/>
    </w:rPr>
  </w:style>
  <w:style w:type="paragraph" w:styleId="Heading7">
    <w:name w:val="heading 7"/>
    <w:basedOn w:val="Normal"/>
    <w:next w:val="Normal"/>
    <w:link w:val="Heading7Char"/>
    <w:uiPriority w:val="9"/>
    <w:semiHidden/>
    <w:unhideWhenUsed/>
    <w:qFormat/>
    <w:rsid w:val="00251D02"/>
    <w:pPr>
      <w:keepNext/>
      <w:keepLines/>
      <w:spacing w:before="200"/>
      <w:outlineLvl w:val="6"/>
    </w:pPr>
    <w:rPr>
      <w:rFonts w:ascii="Cambria" w:eastAsia="Times New Roman" w:hAnsi="Cambria"/>
      <w:i/>
      <w:iCs/>
      <w:color w:val="404040"/>
    </w:rPr>
  </w:style>
  <w:style w:type="paragraph" w:styleId="Heading8">
    <w:name w:val="heading 8"/>
    <w:basedOn w:val="Normal"/>
    <w:next w:val="Normal"/>
    <w:link w:val="Heading8Char"/>
    <w:uiPriority w:val="9"/>
    <w:semiHidden/>
    <w:unhideWhenUsed/>
    <w:qFormat/>
    <w:rsid w:val="00251D02"/>
    <w:pPr>
      <w:keepNext/>
      <w:keepLines/>
      <w:spacing w:before="200"/>
      <w:outlineLvl w:val="7"/>
    </w:pPr>
    <w:rPr>
      <w:rFonts w:ascii="Cambria" w:eastAsia="Times New Roman" w:hAnsi="Cambria"/>
      <w:color w:val="404040"/>
      <w:sz w:val="20"/>
    </w:rPr>
  </w:style>
  <w:style w:type="paragraph" w:styleId="Heading9">
    <w:name w:val="heading 9"/>
    <w:basedOn w:val="Normal"/>
    <w:next w:val="Normal"/>
    <w:link w:val="Heading9Char"/>
    <w:uiPriority w:val="9"/>
    <w:semiHidden/>
    <w:unhideWhenUsed/>
    <w:qFormat/>
    <w:rsid w:val="00251D02"/>
    <w:pPr>
      <w:keepNext/>
      <w:keepLines/>
      <w:spacing w:before="200"/>
      <w:outlineLvl w:val="8"/>
    </w:pPr>
    <w:rPr>
      <w:rFonts w:ascii="Cambria" w:eastAsia="Times New Roman"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610747"/>
  </w:style>
  <w:style w:type="paragraph" w:customStyle="1" w:styleId="OPCParaBase">
    <w:name w:val="OPCParaBase"/>
    <w:qFormat/>
    <w:rsid w:val="00610747"/>
    <w:pPr>
      <w:spacing w:line="260" w:lineRule="atLeast"/>
    </w:pPr>
    <w:rPr>
      <w:rFonts w:eastAsia="Times New Roman"/>
      <w:sz w:val="22"/>
    </w:rPr>
  </w:style>
  <w:style w:type="paragraph" w:customStyle="1" w:styleId="ShortT">
    <w:name w:val="ShortT"/>
    <w:basedOn w:val="OPCParaBase"/>
    <w:next w:val="Normal"/>
    <w:qFormat/>
    <w:rsid w:val="00610747"/>
    <w:pPr>
      <w:spacing w:line="240" w:lineRule="auto"/>
    </w:pPr>
    <w:rPr>
      <w:b/>
      <w:sz w:val="40"/>
    </w:rPr>
  </w:style>
  <w:style w:type="paragraph" w:customStyle="1" w:styleId="ActHead1">
    <w:name w:val="ActHead 1"/>
    <w:aliases w:val="c"/>
    <w:basedOn w:val="OPCParaBase"/>
    <w:next w:val="Normal"/>
    <w:qFormat/>
    <w:rsid w:val="00610747"/>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10747"/>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10747"/>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10747"/>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61074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61074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610747"/>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610747"/>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610747"/>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610747"/>
  </w:style>
  <w:style w:type="paragraph" w:customStyle="1" w:styleId="Blocks">
    <w:name w:val="Blocks"/>
    <w:aliases w:val="bb"/>
    <w:basedOn w:val="OPCParaBase"/>
    <w:qFormat/>
    <w:rsid w:val="00610747"/>
    <w:pPr>
      <w:spacing w:line="240" w:lineRule="auto"/>
    </w:pPr>
    <w:rPr>
      <w:sz w:val="24"/>
    </w:rPr>
  </w:style>
  <w:style w:type="paragraph" w:customStyle="1" w:styleId="BoxText">
    <w:name w:val="BoxText"/>
    <w:aliases w:val="bt"/>
    <w:basedOn w:val="OPCParaBase"/>
    <w:qFormat/>
    <w:rsid w:val="00610747"/>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610747"/>
    <w:rPr>
      <w:b/>
    </w:rPr>
  </w:style>
  <w:style w:type="paragraph" w:customStyle="1" w:styleId="BoxHeadItalic">
    <w:name w:val="BoxHeadItalic"/>
    <w:aliases w:val="bhi"/>
    <w:basedOn w:val="BoxText"/>
    <w:next w:val="BoxStep"/>
    <w:qFormat/>
    <w:rsid w:val="00610747"/>
    <w:rPr>
      <w:i/>
    </w:rPr>
  </w:style>
  <w:style w:type="paragraph" w:customStyle="1" w:styleId="BoxList">
    <w:name w:val="BoxList"/>
    <w:aliases w:val="bl"/>
    <w:basedOn w:val="BoxText"/>
    <w:qFormat/>
    <w:rsid w:val="00610747"/>
    <w:pPr>
      <w:ind w:left="1559" w:hanging="425"/>
    </w:pPr>
  </w:style>
  <w:style w:type="paragraph" w:customStyle="1" w:styleId="BoxNote">
    <w:name w:val="BoxNote"/>
    <w:aliases w:val="bn"/>
    <w:basedOn w:val="BoxText"/>
    <w:qFormat/>
    <w:rsid w:val="00610747"/>
    <w:pPr>
      <w:tabs>
        <w:tab w:val="left" w:pos="1985"/>
      </w:tabs>
      <w:spacing w:before="122" w:line="198" w:lineRule="exact"/>
      <w:ind w:left="2948" w:hanging="1814"/>
    </w:pPr>
    <w:rPr>
      <w:sz w:val="18"/>
    </w:rPr>
  </w:style>
  <w:style w:type="paragraph" w:customStyle="1" w:styleId="BoxPara">
    <w:name w:val="BoxPara"/>
    <w:aliases w:val="bp"/>
    <w:basedOn w:val="BoxText"/>
    <w:qFormat/>
    <w:rsid w:val="00610747"/>
    <w:pPr>
      <w:tabs>
        <w:tab w:val="right" w:pos="2268"/>
      </w:tabs>
      <w:ind w:left="2552" w:hanging="1418"/>
    </w:pPr>
  </w:style>
  <w:style w:type="paragraph" w:customStyle="1" w:styleId="BoxStep">
    <w:name w:val="BoxStep"/>
    <w:aliases w:val="bs"/>
    <w:basedOn w:val="BoxText"/>
    <w:qFormat/>
    <w:rsid w:val="00610747"/>
    <w:pPr>
      <w:ind w:left="1985" w:hanging="851"/>
    </w:pPr>
  </w:style>
  <w:style w:type="character" w:customStyle="1" w:styleId="CharAmPartNo">
    <w:name w:val="CharAmPartNo"/>
    <w:basedOn w:val="OPCCharBase"/>
    <w:uiPriority w:val="1"/>
    <w:qFormat/>
    <w:rsid w:val="00610747"/>
  </w:style>
  <w:style w:type="character" w:customStyle="1" w:styleId="CharAmPartText">
    <w:name w:val="CharAmPartText"/>
    <w:basedOn w:val="OPCCharBase"/>
    <w:uiPriority w:val="1"/>
    <w:qFormat/>
    <w:rsid w:val="00610747"/>
  </w:style>
  <w:style w:type="character" w:customStyle="1" w:styleId="CharAmSchNo">
    <w:name w:val="CharAmSchNo"/>
    <w:basedOn w:val="OPCCharBase"/>
    <w:uiPriority w:val="1"/>
    <w:qFormat/>
    <w:rsid w:val="00610747"/>
  </w:style>
  <w:style w:type="character" w:customStyle="1" w:styleId="CharAmSchText">
    <w:name w:val="CharAmSchText"/>
    <w:basedOn w:val="OPCCharBase"/>
    <w:uiPriority w:val="1"/>
    <w:qFormat/>
    <w:rsid w:val="00610747"/>
  </w:style>
  <w:style w:type="character" w:customStyle="1" w:styleId="CharBoldItalic">
    <w:name w:val="CharBoldItalic"/>
    <w:uiPriority w:val="1"/>
    <w:qFormat/>
    <w:rsid w:val="00610747"/>
    <w:rPr>
      <w:b/>
      <w:i/>
    </w:rPr>
  </w:style>
  <w:style w:type="character" w:customStyle="1" w:styleId="CharChapNo">
    <w:name w:val="CharChapNo"/>
    <w:basedOn w:val="OPCCharBase"/>
    <w:uiPriority w:val="1"/>
    <w:qFormat/>
    <w:rsid w:val="00610747"/>
  </w:style>
  <w:style w:type="character" w:customStyle="1" w:styleId="CharChapText">
    <w:name w:val="CharChapText"/>
    <w:basedOn w:val="OPCCharBase"/>
    <w:uiPriority w:val="1"/>
    <w:qFormat/>
    <w:rsid w:val="00610747"/>
  </w:style>
  <w:style w:type="character" w:customStyle="1" w:styleId="CharDivNo">
    <w:name w:val="CharDivNo"/>
    <w:basedOn w:val="OPCCharBase"/>
    <w:uiPriority w:val="1"/>
    <w:qFormat/>
    <w:rsid w:val="00610747"/>
  </w:style>
  <w:style w:type="character" w:customStyle="1" w:styleId="CharDivText">
    <w:name w:val="CharDivText"/>
    <w:basedOn w:val="OPCCharBase"/>
    <w:uiPriority w:val="1"/>
    <w:qFormat/>
    <w:rsid w:val="00610747"/>
  </w:style>
  <w:style w:type="character" w:customStyle="1" w:styleId="CharItalic">
    <w:name w:val="CharItalic"/>
    <w:uiPriority w:val="1"/>
    <w:qFormat/>
    <w:rsid w:val="00610747"/>
    <w:rPr>
      <w:i/>
    </w:rPr>
  </w:style>
  <w:style w:type="character" w:customStyle="1" w:styleId="CharPartNo">
    <w:name w:val="CharPartNo"/>
    <w:basedOn w:val="OPCCharBase"/>
    <w:uiPriority w:val="1"/>
    <w:qFormat/>
    <w:rsid w:val="00610747"/>
  </w:style>
  <w:style w:type="character" w:customStyle="1" w:styleId="CharPartText">
    <w:name w:val="CharPartText"/>
    <w:basedOn w:val="OPCCharBase"/>
    <w:uiPriority w:val="1"/>
    <w:qFormat/>
    <w:rsid w:val="00610747"/>
  </w:style>
  <w:style w:type="character" w:customStyle="1" w:styleId="CharSectno">
    <w:name w:val="CharSectno"/>
    <w:basedOn w:val="OPCCharBase"/>
    <w:uiPriority w:val="1"/>
    <w:qFormat/>
    <w:rsid w:val="00610747"/>
  </w:style>
  <w:style w:type="character" w:customStyle="1" w:styleId="CharSubdNo">
    <w:name w:val="CharSubdNo"/>
    <w:basedOn w:val="OPCCharBase"/>
    <w:uiPriority w:val="1"/>
    <w:qFormat/>
    <w:rsid w:val="00610747"/>
  </w:style>
  <w:style w:type="character" w:customStyle="1" w:styleId="CharSubdText">
    <w:name w:val="CharSubdText"/>
    <w:basedOn w:val="OPCCharBase"/>
    <w:uiPriority w:val="1"/>
    <w:qFormat/>
    <w:rsid w:val="00610747"/>
  </w:style>
  <w:style w:type="paragraph" w:customStyle="1" w:styleId="CTA--">
    <w:name w:val="CTA --"/>
    <w:basedOn w:val="OPCParaBase"/>
    <w:next w:val="Normal"/>
    <w:rsid w:val="00610747"/>
    <w:pPr>
      <w:spacing w:before="60" w:line="240" w:lineRule="atLeast"/>
      <w:ind w:left="142" w:hanging="142"/>
    </w:pPr>
    <w:rPr>
      <w:sz w:val="20"/>
    </w:rPr>
  </w:style>
  <w:style w:type="paragraph" w:customStyle="1" w:styleId="CTA-">
    <w:name w:val="CTA -"/>
    <w:basedOn w:val="OPCParaBase"/>
    <w:rsid w:val="00610747"/>
    <w:pPr>
      <w:spacing w:before="60" w:line="240" w:lineRule="atLeast"/>
      <w:ind w:left="85" w:hanging="85"/>
    </w:pPr>
    <w:rPr>
      <w:sz w:val="20"/>
    </w:rPr>
  </w:style>
  <w:style w:type="paragraph" w:customStyle="1" w:styleId="CTA---">
    <w:name w:val="CTA ---"/>
    <w:basedOn w:val="OPCParaBase"/>
    <w:next w:val="Normal"/>
    <w:rsid w:val="00610747"/>
    <w:pPr>
      <w:spacing w:before="60" w:line="240" w:lineRule="atLeast"/>
      <w:ind w:left="198" w:hanging="198"/>
    </w:pPr>
    <w:rPr>
      <w:sz w:val="20"/>
    </w:rPr>
  </w:style>
  <w:style w:type="paragraph" w:customStyle="1" w:styleId="CTA----">
    <w:name w:val="CTA ----"/>
    <w:basedOn w:val="OPCParaBase"/>
    <w:next w:val="Normal"/>
    <w:rsid w:val="00610747"/>
    <w:pPr>
      <w:spacing w:before="60" w:line="240" w:lineRule="atLeast"/>
      <w:ind w:left="255" w:hanging="255"/>
    </w:pPr>
    <w:rPr>
      <w:sz w:val="20"/>
    </w:rPr>
  </w:style>
  <w:style w:type="paragraph" w:customStyle="1" w:styleId="CTA1a">
    <w:name w:val="CTA 1(a)"/>
    <w:basedOn w:val="OPCParaBase"/>
    <w:rsid w:val="00610747"/>
    <w:pPr>
      <w:tabs>
        <w:tab w:val="right" w:pos="414"/>
      </w:tabs>
      <w:spacing w:before="40" w:line="240" w:lineRule="atLeast"/>
      <w:ind w:left="675" w:hanging="675"/>
    </w:pPr>
    <w:rPr>
      <w:sz w:val="20"/>
    </w:rPr>
  </w:style>
  <w:style w:type="paragraph" w:customStyle="1" w:styleId="CTA1ai">
    <w:name w:val="CTA 1(a)(i)"/>
    <w:basedOn w:val="OPCParaBase"/>
    <w:rsid w:val="00610747"/>
    <w:pPr>
      <w:tabs>
        <w:tab w:val="right" w:pos="1004"/>
      </w:tabs>
      <w:spacing w:before="40" w:line="240" w:lineRule="atLeast"/>
      <w:ind w:left="1253" w:hanging="1253"/>
    </w:pPr>
    <w:rPr>
      <w:sz w:val="20"/>
    </w:rPr>
  </w:style>
  <w:style w:type="paragraph" w:customStyle="1" w:styleId="CTA2a">
    <w:name w:val="CTA 2(a)"/>
    <w:basedOn w:val="OPCParaBase"/>
    <w:rsid w:val="00610747"/>
    <w:pPr>
      <w:tabs>
        <w:tab w:val="right" w:pos="482"/>
      </w:tabs>
      <w:spacing w:before="40" w:line="240" w:lineRule="atLeast"/>
      <w:ind w:left="748" w:hanging="748"/>
    </w:pPr>
    <w:rPr>
      <w:sz w:val="20"/>
    </w:rPr>
  </w:style>
  <w:style w:type="paragraph" w:customStyle="1" w:styleId="CTA2ai">
    <w:name w:val="CTA 2(a)(i)"/>
    <w:basedOn w:val="OPCParaBase"/>
    <w:rsid w:val="00610747"/>
    <w:pPr>
      <w:tabs>
        <w:tab w:val="right" w:pos="1089"/>
      </w:tabs>
      <w:spacing w:before="40" w:line="240" w:lineRule="atLeast"/>
      <w:ind w:left="1327" w:hanging="1327"/>
    </w:pPr>
    <w:rPr>
      <w:sz w:val="20"/>
    </w:rPr>
  </w:style>
  <w:style w:type="paragraph" w:customStyle="1" w:styleId="CTA3a">
    <w:name w:val="CTA 3(a)"/>
    <w:basedOn w:val="OPCParaBase"/>
    <w:rsid w:val="00610747"/>
    <w:pPr>
      <w:tabs>
        <w:tab w:val="right" w:pos="556"/>
      </w:tabs>
      <w:spacing w:before="40" w:line="240" w:lineRule="atLeast"/>
      <w:ind w:left="805" w:hanging="805"/>
    </w:pPr>
    <w:rPr>
      <w:sz w:val="20"/>
    </w:rPr>
  </w:style>
  <w:style w:type="paragraph" w:customStyle="1" w:styleId="CTA3ai">
    <w:name w:val="CTA 3(a)(i)"/>
    <w:basedOn w:val="OPCParaBase"/>
    <w:rsid w:val="00610747"/>
    <w:pPr>
      <w:tabs>
        <w:tab w:val="right" w:pos="1140"/>
      </w:tabs>
      <w:spacing w:before="40" w:line="240" w:lineRule="atLeast"/>
      <w:ind w:left="1361" w:hanging="1361"/>
    </w:pPr>
    <w:rPr>
      <w:sz w:val="20"/>
    </w:rPr>
  </w:style>
  <w:style w:type="paragraph" w:customStyle="1" w:styleId="CTA4a">
    <w:name w:val="CTA 4(a)"/>
    <w:basedOn w:val="OPCParaBase"/>
    <w:rsid w:val="00610747"/>
    <w:pPr>
      <w:tabs>
        <w:tab w:val="right" w:pos="624"/>
      </w:tabs>
      <w:spacing w:before="40" w:line="240" w:lineRule="atLeast"/>
      <w:ind w:left="873" w:hanging="873"/>
    </w:pPr>
    <w:rPr>
      <w:sz w:val="20"/>
    </w:rPr>
  </w:style>
  <w:style w:type="paragraph" w:customStyle="1" w:styleId="CTA4ai">
    <w:name w:val="CTA 4(a)(i)"/>
    <w:basedOn w:val="OPCParaBase"/>
    <w:rsid w:val="00610747"/>
    <w:pPr>
      <w:tabs>
        <w:tab w:val="right" w:pos="1213"/>
      </w:tabs>
      <w:spacing w:before="40" w:line="240" w:lineRule="atLeast"/>
      <w:ind w:left="1452" w:hanging="1452"/>
    </w:pPr>
    <w:rPr>
      <w:sz w:val="20"/>
    </w:rPr>
  </w:style>
  <w:style w:type="paragraph" w:customStyle="1" w:styleId="CTACAPS">
    <w:name w:val="CTA CAPS"/>
    <w:basedOn w:val="OPCParaBase"/>
    <w:rsid w:val="00610747"/>
    <w:pPr>
      <w:spacing w:before="60" w:line="240" w:lineRule="atLeast"/>
    </w:pPr>
    <w:rPr>
      <w:sz w:val="20"/>
    </w:rPr>
  </w:style>
  <w:style w:type="paragraph" w:customStyle="1" w:styleId="CTAright">
    <w:name w:val="CTA right"/>
    <w:basedOn w:val="OPCParaBase"/>
    <w:rsid w:val="00610747"/>
    <w:pPr>
      <w:spacing w:before="60" w:line="240" w:lineRule="auto"/>
      <w:jc w:val="right"/>
    </w:pPr>
    <w:rPr>
      <w:sz w:val="20"/>
    </w:rPr>
  </w:style>
  <w:style w:type="paragraph" w:customStyle="1" w:styleId="subsection">
    <w:name w:val="subsection"/>
    <w:aliases w:val="ss"/>
    <w:basedOn w:val="OPCParaBase"/>
    <w:rsid w:val="00610747"/>
    <w:pPr>
      <w:tabs>
        <w:tab w:val="right" w:pos="1021"/>
      </w:tabs>
      <w:spacing w:before="180" w:line="240" w:lineRule="auto"/>
      <w:ind w:left="1134" w:hanging="1134"/>
    </w:pPr>
  </w:style>
  <w:style w:type="paragraph" w:customStyle="1" w:styleId="Definition">
    <w:name w:val="Definition"/>
    <w:aliases w:val="dd"/>
    <w:basedOn w:val="OPCParaBase"/>
    <w:rsid w:val="00610747"/>
    <w:pPr>
      <w:spacing w:before="180" w:line="240" w:lineRule="auto"/>
      <w:ind w:left="1134"/>
    </w:pPr>
  </w:style>
  <w:style w:type="paragraph" w:customStyle="1" w:styleId="ETAsubitem">
    <w:name w:val="ETA(subitem)"/>
    <w:basedOn w:val="OPCParaBase"/>
    <w:rsid w:val="00610747"/>
    <w:pPr>
      <w:tabs>
        <w:tab w:val="right" w:pos="340"/>
      </w:tabs>
      <w:spacing w:before="60" w:line="240" w:lineRule="auto"/>
      <w:ind w:left="454" w:hanging="454"/>
    </w:pPr>
    <w:rPr>
      <w:sz w:val="20"/>
    </w:rPr>
  </w:style>
  <w:style w:type="paragraph" w:customStyle="1" w:styleId="ETApara">
    <w:name w:val="ETA(para)"/>
    <w:basedOn w:val="OPCParaBase"/>
    <w:rsid w:val="00610747"/>
    <w:pPr>
      <w:tabs>
        <w:tab w:val="right" w:pos="754"/>
      </w:tabs>
      <w:spacing w:before="60" w:line="240" w:lineRule="auto"/>
      <w:ind w:left="828" w:hanging="828"/>
    </w:pPr>
    <w:rPr>
      <w:sz w:val="20"/>
    </w:rPr>
  </w:style>
  <w:style w:type="paragraph" w:customStyle="1" w:styleId="ETAsubpara">
    <w:name w:val="ETA(subpara)"/>
    <w:basedOn w:val="OPCParaBase"/>
    <w:rsid w:val="00610747"/>
    <w:pPr>
      <w:tabs>
        <w:tab w:val="right" w:pos="1083"/>
      </w:tabs>
      <w:spacing w:before="60" w:line="240" w:lineRule="auto"/>
      <w:ind w:left="1191" w:hanging="1191"/>
    </w:pPr>
    <w:rPr>
      <w:sz w:val="20"/>
    </w:rPr>
  </w:style>
  <w:style w:type="paragraph" w:customStyle="1" w:styleId="ETAsub-subpara">
    <w:name w:val="ETA(sub-subpara)"/>
    <w:basedOn w:val="OPCParaBase"/>
    <w:rsid w:val="00610747"/>
    <w:pPr>
      <w:tabs>
        <w:tab w:val="right" w:pos="1412"/>
      </w:tabs>
      <w:spacing w:before="60" w:line="240" w:lineRule="auto"/>
      <w:ind w:left="1525" w:hanging="1525"/>
    </w:pPr>
    <w:rPr>
      <w:sz w:val="20"/>
    </w:rPr>
  </w:style>
  <w:style w:type="paragraph" w:customStyle="1" w:styleId="Formula">
    <w:name w:val="Formula"/>
    <w:basedOn w:val="OPCParaBase"/>
    <w:rsid w:val="00610747"/>
    <w:pPr>
      <w:spacing w:line="240" w:lineRule="auto"/>
      <w:ind w:left="1134"/>
    </w:pPr>
    <w:rPr>
      <w:sz w:val="20"/>
    </w:rPr>
  </w:style>
  <w:style w:type="paragraph" w:styleId="Header">
    <w:name w:val="header"/>
    <w:basedOn w:val="OPCParaBase"/>
    <w:link w:val="HeaderChar"/>
    <w:unhideWhenUsed/>
    <w:rsid w:val="00610747"/>
    <w:pPr>
      <w:keepNext/>
      <w:keepLines/>
      <w:tabs>
        <w:tab w:val="center" w:pos="4150"/>
        <w:tab w:val="right" w:pos="8307"/>
      </w:tabs>
      <w:spacing w:line="160" w:lineRule="exact"/>
    </w:pPr>
    <w:rPr>
      <w:sz w:val="16"/>
    </w:rPr>
  </w:style>
  <w:style w:type="character" w:customStyle="1" w:styleId="HeaderChar">
    <w:name w:val="Header Char"/>
    <w:link w:val="Header"/>
    <w:rsid w:val="00610747"/>
    <w:rPr>
      <w:rFonts w:eastAsia="Times New Roman" w:cs="Times New Roman"/>
      <w:sz w:val="16"/>
      <w:lang w:eastAsia="en-AU"/>
    </w:rPr>
  </w:style>
  <w:style w:type="paragraph" w:customStyle="1" w:styleId="House">
    <w:name w:val="House"/>
    <w:basedOn w:val="OPCParaBase"/>
    <w:rsid w:val="00610747"/>
    <w:pPr>
      <w:spacing w:line="240" w:lineRule="auto"/>
    </w:pPr>
    <w:rPr>
      <w:sz w:val="28"/>
    </w:rPr>
  </w:style>
  <w:style w:type="paragraph" w:customStyle="1" w:styleId="Item">
    <w:name w:val="Item"/>
    <w:aliases w:val="i"/>
    <w:basedOn w:val="OPCParaBase"/>
    <w:next w:val="ItemHead"/>
    <w:rsid w:val="00610747"/>
    <w:pPr>
      <w:keepLines/>
      <w:spacing w:before="80" w:line="240" w:lineRule="auto"/>
      <w:ind w:left="709"/>
    </w:pPr>
  </w:style>
  <w:style w:type="paragraph" w:customStyle="1" w:styleId="ItemHead">
    <w:name w:val="ItemHead"/>
    <w:aliases w:val="ih"/>
    <w:basedOn w:val="OPCParaBase"/>
    <w:next w:val="Item"/>
    <w:rsid w:val="00610747"/>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610747"/>
    <w:pPr>
      <w:spacing w:line="240" w:lineRule="auto"/>
    </w:pPr>
    <w:rPr>
      <w:b/>
      <w:sz w:val="32"/>
    </w:rPr>
  </w:style>
  <w:style w:type="paragraph" w:customStyle="1" w:styleId="notedraft">
    <w:name w:val="note(draft)"/>
    <w:aliases w:val="nd"/>
    <w:basedOn w:val="OPCParaBase"/>
    <w:rsid w:val="00610747"/>
    <w:pPr>
      <w:spacing w:before="240" w:line="240" w:lineRule="auto"/>
      <w:ind w:left="284" w:hanging="284"/>
    </w:pPr>
    <w:rPr>
      <w:i/>
      <w:sz w:val="24"/>
    </w:rPr>
  </w:style>
  <w:style w:type="paragraph" w:customStyle="1" w:styleId="notemargin">
    <w:name w:val="note(margin)"/>
    <w:aliases w:val="nm"/>
    <w:basedOn w:val="OPCParaBase"/>
    <w:rsid w:val="00610747"/>
    <w:pPr>
      <w:tabs>
        <w:tab w:val="left" w:pos="709"/>
      </w:tabs>
      <w:spacing w:before="122" w:line="198" w:lineRule="exact"/>
      <w:ind w:left="709" w:hanging="709"/>
    </w:pPr>
    <w:rPr>
      <w:sz w:val="18"/>
    </w:rPr>
  </w:style>
  <w:style w:type="paragraph" w:customStyle="1" w:styleId="noteToPara">
    <w:name w:val="noteToPara"/>
    <w:aliases w:val="ntp"/>
    <w:basedOn w:val="OPCParaBase"/>
    <w:rsid w:val="00610747"/>
    <w:pPr>
      <w:spacing w:before="122" w:line="198" w:lineRule="exact"/>
      <w:ind w:left="2353" w:hanging="709"/>
    </w:pPr>
    <w:rPr>
      <w:sz w:val="18"/>
    </w:rPr>
  </w:style>
  <w:style w:type="paragraph" w:customStyle="1" w:styleId="noteParlAmend">
    <w:name w:val="note(ParlAmend)"/>
    <w:aliases w:val="npp"/>
    <w:basedOn w:val="OPCParaBase"/>
    <w:next w:val="ParlAmend"/>
    <w:rsid w:val="00610747"/>
    <w:pPr>
      <w:spacing w:line="240" w:lineRule="auto"/>
      <w:jc w:val="right"/>
    </w:pPr>
    <w:rPr>
      <w:rFonts w:ascii="Arial" w:hAnsi="Arial"/>
      <w:b/>
      <w:i/>
    </w:rPr>
  </w:style>
  <w:style w:type="paragraph" w:customStyle="1" w:styleId="Page1">
    <w:name w:val="Page1"/>
    <w:basedOn w:val="OPCParaBase"/>
    <w:rsid w:val="00610747"/>
    <w:pPr>
      <w:spacing w:before="5600" w:line="240" w:lineRule="auto"/>
    </w:pPr>
    <w:rPr>
      <w:b/>
      <w:sz w:val="32"/>
    </w:rPr>
  </w:style>
  <w:style w:type="paragraph" w:customStyle="1" w:styleId="PageBreak">
    <w:name w:val="PageBreak"/>
    <w:aliases w:val="pb"/>
    <w:basedOn w:val="OPCParaBase"/>
    <w:rsid w:val="00610747"/>
    <w:pPr>
      <w:spacing w:line="240" w:lineRule="auto"/>
    </w:pPr>
    <w:rPr>
      <w:sz w:val="20"/>
    </w:rPr>
  </w:style>
  <w:style w:type="paragraph" w:customStyle="1" w:styleId="paragraphsub">
    <w:name w:val="paragraph(sub)"/>
    <w:aliases w:val="aa"/>
    <w:basedOn w:val="OPCParaBase"/>
    <w:rsid w:val="00610747"/>
    <w:pPr>
      <w:tabs>
        <w:tab w:val="right" w:pos="1985"/>
      </w:tabs>
      <w:spacing w:before="40" w:line="240" w:lineRule="auto"/>
      <w:ind w:left="2098" w:hanging="2098"/>
    </w:pPr>
  </w:style>
  <w:style w:type="paragraph" w:customStyle="1" w:styleId="paragraphsub-sub">
    <w:name w:val="paragraph(sub-sub)"/>
    <w:aliases w:val="aaa"/>
    <w:basedOn w:val="OPCParaBase"/>
    <w:rsid w:val="00610747"/>
    <w:pPr>
      <w:tabs>
        <w:tab w:val="right" w:pos="2722"/>
      </w:tabs>
      <w:spacing w:before="40" w:line="240" w:lineRule="auto"/>
      <w:ind w:left="2835" w:hanging="2835"/>
    </w:pPr>
  </w:style>
  <w:style w:type="paragraph" w:customStyle="1" w:styleId="paragraph">
    <w:name w:val="paragraph"/>
    <w:aliases w:val="a"/>
    <w:basedOn w:val="OPCParaBase"/>
    <w:rsid w:val="00610747"/>
    <w:pPr>
      <w:tabs>
        <w:tab w:val="right" w:pos="1531"/>
      </w:tabs>
      <w:spacing w:before="40" w:line="240" w:lineRule="auto"/>
      <w:ind w:left="1644" w:hanging="1644"/>
    </w:pPr>
  </w:style>
  <w:style w:type="paragraph" w:customStyle="1" w:styleId="ParlAmend">
    <w:name w:val="ParlAmend"/>
    <w:aliases w:val="pp"/>
    <w:basedOn w:val="OPCParaBase"/>
    <w:rsid w:val="00610747"/>
    <w:pPr>
      <w:spacing w:before="240" w:line="240" w:lineRule="atLeast"/>
      <w:ind w:hanging="567"/>
    </w:pPr>
    <w:rPr>
      <w:sz w:val="24"/>
    </w:rPr>
  </w:style>
  <w:style w:type="paragraph" w:customStyle="1" w:styleId="Penalty">
    <w:name w:val="Penalty"/>
    <w:basedOn w:val="OPCParaBase"/>
    <w:rsid w:val="00610747"/>
    <w:pPr>
      <w:tabs>
        <w:tab w:val="left" w:pos="2977"/>
      </w:tabs>
      <w:spacing w:before="180" w:line="240" w:lineRule="auto"/>
      <w:ind w:left="1985" w:hanging="851"/>
    </w:pPr>
  </w:style>
  <w:style w:type="paragraph" w:customStyle="1" w:styleId="Portfolio">
    <w:name w:val="Portfolio"/>
    <w:basedOn w:val="OPCParaBase"/>
    <w:rsid w:val="00610747"/>
    <w:pPr>
      <w:spacing w:line="240" w:lineRule="auto"/>
    </w:pPr>
    <w:rPr>
      <w:i/>
      <w:sz w:val="20"/>
    </w:rPr>
  </w:style>
  <w:style w:type="paragraph" w:customStyle="1" w:styleId="Preamble">
    <w:name w:val="Preamble"/>
    <w:basedOn w:val="OPCParaBase"/>
    <w:next w:val="Normal"/>
    <w:rsid w:val="00610747"/>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610747"/>
    <w:pPr>
      <w:spacing w:line="240" w:lineRule="auto"/>
    </w:pPr>
    <w:rPr>
      <w:i/>
      <w:sz w:val="20"/>
    </w:rPr>
  </w:style>
  <w:style w:type="paragraph" w:customStyle="1" w:styleId="Session">
    <w:name w:val="Session"/>
    <w:basedOn w:val="OPCParaBase"/>
    <w:rsid w:val="00610747"/>
    <w:pPr>
      <w:spacing w:line="240" w:lineRule="auto"/>
    </w:pPr>
    <w:rPr>
      <w:sz w:val="28"/>
    </w:rPr>
  </w:style>
  <w:style w:type="paragraph" w:customStyle="1" w:styleId="Sponsor">
    <w:name w:val="Sponsor"/>
    <w:basedOn w:val="OPCParaBase"/>
    <w:rsid w:val="00610747"/>
    <w:pPr>
      <w:spacing w:line="240" w:lineRule="auto"/>
    </w:pPr>
    <w:rPr>
      <w:i/>
    </w:rPr>
  </w:style>
  <w:style w:type="paragraph" w:customStyle="1" w:styleId="Subitem">
    <w:name w:val="Subitem"/>
    <w:aliases w:val="iss"/>
    <w:basedOn w:val="OPCParaBase"/>
    <w:rsid w:val="00610747"/>
    <w:pPr>
      <w:spacing w:before="180" w:line="240" w:lineRule="auto"/>
      <w:ind w:left="709" w:hanging="709"/>
    </w:pPr>
  </w:style>
  <w:style w:type="paragraph" w:customStyle="1" w:styleId="SubitemHead">
    <w:name w:val="SubitemHead"/>
    <w:aliases w:val="issh"/>
    <w:basedOn w:val="OPCParaBase"/>
    <w:rsid w:val="00610747"/>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610747"/>
    <w:pPr>
      <w:spacing w:before="40" w:line="240" w:lineRule="auto"/>
      <w:ind w:left="1134"/>
    </w:pPr>
  </w:style>
  <w:style w:type="paragraph" w:customStyle="1" w:styleId="SubsectionHead">
    <w:name w:val="SubsectionHead"/>
    <w:aliases w:val="ssh"/>
    <w:basedOn w:val="OPCParaBase"/>
    <w:next w:val="subsection"/>
    <w:rsid w:val="00610747"/>
    <w:pPr>
      <w:keepNext/>
      <w:keepLines/>
      <w:spacing w:before="240" w:line="240" w:lineRule="auto"/>
      <w:ind w:left="1134"/>
    </w:pPr>
    <w:rPr>
      <w:i/>
    </w:rPr>
  </w:style>
  <w:style w:type="paragraph" w:customStyle="1" w:styleId="Tablea">
    <w:name w:val="Table(a)"/>
    <w:aliases w:val="ta"/>
    <w:basedOn w:val="OPCParaBase"/>
    <w:rsid w:val="00610747"/>
    <w:pPr>
      <w:spacing w:before="60" w:line="240" w:lineRule="auto"/>
      <w:ind w:left="284" w:hanging="284"/>
    </w:pPr>
    <w:rPr>
      <w:sz w:val="20"/>
    </w:rPr>
  </w:style>
  <w:style w:type="paragraph" w:customStyle="1" w:styleId="TableAA">
    <w:name w:val="Table(AA)"/>
    <w:aliases w:val="taaa"/>
    <w:basedOn w:val="OPCParaBase"/>
    <w:rsid w:val="00610747"/>
    <w:pPr>
      <w:tabs>
        <w:tab w:val="left" w:pos="-6543"/>
        <w:tab w:val="left" w:pos="-6260"/>
      </w:tabs>
      <w:spacing w:line="240" w:lineRule="exact"/>
      <w:ind w:left="1055" w:hanging="284"/>
    </w:pPr>
    <w:rPr>
      <w:sz w:val="20"/>
    </w:rPr>
  </w:style>
  <w:style w:type="paragraph" w:customStyle="1" w:styleId="Tablei">
    <w:name w:val="Table(i)"/>
    <w:aliases w:val="taa"/>
    <w:basedOn w:val="OPCParaBase"/>
    <w:rsid w:val="00610747"/>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610747"/>
    <w:pPr>
      <w:spacing w:before="60" w:line="240" w:lineRule="atLeast"/>
    </w:pPr>
    <w:rPr>
      <w:sz w:val="20"/>
    </w:rPr>
  </w:style>
  <w:style w:type="paragraph" w:customStyle="1" w:styleId="TLPBoxTextnote">
    <w:name w:val="TLPBoxText(note"/>
    <w:aliases w:val="right)"/>
    <w:basedOn w:val="OPCParaBase"/>
    <w:rsid w:val="00610747"/>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610747"/>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610747"/>
    <w:pPr>
      <w:spacing w:before="122" w:line="198" w:lineRule="exact"/>
      <w:ind w:left="1985" w:hanging="851"/>
      <w:jc w:val="right"/>
    </w:pPr>
    <w:rPr>
      <w:sz w:val="18"/>
    </w:rPr>
  </w:style>
  <w:style w:type="paragraph" w:customStyle="1" w:styleId="TLPTableBullet">
    <w:name w:val="TLPTableBullet"/>
    <w:aliases w:val="ttb"/>
    <w:basedOn w:val="OPCParaBase"/>
    <w:rsid w:val="00610747"/>
    <w:pPr>
      <w:spacing w:line="240" w:lineRule="exact"/>
      <w:ind w:left="284" w:hanging="284"/>
    </w:pPr>
    <w:rPr>
      <w:sz w:val="20"/>
    </w:rPr>
  </w:style>
  <w:style w:type="paragraph" w:styleId="TOC1">
    <w:name w:val="toc 1"/>
    <w:basedOn w:val="OPCParaBase"/>
    <w:next w:val="Normal"/>
    <w:uiPriority w:val="39"/>
    <w:semiHidden/>
    <w:unhideWhenUsed/>
    <w:rsid w:val="00610747"/>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610747"/>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610747"/>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610747"/>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610747"/>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610747"/>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610747"/>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610747"/>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610747"/>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610747"/>
    <w:pPr>
      <w:keepLines/>
      <w:spacing w:before="240" w:after="120" w:line="240" w:lineRule="auto"/>
      <w:ind w:left="794"/>
    </w:pPr>
    <w:rPr>
      <w:b/>
      <w:kern w:val="28"/>
      <w:sz w:val="20"/>
    </w:rPr>
  </w:style>
  <w:style w:type="paragraph" w:customStyle="1" w:styleId="TofSectsHeading">
    <w:name w:val="TofSects(Heading)"/>
    <w:basedOn w:val="OPCParaBase"/>
    <w:rsid w:val="00610747"/>
    <w:pPr>
      <w:spacing w:before="240" w:after="120" w:line="240" w:lineRule="auto"/>
    </w:pPr>
    <w:rPr>
      <w:b/>
      <w:sz w:val="24"/>
    </w:rPr>
  </w:style>
  <w:style w:type="paragraph" w:customStyle="1" w:styleId="TofSectsSection">
    <w:name w:val="TofSects(Section)"/>
    <w:basedOn w:val="OPCParaBase"/>
    <w:rsid w:val="00610747"/>
    <w:pPr>
      <w:keepLines/>
      <w:spacing w:before="40" w:line="240" w:lineRule="auto"/>
      <w:ind w:left="1588" w:hanging="794"/>
    </w:pPr>
    <w:rPr>
      <w:kern w:val="28"/>
      <w:sz w:val="18"/>
    </w:rPr>
  </w:style>
  <w:style w:type="paragraph" w:customStyle="1" w:styleId="TofSectsSubdiv">
    <w:name w:val="TofSects(Subdiv)"/>
    <w:basedOn w:val="OPCParaBase"/>
    <w:rsid w:val="00610747"/>
    <w:pPr>
      <w:keepLines/>
      <w:spacing w:before="80" w:line="240" w:lineRule="auto"/>
      <w:ind w:left="1588" w:hanging="794"/>
    </w:pPr>
    <w:rPr>
      <w:kern w:val="28"/>
    </w:rPr>
  </w:style>
  <w:style w:type="paragraph" w:customStyle="1" w:styleId="WRStyle">
    <w:name w:val="WR Style"/>
    <w:aliases w:val="WR"/>
    <w:basedOn w:val="OPCParaBase"/>
    <w:rsid w:val="00610747"/>
    <w:pPr>
      <w:spacing w:before="240" w:line="240" w:lineRule="auto"/>
      <w:ind w:left="284" w:hanging="284"/>
    </w:pPr>
    <w:rPr>
      <w:b/>
      <w:i/>
      <w:kern w:val="28"/>
      <w:sz w:val="24"/>
    </w:rPr>
  </w:style>
  <w:style w:type="paragraph" w:customStyle="1" w:styleId="notepara">
    <w:name w:val="note(para)"/>
    <w:aliases w:val="na"/>
    <w:basedOn w:val="OPCParaBase"/>
    <w:rsid w:val="00610747"/>
    <w:pPr>
      <w:spacing w:before="40" w:line="198" w:lineRule="exact"/>
      <w:ind w:left="2354" w:hanging="369"/>
    </w:pPr>
    <w:rPr>
      <w:sz w:val="18"/>
    </w:rPr>
  </w:style>
  <w:style w:type="paragraph" w:styleId="Footer">
    <w:name w:val="footer"/>
    <w:link w:val="FooterChar"/>
    <w:rsid w:val="00610747"/>
    <w:pPr>
      <w:tabs>
        <w:tab w:val="center" w:pos="4153"/>
        <w:tab w:val="right" w:pos="8306"/>
      </w:tabs>
    </w:pPr>
    <w:rPr>
      <w:rFonts w:eastAsia="Times New Roman"/>
      <w:sz w:val="22"/>
      <w:szCs w:val="24"/>
    </w:rPr>
  </w:style>
  <w:style w:type="character" w:customStyle="1" w:styleId="FooterChar">
    <w:name w:val="Footer Char"/>
    <w:link w:val="Footer"/>
    <w:rsid w:val="00610747"/>
    <w:rPr>
      <w:rFonts w:eastAsia="Times New Roman" w:cs="Times New Roman"/>
      <w:sz w:val="22"/>
      <w:szCs w:val="24"/>
      <w:lang w:eastAsia="en-AU"/>
    </w:rPr>
  </w:style>
  <w:style w:type="character" w:styleId="LineNumber">
    <w:name w:val="line number"/>
    <w:uiPriority w:val="99"/>
    <w:semiHidden/>
    <w:unhideWhenUsed/>
    <w:rsid w:val="00610747"/>
    <w:rPr>
      <w:sz w:val="16"/>
    </w:rPr>
  </w:style>
  <w:style w:type="table" w:customStyle="1" w:styleId="CFlag">
    <w:name w:val="CFlag"/>
    <w:basedOn w:val="TableNormal"/>
    <w:uiPriority w:val="99"/>
    <w:rsid w:val="00610747"/>
    <w:rPr>
      <w:rFonts w:eastAsia="Times New Roman"/>
    </w:rPr>
    <w:tblPr>
      <w:tblInd w:w="0" w:type="dxa"/>
      <w:tblCellMar>
        <w:top w:w="0" w:type="dxa"/>
        <w:left w:w="108" w:type="dxa"/>
        <w:bottom w:w="0" w:type="dxa"/>
        <w:right w:w="108" w:type="dxa"/>
      </w:tblCellMar>
    </w:tblPr>
  </w:style>
  <w:style w:type="paragraph" w:customStyle="1" w:styleId="CompiledActNo">
    <w:name w:val="CompiledActNo"/>
    <w:basedOn w:val="OPCParaBase"/>
    <w:next w:val="Normal"/>
    <w:rsid w:val="00610747"/>
    <w:rPr>
      <w:b/>
      <w:sz w:val="24"/>
      <w:szCs w:val="24"/>
    </w:rPr>
  </w:style>
  <w:style w:type="paragraph" w:customStyle="1" w:styleId="CompiledMadeUnder">
    <w:name w:val="CompiledMadeUnder"/>
    <w:basedOn w:val="OPCParaBase"/>
    <w:next w:val="Normal"/>
    <w:rsid w:val="00610747"/>
    <w:rPr>
      <w:i/>
      <w:sz w:val="24"/>
      <w:szCs w:val="24"/>
    </w:rPr>
  </w:style>
  <w:style w:type="paragraph" w:customStyle="1" w:styleId="ENotesText">
    <w:name w:val="ENotesText"/>
    <w:basedOn w:val="OPCParaBase"/>
    <w:next w:val="Normal"/>
    <w:rsid w:val="00610747"/>
  </w:style>
  <w:style w:type="paragraph" w:customStyle="1" w:styleId="Paragraphsub-sub-sub">
    <w:name w:val="Paragraph(sub-sub-sub)"/>
    <w:aliases w:val="aaaa"/>
    <w:basedOn w:val="OPCParaBase"/>
    <w:rsid w:val="00610747"/>
    <w:pPr>
      <w:tabs>
        <w:tab w:val="right" w:pos="3402"/>
      </w:tabs>
      <w:spacing w:before="40" w:line="240" w:lineRule="auto"/>
      <w:ind w:left="3402" w:hanging="3402"/>
    </w:pPr>
  </w:style>
  <w:style w:type="paragraph" w:customStyle="1" w:styleId="NoteToSubpara">
    <w:name w:val="NoteToSubpara"/>
    <w:aliases w:val="nts"/>
    <w:basedOn w:val="OPCParaBase"/>
    <w:rsid w:val="00610747"/>
    <w:pPr>
      <w:spacing w:before="40" w:line="198" w:lineRule="exact"/>
      <w:ind w:left="2835" w:hanging="709"/>
    </w:pPr>
    <w:rPr>
      <w:sz w:val="18"/>
    </w:rPr>
  </w:style>
  <w:style w:type="paragraph" w:customStyle="1" w:styleId="ENoteTableHeading">
    <w:name w:val="ENoteTableHeading"/>
    <w:aliases w:val="enth"/>
    <w:basedOn w:val="OPCParaBase"/>
    <w:rsid w:val="00610747"/>
    <w:pPr>
      <w:keepNext/>
      <w:spacing w:before="60" w:line="240" w:lineRule="atLeast"/>
    </w:pPr>
    <w:rPr>
      <w:rFonts w:ascii="Arial" w:hAnsi="Arial"/>
      <w:b/>
      <w:sz w:val="16"/>
    </w:rPr>
  </w:style>
  <w:style w:type="paragraph" w:customStyle="1" w:styleId="ENoteTTi">
    <w:name w:val="ENoteTTi"/>
    <w:aliases w:val="entti"/>
    <w:basedOn w:val="OPCParaBase"/>
    <w:rsid w:val="00610747"/>
    <w:pPr>
      <w:keepNext/>
      <w:spacing w:before="60" w:line="240" w:lineRule="atLeast"/>
      <w:ind w:left="170"/>
    </w:pPr>
    <w:rPr>
      <w:sz w:val="16"/>
    </w:rPr>
  </w:style>
  <w:style w:type="paragraph" w:customStyle="1" w:styleId="ENotesHeading1">
    <w:name w:val="ENotesHeading 1"/>
    <w:aliases w:val="Enh1"/>
    <w:basedOn w:val="OPCParaBase"/>
    <w:next w:val="Normal"/>
    <w:rsid w:val="00610747"/>
    <w:pPr>
      <w:spacing w:before="120"/>
      <w:outlineLvl w:val="1"/>
    </w:pPr>
    <w:rPr>
      <w:b/>
      <w:sz w:val="28"/>
      <w:szCs w:val="28"/>
    </w:rPr>
  </w:style>
  <w:style w:type="paragraph" w:customStyle="1" w:styleId="ENotesHeading2">
    <w:name w:val="ENotesHeading 2"/>
    <w:aliases w:val="Enh2"/>
    <w:basedOn w:val="OPCParaBase"/>
    <w:next w:val="Normal"/>
    <w:rsid w:val="00610747"/>
    <w:pPr>
      <w:spacing w:before="120" w:after="120"/>
      <w:outlineLvl w:val="2"/>
    </w:pPr>
    <w:rPr>
      <w:b/>
      <w:sz w:val="24"/>
      <w:szCs w:val="28"/>
    </w:rPr>
  </w:style>
  <w:style w:type="paragraph" w:customStyle="1" w:styleId="ENoteTTIndentHeading">
    <w:name w:val="ENoteTTIndentHeading"/>
    <w:aliases w:val="enTTHi"/>
    <w:basedOn w:val="OPCParaBase"/>
    <w:rsid w:val="00610747"/>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610747"/>
    <w:pPr>
      <w:spacing w:before="60" w:line="240" w:lineRule="atLeast"/>
    </w:pPr>
    <w:rPr>
      <w:sz w:val="16"/>
    </w:rPr>
  </w:style>
  <w:style w:type="paragraph" w:customStyle="1" w:styleId="MadeunderText">
    <w:name w:val="MadeunderText"/>
    <w:basedOn w:val="OPCParaBase"/>
    <w:next w:val="CompiledMadeUnder"/>
    <w:rsid w:val="00610747"/>
    <w:pPr>
      <w:spacing w:before="240"/>
    </w:pPr>
    <w:rPr>
      <w:sz w:val="24"/>
      <w:szCs w:val="24"/>
    </w:rPr>
  </w:style>
  <w:style w:type="paragraph" w:customStyle="1" w:styleId="ENotesHeading3">
    <w:name w:val="ENotesHeading 3"/>
    <w:aliases w:val="Enh3"/>
    <w:basedOn w:val="OPCParaBase"/>
    <w:next w:val="Normal"/>
    <w:rsid w:val="00610747"/>
    <w:pPr>
      <w:keepNext/>
      <w:spacing w:before="120" w:line="240" w:lineRule="auto"/>
      <w:outlineLvl w:val="4"/>
    </w:pPr>
    <w:rPr>
      <w:b/>
      <w:szCs w:val="24"/>
    </w:rPr>
  </w:style>
  <w:style w:type="character" w:customStyle="1" w:styleId="CharSubPartTextCASA">
    <w:name w:val="CharSubPartText(CASA)"/>
    <w:basedOn w:val="OPCCharBase"/>
    <w:uiPriority w:val="1"/>
    <w:rsid w:val="00610747"/>
  </w:style>
  <w:style w:type="character" w:customStyle="1" w:styleId="CharSubPartNoCASA">
    <w:name w:val="CharSubPartNo(CASA)"/>
    <w:basedOn w:val="OPCCharBase"/>
    <w:uiPriority w:val="1"/>
    <w:rsid w:val="00610747"/>
  </w:style>
  <w:style w:type="paragraph" w:customStyle="1" w:styleId="ENoteTTIndentHeadingSub">
    <w:name w:val="ENoteTTIndentHeadingSub"/>
    <w:aliases w:val="enTTHis"/>
    <w:basedOn w:val="OPCParaBase"/>
    <w:rsid w:val="00610747"/>
    <w:pPr>
      <w:keepNext/>
      <w:spacing w:before="60" w:line="240" w:lineRule="atLeast"/>
      <w:ind w:left="340"/>
    </w:pPr>
    <w:rPr>
      <w:b/>
      <w:sz w:val="16"/>
    </w:rPr>
  </w:style>
  <w:style w:type="paragraph" w:customStyle="1" w:styleId="ENoteTTiSub">
    <w:name w:val="ENoteTTiSub"/>
    <w:aliases w:val="enttis"/>
    <w:basedOn w:val="OPCParaBase"/>
    <w:rsid w:val="00610747"/>
    <w:pPr>
      <w:keepNext/>
      <w:spacing w:before="60" w:line="240" w:lineRule="atLeast"/>
      <w:ind w:left="340"/>
    </w:pPr>
    <w:rPr>
      <w:sz w:val="16"/>
    </w:rPr>
  </w:style>
  <w:style w:type="paragraph" w:customStyle="1" w:styleId="SubDivisionMigration">
    <w:name w:val="SubDivisionMigration"/>
    <w:aliases w:val="sdm"/>
    <w:basedOn w:val="OPCParaBase"/>
    <w:rsid w:val="00610747"/>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610747"/>
    <w:pPr>
      <w:keepNext/>
      <w:keepLines/>
      <w:spacing w:before="240" w:line="240" w:lineRule="auto"/>
      <w:ind w:left="1134" w:hanging="1134"/>
    </w:pPr>
    <w:rPr>
      <w:b/>
      <w:sz w:val="28"/>
    </w:rPr>
  </w:style>
  <w:style w:type="paragraph" w:customStyle="1" w:styleId="notetext">
    <w:name w:val="note(text)"/>
    <w:aliases w:val="n"/>
    <w:basedOn w:val="OPCParaBase"/>
    <w:rsid w:val="00610747"/>
    <w:pPr>
      <w:spacing w:before="122" w:line="240" w:lineRule="auto"/>
      <w:ind w:left="1985" w:hanging="851"/>
    </w:pPr>
    <w:rPr>
      <w:sz w:val="18"/>
    </w:rPr>
  </w:style>
  <w:style w:type="paragraph" w:customStyle="1" w:styleId="FreeForm">
    <w:name w:val="FreeForm"/>
    <w:rsid w:val="005D4DEA"/>
    <w:rPr>
      <w:rFonts w:ascii="Arial" w:hAnsi="Arial"/>
      <w:sz w:val="22"/>
      <w:lang w:eastAsia="en-US"/>
    </w:rPr>
  </w:style>
  <w:style w:type="paragraph" w:customStyle="1" w:styleId="SOText">
    <w:name w:val="SO Text"/>
    <w:aliases w:val="sot"/>
    <w:link w:val="SOTextChar"/>
    <w:rsid w:val="00610747"/>
    <w:pPr>
      <w:pBdr>
        <w:top w:val="single" w:sz="6" w:space="5" w:color="auto"/>
        <w:left w:val="single" w:sz="6" w:space="5" w:color="auto"/>
        <w:bottom w:val="single" w:sz="6" w:space="5" w:color="auto"/>
        <w:right w:val="single" w:sz="6" w:space="5" w:color="auto"/>
      </w:pBdr>
      <w:spacing w:before="240"/>
      <w:ind w:left="1134"/>
    </w:pPr>
    <w:rPr>
      <w:sz w:val="22"/>
      <w:lang w:eastAsia="en-US"/>
    </w:rPr>
  </w:style>
  <w:style w:type="character" w:customStyle="1" w:styleId="SOTextChar">
    <w:name w:val="SO Text Char"/>
    <w:aliases w:val="sot Char"/>
    <w:link w:val="SOText"/>
    <w:rsid w:val="00610747"/>
    <w:rPr>
      <w:sz w:val="22"/>
    </w:rPr>
  </w:style>
  <w:style w:type="paragraph" w:customStyle="1" w:styleId="SOTextNote">
    <w:name w:val="SO TextNote"/>
    <w:aliases w:val="sont"/>
    <w:basedOn w:val="SOText"/>
    <w:qFormat/>
    <w:rsid w:val="00610747"/>
    <w:pPr>
      <w:spacing w:before="122" w:line="198" w:lineRule="exact"/>
      <w:ind w:left="1843" w:hanging="709"/>
    </w:pPr>
    <w:rPr>
      <w:sz w:val="18"/>
    </w:rPr>
  </w:style>
  <w:style w:type="paragraph" w:customStyle="1" w:styleId="SOPara">
    <w:name w:val="SO Para"/>
    <w:aliases w:val="soa"/>
    <w:basedOn w:val="SOText"/>
    <w:link w:val="SOParaChar"/>
    <w:qFormat/>
    <w:rsid w:val="00610747"/>
    <w:pPr>
      <w:tabs>
        <w:tab w:val="right" w:pos="1786"/>
      </w:tabs>
      <w:spacing w:before="40"/>
      <w:ind w:left="2070" w:hanging="936"/>
    </w:pPr>
  </w:style>
  <w:style w:type="character" w:customStyle="1" w:styleId="SOParaChar">
    <w:name w:val="SO Para Char"/>
    <w:aliases w:val="soa Char"/>
    <w:link w:val="SOPara"/>
    <w:rsid w:val="00610747"/>
    <w:rPr>
      <w:sz w:val="22"/>
    </w:rPr>
  </w:style>
  <w:style w:type="paragraph" w:customStyle="1" w:styleId="FileName">
    <w:name w:val="FileName"/>
    <w:basedOn w:val="Normal"/>
    <w:rsid w:val="00610747"/>
  </w:style>
  <w:style w:type="paragraph" w:customStyle="1" w:styleId="TableHeading">
    <w:name w:val="TableHeading"/>
    <w:aliases w:val="th"/>
    <w:basedOn w:val="OPCParaBase"/>
    <w:next w:val="Tabletext"/>
    <w:rsid w:val="00610747"/>
    <w:pPr>
      <w:keepNext/>
      <w:spacing w:before="60" w:line="240" w:lineRule="atLeast"/>
    </w:pPr>
    <w:rPr>
      <w:b/>
      <w:sz w:val="20"/>
    </w:rPr>
  </w:style>
  <w:style w:type="paragraph" w:customStyle="1" w:styleId="SOHeadBold">
    <w:name w:val="SO HeadBold"/>
    <w:aliases w:val="sohb"/>
    <w:basedOn w:val="SOText"/>
    <w:next w:val="SOText"/>
    <w:link w:val="SOHeadBoldChar"/>
    <w:qFormat/>
    <w:rsid w:val="00610747"/>
    <w:rPr>
      <w:b/>
    </w:rPr>
  </w:style>
  <w:style w:type="character" w:customStyle="1" w:styleId="SOHeadBoldChar">
    <w:name w:val="SO HeadBold Char"/>
    <w:aliases w:val="sohb Char"/>
    <w:link w:val="SOHeadBold"/>
    <w:rsid w:val="00610747"/>
    <w:rPr>
      <w:b/>
      <w:sz w:val="22"/>
    </w:rPr>
  </w:style>
  <w:style w:type="paragraph" w:customStyle="1" w:styleId="SOHeadItalic">
    <w:name w:val="SO HeadItalic"/>
    <w:aliases w:val="sohi"/>
    <w:basedOn w:val="SOText"/>
    <w:next w:val="SOText"/>
    <w:link w:val="SOHeadItalicChar"/>
    <w:qFormat/>
    <w:rsid w:val="00610747"/>
    <w:rPr>
      <w:i/>
    </w:rPr>
  </w:style>
  <w:style w:type="character" w:customStyle="1" w:styleId="SOHeadItalicChar">
    <w:name w:val="SO HeadItalic Char"/>
    <w:aliases w:val="sohi Char"/>
    <w:link w:val="SOHeadItalic"/>
    <w:rsid w:val="00610747"/>
    <w:rPr>
      <w:i/>
      <w:sz w:val="22"/>
    </w:rPr>
  </w:style>
  <w:style w:type="paragraph" w:customStyle="1" w:styleId="SOBullet">
    <w:name w:val="SO Bullet"/>
    <w:aliases w:val="sotb"/>
    <w:basedOn w:val="SOText"/>
    <w:link w:val="SOBulletChar"/>
    <w:qFormat/>
    <w:rsid w:val="00610747"/>
    <w:pPr>
      <w:ind w:left="1559" w:hanging="425"/>
    </w:pPr>
  </w:style>
  <w:style w:type="character" w:customStyle="1" w:styleId="SOBulletChar">
    <w:name w:val="SO Bullet Char"/>
    <w:aliases w:val="sotb Char"/>
    <w:link w:val="SOBullet"/>
    <w:rsid w:val="00610747"/>
    <w:rPr>
      <w:sz w:val="22"/>
    </w:rPr>
  </w:style>
  <w:style w:type="paragraph" w:customStyle="1" w:styleId="SOBulletNote">
    <w:name w:val="SO BulletNote"/>
    <w:aliases w:val="sonb"/>
    <w:basedOn w:val="SOTextNote"/>
    <w:link w:val="SOBulletNoteChar"/>
    <w:qFormat/>
    <w:rsid w:val="00610747"/>
    <w:pPr>
      <w:tabs>
        <w:tab w:val="left" w:pos="1560"/>
      </w:tabs>
      <w:ind w:left="2268" w:hanging="1134"/>
    </w:pPr>
  </w:style>
  <w:style w:type="character" w:customStyle="1" w:styleId="SOBulletNoteChar">
    <w:name w:val="SO BulletNote Char"/>
    <w:aliases w:val="sonb Char"/>
    <w:link w:val="SOBulletNote"/>
    <w:rsid w:val="00610747"/>
    <w:rPr>
      <w:sz w:val="18"/>
    </w:rPr>
  </w:style>
  <w:style w:type="paragraph" w:customStyle="1" w:styleId="SOText2">
    <w:name w:val="SO Text2"/>
    <w:aliases w:val="sot2"/>
    <w:basedOn w:val="Normal"/>
    <w:next w:val="SOText"/>
    <w:link w:val="SOText2Char"/>
    <w:rsid w:val="00610747"/>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link w:val="SOText2"/>
    <w:rsid w:val="00610747"/>
    <w:rPr>
      <w:sz w:val="22"/>
    </w:rPr>
  </w:style>
  <w:style w:type="paragraph" w:customStyle="1" w:styleId="SubPartCASA">
    <w:name w:val="SubPart(CASA)"/>
    <w:aliases w:val="csp"/>
    <w:basedOn w:val="OPCParaBase"/>
    <w:next w:val="ActHead3"/>
    <w:rsid w:val="00610747"/>
    <w:pPr>
      <w:keepNext/>
      <w:keepLines/>
      <w:spacing w:before="280"/>
      <w:ind w:left="1134" w:hanging="1134"/>
      <w:outlineLvl w:val="1"/>
    </w:pPr>
    <w:rPr>
      <w:b/>
      <w:kern w:val="28"/>
      <w:sz w:val="32"/>
    </w:rPr>
  </w:style>
  <w:style w:type="character" w:customStyle="1" w:styleId="Heading1Char">
    <w:name w:val="Heading 1 Char"/>
    <w:link w:val="Heading1"/>
    <w:uiPriority w:val="9"/>
    <w:rsid w:val="00251D02"/>
    <w:rPr>
      <w:rFonts w:ascii="Cambria" w:eastAsia="Times New Roman" w:hAnsi="Cambria" w:cs="Times New Roman"/>
      <w:b/>
      <w:bCs/>
      <w:color w:val="365F91"/>
      <w:sz w:val="28"/>
      <w:szCs w:val="28"/>
    </w:rPr>
  </w:style>
  <w:style w:type="character" w:customStyle="1" w:styleId="Heading2Char">
    <w:name w:val="Heading 2 Char"/>
    <w:link w:val="Heading2"/>
    <w:uiPriority w:val="9"/>
    <w:semiHidden/>
    <w:rsid w:val="00251D02"/>
    <w:rPr>
      <w:rFonts w:ascii="Cambria" w:eastAsia="Times New Roman" w:hAnsi="Cambria" w:cs="Times New Roman"/>
      <w:b/>
      <w:bCs/>
      <w:color w:val="4F81BD"/>
      <w:sz w:val="26"/>
      <w:szCs w:val="26"/>
    </w:rPr>
  </w:style>
  <w:style w:type="character" w:customStyle="1" w:styleId="Heading3Char">
    <w:name w:val="Heading 3 Char"/>
    <w:link w:val="Heading3"/>
    <w:uiPriority w:val="9"/>
    <w:semiHidden/>
    <w:rsid w:val="00251D02"/>
    <w:rPr>
      <w:rFonts w:ascii="Cambria" w:eastAsia="Times New Roman" w:hAnsi="Cambria" w:cs="Times New Roman"/>
      <w:b/>
      <w:bCs/>
      <w:color w:val="4F81BD"/>
      <w:sz w:val="22"/>
    </w:rPr>
  </w:style>
  <w:style w:type="character" w:customStyle="1" w:styleId="Heading4Char">
    <w:name w:val="Heading 4 Char"/>
    <w:link w:val="Heading4"/>
    <w:uiPriority w:val="9"/>
    <w:semiHidden/>
    <w:rsid w:val="00251D02"/>
    <w:rPr>
      <w:rFonts w:ascii="Cambria" w:eastAsia="Times New Roman" w:hAnsi="Cambria" w:cs="Times New Roman"/>
      <w:b/>
      <w:bCs/>
      <w:i/>
      <w:iCs/>
      <w:color w:val="4F81BD"/>
      <w:sz w:val="22"/>
    </w:rPr>
  </w:style>
  <w:style w:type="character" w:customStyle="1" w:styleId="Heading5Char">
    <w:name w:val="Heading 5 Char"/>
    <w:link w:val="Heading5"/>
    <w:uiPriority w:val="9"/>
    <w:semiHidden/>
    <w:rsid w:val="00251D02"/>
    <w:rPr>
      <w:rFonts w:ascii="Cambria" w:eastAsia="Times New Roman" w:hAnsi="Cambria" w:cs="Times New Roman"/>
      <w:color w:val="243F60"/>
      <w:sz w:val="22"/>
    </w:rPr>
  </w:style>
  <w:style w:type="character" w:customStyle="1" w:styleId="Heading6Char">
    <w:name w:val="Heading 6 Char"/>
    <w:link w:val="Heading6"/>
    <w:uiPriority w:val="9"/>
    <w:semiHidden/>
    <w:rsid w:val="00251D02"/>
    <w:rPr>
      <w:rFonts w:ascii="Cambria" w:eastAsia="Times New Roman" w:hAnsi="Cambria" w:cs="Times New Roman"/>
      <w:i/>
      <w:iCs/>
      <w:color w:val="243F60"/>
      <w:sz w:val="22"/>
    </w:rPr>
  </w:style>
  <w:style w:type="character" w:customStyle="1" w:styleId="Heading7Char">
    <w:name w:val="Heading 7 Char"/>
    <w:link w:val="Heading7"/>
    <w:uiPriority w:val="9"/>
    <w:semiHidden/>
    <w:rsid w:val="00251D02"/>
    <w:rPr>
      <w:rFonts w:ascii="Cambria" w:eastAsia="Times New Roman" w:hAnsi="Cambria" w:cs="Times New Roman"/>
      <w:i/>
      <w:iCs/>
      <w:color w:val="404040"/>
      <w:sz w:val="22"/>
    </w:rPr>
  </w:style>
  <w:style w:type="character" w:customStyle="1" w:styleId="Heading8Char">
    <w:name w:val="Heading 8 Char"/>
    <w:link w:val="Heading8"/>
    <w:uiPriority w:val="9"/>
    <w:semiHidden/>
    <w:rsid w:val="00251D02"/>
    <w:rPr>
      <w:rFonts w:ascii="Cambria" w:eastAsia="Times New Roman" w:hAnsi="Cambria" w:cs="Times New Roman"/>
      <w:color w:val="404040"/>
    </w:rPr>
  </w:style>
  <w:style w:type="character" w:customStyle="1" w:styleId="Heading9Char">
    <w:name w:val="Heading 9 Char"/>
    <w:link w:val="Heading9"/>
    <w:uiPriority w:val="9"/>
    <w:semiHidden/>
    <w:rsid w:val="00251D02"/>
    <w:rPr>
      <w:rFonts w:ascii="Cambria" w:eastAsia="Times New Roman" w:hAnsi="Cambria" w:cs="Times New Roman"/>
      <w:i/>
      <w:iCs/>
      <w:color w:val="404040"/>
    </w:rPr>
  </w:style>
  <w:style w:type="paragraph" w:styleId="BalloonText">
    <w:name w:val="Balloon Text"/>
    <w:basedOn w:val="Normal"/>
    <w:link w:val="BalloonTextChar"/>
    <w:uiPriority w:val="99"/>
    <w:semiHidden/>
    <w:unhideWhenUsed/>
    <w:rsid w:val="0065721B"/>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65721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2482</Words>
  <Characters>14152</Characters>
  <Application>Microsoft Office Word</Application>
  <DocSecurity>2</DocSecurity>
  <PresentationFormat/>
  <Lines>117</Lines>
  <Paragraphs>33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16601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2016-09-28T04:37:00Z</dcterms:created>
  <dcterms:modified xsi:type="dcterms:W3CDTF">2016-09-28T04:37:00Z</dcterms:modified>
  <dc:language/>
  <cp:version/>
</cp:coreProperties>
</file>