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9099A" w14:textId="69E3A2D4" w:rsidR="00CD1F8C" w:rsidRDefault="00CD1F8C" w:rsidP="00CD1F8C">
      <w:pPr>
        <w:pStyle w:val="Baseparagraphcentred"/>
        <w:spacing w:before="720"/>
      </w:pPr>
      <w:bookmarkStart w:id="0" w:name="InstructionCoverPages"/>
      <w:bookmarkStart w:id="1" w:name="_Hlk81640909"/>
    </w:p>
    <w:p w14:paraId="4EE23D6C" w14:textId="77777777" w:rsidR="00CD1F8C" w:rsidRDefault="00CD1F8C" w:rsidP="00CD1F8C">
      <w:pPr>
        <w:pStyle w:val="Baseparagraphcentred"/>
      </w:pPr>
    </w:p>
    <w:p w14:paraId="585B4867" w14:textId="5E964D4A" w:rsidR="00CD1F8C" w:rsidRDefault="00CD1F8C" w:rsidP="00CD1F8C">
      <w:pPr>
        <w:pStyle w:val="Baseparagraphcentred"/>
      </w:pPr>
    </w:p>
    <w:p w14:paraId="40F56E09" w14:textId="77777777" w:rsidR="00CD1F8C" w:rsidRDefault="00CD1F8C" w:rsidP="00CD1F8C">
      <w:pPr>
        <w:pStyle w:val="Baseparagraphcentred"/>
      </w:pPr>
    </w:p>
    <w:p w14:paraId="228B2836" w14:textId="2E2D3191" w:rsidR="00CD1F8C" w:rsidRDefault="00CD1F8C" w:rsidP="00CD1F8C">
      <w:pPr>
        <w:pStyle w:val="Baseparagraphcentred"/>
      </w:pPr>
    </w:p>
    <w:p w14:paraId="4F926A65" w14:textId="77777777" w:rsidR="00CD1F8C" w:rsidRDefault="00CD1F8C" w:rsidP="00CD1F8C">
      <w:pPr>
        <w:pStyle w:val="Baseparagraphcentred"/>
      </w:pPr>
    </w:p>
    <w:p w14:paraId="3F08892C" w14:textId="59D8FFD9" w:rsidR="00CD1F8C" w:rsidRDefault="00CD1F8C" w:rsidP="00CD1F8C">
      <w:pPr>
        <w:pStyle w:val="Baseparagraphcentred"/>
      </w:pPr>
    </w:p>
    <w:p w14:paraId="458326B7" w14:textId="77777777" w:rsidR="00CD1F8C" w:rsidRDefault="00CD1F8C" w:rsidP="00CD1F8C">
      <w:pPr>
        <w:pStyle w:val="Baseparagraphcentred"/>
      </w:pPr>
    </w:p>
    <w:p w14:paraId="53710A21" w14:textId="77777777" w:rsidR="00CD1F8C" w:rsidRDefault="00CD1F8C" w:rsidP="00CD1F8C">
      <w:pPr>
        <w:pStyle w:val="Baseparagraphcentred"/>
      </w:pPr>
    </w:p>
    <w:p w14:paraId="329E710D" w14:textId="77777777" w:rsidR="00CD1F8C" w:rsidRDefault="00CD1F8C" w:rsidP="00CD1F8C">
      <w:pPr>
        <w:pStyle w:val="Baseparagraphcentred"/>
        <w:pBdr>
          <w:bottom w:val="single" w:sz="4" w:space="1" w:color="auto"/>
        </w:pBdr>
      </w:pPr>
    </w:p>
    <w:p w14:paraId="0363CA21" w14:textId="506AF6F5" w:rsidR="00CD1F8C" w:rsidRPr="00E24AA1" w:rsidRDefault="00CD1F8C" w:rsidP="00CD1F8C">
      <w:pPr>
        <w:pStyle w:val="BillName"/>
      </w:pPr>
      <w:r w:rsidRPr="005C6AA0">
        <w:t>Competition and Consumer Amendment (</w:t>
      </w:r>
      <w:r w:rsidR="00D7452A">
        <w:t>Gas</w:t>
      </w:r>
      <w:r w:rsidRPr="005C6AA0">
        <w:t xml:space="preserve"> Market) Bill 2022</w:t>
      </w:r>
    </w:p>
    <w:p w14:paraId="264E15A1" w14:textId="77777777" w:rsidR="00CD1F8C" w:rsidRDefault="00CD1F8C" w:rsidP="00CD1F8C">
      <w:pPr>
        <w:pStyle w:val="Baseparagraphcentred"/>
        <w:pBdr>
          <w:top w:val="single" w:sz="4" w:space="1" w:color="auto"/>
        </w:pBdr>
      </w:pPr>
    </w:p>
    <w:p w14:paraId="1CA07976" w14:textId="77777777" w:rsidR="00CD1F8C" w:rsidRDefault="00CD1F8C" w:rsidP="00CD1F8C">
      <w:pPr>
        <w:pStyle w:val="Baseparagraphcentred"/>
      </w:pPr>
    </w:p>
    <w:p w14:paraId="536071A4" w14:textId="77777777" w:rsidR="00CD1F8C" w:rsidRDefault="00CD1F8C" w:rsidP="00CD1F8C">
      <w:pPr>
        <w:pStyle w:val="Baseparagraphcentred"/>
      </w:pPr>
    </w:p>
    <w:p w14:paraId="35F48F40" w14:textId="77777777" w:rsidR="00CD1F8C" w:rsidRDefault="00CD1F8C" w:rsidP="00CD1F8C">
      <w:pPr>
        <w:pStyle w:val="Baseparagraphcentred"/>
      </w:pPr>
    </w:p>
    <w:p w14:paraId="02284898" w14:textId="5D40B062" w:rsidR="00CD1F8C" w:rsidRDefault="002C5BFC" w:rsidP="00CD1F8C">
      <w:pPr>
        <w:pStyle w:val="Baseparagraphcentred"/>
      </w:pPr>
      <w:r>
        <w:t>EXPOSURE DRAFT EXPLANATORY MATERIALS</w:t>
      </w:r>
    </w:p>
    <w:p w14:paraId="5E75A77D" w14:textId="77777777" w:rsidR="00CD1F8C" w:rsidRDefault="00CD1F8C" w:rsidP="00CD1F8C">
      <w:pPr>
        <w:pStyle w:val="Baseparagraphcentred"/>
      </w:pPr>
    </w:p>
    <w:p w14:paraId="62A7500F" w14:textId="77777777" w:rsidR="00CD1F8C" w:rsidRDefault="00CD1F8C" w:rsidP="00CD1F8C">
      <w:pPr>
        <w:pStyle w:val="Baseparagraphcentred"/>
      </w:pPr>
    </w:p>
    <w:p w14:paraId="47B744A3" w14:textId="77777777" w:rsidR="00CD1F8C" w:rsidRDefault="00CD1F8C" w:rsidP="00CD1F8C">
      <w:pPr>
        <w:pStyle w:val="ParaCentredNoSpacing"/>
      </w:pPr>
    </w:p>
    <w:p w14:paraId="5CD0FE59" w14:textId="77777777" w:rsidR="00CD1F8C" w:rsidRPr="00967273" w:rsidRDefault="00CD1F8C" w:rsidP="00CD1F8C">
      <w:pPr>
        <w:pStyle w:val="Normalparatextnonumbers"/>
        <w:jc w:val="center"/>
        <w:rPr>
          <w:rFonts w:cs="Calibri"/>
          <w:color w:val="000000" w:themeColor="text1"/>
        </w:rPr>
      </w:pPr>
    </w:p>
    <w:p w14:paraId="7406161D" w14:textId="06CD73EB" w:rsidR="00873094" w:rsidRPr="00020288" w:rsidRDefault="00873094" w:rsidP="00CD1F8C">
      <w:pPr>
        <w:pStyle w:val="Normalparatextnonumbers"/>
        <w:jc w:val="center"/>
        <w:sectPr w:rsidR="00873094" w:rsidRPr="00020288" w:rsidSect="00AF50CE">
          <w:headerReference w:type="even" r:id="rId12"/>
          <w:headerReference w:type="default" r:id="rId13"/>
          <w:footerReference w:type="even" r:id="rId14"/>
          <w:footerReference w:type="default" r:id="rId15"/>
          <w:headerReference w:type="first" r:id="rId16"/>
          <w:footerReference w:type="first" r:id="rId17"/>
          <w:type w:val="oddPage"/>
          <w:pgSz w:w="9979" w:h="14175" w:code="138"/>
          <w:pgMar w:top="567" w:right="1134" w:bottom="567" w:left="1134" w:header="709" w:footer="709" w:gutter="0"/>
          <w:cols w:space="708"/>
          <w:titlePg/>
          <w:docGrid w:linePitch="360"/>
        </w:sectPr>
      </w:pPr>
    </w:p>
    <w:p w14:paraId="38293D07" w14:textId="77777777" w:rsidR="00873094" w:rsidRPr="00020288" w:rsidRDefault="00873094" w:rsidP="00873094">
      <w:pPr>
        <w:pStyle w:val="TOCHeading"/>
      </w:pPr>
      <w:bookmarkStart w:id="2" w:name="_Toc80172450"/>
      <w:bookmarkStart w:id="3" w:name="_Toc80197114"/>
      <w:bookmarkStart w:id="4" w:name="_Toc81852681"/>
      <w:bookmarkEnd w:id="0"/>
      <w:r w:rsidRPr="00020288">
        <w:lastRenderedPageBreak/>
        <w:t>Table of Contents</w:t>
      </w:r>
      <w:bookmarkStart w:id="5" w:name="_Toc78549733"/>
      <w:bookmarkStart w:id="6" w:name="_Toc78549778"/>
      <w:bookmarkStart w:id="7" w:name="_Toc80097483"/>
      <w:bookmarkStart w:id="8" w:name="_Toc80097777"/>
      <w:bookmarkStart w:id="9" w:name="_Toc80115276"/>
      <w:bookmarkStart w:id="10" w:name="_Toc80172451"/>
      <w:bookmarkStart w:id="11" w:name="_Toc80197115"/>
      <w:bookmarkStart w:id="12" w:name="_Toc81852682"/>
      <w:bookmarkStart w:id="13" w:name="_Toc81852727"/>
      <w:bookmarkEnd w:id="2"/>
      <w:bookmarkEnd w:id="3"/>
      <w:bookmarkEnd w:id="4"/>
    </w:p>
    <w:p w14:paraId="27D8822A" w14:textId="36861FD1" w:rsidR="00EC45BF"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EC45BF">
        <w:rPr>
          <w:noProof/>
        </w:rPr>
        <w:t>Glossary</w:t>
      </w:r>
      <w:r w:rsidR="00EC45BF">
        <w:rPr>
          <w:noProof/>
        </w:rPr>
        <w:tab/>
      </w:r>
      <w:r w:rsidR="00EC45BF">
        <w:rPr>
          <w:noProof/>
        </w:rPr>
        <w:tab/>
      </w:r>
      <w:r w:rsidR="00EC45BF">
        <w:rPr>
          <w:noProof/>
        </w:rPr>
        <w:fldChar w:fldCharType="begin"/>
      </w:r>
      <w:r w:rsidR="00EC45BF">
        <w:rPr>
          <w:noProof/>
        </w:rPr>
        <w:instrText xml:space="preserve"> PAGEREF _Toc121410563 \h </w:instrText>
      </w:r>
      <w:r w:rsidR="00EC45BF">
        <w:rPr>
          <w:noProof/>
        </w:rPr>
      </w:r>
      <w:r w:rsidR="00EC45BF">
        <w:rPr>
          <w:noProof/>
        </w:rPr>
        <w:fldChar w:fldCharType="separate"/>
      </w:r>
      <w:r w:rsidR="00EC45BF">
        <w:rPr>
          <w:noProof/>
        </w:rPr>
        <w:t>iii</w:t>
      </w:r>
      <w:r w:rsidR="00EC45BF">
        <w:rPr>
          <w:noProof/>
        </w:rPr>
        <w:fldChar w:fldCharType="end"/>
      </w:r>
    </w:p>
    <w:p w14:paraId="38065EA6" w14:textId="0A225650" w:rsidR="00EC45BF" w:rsidRDefault="00EC45BF">
      <w:pPr>
        <w:pStyle w:val="TOC1"/>
        <w:rPr>
          <w:rFonts w:asciiTheme="minorHAnsi" w:eastAsiaTheme="minorEastAsia" w:hAnsiTheme="minorHAnsi" w:cstheme="minorBidi"/>
          <w:bCs w:val="0"/>
          <w:noProof/>
          <w:sz w:val="22"/>
          <w:szCs w:val="22"/>
          <w:lang w:eastAsia="en-AU"/>
        </w:rPr>
      </w:pPr>
      <w:r>
        <w:rPr>
          <w:noProof/>
        </w:rPr>
        <w:t>General outline and financial impact</w:t>
      </w:r>
      <w:r>
        <w:rPr>
          <w:noProof/>
        </w:rPr>
        <w:tab/>
      </w:r>
      <w:r>
        <w:rPr>
          <w:noProof/>
        </w:rPr>
        <w:fldChar w:fldCharType="begin"/>
      </w:r>
      <w:r>
        <w:rPr>
          <w:noProof/>
        </w:rPr>
        <w:instrText xml:space="preserve"> PAGEREF _Toc121410564 \h </w:instrText>
      </w:r>
      <w:r>
        <w:rPr>
          <w:noProof/>
        </w:rPr>
      </w:r>
      <w:r>
        <w:rPr>
          <w:noProof/>
        </w:rPr>
        <w:fldChar w:fldCharType="separate"/>
      </w:r>
      <w:r>
        <w:rPr>
          <w:noProof/>
        </w:rPr>
        <w:t>1</w:t>
      </w:r>
      <w:r>
        <w:rPr>
          <w:noProof/>
        </w:rPr>
        <w:fldChar w:fldCharType="end"/>
      </w:r>
    </w:p>
    <w:p w14:paraId="6769D487" w14:textId="24385B86" w:rsidR="00EC45BF" w:rsidRDefault="00EC45BF">
      <w:pPr>
        <w:pStyle w:val="TOC1"/>
        <w:rPr>
          <w:rFonts w:asciiTheme="minorHAnsi" w:eastAsiaTheme="minorEastAsia" w:hAnsiTheme="minorHAnsi" w:cstheme="minorBidi"/>
          <w:bCs w:val="0"/>
          <w:noProof/>
          <w:sz w:val="22"/>
          <w:szCs w:val="22"/>
          <w:lang w:eastAsia="en-AU"/>
        </w:rPr>
      </w:pPr>
      <w:r>
        <w:rPr>
          <w:noProof/>
        </w:rPr>
        <w:t>Gas Market</w:t>
      </w:r>
      <w:r>
        <w:rPr>
          <w:noProof/>
        </w:rPr>
        <w:tab/>
      </w:r>
      <w:r>
        <w:rPr>
          <w:noProof/>
        </w:rPr>
        <w:tab/>
      </w:r>
      <w:r>
        <w:rPr>
          <w:noProof/>
        </w:rPr>
        <w:fldChar w:fldCharType="begin"/>
      </w:r>
      <w:r>
        <w:rPr>
          <w:noProof/>
        </w:rPr>
        <w:instrText xml:space="preserve"> PAGEREF _Toc121410565 \h </w:instrText>
      </w:r>
      <w:r>
        <w:rPr>
          <w:noProof/>
        </w:rPr>
      </w:r>
      <w:r>
        <w:rPr>
          <w:noProof/>
        </w:rPr>
        <w:fldChar w:fldCharType="separate"/>
      </w:r>
      <w:r>
        <w:rPr>
          <w:noProof/>
        </w:rPr>
        <w:t>3</w:t>
      </w:r>
      <w:r>
        <w:rPr>
          <w:noProof/>
        </w:rPr>
        <w:fldChar w:fldCharType="end"/>
      </w:r>
    </w:p>
    <w:p w14:paraId="2E2570E7" w14:textId="70E7FAC8" w:rsidR="00873094" w:rsidRPr="00020288" w:rsidRDefault="00873094" w:rsidP="00BC2E4A">
      <w:pPr>
        <w:pStyle w:val="TOC1"/>
      </w:pPr>
      <w:r w:rsidRPr="00BC2E4A">
        <w:fldChar w:fldCharType="end"/>
      </w:r>
    </w:p>
    <w:p w14:paraId="2C813094" w14:textId="77777777" w:rsidR="00873094" w:rsidRPr="00020288" w:rsidRDefault="00873094" w:rsidP="00873094">
      <w:p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start="1"/>
          <w:cols w:space="708"/>
          <w:titlePg/>
          <w:docGrid w:linePitch="360"/>
        </w:sectPr>
      </w:pPr>
    </w:p>
    <w:p w14:paraId="73315669" w14:textId="77777777" w:rsidR="00873094" w:rsidRPr="00020288" w:rsidRDefault="00873094" w:rsidP="00873094">
      <w:pPr>
        <w:pStyle w:val="Heading1"/>
        <w:rPr>
          <w:rFonts w:hint="eastAsia"/>
        </w:rPr>
      </w:pPr>
      <w:bookmarkStart w:id="14" w:name="_Toc82021619"/>
      <w:bookmarkStart w:id="15" w:name="_Toc82067318"/>
      <w:bookmarkStart w:id="16" w:name="_Toc82072959"/>
      <w:bookmarkStart w:id="17" w:name="_Toc82073275"/>
      <w:bookmarkStart w:id="18" w:name="_Toc82073912"/>
      <w:bookmarkStart w:id="19" w:name="_Toc82074016"/>
      <w:bookmarkStart w:id="20" w:name="_Toc121410563"/>
      <w:r w:rsidRPr="00020288">
        <w:lastRenderedPageBreak/>
        <w:t>Glossary</w:t>
      </w:r>
      <w:bookmarkStart w:id="21" w:name="_Toc485286223"/>
      <w:bookmarkStart w:id="22" w:name="_Toc78193244"/>
      <w:bookmarkStart w:id="23" w:name="_Toc7819340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6CCE046" w14:textId="6BA7B5D5"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51A80AAA" w14:textId="77777777" w:rsidTr="40588178">
        <w:tc>
          <w:tcPr>
            <w:tcW w:w="3776" w:type="dxa"/>
            <w:shd w:val="clear" w:color="auto" w:fill="auto"/>
          </w:tcPr>
          <w:p w14:paraId="3CC4A716" w14:textId="77777777" w:rsidR="00873094" w:rsidRPr="002E7A73" w:rsidRDefault="00873094" w:rsidP="00B7393A">
            <w:pPr>
              <w:pStyle w:val="Tableheaderrowtext"/>
            </w:pPr>
            <w:bookmarkStart w:id="24" w:name="GlossaryTableStart"/>
            <w:bookmarkEnd w:id="24"/>
            <w:r w:rsidRPr="002E7A73">
              <w:t>Abbreviation</w:t>
            </w:r>
          </w:p>
        </w:tc>
        <w:tc>
          <w:tcPr>
            <w:tcW w:w="3874" w:type="dxa"/>
            <w:shd w:val="clear" w:color="auto" w:fill="auto"/>
          </w:tcPr>
          <w:p w14:paraId="5F4ABFAC" w14:textId="77777777" w:rsidR="00873094" w:rsidRPr="002E7A73" w:rsidRDefault="00873094" w:rsidP="00B7393A">
            <w:pPr>
              <w:pStyle w:val="Tableheaderrowtext"/>
            </w:pPr>
            <w:r w:rsidRPr="002E7A73">
              <w:t>Definition</w:t>
            </w:r>
          </w:p>
        </w:tc>
      </w:tr>
      <w:tr w:rsidR="00873094" w:rsidRPr="00020288" w14:paraId="15ADD818" w14:textId="77777777" w:rsidTr="40588178">
        <w:tc>
          <w:tcPr>
            <w:tcW w:w="3776" w:type="dxa"/>
          </w:tcPr>
          <w:p w14:paraId="36AE0C27" w14:textId="0553ACF9" w:rsidR="00873094" w:rsidRPr="00020288" w:rsidRDefault="00432E3E" w:rsidP="002425D9">
            <w:pPr>
              <w:pStyle w:val="Normalparatextnonumbers"/>
            </w:pPr>
            <w:r w:rsidRPr="00432E3E">
              <w:t>ACCC</w:t>
            </w:r>
          </w:p>
        </w:tc>
        <w:tc>
          <w:tcPr>
            <w:tcW w:w="3874" w:type="dxa"/>
          </w:tcPr>
          <w:p w14:paraId="4E14F954" w14:textId="74F3274F" w:rsidR="00873094" w:rsidRPr="00020288" w:rsidRDefault="00432E3E" w:rsidP="002425D9">
            <w:pPr>
              <w:pStyle w:val="Normalparatextnonumbers"/>
            </w:pPr>
            <w:r w:rsidRPr="00432E3E">
              <w:t>Australian Competition and Consumer Commission</w:t>
            </w:r>
          </w:p>
        </w:tc>
      </w:tr>
      <w:tr w:rsidR="00495980" w:rsidRPr="00020288" w14:paraId="758D3285" w14:textId="77777777" w:rsidTr="40588178">
        <w:tc>
          <w:tcPr>
            <w:tcW w:w="3776" w:type="dxa"/>
          </w:tcPr>
          <w:p w14:paraId="6C1E9620" w14:textId="4D763509" w:rsidR="00495980" w:rsidRPr="00432E3E" w:rsidRDefault="00495980" w:rsidP="002425D9">
            <w:pPr>
              <w:pStyle w:val="Normalparatextnonumbers"/>
            </w:pPr>
            <w:r>
              <w:t>ACL</w:t>
            </w:r>
          </w:p>
        </w:tc>
        <w:tc>
          <w:tcPr>
            <w:tcW w:w="3874" w:type="dxa"/>
          </w:tcPr>
          <w:p w14:paraId="6C723CA3" w14:textId="0FBA6D38" w:rsidR="00495980" w:rsidRPr="00432E3E" w:rsidRDefault="00495980" w:rsidP="002425D9">
            <w:pPr>
              <w:pStyle w:val="Normalparatextnonumbers"/>
            </w:pPr>
            <w:r>
              <w:t>Schedule 2 of the CCA (Australian Consumer Law)</w:t>
            </w:r>
          </w:p>
        </w:tc>
      </w:tr>
      <w:tr w:rsidR="00D14384" w:rsidRPr="00020288" w14:paraId="1CA82DA8" w14:textId="77777777" w:rsidTr="40588178">
        <w:tc>
          <w:tcPr>
            <w:tcW w:w="3776" w:type="dxa"/>
          </w:tcPr>
          <w:p w14:paraId="70661F85" w14:textId="536484B7" w:rsidR="00D14384" w:rsidRPr="00432E3E" w:rsidRDefault="00D14384" w:rsidP="002425D9">
            <w:pPr>
              <w:pStyle w:val="Normalparatextnonumbers"/>
            </w:pPr>
            <w:r>
              <w:t>AIA</w:t>
            </w:r>
          </w:p>
        </w:tc>
        <w:tc>
          <w:tcPr>
            <w:tcW w:w="3874" w:type="dxa"/>
          </w:tcPr>
          <w:p w14:paraId="18D41EA4" w14:textId="44218321" w:rsidR="00D14384" w:rsidRPr="00D14384" w:rsidRDefault="00D14384" w:rsidP="002425D9">
            <w:pPr>
              <w:pStyle w:val="Normalparatextnonumbers"/>
              <w:rPr>
                <w:i/>
                <w:iCs/>
              </w:rPr>
            </w:pPr>
            <w:r>
              <w:rPr>
                <w:i/>
                <w:iCs/>
              </w:rPr>
              <w:t>Acts Interpretation Act 1901</w:t>
            </w:r>
          </w:p>
        </w:tc>
      </w:tr>
      <w:tr w:rsidR="00432E3E" w:rsidRPr="00020288" w14:paraId="316F6CFF" w14:textId="77777777" w:rsidTr="40588178">
        <w:tc>
          <w:tcPr>
            <w:tcW w:w="3776" w:type="dxa"/>
          </w:tcPr>
          <w:p w14:paraId="0F1257CC" w14:textId="34E3BE58" w:rsidR="00432E3E" w:rsidRPr="00432E3E" w:rsidRDefault="00432E3E" w:rsidP="002425D9">
            <w:pPr>
              <w:pStyle w:val="Normalparatextnonumbers"/>
            </w:pPr>
            <w:r w:rsidRPr="00432E3E">
              <w:t xml:space="preserve">Bill </w:t>
            </w:r>
          </w:p>
        </w:tc>
        <w:tc>
          <w:tcPr>
            <w:tcW w:w="3874" w:type="dxa"/>
          </w:tcPr>
          <w:p w14:paraId="4DBEF2A4" w14:textId="76013031" w:rsidR="00432E3E" w:rsidRPr="00432E3E" w:rsidRDefault="00432E3E" w:rsidP="002425D9">
            <w:pPr>
              <w:pStyle w:val="Normalparatextnonumbers"/>
            </w:pPr>
            <w:bookmarkStart w:id="25" w:name="_Hlk120232117"/>
            <w:r w:rsidRPr="00432E3E">
              <w:t>Competition and Consumer Amendment (</w:t>
            </w:r>
            <w:r w:rsidR="00E0583E">
              <w:t>Gas</w:t>
            </w:r>
            <w:r w:rsidR="006251F5">
              <w:t xml:space="preserve"> Market</w:t>
            </w:r>
            <w:r w:rsidRPr="00432E3E">
              <w:t>) Bill 2022</w:t>
            </w:r>
            <w:bookmarkEnd w:id="25"/>
          </w:p>
        </w:tc>
      </w:tr>
      <w:tr w:rsidR="00873094" w:rsidRPr="00020288" w14:paraId="271682CC" w14:textId="77777777" w:rsidTr="40588178">
        <w:tc>
          <w:tcPr>
            <w:tcW w:w="3776" w:type="dxa"/>
          </w:tcPr>
          <w:p w14:paraId="163F42AE" w14:textId="77777777" w:rsidR="00873094" w:rsidRPr="00432E3E" w:rsidRDefault="40588178" w:rsidP="002425D9">
            <w:pPr>
              <w:pStyle w:val="Normalparatextnonumbers"/>
            </w:pPr>
            <w:r w:rsidRPr="00432E3E">
              <w:t>CCA</w:t>
            </w:r>
          </w:p>
        </w:tc>
        <w:tc>
          <w:tcPr>
            <w:tcW w:w="3874" w:type="dxa"/>
          </w:tcPr>
          <w:p w14:paraId="13EDDBD0" w14:textId="77777777" w:rsidR="00873094" w:rsidRPr="00432E3E" w:rsidRDefault="40588178" w:rsidP="002425D9">
            <w:pPr>
              <w:pStyle w:val="Normalparatextnonumbers"/>
            </w:pPr>
            <w:r w:rsidRPr="00432E3E">
              <w:rPr>
                <w:i/>
                <w:iCs/>
              </w:rPr>
              <w:t>Competition and Consumer Act 2010</w:t>
            </w:r>
          </w:p>
        </w:tc>
      </w:tr>
      <w:tr w:rsidR="00C0105F" w:rsidRPr="00020288" w14:paraId="7C558A48" w14:textId="77777777" w:rsidTr="40588178">
        <w:tc>
          <w:tcPr>
            <w:tcW w:w="3776" w:type="dxa"/>
          </w:tcPr>
          <w:p w14:paraId="0A6948B4" w14:textId="3342AB8F" w:rsidR="00C0105F" w:rsidRPr="00432E3E" w:rsidRDefault="00C0105F" w:rsidP="002425D9">
            <w:pPr>
              <w:pStyle w:val="Normalparatextnonumbers"/>
            </w:pPr>
            <w:r>
              <w:t>Criminal Law Guide</w:t>
            </w:r>
          </w:p>
        </w:tc>
        <w:tc>
          <w:tcPr>
            <w:tcW w:w="3874" w:type="dxa"/>
          </w:tcPr>
          <w:p w14:paraId="0416DE29" w14:textId="063C8AB0" w:rsidR="00C0105F" w:rsidRPr="00432E3E" w:rsidRDefault="00C0105F" w:rsidP="002425D9">
            <w:pPr>
              <w:pStyle w:val="Normalparatextnonumbers"/>
              <w:rPr>
                <w:i/>
                <w:iCs/>
              </w:rPr>
            </w:pPr>
            <w:r>
              <w:t>A Guide to Framing Commonwealth Offences, Infringement Notices and Enforcement Powers (Attorney General’s Department, September 2011)</w:t>
            </w:r>
          </w:p>
        </w:tc>
      </w:tr>
      <w:tr w:rsidR="00CC3363" w:rsidRPr="00020288" w14:paraId="4637F06F" w14:textId="77777777" w:rsidTr="40588178">
        <w:tc>
          <w:tcPr>
            <w:tcW w:w="3776" w:type="dxa"/>
          </w:tcPr>
          <w:p w14:paraId="1871D90E" w14:textId="1427F55B" w:rsidR="00CC3363" w:rsidRPr="00432E3E" w:rsidRDefault="00CC3363" w:rsidP="002425D9">
            <w:pPr>
              <w:pStyle w:val="Normalparatextnonumbers"/>
            </w:pPr>
            <w:r>
              <w:t>Legislation Act</w:t>
            </w:r>
          </w:p>
        </w:tc>
        <w:tc>
          <w:tcPr>
            <w:tcW w:w="3874" w:type="dxa"/>
          </w:tcPr>
          <w:p w14:paraId="62A099C4" w14:textId="5F09ED35" w:rsidR="00CC3363" w:rsidRPr="00CC3363" w:rsidRDefault="00CC3363" w:rsidP="002425D9">
            <w:pPr>
              <w:pStyle w:val="Normalparatextnonumbers"/>
              <w:rPr>
                <w:i/>
                <w:iCs/>
              </w:rPr>
            </w:pPr>
            <w:r>
              <w:rPr>
                <w:i/>
                <w:iCs/>
              </w:rPr>
              <w:t>Legislation Act 2003</w:t>
            </w:r>
          </w:p>
        </w:tc>
      </w:tr>
      <w:tr w:rsidR="00E031C9" w:rsidRPr="00020288" w14:paraId="01D7685A" w14:textId="77777777" w:rsidTr="40588178">
        <w:tc>
          <w:tcPr>
            <w:tcW w:w="3776" w:type="dxa"/>
          </w:tcPr>
          <w:p w14:paraId="755B71BB" w14:textId="640C9CE1" w:rsidR="00E031C9" w:rsidRDefault="00E031C9" w:rsidP="002425D9">
            <w:pPr>
              <w:pStyle w:val="Normalparatextnonumbers"/>
            </w:pPr>
            <w:r>
              <w:t>Regulatory Powers Act</w:t>
            </w:r>
          </w:p>
        </w:tc>
        <w:tc>
          <w:tcPr>
            <w:tcW w:w="3874" w:type="dxa"/>
          </w:tcPr>
          <w:p w14:paraId="5026F6D0" w14:textId="05F6320E" w:rsidR="00E031C9" w:rsidRDefault="00E031C9" w:rsidP="002425D9">
            <w:pPr>
              <w:pStyle w:val="Normalparatextnonumbers"/>
              <w:rPr>
                <w:i/>
                <w:iCs/>
              </w:rPr>
            </w:pPr>
            <w:r>
              <w:rPr>
                <w:i/>
                <w:iCs/>
              </w:rPr>
              <w:t>Regulatory Powers (Standard Provisions) Act 2014</w:t>
            </w:r>
          </w:p>
        </w:tc>
      </w:tr>
      <w:tr w:rsidR="002D6389" w:rsidRPr="00020288" w14:paraId="004385D1" w14:textId="77777777" w:rsidTr="40588178">
        <w:tc>
          <w:tcPr>
            <w:tcW w:w="3776" w:type="dxa"/>
          </w:tcPr>
          <w:p w14:paraId="67EC4A3E" w14:textId="74DAA977" w:rsidR="002D6389" w:rsidRDefault="002D6389" w:rsidP="002425D9">
            <w:pPr>
              <w:pStyle w:val="Normalparatextnonumbers"/>
            </w:pPr>
            <w:r>
              <w:t>Voluntary Code of Conduct</w:t>
            </w:r>
          </w:p>
        </w:tc>
        <w:tc>
          <w:tcPr>
            <w:tcW w:w="3874" w:type="dxa"/>
          </w:tcPr>
          <w:p w14:paraId="6EE91E7D" w14:textId="35397F80" w:rsidR="002D6389" w:rsidRDefault="002D6389" w:rsidP="002425D9">
            <w:pPr>
              <w:pStyle w:val="Normalparatextnonumbers"/>
              <w:rPr>
                <w:i/>
                <w:iCs/>
              </w:rPr>
            </w:pPr>
            <w:r>
              <w:t>Voluntary Code of Conduct for the Negotiation and Development of Gas Supply Agreements Between Gas Suppliers and Gas Customers in Australia, dated 8 August 2022, contained in Annex C of the Heads of Agreement: The Australian East Coast Domestic Gas Supply Commitment</w:t>
            </w:r>
            <w:r>
              <w:rPr>
                <w:rStyle w:val="FootnoteReference"/>
              </w:rPr>
              <w:footnoteReference w:id="2"/>
            </w:r>
          </w:p>
        </w:tc>
      </w:tr>
    </w:tbl>
    <w:p w14:paraId="1C6A1103" w14:textId="77777777" w:rsidR="00873094" w:rsidRPr="00020288" w:rsidRDefault="00873094" w:rsidP="00873094"/>
    <w:p w14:paraId="3675CF12" w14:textId="77777777" w:rsidR="00873094" w:rsidRPr="00020288" w:rsidRDefault="00873094" w:rsidP="00873094"/>
    <w:p w14:paraId="6095BE54" w14:textId="77777777" w:rsidR="00873094" w:rsidRPr="00020288" w:rsidRDefault="00873094" w:rsidP="00873094">
      <w:pPr>
        <w:pStyle w:val="Heading1"/>
        <w:rPr>
          <w:rFonts w:hint="eastAsia"/>
        </w:rPr>
        <w:sectPr w:rsidR="00873094" w:rsidRPr="00020288" w:rsidSect="00000BFC">
          <w:headerReference w:type="even" r:id="rId22"/>
          <w:headerReference w:type="default" r:id="rId23"/>
          <w:headerReference w:type="first" r:id="rId24"/>
          <w:footerReference w:type="first" r:id="rId25"/>
          <w:type w:val="oddPage"/>
          <w:pgSz w:w="9979" w:h="14175" w:code="9"/>
          <w:pgMar w:top="567" w:right="1134" w:bottom="567" w:left="1134" w:header="709" w:footer="709" w:gutter="0"/>
          <w:pgNumType w:fmt="lowerRoman"/>
          <w:cols w:space="708"/>
          <w:docGrid w:linePitch="360"/>
        </w:sectPr>
      </w:pPr>
      <w:bookmarkStart w:id="26" w:name="_Toc78548464"/>
      <w:bookmarkStart w:id="27" w:name="_Toc78549735"/>
      <w:bookmarkStart w:id="28" w:name="_Toc78549780"/>
      <w:bookmarkStart w:id="29" w:name="_Toc80097484"/>
      <w:bookmarkStart w:id="30" w:name="_Toc80097778"/>
      <w:bookmarkStart w:id="31" w:name="_Toc80115277"/>
      <w:bookmarkStart w:id="32" w:name="_Toc80172452"/>
      <w:bookmarkStart w:id="33" w:name="_Toc80197116"/>
      <w:bookmarkStart w:id="34" w:name="_Toc81852683"/>
      <w:bookmarkStart w:id="35" w:name="_Toc81852728"/>
    </w:p>
    <w:p w14:paraId="6BB37FB8" w14:textId="77777777" w:rsidR="00873094" w:rsidRDefault="00873094" w:rsidP="00873094">
      <w:pPr>
        <w:pStyle w:val="Heading1"/>
        <w:rPr>
          <w:rFonts w:hint="eastAsia"/>
        </w:rPr>
      </w:pPr>
      <w:bookmarkStart w:id="36" w:name="GeneralOutline"/>
      <w:bookmarkStart w:id="37" w:name="_Toc82021620"/>
      <w:bookmarkStart w:id="38" w:name="_Toc82067319"/>
      <w:bookmarkStart w:id="39" w:name="_Toc82072960"/>
      <w:bookmarkStart w:id="40" w:name="_Toc82073276"/>
      <w:bookmarkStart w:id="41" w:name="_Toc82073913"/>
      <w:bookmarkStart w:id="42" w:name="_Toc82074017"/>
      <w:bookmarkStart w:id="43" w:name="_Toc121410564"/>
      <w:bookmarkEnd w:id="36"/>
      <w:r w:rsidRPr="00020288">
        <w:lastRenderedPageBreak/>
        <w:t>General outline and financial impact</w:t>
      </w:r>
      <w:bookmarkEnd w:id="21"/>
      <w:bookmarkEnd w:id="22"/>
      <w:bookmarkEnd w:id="23"/>
      <w:bookmarkEnd w:id="26"/>
      <w:bookmarkEnd w:id="27"/>
      <w:bookmarkEnd w:id="28"/>
      <w:bookmarkEnd w:id="29"/>
      <w:bookmarkEnd w:id="30"/>
      <w:bookmarkEnd w:id="31"/>
      <w:bookmarkEnd w:id="32"/>
      <w:bookmarkEnd w:id="33"/>
      <w:bookmarkEnd w:id="34"/>
      <w:bookmarkEnd w:id="35"/>
      <w:bookmarkEnd w:id="37"/>
      <w:bookmarkEnd w:id="38"/>
      <w:bookmarkEnd w:id="39"/>
      <w:bookmarkEnd w:id="40"/>
      <w:bookmarkEnd w:id="41"/>
      <w:bookmarkEnd w:id="42"/>
      <w:bookmarkEnd w:id="43"/>
    </w:p>
    <w:p w14:paraId="2DD39264" w14:textId="10FB4EDD" w:rsidR="00620FCB" w:rsidRDefault="00620FCB" w:rsidP="00620FCB">
      <w:pPr>
        <w:pStyle w:val="Heading2"/>
        <w:rPr>
          <w:rFonts w:hint="eastAsia"/>
        </w:rPr>
      </w:pPr>
      <w:bookmarkStart w:id="44" w:name="_Toc78548465"/>
      <w:bookmarkStart w:id="45" w:name="_Toc78549736"/>
      <w:bookmarkStart w:id="46" w:name="_Toc78549781"/>
      <w:bookmarkStart w:id="47" w:name="_Toc81852729"/>
      <w:r>
        <w:t>Schedule 1</w:t>
      </w:r>
      <w:r>
        <w:rPr>
          <w:rFonts w:hint="eastAsia"/>
        </w:rPr>
        <w:t>―</w:t>
      </w:r>
      <w:r>
        <w:rPr>
          <w:rFonts w:hint="eastAsia"/>
        </w:rPr>
        <w:t>A</w:t>
      </w:r>
      <w:r>
        <w:t>mendments</w:t>
      </w:r>
    </w:p>
    <w:p w14:paraId="6E261F01" w14:textId="24AD77A4" w:rsidR="00873094" w:rsidRPr="00020288" w:rsidRDefault="00873094" w:rsidP="00873094">
      <w:pPr>
        <w:pStyle w:val="Heading3"/>
        <w:numPr>
          <w:ilvl w:val="2"/>
          <w:numId w:val="2"/>
        </w:numPr>
        <w:ind w:left="1701" w:hanging="1701"/>
        <w:rPr>
          <w:rFonts w:hint="eastAsia"/>
        </w:rPr>
      </w:pPr>
      <w:r w:rsidRPr="00020288">
        <w:t>Outline</w:t>
      </w:r>
      <w:bookmarkEnd w:id="44"/>
      <w:bookmarkEnd w:id="45"/>
      <w:bookmarkEnd w:id="46"/>
      <w:bookmarkEnd w:id="47"/>
    </w:p>
    <w:p w14:paraId="51FF15A0" w14:textId="0A7F61AE" w:rsidR="009843C5" w:rsidRDefault="009843C5" w:rsidP="009843C5">
      <w:pPr>
        <w:pStyle w:val="Normalparatextnonumbers"/>
        <w:rPr>
          <w:i/>
          <w:iCs/>
          <w:color w:val="FF0000"/>
        </w:rPr>
      </w:pPr>
      <w:r w:rsidRPr="00224568">
        <w:t xml:space="preserve">The Bill </w:t>
      </w:r>
      <w:r w:rsidR="00685EB1" w:rsidRPr="00224568">
        <w:t>establish</w:t>
      </w:r>
      <w:r w:rsidR="00CF0783" w:rsidRPr="00224568">
        <w:t>es</w:t>
      </w:r>
      <w:r w:rsidR="00685EB1" w:rsidRPr="00224568">
        <w:t xml:space="preserve"> a</w:t>
      </w:r>
      <w:r w:rsidR="00C75C21" w:rsidRPr="00224568">
        <w:t xml:space="preserve"> new legislative</w:t>
      </w:r>
      <w:r w:rsidR="00685EB1" w:rsidRPr="00224568">
        <w:t xml:space="preserve"> framework </w:t>
      </w:r>
      <w:r w:rsidR="00224568" w:rsidRPr="00224568">
        <w:t xml:space="preserve">to </w:t>
      </w:r>
      <w:r w:rsidR="00373CAF">
        <w:t>enhance the welfare of Australians through the regulation of the Australian gas market, including through</w:t>
      </w:r>
      <w:r w:rsidR="00250835">
        <w:t xml:space="preserve"> limitations on</w:t>
      </w:r>
      <w:r w:rsidR="00224568" w:rsidRPr="00224568">
        <w:t xml:space="preserve"> increases in gas prices. </w:t>
      </w:r>
    </w:p>
    <w:p w14:paraId="341FC0A3" w14:textId="77777777" w:rsidR="00873094" w:rsidRPr="00020288" w:rsidRDefault="00873094" w:rsidP="00873094">
      <w:pPr>
        <w:pStyle w:val="Heading5"/>
        <w:numPr>
          <w:ilvl w:val="4"/>
          <w:numId w:val="2"/>
        </w:numPr>
        <w:ind w:left="1701" w:hanging="1701"/>
      </w:pPr>
      <w:r w:rsidRPr="00020288">
        <w:t>Date of effect</w:t>
      </w:r>
    </w:p>
    <w:p w14:paraId="412E09C0" w14:textId="2B7C66DE" w:rsidR="00873094" w:rsidRPr="00513C34" w:rsidRDefault="007A0063" w:rsidP="00873094">
      <w:pPr>
        <w:pStyle w:val="Normalparatextnonumbers"/>
      </w:pPr>
      <w:r>
        <w:t>Schedule 1 to the</w:t>
      </w:r>
      <w:r w:rsidR="008F32D7" w:rsidRPr="00513C34">
        <w:t xml:space="preserve"> Bill</w:t>
      </w:r>
      <w:r w:rsidR="002B72EC">
        <w:t xml:space="preserve"> </w:t>
      </w:r>
      <w:r w:rsidR="008F32D7" w:rsidRPr="00513C34">
        <w:t>commence</w:t>
      </w:r>
      <w:r w:rsidR="00D964BD">
        <w:t>s</w:t>
      </w:r>
      <w:r w:rsidR="008F32D7" w:rsidRPr="00513C34">
        <w:t xml:space="preserve"> on the day after Royal Assent.</w:t>
      </w:r>
    </w:p>
    <w:p w14:paraId="5F8D7681" w14:textId="77777777" w:rsidR="00873094" w:rsidRPr="00020288" w:rsidRDefault="00873094" w:rsidP="00873094">
      <w:pPr>
        <w:pStyle w:val="Heading5"/>
        <w:numPr>
          <w:ilvl w:val="4"/>
          <w:numId w:val="2"/>
        </w:numPr>
        <w:ind w:left="1701" w:hanging="1701"/>
      </w:pPr>
      <w:r w:rsidRPr="00020288">
        <w:t>Financial impact</w:t>
      </w:r>
    </w:p>
    <w:p w14:paraId="51082295" w14:textId="48AEA6F7" w:rsidR="00873094" w:rsidRPr="004E1E1A" w:rsidRDefault="004E1E1A" w:rsidP="00873094">
      <w:pPr>
        <w:pStyle w:val="Normalparatextnonumbers"/>
      </w:pPr>
      <w:r w:rsidRPr="004E1E1A">
        <w:t>Nil.</w:t>
      </w:r>
    </w:p>
    <w:p w14:paraId="24884B6B" w14:textId="77777777" w:rsidR="00873094" w:rsidRPr="00020288" w:rsidRDefault="00873094" w:rsidP="00873094">
      <w:pPr>
        <w:pStyle w:val="Heading5"/>
        <w:numPr>
          <w:ilvl w:val="4"/>
          <w:numId w:val="2"/>
        </w:numPr>
        <w:ind w:left="1701" w:hanging="1701"/>
      </w:pPr>
      <w:r w:rsidRPr="00020288">
        <w:t>Compliance cost impact</w:t>
      </w:r>
    </w:p>
    <w:p w14:paraId="12A36F4A" w14:textId="645DBC8C" w:rsidR="00CA6201" w:rsidRPr="00020288" w:rsidRDefault="00685EB1" w:rsidP="00685EB1">
      <w:pPr>
        <w:pStyle w:val="Normalparatextnonumbers"/>
        <w:sectPr w:rsidR="00CA6201" w:rsidRPr="00020288" w:rsidSect="00DD6CB7">
          <w:headerReference w:type="even" r:id="rId26"/>
          <w:headerReference w:type="default" r:id="rId27"/>
          <w:footerReference w:type="even" r:id="rId28"/>
          <w:footerReference w:type="default" r:id="rId29"/>
          <w:headerReference w:type="first" r:id="rId30"/>
          <w:footerReference w:type="first" r:id="rId31"/>
          <w:type w:val="oddPage"/>
          <w:pgSz w:w="9979" w:h="14175" w:code="9"/>
          <w:pgMar w:top="567" w:right="1134" w:bottom="567" w:left="1134" w:header="709" w:footer="709" w:gutter="0"/>
          <w:pgNumType w:start="1"/>
          <w:cols w:space="708"/>
          <w:titlePg/>
          <w:docGrid w:linePitch="360"/>
        </w:sectPr>
      </w:pPr>
      <w:bookmarkStart w:id="48" w:name="_Toc78548467"/>
      <w:bookmarkStart w:id="49" w:name="_Toc78549738"/>
      <w:bookmarkStart w:id="50" w:name="_Toc78549783"/>
      <w:r>
        <w:t>T</w:t>
      </w:r>
      <w:r w:rsidRPr="00685EB1">
        <w:t xml:space="preserve">he Bill </w:t>
      </w:r>
      <w:r w:rsidR="008939C6">
        <w:t>has</w:t>
      </w:r>
      <w:r w:rsidRPr="00685EB1">
        <w:t xml:space="preserve"> a negligible compliance cos</w:t>
      </w:r>
      <w:r>
        <w:t>t.</w:t>
      </w:r>
    </w:p>
    <w:p w14:paraId="22F11FE9" w14:textId="5632335A" w:rsidR="00873094" w:rsidRPr="0073326A" w:rsidRDefault="00E90D8B" w:rsidP="009D75A9">
      <w:pPr>
        <w:pStyle w:val="Heading1"/>
        <w:rPr>
          <w:rFonts w:hint="eastAsia"/>
        </w:rPr>
      </w:pPr>
      <w:bookmarkStart w:id="51" w:name="_Toc121410565"/>
      <w:bookmarkEnd w:id="48"/>
      <w:bookmarkEnd w:id="49"/>
      <w:bookmarkEnd w:id="50"/>
      <w:r>
        <w:lastRenderedPageBreak/>
        <w:t>Gas</w:t>
      </w:r>
      <w:r w:rsidR="00327B32">
        <w:t xml:space="preserve"> Market</w:t>
      </w:r>
      <w:bookmarkEnd w:id="51"/>
    </w:p>
    <w:p w14:paraId="1761DFB3" w14:textId="1CD4ADFF" w:rsidR="00873094" w:rsidRDefault="00D16F04" w:rsidP="00D16F04">
      <w:pPr>
        <w:pStyle w:val="TOCHeading"/>
      </w:pPr>
      <w:bookmarkStart w:id="52" w:name="Chapter1"/>
      <w:r>
        <w:t xml:space="preserve">Table of Contents: </w:t>
      </w:r>
    </w:p>
    <w:p w14:paraId="3549C40D" w14:textId="155EB815" w:rsidR="008B388A" w:rsidRDefault="00D16F04">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8B388A">
        <w:t>Outline of chapter</w:t>
      </w:r>
      <w:r w:rsidR="008B388A">
        <w:rPr>
          <w:webHidden/>
        </w:rPr>
        <w:tab/>
      </w:r>
      <w:r w:rsidR="008B388A">
        <w:rPr>
          <w:webHidden/>
        </w:rPr>
        <w:fldChar w:fldCharType="begin"/>
      </w:r>
      <w:r w:rsidR="008B388A">
        <w:rPr>
          <w:webHidden/>
        </w:rPr>
        <w:instrText xml:space="preserve"> PAGEREF _Toc121410747 \h </w:instrText>
      </w:r>
      <w:r w:rsidR="008B388A">
        <w:rPr>
          <w:webHidden/>
        </w:rPr>
      </w:r>
      <w:r w:rsidR="008B388A">
        <w:rPr>
          <w:webHidden/>
        </w:rPr>
        <w:fldChar w:fldCharType="separate"/>
      </w:r>
      <w:r w:rsidR="008B388A">
        <w:rPr>
          <w:webHidden/>
        </w:rPr>
        <w:t>3</w:t>
      </w:r>
      <w:r w:rsidR="008B388A">
        <w:rPr>
          <w:webHidden/>
        </w:rPr>
        <w:fldChar w:fldCharType="end"/>
      </w:r>
    </w:p>
    <w:p w14:paraId="69F302BC" w14:textId="3B63EAAC" w:rsidR="008B388A" w:rsidRDefault="008B388A">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_Toc121410748 \h </w:instrText>
      </w:r>
      <w:r>
        <w:rPr>
          <w:webHidden/>
        </w:rPr>
      </w:r>
      <w:r>
        <w:rPr>
          <w:webHidden/>
        </w:rPr>
        <w:fldChar w:fldCharType="separate"/>
      </w:r>
      <w:r>
        <w:rPr>
          <w:webHidden/>
        </w:rPr>
        <w:t>3</w:t>
      </w:r>
      <w:r>
        <w:rPr>
          <w:webHidden/>
        </w:rPr>
        <w:fldChar w:fldCharType="end"/>
      </w:r>
    </w:p>
    <w:p w14:paraId="2ABCD93D" w14:textId="05F0F469" w:rsidR="008B388A" w:rsidRDefault="008B388A">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_Toc121410749 \h </w:instrText>
      </w:r>
      <w:r>
        <w:rPr>
          <w:webHidden/>
        </w:rPr>
      </w:r>
      <w:r>
        <w:rPr>
          <w:webHidden/>
        </w:rPr>
        <w:fldChar w:fldCharType="separate"/>
      </w:r>
      <w:r>
        <w:rPr>
          <w:webHidden/>
        </w:rPr>
        <w:t>4</w:t>
      </w:r>
      <w:r>
        <w:rPr>
          <w:webHidden/>
        </w:rPr>
        <w:fldChar w:fldCharType="end"/>
      </w:r>
    </w:p>
    <w:p w14:paraId="29E6C510" w14:textId="0C26D1E4" w:rsidR="008B388A" w:rsidRDefault="008B388A">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_Toc121410750 \h </w:instrText>
      </w:r>
      <w:r>
        <w:rPr>
          <w:webHidden/>
        </w:rPr>
      </w:r>
      <w:r>
        <w:rPr>
          <w:webHidden/>
        </w:rPr>
        <w:fldChar w:fldCharType="separate"/>
      </w:r>
      <w:r>
        <w:rPr>
          <w:webHidden/>
        </w:rPr>
        <w:t>5</w:t>
      </w:r>
      <w:r>
        <w:rPr>
          <w:webHidden/>
        </w:rPr>
        <w:fldChar w:fldCharType="end"/>
      </w:r>
    </w:p>
    <w:p w14:paraId="1522D0BB" w14:textId="1A7D08EF" w:rsidR="008B388A" w:rsidRDefault="008B388A">
      <w:pPr>
        <w:pStyle w:val="TOC3"/>
        <w:rPr>
          <w:rFonts w:asciiTheme="minorHAnsi" w:eastAsiaTheme="minorEastAsia" w:hAnsiTheme="minorHAnsi" w:cstheme="minorBidi"/>
          <w:iCs w:val="0"/>
          <w:noProof/>
          <w:sz w:val="22"/>
          <w:szCs w:val="22"/>
          <w:lang w:eastAsia="en-AU"/>
        </w:rPr>
      </w:pPr>
      <w:r>
        <w:rPr>
          <w:noProof/>
        </w:rPr>
        <w:t>Preliminary</w:t>
      </w:r>
      <w:r>
        <w:rPr>
          <w:noProof/>
          <w:webHidden/>
        </w:rPr>
        <w:tab/>
      </w:r>
      <w:r>
        <w:rPr>
          <w:noProof/>
          <w:webHidden/>
        </w:rPr>
        <w:fldChar w:fldCharType="begin"/>
      </w:r>
      <w:r>
        <w:rPr>
          <w:noProof/>
          <w:webHidden/>
        </w:rPr>
        <w:instrText xml:space="preserve"> PAGEREF _Toc121410751 \h </w:instrText>
      </w:r>
      <w:r>
        <w:rPr>
          <w:noProof/>
          <w:webHidden/>
        </w:rPr>
      </w:r>
      <w:r>
        <w:rPr>
          <w:noProof/>
          <w:webHidden/>
        </w:rPr>
        <w:fldChar w:fldCharType="separate"/>
      </w:r>
      <w:r>
        <w:rPr>
          <w:noProof/>
          <w:webHidden/>
        </w:rPr>
        <w:t>5</w:t>
      </w:r>
      <w:r>
        <w:rPr>
          <w:noProof/>
          <w:webHidden/>
        </w:rPr>
        <w:fldChar w:fldCharType="end"/>
      </w:r>
    </w:p>
    <w:p w14:paraId="73AE4835" w14:textId="509CAE58" w:rsidR="008B388A" w:rsidRDefault="008B388A">
      <w:pPr>
        <w:pStyle w:val="TOC3"/>
        <w:rPr>
          <w:rFonts w:asciiTheme="minorHAnsi" w:eastAsiaTheme="minorEastAsia" w:hAnsiTheme="minorHAnsi" w:cstheme="minorBidi"/>
          <w:iCs w:val="0"/>
          <w:noProof/>
          <w:sz w:val="22"/>
          <w:szCs w:val="22"/>
          <w:lang w:eastAsia="en-AU"/>
        </w:rPr>
      </w:pPr>
      <w:r>
        <w:rPr>
          <w:noProof/>
        </w:rPr>
        <w:t>Gas market instruments</w:t>
      </w:r>
      <w:r>
        <w:rPr>
          <w:noProof/>
          <w:webHidden/>
        </w:rPr>
        <w:tab/>
      </w:r>
      <w:r>
        <w:rPr>
          <w:noProof/>
          <w:webHidden/>
        </w:rPr>
        <w:fldChar w:fldCharType="begin"/>
      </w:r>
      <w:r>
        <w:rPr>
          <w:noProof/>
          <w:webHidden/>
        </w:rPr>
        <w:instrText xml:space="preserve"> PAGEREF _Toc121410752 \h </w:instrText>
      </w:r>
      <w:r>
        <w:rPr>
          <w:noProof/>
          <w:webHidden/>
        </w:rPr>
      </w:r>
      <w:r>
        <w:rPr>
          <w:noProof/>
          <w:webHidden/>
        </w:rPr>
        <w:fldChar w:fldCharType="separate"/>
      </w:r>
      <w:r>
        <w:rPr>
          <w:noProof/>
          <w:webHidden/>
        </w:rPr>
        <w:t>6</w:t>
      </w:r>
      <w:r>
        <w:rPr>
          <w:noProof/>
          <w:webHidden/>
        </w:rPr>
        <w:fldChar w:fldCharType="end"/>
      </w:r>
    </w:p>
    <w:p w14:paraId="001514E4" w14:textId="6A82646F" w:rsidR="008B388A" w:rsidRDefault="008B388A">
      <w:pPr>
        <w:pStyle w:val="TOC3"/>
        <w:rPr>
          <w:rFonts w:asciiTheme="minorHAnsi" w:eastAsiaTheme="minorEastAsia" w:hAnsiTheme="minorHAnsi" w:cstheme="minorBidi"/>
          <w:iCs w:val="0"/>
          <w:noProof/>
          <w:sz w:val="22"/>
          <w:szCs w:val="22"/>
          <w:lang w:eastAsia="en-AU"/>
        </w:rPr>
      </w:pPr>
      <w:r>
        <w:rPr>
          <w:noProof/>
        </w:rPr>
        <w:t>Compliance</w:t>
      </w:r>
      <w:r>
        <w:rPr>
          <w:noProof/>
          <w:webHidden/>
        </w:rPr>
        <w:tab/>
      </w:r>
      <w:r>
        <w:rPr>
          <w:noProof/>
          <w:webHidden/>
        </w:rPr>
        <w:fldChar w:fldCharType="begin"/>
      </w:r>
      <w:r>
        <w:rPr>
          <w:noProof/>
          <w:webHidden/>
        </w:rPr>
        <w:instrText xml:space="preserve"> PAGEREF _Toc121410753 \h </w:instrText>
      </w:r>
      <w:r>
        <w:rPr>
          <w:noProof/>
          <w:webHidden/>
        </w:rPr>
      </w:r>
      <w:r>
        <w:rPr>
          <w:noProof/>
          <w:webHidden/>
        </w:rPr>
        <w:fldChar w:fldCharType="separate"/>
      </w:r>
      <w:r>
        <w:rPr>
          <w:noProof/>
          <w:webHidden/>
        </w:rPr>
        <w:t>23</w:t>
      </w:r>
      <w:r>
        <w:rPr>
          <w:noProof/>
          <w:webHidden/>
        </w:rPr>
        <w:fldChar w:fldCharType="end"/>
      </w:r>
    </w:p>
    <w:p w14:paraId="43CF1737" w14:textId="10CB79F9" w:rsidR="008B388A" w:rsidRDefault="008B388A">
      <w:pPr>
        <w:pStyle w:val="TOC3"/>
        <w:rPr>
          <w:rFonts w:asciiTheme="minorHAnsi" w:eastAsiaTheme="minorEastAsia" w:hAnsiTheme="minorHAnsi" w:cstheme="minorBidi"/>
          <w:iCs w:val="0"/>
          <w:noProof/>
          <w:sz w:val="22"/>
          <w:szCs w:val="22"/>
          <w:lang w:eastAsia="en-AU"/>
        </w:rPr>
      </w:pPr>
      <w:r>
        <w:rPr>
          <w:noProof/>
        </w:rPr>
        <w:t>Investigation powers</w:t>
      </w:r>
      <w:r>
        <w:rPr>
          <w:noProof/>
          <w:webHidden/>
        </w:rPr>
        <w:tab/>
      </w:r>
      <w:r>
        <w:rPr>
          <w:noProof/>
          <w:webHidden/>
        </w:rPr>
        <w:fldChar w:fldCharType="begin"/>
      </w:r>
      <w:r>
        <w:rPr>
          <w:noProof/>
          <w:webHidden/>
        </w:rPr>
        <w:instrText xml:space="preserve"> PAGEREF _Toc121410754 \h </w:instrText>
      </w:r>
      <w:r>
        <w:rPr>
          <w:noProof/>
          <w:webHidden/>
        </w:rPr>
      </w:r>
      <w:r>
        <w:rPr>
          <w:noProof/>
          <w:webHidden/>
        </w:rPr>
        <w:fldChar w:fldCharType="separate"/>
      </w:r>
      <w:r>
        <w:rPr>
          <w:noProof/>
          <w:webHidden/>
        </w:rPr>
        <w:t>33</w:t>
      </w:r>
      <w:r>
        <w:rPr>
          <w:noProof/>
          <w:webHidden/>
        </w:rPr>
        <w:fldChar w:fldCharType="end"/>
      </w:r>
    </w:p>
    <w:p w14:paraId="7ABA6F25" w14:textId="173B2908" w:rsidR="008B388A" w:rsidRDefault="008B388A">
      <w:pPr>
        <w:pStyle w:val="TOC3"/>
        <w:rPr>
          <w:rFonts w:asciiTheme="minorHAnsi" w:eastAsiaTheme="minorEastAsia" w:hAnsiTheme="minorHAnsi" w:cstheme="minorBidi"/>
          <w:iCs w:val="0"/>
          <w:noProof/>
          <w:sz w:val="22"/>
          <w:szCs w:val="22"/>
          <w:lang w:eastAsia="en-AU"/>
        </w:rPr>
      </w:pPr>
      <w:r>
        <w:rPr>
          <w:noProof/>
        </w:rPr>
        <w:t>Other matters</w:t>
      </w:r>
      <w:r>
        <w:rPr>
          <w:noProof/>
          <w:webHidden/>
        </w:rPr>
        <w:tab/>
      </w:r>
      <w:r>
        <w:rPr>
          <w:noProof/>
          <w:webHidden/>
        </w:rPr>
        <w:fldChar w:fldCharType="begin"/>
      </w:r>
      <w:r>
        <w:rPr>
          <w:noProof/>
          <w:webHidden/>
        </w:rPr>
        <w:instrText xml:space="preserve"> PAGEREF _Toc121410755 \h </w:instrText>
      </w:r>
      <w:r>
        <w:rPr>
          <w:noProof/>
          <w:webHidden/>
        </w:rPr>
      </w:r>
      <w:r>
        <w:rPr>
          <w:noProof/>
          <w:webHidden/>
        </w:rPr>
        <w:fldChar w:fldCharType="separate"/>
      </w:r>
      <w:r>
        <w:rPr>
          <w:noProof/>
          <w:webHidden/>
        </w:rPr>
        <w:t>35</w:t>
      </w:r>
      <w:r>
        <w:rPr>
          <w:noProof/>
          <w:webHidden/>
        </w:rPr>
        <w:fldChar w:fldCharType="end"/>
      </w:r>
    </w:p>
    <w:p w14:paraId="5D46E7EF" w14:textId="1A87054A" w:rsidR="008B388A" w:rsidRDefault="008B388A">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_Toc121410756 \h </w:instrText>
      </w:r>
      <w:r>
        <w:rPr>
          <w:webHidden/>
        </w:rPr>
      </w:r>
      <w:r>
        <w:rPr>
          <w:webHidden/>
        </w:rPr>
        <w:fldChar w:fldCharType="separate"/>
      </w:r>
      <w:r>
        <w:rPr>
          <w:webHidden/>
        </w:rPr>
        <w:t>40</w:t>
      </w:r>
      <w:r>
        <w:rPr>
          <w:webHidden/>
        </w:rPr>
        <w:fldChar w:fldCharType="end"/>
      </w:r>
    </w:p>
    <w:p w14:paraId="043CA1A8" w14:textId="23F02754" w:rsidR="008B388A" w:rsidRDefault="008B388A">
      <w:pPr>
        <w:pStyle w:val="TOC3"/>
        <w:rPr>
          <w:rFonts w:asciiTheme="minorHAnsi" w:eastAsiaTheme="minorEastAsia" w:hAnsiTheme="minorHAnsi" w:cstheme="minorBidi"/>
          <w:iCs w:val="0"/>
          <w:noProof/>
          <w:sz w:val="22"/>
          <w:szCs w:val="22"/>
          <w:lang w:eastAsia="en-AU"/>
        </w:rPr>
      </w:pPr>
      <w:r>
        <w:rPr>
          <w:noProof/>
        </w:rPr>
        <w:t>Amendments relating to enforcement and compliance</w:t>
      </w:r>
      <w:r>
        <w:rPr>
          <w:noProof/>
          <w:webHidden/>
        </w:rPr>
        <w:tab/>
      </w:r>
      <w:r>
        <w:rPr>
          <w:noProof/>
          <w:webHidden/>
        </w:rPr>
        <w:fldChar w:fldCharType="begin"/>
      </w:r>
      <w:r>
        <w:rPr>
          <w:noProof/>
          <w:webHidden/>
        </w:rPr>
        <w:instrText xml:space="preserve"> PAGEREF _Toc121410757 \h </w:instrText>
      </w:r>
      <w:r>
        <w:rPr>
          <w:noProof/>
          <w:webHidden/>
        </w:rPr>
      </w:r>
      <w:r>
        <w:rPr>
          <w:noProof/>
          <w:webHidden/>
        </w:rPr>
        <w:fldChar w:fldCharType="separate"/>
      </w:r>
      <w:r>
        <w:rPr>
          <w:noProof/>
          <w:webHidden/>
        </w:rPr>
        <w:t>40</w:t>
      </w:r>
      <w:r>
        <w:rPr>
          <w:noProof/>
          <w:webHidden/>
        </w:rPr>
        <w:fldChar w:fldCharType="end"/>
      </w:r>
    </w:p>
    <w:p w14:paraId="6E6D72C3" w14:textId="251257BD" w:rsidR="00873094" w:rsidRPr="00020288" w:rsidRDefault="00D16F04" w:rsidP="00D16F04">
      <w:pPr>
        <w:pStyle w:val="Heading2"/>
        <w:rPr>
          <w:rFonts w:hint="eastAsia"/>
        </w:rPr>
      </w:pPr>
      <w:r>
        <w:fldChar w:fldCharType="end"/>
      </w:r>
      <w:bookmarkStart w:id="53" w:name="_Toc121410747"/>
      <w:r w:rsidR="00873094" w:rsidRPr="00020288">
        <w:t xml:space="preserve">Outline </w:t>
      </w:r>
      <w:r w:rsidR="00873094" w:rsidRPr="005D0844">
        <w:t>of</w:t>
      </w:r>
      <w:r w:rsidR="00873094" w:rsidRPr="00020288">
        <w:t xml:space="preserve"> chapter</w:t>
      </w:r>
      <w:bookmarkEnd w:id="53"/>
    </w:p>
    <w:p w14:paraId="1D40C2F7" w14:textId="04DA06D9" w:rsidR="00340191" w:rsidRDefault="002C13F5" w:rsidP="00CF6E71">
      <w:pPr>
        <w:pStyle w:val="Normalparatextwithnumbers"/>
      </w:pPr>
      <w:r>
        <w:t>The</w:t>
      </w:r>
      <w:r w:rsidR="008418EA" w:rsidRPr="00AC6A3E">
        <w:t xml:space="preserve"> Bill </w:t>
      </w:r>
      <w:r w:rsidR="00F36D69">
        <w:t>amends</w:t>
      </w:r>
      <w:r w:rsidR="008418EA" w:rsidRPr="00AC6A3E">
        <w:t xml:space="preserve"> the </w:t>
      </w:r>
      <w:r w:rsidR="00FA2BFD" w:rsidRPr="00AC6A3E">
        <w:t>C</w:t>
      </w:r>
      <w:r w:rsidR="00FA2BFD">
        <w:t>C</w:t>
      </w:r>
      <w:r w:rsidR="00FA2BFD" w:rsidRPr="00AC6A3E">
        <w:t xml:space="preserve">A </w:t>
      </w:r>
      <w:r w:rsidR="008418EA" w:rsidRPr="00AC6A3E">
        <w:t xml:space="preserve">to establish </w:t>
      </w:r>
      <w:r w:rsidR="00F54E3C">
        <w:t>a new legislative</w:t>
      </w:r>
      <w:r w:rsidR="00FA2BFD">
        <w:t xml:space="preserve"> </w:t>
      </w:r>
      <w:r w:rsidR="008418EA" w:rsidRPr="00AC6A3E">
        <w:t xml:space="preserve">framework </w:t>
      </w:r>
      <w:r w:rsidR="00224568" w:rsidRPr="00224568">
        <w:t xml:space="preserve">to </w:t>
      </w:r>
      <w:r w:rsidR="006419D9">
        <w:t>enhance the welfare of Australians through the regulation of the Australian gas market, including through limitations on</w:t>
      </w:r>
      <w:r w:rsidR="00224568" w:rsidRPr="00224568">
        <w:t xml:space="preserve"> increases in gas prices </w:t>
      </w:r>
      <w:r w:rsidR="00F06676">
        <w:t>caused</w:t>
      </w:r>
      <w:r w:rsidR="00BF5E94">
        <w:t xml:space="preserve"> by disruptions in global energy markets</w:t>
      </w:r>
      <w:r w:rsidR="00CF431C" w:rsidRPr="00D16F04">
        <w:t>.</w:t>
      </w:r>
      <w:r w:rsidR="00F36B92" w:rsidRPr="00F36B92">
        <w:t xml:space="preserve"> </w:t>
      </w:r>
    </w:p>
    <w:p w14:paraId="2A797BB5" w14:textId="6C812C4F" w:rsidR="008418EA" w:rsidRPr="00D16F04" w:rsidRDefault="008418EA" w:rsidP="00D809D8">
      <w:pPr>
        <w:pStyle w:val="Normalparatextwithnumbers"/>
      </w:pPr>
      <w:r w:rsidRPr="00D16F04">
        <w:t>All references in this Chapter are to the CCA unless otherwise stated.</w:t>
      </w:r>
    </w:p>
    <w:p w14:paraId="2E0D77DF" w14:textId="598DF2F8" w:rsidR="00873094" w:rsidRPr="00020288" w:rsidRDefault="00873094" w:rsidP="005D0844">
      <w:pPr>
        <w:pStyle w:val="Heading2"/>
        <w:rPr>
          <w:rFonts w:hint="eastAsia"/>
        </w:rPr>
      </w:pPr>
      <w:bookmarkStart w:id="54" w:name="_Toc121410748"/>
      <w:r w:rsidRPr="00020288">
        <w:t xml:space="preserve">Context of </w:t>
      </w:r>
      <w:r w:rsidRPr="005D0844">
        <w:t>amendments</w:t>
      </w:r>
      <w:bookmarkEnd w:id="54"/>
    </w:p>
    <w:p w14:paraId="1A1305F4" w14:textId="55DA0652" w:rsidR="009108EE" w:rsidRDefault="00C33119" w:rsidP="00E12B91">
      <w:pPr>
        <w:pStyle w:val="Normalparatextwithnumbers"/>
      </w:pPr>
      <w:bookmarkStart w:id="55" w:name="_Hlk120220349"/>
      <w:bookmarkStart w:id="56" w:name="_Hlk120279805"/>
      <w:r w:rsidRPr="002D3E50">
        <w:t xml:space="preserve">The Government is committed to </w:t>
      </w:r>
      <w:r w:rsidR="001E4603">
        <w:t>reducing</w:t>
      </w:r>
      <w:r w:rsidR="001E4603" w:rsidRPr="002D3E50">
        <w:t xml:space="preserve"> </w:t>
      </w:r>
      <w:r w:rsidRPr="002D3E50">
        <w:t xml:space="preserve">the impact of </w:t>
      </w:r>
      <w:r w:rsidR="003661A9">
        <w:t xml:space="preserve">the global energy shock </w:t>
      </w:r>
      <w:r w:rsidR="00391B69">
        <w:t xml:space="preserve">on Australian households and businesses </w:t>
      </w:r>
      <w:r w:rsidR="003661A9">
        <w:t xml:space="preserve">caused by </w:t>
      </w:r>
      <w:r w:rsidR="001E4603">
        <w:t>Russia’s invasion of</w:t>
      </w:r>
      <w:r w:rsidR="003661A9">
        <w:t xml:space="preserve"> Ukraine. Over the </w:t>
      </w:r>
      <w:r w:rsidR="00264931">
        <w:t>course of 2022</w:t>
      </w:r>
      <w:r w:rsidR="003661A9">
        <w:t xml:space="preserve">, the war </w:t>
      </w:r>
      <w:r w:rsidR="00264931">
        <w:t xml:space="preserve">in Ukraine </w:t>
      </w:r>
      <w:r w:rsidR="003661A9">
        <w:t xml:space="preserve">has resulted in significant </w:t>
      </w:r>
      <w:r w:rsidR="003661A9" w:rsidRPr="003661A9">
        <w:t>volatility and record prices f</w:t>
      </w:r>
      <w:r w:rsidR="003661A9">
        <w:t xml:space="preserve">or gas on international markets. </w:t>
      </w:r>
      <w:r w:rsidR="00877A72">
        <w:t xml:space="preserve">The current energy crisis </w:t>
      </w:r>
      <w:r w:rsidR="00B759EA">
        <w:t xml:space="preserve">was </w:t>
      </w:r>
      <w:r w:rsidR="00877A72">
        <w:t xml:space="preserve">unforeseen </w:t>
      </w:r>
      <w:r w:rsidR="00CD4457">
        <w:t>and</w:t>
      </w:r>
      <w:r w:rsidR="00B759EA">
        <w:t xml:space="preserve"> </w:t>
      </w:r>
      <w:r w:rsidR="00CF061A">
        <w:t xml:space="preserve">its </w:t>
      </w:r>
      <w:r w:rsidR="00264931">
        <w:t>economic impact</w:t>
      </w:r>
      <w:r w:rsidR="00CF061A">
        <w:t xml:space="preserve"> on </w:t>
      </w:r>
      <w:r w:rsidR="00264931">
        <w:t>Australia is</w:t>
      </w:r>
      <w:r w:rsidR="00CF061A">
        <w:t xml:space="preserve"> severe. </w:t>
      </w:r>
    </w:p>
    <w:p w14:paraId="7F89309F" w14:textId="2AC51BE9" w:rsidR="00751BDA" w:rsidRDefault="003661A9" w:rsidP="00E12B91">
      <w:pPr>
        <w:pStyle w:val="Normalparatextwithnumbers"/>
      </w:pPr>
      <w:r>
        <w:t xml:space="preserve">Due to the links between the domestic gas market and export markets, wartime prices for gas are driving </w:t>
      </w:r>
      <w:r w:rsidR="00751BDA">
        <w:t>high wholesale gas prices</w:t>
      </w:r>
      <w:r w:rsidR="00E562FD">
        <w:t xml:space="preserve"> in Australia</w:t>
      </w:r>
      <w:r w:rsidR="00751BDA">
        <w:t xml:space="preserve"> that affect </w:t>
      </w:r>
      <w:r w:rsidR="009108EE">
        <w:lastRenderedPageBreak/>
        <w:t xml:space="preserve">domestic customers and the wider economy. Energy price shocks affect economic activity through a variety of direct and indirect </w:t>
      </w:r>
      <w:r w:rsidR="006472A7">
        <w:t>channels</w:t>
      </w:r>
      <w:r w:rsidR="009108EE">
        <w:t xml:space="preserve">, including inflation and cost of living pressures. As a result, Australian </w:t>
      </w:r>
      <w:proofErr w:type="gramStart"/>
      <w:r w:rsidR="00264931">
        <w:t>households</w:t>
      </w:r>
      <w:proofErr w:type="gramEnd"/>
      <w:r w:rsidR="00264931">
        <w:t xml:space="preserve"> and </w:t>
      </w:r>
      <w:r w:rsidR="00877A72">
        <w:t xml:space="preserve">businesses </w:t>
      </w:r>
      <w:r w:rsidR="00264931">
        <w:t>(including manufacture</w:t>
      </w:r>
      <w:r w:rsidR="00AC10D9">
        <w:t>r</w:t>
      </w:r>
      <w:r w:rsidR="00264931">
        <w:t xml:space="preserve">s and commercial enterprises) </w:t>
      </w:r>
      <w:r w:rsidR="009108EE">
        <w:t xml:space="preserve">are paying </w:t>
      </w:r>
      <w:r w:rsidR="00093598">
        <w:t xml:space="preserve">significantly </w:t>
      </w:r>
      <w:r w:rsidR="009108EE">
        <w:t>more for energy and</w:t>
      </w:r>
      <w:r w:rsidR="00BE504F">
        <w:t xml:space="preserve"> energy-intensive</w:t>
      </w:r>
      <w:r w:rsidR="009108EE">
        <w:t xml:space="preserve"> goods and services. </w:t>
      </w:r>
      <w:r w:rsidR="00751BDA">
        <w:t xml:space="preserve"> </w:t>
      </w:r>
    </w:p>
    <w:p w14:paraId="3C642C1C" w14:textId="352E9092" w:rsidR="00FD0ED9" w:rsidRDefault="00751BDA" w:rsidP="00E12B91">
      <w:pPr>
        <w:pStyle w:val="Normalparatextwithnumbers"/>
      </w:pPr>
      <w:r>
        <w:t>As an emergency measure</w:t>
      </w:r>
      <w:r w:rsidR="00340B72">
        <w:t xml:space="preserve"> to address the current energy crisis</w:t>
      </w:r>
      <w:r>
        <w:t xml:space="preserve">, </w:t>
      </w:r>
      <w:r w:rsidR="009108EE">
        <w:t>the</w:t>
      </w:r>
      <w:r>
        <w:t xml:space="preserve"> Government </w:t>
      </w:r>
      <w:r w:rsidR="009108EE">
        <w:t>intends</w:t>
      </w:r>
      <w:r>
        <w:t xml:space="preserve"> to implement </w:t>
      </w:r>
      <w:r w:rsidR="00AC4573">
        <w:t xml:space="preserve">a </w:t>
      </w:r>
      <w:r w:rsidR="00BC37AC">
        <w:t xml:space="preserve">temporary </w:t>
      </w:r>
      <w:r>
        <w:t xml:space="preserve">price </w:t>
      </w:r>
      <w:r w:rsidR="00877A72">
        <w:t>cap</w:t>
      </w:r>
      <w:r w:rsidR="003C1496">
        <w:t xml:space="preserve"> through </w:t>
      </w:r>
      <w:r w:rsidR="000C4CF1">
        <w:t>a gas</w:t>
      </w:r>
      <w:r w:rsidR="003C1496" w:rsidRPr="003C1496">
        <w:t xml:space="preserve"> market emergency price </w:t>
      </w:r>
      <w:r w:rsidR="00174DCB">
        <w:t>order</w:t>
      </w:r>
      <w:r w:rsidR="007140AB">
        <w:t xml:space="preserve"> as </w:t>
      </w:r>
      <w:r w:rsidR="00732D7F">
        <w:t>provided in</w:t>
      </w:r>
      <w:r w:rsidR="007140AB">
        <w:t xml:space="preserve"> the Bill</w:t>
      </w:r>
      <w:r w:rsidR="00732D7F">
        <w:t>. The order would apply to</w:t>
      </w:r>
      <w:r w:rsidR="00373666">
        <w:t xml:space="preserve"> uncontracted gas offered on the wholesale </w:t>
      </w:r>
      <w:r w:rsidR="00A429CF">
        <w:t xml:space="preserve">market </w:t>
      </w:r>
      <w:r w:rsidR="003D0675">
        <w:t>from</w:t>
      </w:r>
      <w:r w:rsidR="00A429CF">
        <w:t xml:space="preserve"> currently operational fields capable of supply during the period in which the emergency price </w:t>
      </w:r>
      <w:r w:rsidR="000C4CF1">
        <w:t>order</w:t>
      </w:r>
      <w:r w:rsidR="00A429CF">
        <w:t xml:space="preserve"> is </w:t>
      </w:r>
      <w:r w:rsidR="003D0675">
        <w:t>in force</w:t>
      </w:r>
      <w:r w:rsidR="00373666">
        <w:t>. This measure is intended</w:t>
      </w:r>
      <w:r>
        <w:t xml:space="preserve"> to ensure that wholesale gas is offered at prices that are affordable for domestic customers</w:t>
      </w:r>
      <w:r w:rsidR="00264931">
        <w:t xml:space="preserve"> while still maintaining a reasonable return for suppliers</w:t>
      </w:r>
      <w:r w:rsidR="00093598">
        <w:t xml:space="preserve"> and maintaining incentives for investment</w:t>
      </w:r>
      <w:r>
        <w:t xml:space="preserve">. </w:t>
      </w:r>
    </w:p>
    <w:p w14:paraId="05827BD7" w14:textId="22CD151B" w:rsidR="003736A4" w:rsidRPr="003736A4" w:rsidRDefault="00BE504F" w:rsidP="00E12B91">
      <w:pPr>
        <w:pStyle w:val="Normalparatextwithnumbers"/>
      </w:pPr>
      <w:r w:rsidRPr="003736A4">
        <w:t xml:space="preserve">The Government is </w:t>
      </w:r>
      <w:r w:rsidR="00521FF0" w:rsidRPr="003736A4">
        <w:t xml:space="preserve">also </w:t>
      </w:r>
      <w:r w:rsidRPr="003736A4">
        <w:t>addressing l</w:t>
      </w:r>
      <w:r w:rsidR="00E85CF4" w:rsidRPr="003736A4">
        <w:t xml:space="preserve">onger-term issues in the </w:t>
      </w:r>
      <w:r w:rsidR="006472A7" w:rsidRPr="003736A4">
        <w:t>wholesale</w:t>
      </w:r>
      <w:r w:rsidR="00E85CF4" w:rsidRPr="003736A4">
        <w:t xml:space="preserve"> gas marke</w:t>
      </w:r>
      <w:r w:rsidR="00373666" w:rsidRPr="003736A4">
        <w:t>t</w:t>
      </w:r>
      <w:r w:rsidR="00521FF0" w:rsidRPr="003736A4">
        <w:t xml:space="preserve"> to ensure</w:t>
      </w:r>
      <w:r w:rsidR="00373666" w:rsidRPr="003736A4">
        <w:t xml:space="preserve"> that there</w:t>
      </w:r>
      <w:r w:rsidR="003736A4" w:rsidRPr="003736A4">
        <w:t xml:space="preserve"> is</w:t>
      </w:r>
      <w:r w:rsidR="00521FF0" w:rsidRPr="003736A4">
        <w:t xml:space="preserve"> a</w:t>
      </w:r>
      <w:r w:rsidR="003736A4" w:rsidRPr="003736A4">
        <w:t xml:space="preserve"> reliable and affordable </w:t>
      </w:r>
      <w:r w:rsidR="00340B72" w:rsidRPr="003736A4">
        <w:t>supply of gas</w:t>
      </w:r>
      <w:r w:rsidR="00373666" w:rsidRPr="003736A4">
        <w:t xml:space="preserve"> </w:t>
      </w:r>
      <w:r w:rsidR="00340B72" w:rsidRPr="003736A4">
        <w:t xml:space="preserve">to the domestic market. </w:t>
      </w:r>
      <w:r w:rsidR="00725C45">
        <w:t xml:space="preserve">The Bill allows </w:t>
      </w:r>
      <w:r w:rsidR="006472A7" w:rsidRPr="003736A4">
        <w:t>mandatory code</w:t>
      </w:r>
      <w:r w:rsidR="00725C45">
        <w:t xml:space="preserve">s (known as </w:t>
      </w:r>
      <w:r w:rsidR="000C4CF1">
        <w:t xml:space="preserve">gas </w:t>
      </w:r>
      <w:r w:rsidR="00725C45">
        <w:t xml:space="preserve">market codes) to be made </w:t>
      </w:r>
      <w:r w:rsidR="00620FCB">
        <w:t>to regulate</w:t>
      </w:r>
      <w:r w:rsidR="00725C45">
        <w:t xml:space="preserve"> conduct in relation to the supply and acquisition of gas</w:t>
      </w:r>
      <w:r w:rsidR="006472A7" w:rsidRPr="003736A4">
        <w:t xml:space="preserve">. </w:t>
      </w:r>
      <w:r w:rsidR="003736A4" w:rsidRPr="003736A4">
        <w:t>The Government intends</w:t>
      </w:r>
      <w:r w:rsidR="006472A7" w:rsidRPr="003736A4">
        <w:t xml:space="preserve"> </w:t>
      </w:r>
      <w:r w:rsidR="00725C45">
        <w:t xml:space="preserve">to implement </w:t>
      </w:r>
      <w:r w:rsidR="000C4CF1">
        <w:t>a gas</w:t>
      </w:r>
      <w:r w:rsidR="00725C45">
        <w:t xml:space="preserve"> market code in relation</w:t>
      </w:r>
      <w:r w:rsidR="006472A7" w:rsidRPr="003736A4">
        <w:t xml:space="preserve"> to wholesale </w:t>
      </w:r>
      <w:r w:rsidR="00045F9D" w:rsidRPr="003736A4">
        <w:t>gas</w:t>
      </w:r>
      <w:r w:rsidR="000C4CF1">
        <w:t xml:space="preserve"> </w:t>
      </w:r>
      <w:r w:rsidR="00D85913">
        <w:t>to address bargaining power imbalances and systemic issues which may limit buyers’ ability to negotiate gas supply contracts on reasonable terms.</w:t>
      </w:r>
      <w:r w:rsidR="003736A4" w:rsidRPr="003736A4">
        <w:t xml:space="preserve"> </w:t>
      </w:r>
    </w:p>
    <w:p w14:paraId="657DCD7D" w14:textId="08F5C67D" w:rsidR="003736A4" w:rsidRDefault="00485168" w:rsidP="00E12B91">
      <w:pPr>
        <w:pStyle w:val="Normalparatextwithnumbers"/>
      </w:pPr>
      <w:r>
        <w:t xml:space="preserve">The proposed </w:t>
      </w:r>
      <w:r w:rsidR="00A6170A">
        <w:t xml:space="preserve">gas </w:t>
      </w:r>
      <w:r>
        <w:t>market</w:t>
      </w:r>
      <w:r w:rsidR="006472A7">
        <w:t xml:space="preserve"> code </w:t>
      </w:r>
      <w:r w:rsidR="00264931">
        <w:t xml:space="preserve">for the wholesale gas market will be </w:t>
      </w:r>
      <w:r w:rsidR="00A722BD">
        <w:t>mandatory and improve</w:t>
      </w:r>
      <w:r w:rsidR="0066647B">
        <w:t xml:space="preserve"> </w:t>
      </w:r>
      <w:r w:rsidR="00227DA6">
        <w:t xml:space="preserve">upon </w:t>
      </w:r>
      <w:r w:rsidR="00264931">
        <w:t xml:space="preserve">the current </w:t>
      </w:r>
      <w:bookmarkStart w:id="57" w:name="_Hlk120620936"/>
      <w:r w:rsidR="00264931">
        <w:t>Voluntary Code of Conduct</w:t>
      </w:r>
      <w:bookmarkEnd w:id="57"/>
      <w:r w:rsidR="00264931">
        <w:t xml:space="preserve">. It </w:t>
      </w:r>
      <w:r>
        <w:t>is intended</w:t>
      </w:r>
      <w:r w:rsidR="002D6389">
        <w:t xml:space="preserve"> that the </w:t>
      </w:r>
      <w:r w:rsidR="00DB3DFF">
        <w:t>gas</w:t>
      </w:r>
      <w:r w:rsidR="002D6389">
        <w:t xml:space="preserve"> market code will</w:t>
      </w:r>
      <w:r>
        <w:t xml:space="preserve"> </w:t>
      </w:r>
      <w:r w:rsidR="003736A4">
        <w:t>place</w:t>
      </w:r>
      <w:r w:rsidR="00732D7F">
        <w:t xml:space="preserve"> </w:t>
      </w:r>
      <w:r w:rsidR="003736A4">
        <w:t xml:space="preserve">obligations on both suppliers and purchasers in the wholesale gas market to </w:t>
      </w:r>
      <w:r w:rsidR="00732D7F">
        <w:t>increase</w:t>
      </w:r>
      <w:r w:rsidR="008816B2">
        <w:t xml:space="preserve"> transparency</w:t>
      </w:r>
      <w:r w:rsidR="00732D7F">
        <w:t>,</w:t>
      </w:r>
      <w:r w:rsidR="005F3BBF">
        <w:t xml:space="preserve"> </w:t>
      </w:r>
      <w:r w:rsidR="00732D7F">
        <w:t xml:space="preserve">ensure </w:t>
      </w:r>
      <w:r w:rsidR="00264931">
        <w:t>a more robust pricing framework</w:t>
      </w:r>
      <w:r w:rsidR="004502F6">
        <w:t xml:space="preserve"> centred on reasonable price,</w:t>
      </w:r>
      <w:r w:rsidR="00264931">
        <w:t xml:space="preserve"> and </w:t>
      </w:r>
      <w:r w:rsidR="00732D7F">
        <w:t xml:space="preserve">provide a pathway for </w:t>
      </w:r>
      <w:r w:rsidR="00264931">
        <w:t>binding dispute resolution.</w:t>
      </w:r>
      <w:r w:rsidR="008816B2">
        <w:t xml:space="preserve"> Greater obligations will be placed on suppliers to address imbalances in bargaining power in current market conditions. </w:t>
      </w:r>
    </w:p>
    <w:p w14:paraId="6A7A2156" w14:textId="3609B1BA" w:rsidR="005E39F9" w:rsidRPr="002D3E50" w:rsidRDefault="004A2E45" w:rsidP="00E12B91">
      <w:pPr>
        <w:pStyle w:val="Normalparatextwithnumbers"/>
      </w:pPr>
      <w:r w:rsidRPr="002D3E50">
        <w:t>This measure</w:t>
      </w:r>
      <w:r w:rsidR="002B0440">
        <w:t>, together with</w:t>
      </w:r>
      <w:r w:rsidRPr="002D3E50">
        <w:t xml:space="preserve"> several measures announced in the October 2022</w:t>
      </w:r>
      <w:r w:rsidR="00165CB6">
        <w:noBreakHyphen/>
      </w:r>
      <w:r w:rsidRPr="002D3E50">
        <w:t xml:space="preserve">23 Budget, </w:t>
      </w:r>
      <w:r w:rsidR="00732D7F">
        <w:t>will strengthen the framework available to meet the challenges that arise in energy markets. The</w:t>
      </w:r>
      <w:r w:rsidR="00391B69">
        <w:t>se</w:t>
      </w:r>
      <w:r w:rsidR="00732D7F">
        <w:t xml:space="preserve"> Budget measures</w:t>
      </w:r>
      <w:r w:rsidRPr="002D3E50">
        <w:t xml:space="preserve"> </w:t>
      </w:r>
      <w:r w:rsidR="00732D7F" w:rsidRPr="002D3E50">
        <w:t>includ</w:t>
      </w:r>
      <w:r w:rsidR="00732D7F">
        <w:t>e</w:t>
      </w:r>
      <w:r w:rsidRPr="002D3E50">
        <w:t xml:space="preserve"> a package of reforms to modernise energy market regulation, increase monitoring and oversight of gas markets, improve the functioning of the AGDSM and an ACCC review of the current industry</w:t>
      </w:r>
      <w:r w:rsidR="00620FCB">
        <w:t>-</w:t>
      </w:r>
      <w:r w:rsidRPr="002D3E50">
        <w:t xml:space="preserve">led </w:t>
      </w:r>
      <w:r w:rsidR="00AC10D9">
        <w:t>V</w:t>
      </w:r>
      <w:r w:rsidRPr="002D3E50">
        <w:t xml:space="preserve">oluntary </w:t>
      </w:r>
      <w:r w:rsidR="00AC10D9">
        <w:t>C</w:t>
      </w:r>
      <w:r w:rsidRPr="002D3E50">
        <w:t xml:space="preserve">ode of </w:t>
      </w:r>
      <w:r w:rsidR="00AC10D9">
        <w:t>C</w:t>
      </w:r>
      <w:r w:rsidRPr="002D3E50">
        <w:t>onduct for gas producers and exporters</w:t>
      </w:r>
      <w:r w:rsidR="00732D7F">
        <w:t xml:space="preserve">. </w:t>
      </w:r>
    </w:p>
    <w:p w14:paraId="160F7921" w14:textId="77777777" w:rsidR="00873094" w:rsidRPr="00020288" w:rsidRDefault="00873094" w:rsidP="005D0844">
      <w:pPr>
        <w:pStyle w:val="Heading2"/>
        <w:rPr>
          <w:rFonts w:hint="eastAsia"/>
        </w:rPr>
      </w:pPr>
      <w:bookmarkStart w:id="58" w:name="_Toc121410749"/>
      <w:bookmarkEnd w:id="55"/>
      <w:bookmarkEnd w:id="56"/>
      <w:r w:rsidRPr="00020288">
        <w:t xml:space="preserve">Summary of </w:t>
      </w:r>
      <w:r w:rsidRPr="005D0844">
        <w:t>new</w:t>
      </w:r>
      <w:r w:rsidRPr="00020288">
        <w:t xml:space="preserve"> law</w:t>
      </w:r>
      <w:bookmarkEnd w:id="58"/>
    </w:p>
    <w:p w14:paraId="64B5C7E7" w14:textId="5B5D8909" w:rsidR="0023723C" w:rsidRDefault="000D24F1" w:rsidP="00E12B91">
      <w:pPr>
        <w:pStyle w:val="Normalparatextwithnumbers"/>
      </w:pPr>
      <w:r w:rsidRPr="00573E02">
        <w:t>The Bill</w:t>
      </w:r>
      <w:r>
        <w:t xml:space="preserve"> </w:t>
      </w:r>
      <w:r w:rsidR="00510A41">
        <w:t xml:space="preserve">inserts Part IVBB into </w:t>
      </w:r>
      <w:r w:rsidRPr="00573E02">
        <w:t>the CCA to</w:t>
      </w:r>
      <w:r w:rsidR="006575C8">
        <w:t xml:space="preserve"> </w:t>
      </w:r>
      <w:r>
        <w:t>create</w:t>
      </w:r>
      <w:r w:rsidR="008F2D4F">
        <w:t xml:space="preserve"> </w:t>
      </w:r>
      <w:r>
        <w:t>a</w:t>
      </w:r>
      <w:r w:rsidR="00D0654F">
        <w:t>n overarching</w:t>
      </w:r>
      <w:r>
        <w:t xml:space="preserve"> framework to enable the Government to </w:t>
      </w:r>
      <w:r w:rsidRPr="00921661">
        <w:t xml:space="preserve">regulate </w:t>
      </w:r>
      <w:r w:rsidR="00656C0A">
        <w:t xml:space="preserve">the </w:t>
      </w:r>
      <w:r w:rsidR="00B87AB8">
        <w:t>gas market</w:t>
      </w:r>
      <w:r w:rsidR="00256C3C">
        <w:t xml:space="preserve">. </w:t>
      </w:r>
      <w:r w:rsidR="00862A53">
        <w:t>Two kinds of legislative instruments will underpin the new framework</w:t>
      </w:r>
      <w:r w:rsidR="00AA4473">
        <w:t>:</w:t>
      </w:r>
      <w:r w:rsidR="00ED7075">
        <w:t xml:space="preserve"> </w:t>
      </w:r>
      <w:r w:rsidR="006102F7">
        <w:t>gas market codes and gas market emergency price orders</w:t>
      </w:r>
      <w:r w:rsidR="00ED7075">
        <w:t>. These</w:t>
      </w:r>
      <w:r w:rsidR="008138EC">
        <w:t xml:space="preserve"> instruments</w:t>
      </w:r>
      <w:r w:rsidR="00ED7075">
        <w:t xml:space="preserve"> </w:t>
      </w:r>
      <w:r w:rsidR="006102F7">
        <w:t xml:space="preserve">are collectively </w:t>
      </w:r>
      <w:r w:rsidR="008138EC">
        <w:t>referred to</w:t>
      </w:r>
      <w:r w:rsidR="006102F7">
        <w:t xml:space="preserve"> as gas market instruments. </w:t>
      </w:r>
      <w:r w:rsidR="00862A53">
        <w:t xml:space="preserve"> </w:t>
      </w:r>
      <w:r w:rsidR="00D0654F">
        <w:t xml:space="preserve"> </w:t>
      </w:r>
    </w:p>
    <w:p w14:paraId="4C0FC468" w14:textId="67505C2D" w:rsidR="009F2845" w:rsidRDefault="002343C5" w:rsidP="00E12B91">
      <w:pPr>
        <w:pStyle w:val="Normalparatextwithnumbers"/>
      </w:pPr>
      <w:r>
        <w:lastRenderedPageBreak/>
        <w:t>First</w:t>
      </w:r>
      <w:r w:rsidR="0023723C">
        <w:t>, the Governor-General may</w:t>
      </w:r>
      <w:r w:rsidR="00A539D3">
        <w:t>, through regulations,</w:t>
      </w:r>
      <w:r w:rsidR="0023723C">
        <w:t xml:space="preserve"> make </w:t>
      </w:r>
      <w:r w:rsidR="0017079D">
        <w:t xml:space="preserve">gas </w:t>
      </w:r>
      <w:r w:rsidR="0023723C">
        <w:t>market codes</w:t>
      </w:r>
      <w:r w:rsidR="009F2845">
        <w:t>.</w:t>
      </w:r>
      <w:r w:rsidR="00656C0A">
        <w:t xml:space="preserve"> </w:t>
      </w:r>
      <w:r w:rsidR="0017079D">
        <w:t>Gas</w:t>
      </w:r>
      <w:r w:rsidR="00A539D3">
        <w:t xml:space="preserve"> market codes</w:t>
      </w:r>
      <w:r w:rsidR="009F2845">
        <w:t xml:space="preserve"> may prescribe a broad range of matters relating to the supply and acquisition of </w:t>
      </w:r>
      <w:r w:rsidR="0017079D">
        <w:t xml:space="preserve">gas </w:t>
      </w:r>
      <w:r w:rsidR="009F2845">
        <w:t xml:space="preserve">commodities, including: </w:t>
      </w:r>
    </w:p>
    <w:p w14:paraId="13EEBA54" w14:textId="4134E9D0" w:rsidR="009F2845" w:rsidRDefault="009F2845" w:rsidP="009F2845">
      <w:pPr>
        <w:pStyle w:val="dotpoint"/>
      </w:pPr>
      <w:r>
        <w:t xml:space="preserve">regulating dealings between persons who supply or acquire </w:t>
      </w:r>
      <w:r w:rsidR="0087309A">
        <w:t>a</w:t>
      </w:r>
      <w:r>
        <w:t xml:space="preserve"> </w:t>
      </w:r>
      <w:r w:rsidR="0017079D">
        <w:t xml:space="preserve">gas </w:t>
      </w:r>
      <w:r w:rsidR="0087309A">
        <w:t>commodity</w:t>
      </w:r>
      <w:r>
        <w:t xml:space="preserve">, including negotiations between </w:t>
      </w:r>
      <w:proofErr w:type="gramStart"/>
      <w:r>
        <w:t>them;</w:t>
      </w:r>
      <w:proofErr w:type="gramEnd"/>
    </w:p>
    <w:p w14:paraId="486ED53F" w14:textId="122D8A91" w:rsidR="009F2845" w:rsidRDefault="009F2845" w:rsidP="009F2845">
      <w:pPr>
        <w:pStyle w:val="dotpoint"/>
      </w:pPr>
      <w:r>
        <w:t xml:space="preserve">requiring a person to supply </w:t>
      </w:r>
      <w:r w:rsidR="0087309A">
        <w:t>a</w:t>
      </w:r>
      <w:r>
        <w:t xml:space="preserve"> </w:t>
      </w:r>
      <w:r w:rsidR="0017079D">
        <w:t xml:space="preserve">gas </w:t>
      </w:r>
      <w:r w:rsidR="0087309A">
        <w:t>commodity</w:t>
      </w:r>
      <w:r>
        <w:t xml:space="preserve"> in particular </w:t>
      </w:r>
      <w:proofErr w:type="gramStart"/>
      <w:r>
        <w:t>circumstances;</w:t>
      </w:r>
      <w:proofErr w:type="gramEnd"/>
    </w:p>
    <w:p w14:paraId="467AB4E9" w14:textId="3AA0ABED" w:rsidR="0023723C" w:rsidRDefault="009F2845" w:rsidP="009F2845">
      <w:pPr>
        <w:pStyle w:val="dotpoint"/>
      </w:pPr>
      <w:r>
        <w:t xml:space="preserve">dealing with and resolving disputes or complaints between persons who supply or acquire </w:t>
      </w:r>
      <w:r w:rsidR="0087309A">
        <w:t>a</w:t>
      </w:r>
      <w:r>
        <w:t xml:space="preserve"> </w:t>
      </w:r>
      <w:r w:rsidR="0017079D">
        <w:t xml:space="preserve">gas </w:t>
      </w:r>
      <w:r w:rsidR="0087309A">
        <w:t>commodity</w:t>
      </w:r>
      <w:r>
        <w:t>.</w:t>
      </w:r>
    </w:p>
    <w:p w14:paraId="40F08015" w14:textId="58550B6B" w:rsidR="002343C5" w:rsidRDefault="002343C5" w:rsidP="002343C5">
      <w:pPr>
        <w:pStyle w:val="Normalparatextwithnumbers"/>
      </w:pPr>
      <w:r>
        <w:t xml:space="preserve">Second, the Minister may make </w:t>
      </w:r>
      <w:bookmarkStart w:id="59" w:name="_Hlk120501311"/>
      <w:r>
        <w:t xml:space="preserve">gas market emergency price </w:t>
      </w:r>
      <w:bookmarkEnd w:id="59"/>
      <w:r>
        <w:t>orders regulating the terms on which gas commodities are supplied or acquired, specifically including price. A gas</w:t>
      </w:r>
      <w:r w:rsidRPr="0023723C">
        <w:t xml:space="preserve"> market emergency price </w:t>
      </w:r>
      <w:r>
        <w:t xml:space="preserve">order is </w:t>
      </w:r>
      <w:r w:rsidR="00662C2C">
        <w:t xml:space="preserve">designed to provide short-term relief from the current energy crisis. </w:t>
      </w:r>
      <w:r w:rsidR="00ED4770">
        <w:t xml:space="preserve">The Minister’s power to make </w:t>
      </w:r>
      <w:r w:rsidR="004F7FD9" w:rsidRPr="004F7FD9">
        <w:t>gas market emergency price order</w:t>
      </w:r>
      <w:r w:rsidR="000B1C97">
        <w:t>s</w:t>
      </w:r>
      <w:r w:rsidR="00ED4770">
        <w:t xml:space="preserve"> sunset</w:t>
      </w:r>
      <w:r w:rsidR="00856736">
        <w:t>s</w:t>
      </w:r>
      <w:r w:rsidR="007D23E1">
        <w:t xml:space="preserve"> 12 months</w:t>
      </w:r>
      <w:r w:rsidR="00ED4770">
        <w:t xml:space="preserve"> after</w:t>
      </w:r>
      <w:r w:rsidR="007D23E1">
        <w:t xml:space="preserve"> the commencement of </w:t>
      </w:r>
      <w:r w:rsidR="00ED4770">
        <w:t xml:space="preserve">any </w:t>
      </w:r>
      <w:r w:rsidR="003626E1">
        <w:t>order</w:t>
      </w:r>
      <w:r w:rsidR="00D82F4E">
        <w:t>,</w:t>
      </w:r>
      <w:r w:rsidR="004F7FD9">
        <w:t xml:space="preserve"> or 12 months after commencement of the Bill if no order is made.</w:t>
      </w:r>
      <w:r w:rsidR="00F80EFD">
        <w:t xml:space="preserve"> </w:t>
      </w:r>
      <w:r w:rsidR="00A56793">
        <w:t>The Minister must consult the ACCC prior to making a gas</w:t>
      </w:r>
      <w:r w:rsidR="00A56793" w:rsidRPr="00CA01A4">
        <w:t xml:space="preserve"> market emergency price </w:t>
      </w:r>
      <w:r w:rsidR="00A56793">
        <w:t>order, and an order is</w:t>
      </w:r>
      <w:r w:rsidR="00E22D04">
        <w:t xml:space="preserve"> automatically</w:t>
      </w:r>
      <w:r w:rsidR="00123404">
        <w:t xml:space="preserve"> repealed after 12 months</w:t>
      </w:r>
      <w:r>
        <w:t>. Gas</w:t>
      </w:r>
      <w:r w:rsidRPr="001170F0">
        <w:t xml:space="preserve"> market emergency price </w:t>
      </w:r>
      <w:r>
        <w:t xml:space="preserve">orders provide the basis for </w:t>
      </w:r>
      <w:r w:rsidRPr="001170F0">
        <w:t>emergency price regulation</w:t>
      </w:r>
      <w:r>
        <w:t xml:space="preserve"> of gas</w:t>
      </w:r>
      <w:r w:rsidRPr="001170F0">
        <w:t>, primarily to reduce domestic prices and address the current energy crisis.</w:t>
      </w:r>
    </w:p>
    <w:p w14:paraId="630F97BE" w14:textId="11801705" w:rsidR="00DC5E5A" w:rsidRPr="00573E02" w:rsidRDefault="00DC5E5A" w:rsidP="00E12B91">
      <w:pPr>
        <w:pStyle w:val="Normalparatextwithnumbers"/>
      </w:pPr>
      <w:r w:rsidRPr="00573E02">
        <w:t>The</w:t>
      </w:r>
      <w:r>
        <w:t xml:space="preserve"> Bill</w:t>
      </w:r>
      <w:r w:rsidRPr="00573E02">
        <w:t xml:space="preserve"> </w:t>
      </w:r>
      <w:r w:rsidRPr="00DC5E5A">
        <w:t xml:space="preserve">includes a range of mechanisms that are aimed at detecting, </w:t>
      </w:r>
      <w:proofErr w:type="gramStart"/>
      <w:r w:rsidRPr="00DC5E5A">
        <w:t>deterring</w:t>
      </w:r>
      <w:proofErr w:type="gramEnd"/>
      <w:r w:rsidRPr="00DC5E5A">
        <w:t xml:space="preserve"> and </w:t>
      </w:r>
      <w:r w:rsidR="0056407E">
        <w:t>addressing</w:t>
      </w:r>
      <w:r w:rsidR="0056407E" w:rsidRPr="00DC5E5A">
        <w:t xml:space="preserve"> </w:t>
      </w:r>
      <w:r w:rsidRPr="00DC5E5A">
        <w:t>non-compliance</w:t>
      </w:r>
      <w:r>
        <w:t xml:space="preserve"> </w:t>
      </w:r>
      <w:r w:rsidR="00510A41">
        <w:t xml:space="preserve">with Part IVBB and </w:t>
      </w:r>
      <w:r w:rsidR="00B060E4">
        <w:t xml:space="preserve">gas </w:t>
      </w:r>
      <w:r>
        <w:t>market instruments</w:t>
      </w:r>
      <w:r w:rsidRPr="00DC5E5A">
        <w:t xml:space="preserve">. </w:t>
      </w:r>
      <w:r>
        <w:t>The ACCC has the power to</w:t>
      </w:r>
      <w:r w:rsidRPr="00DC5E5A">
        <w:t xml:space="preserve"> </w:t>
      </w:r>
      <w:r>
        <w:t>require</w:t>
      </w:r>
      <w:r w:rsidR="002343C5">
        <w:t xml:space="preserve"> the production of</w:t>
      </w:r>
      <w:r>
        <w:t xml:space="preserve"> certain information and documents, </w:t>
      </w:r>
      <w:r w:rsidRPr="00DC5E5A">
        <w:t xml:space="preserve">investigate suspected non-compliance and </w:t>
      </w:r>
      <w:r>
        <w:t xml:space="preserve">utilise </w:t>
      </w:r>
      <w:r w:rsidRPr="00DC5E5A">
        <w:t>a range of sanctions</w:t>
      </w:r>
      <w:r w:rsidR="00796504">
        <w:t xml:space="preserve"> that</w:t>
      </w:r>
      <w:r w:rsidR="00796504" w:rsidRPr="00796504">
        <w:t xml:space="preserve"> are appropriate and proportionate to the non-compliance.</w:t>
      </w:r>
    </w:p>
    <w:p w14:paraId="369C969E" w14:textId="6C558D06" w:rsidR="00F76E4F" w:rsidRDefault="0087309A" w:rsidP="00E12B91">
      <w:pPr>
        <w:pStyle w:val="Normalparatextwithnumbers"/>
      </w:pPr>
      <w:r>
        <w:t>The c</w:t>
      </w:r>
      <w:r w:rsidRPr="00573E02">
        <w:t>onsequences</w:t>
      </w:r>
      <w:r w:rsidR="004F338B" w:rsidRPr="00573E02">
        <w:t xml:space="preserve"> of contravening </w:t>
      </w:r>
      <w:r w:rsidR="009F2845">
        <w:t xml:space="preserve">relevant provisions of Part IVBB or </w:t>
      </w:r>
      <w:r w:rsidR="00DB3DFF">
        <w:t>a gas</w:t>
      </w:r>
      <w:r w:rsidR="004F338B" w:rsidRPr="00573E02">
        <w:t xml:space="preserve"> market </w:t>
      </w:r>
      <w:r w:rsidR="00656C0A">
        <w:t>instrument</w:t>
      </w:r>
      <w:r w:rsidR="009F2845">
        <w:t xml:space="preserve"> i</w:t>
      </w:r>
      <w:r w:rsidR="00656C0A">
        <w:t>nclude</w:t>
      </w:r>
      <w:r w:rsidR="004F338B" w:rsidRPr="00573E02">
        <w:t xml:space="preserve"> civil penalties, infringement notices, warning notices and orders under Part VI. </w:t>
      </w:r>
    </w:p>
    <w:p w14:paraId="7256E19C" w14:textId="621F8A3B" w:rsidR="00AA577D" w:rsidRDefault="00AA577D" w:rsidP="00E12B91">
      <w:pPr>
        <w:pStyle w:val="Normalparatextwithnumbers"/>
      </w:pPr>
      <w:r>
        <w:t xml:space="preserve">The Bill </w:t>
      </w:r>
      <w:r w:rsidRPr="00AA577D">
        <w:t>prohib</w:t>
      </w:r>
      <w:r w:rsidR="009F2845">
        <w:t>its</w:t>
      </w:r>
      <w:r w:rsidRPr="00AA577D">
        <w:t xml:space="preserve"> avoidance schemes that are designed to avoid the application of</w:t>
      </w:r>
      <w:r>
        <w:t xml:space="preserve"> a</w:t>
      </w:r>
      <w:r w:rsidR="00656C0A">
        <w:t xml:space="preserve"> civil penalty</w:t>
      </w:r>
      <w:r w:rsidR="002343C5">
        <w:t xml:space="preserve"> provision</w:t>
      </w:r>
      <w:r w:rsidR="00656C0A">
        <w:t xml:space="preserve"> </w:t>
      </w:r>
      <w:r w:rsidR="00656C0A" w:rsidDel="000267ED">
        <w:t xml:space="preserve">of </w:t>
      </w:r>
      <w:r w:rsidR="00426DBD">
        <w:t>a gas</w:t>
      </w:r>
      <w:r>
        <w:t xml:space="preserve"> market instrument.</w:t>
      </w:r>
    </w:p>
    <w:p w14:paraId="2505CD1E" w14:textId="6A1D16AE" w:rsidR="00873094" w:rsidRDefault="00873094" w:rsidP="00857451">
      <w:pPr>
        <w:pStyle w:val="Heading2"/>
        <w:rPr>
          <w:rFonts w:hint="eastAsia"/>
        </w:rPr>
      </w:pPr>
      <w:bookmarkStart w:id="60" w:name="_Toc121410750"/>
      <w:r w:rsidRPr="00020288">
        <w:t>Detailed explanation of new law</w:t>
      </w:r>
      <w:bookmarkEnd w:id="60"/>
    </w:p>
    <w:p w14:paraId="766E2AB7" w14:textId="3190F8CB" w:rsidR="00046D12" w:rsidRPr="00046D12" w:rsidRDefault="009E4D69" w:rsidP="00046D12">
      <w:pPr>
        <w:pStyle w:val="Heading3"/>
        <w:rPr>
          <w:rFonts w:hint="eastAsia"/>
        </w:rPr>
      </w:pPr>
      <w:bookmarkStart w:id="61" w:name="_Toc121410751"/>
      <w:r>
        <w:t>Preliminary</w:t>
      </w:r>
      <w:bookmarkEnd w:id="61"/>
    </w:p>
    <w:p w14:paraId="7AA361CA" w14:textId="21A582C6" w:rsidR="00F56DF7" w:rsidRPr="009E4D69" w:rsidRDefault="00F56DF7" w:rsidP="009E4D69">
      <w:pPr>
        <w:pStyle w:val="Heading5"/>
        <w:numPr>
          <w:ilvl w:val="4"/>
          <w:numId w:val="2"/>
        </w:numPr>
        <w:rPr>
          <w:b w:val="0"/>
          <w:iCs/>
          <w:spacing w:val="0"/>
          <w:kern w:val="0"/>
          <w:sz w:val="28"/>
          <w:szCs w:val="22"/>
        </w:rPr>
      </w:pPr>
      <w:r w:rsidRPr="009E4D69">
        <w:rPr>
          <w:b w:val="0"/>
          <w:iCs/>
          <w:spacing w:val="0"/>
          <w:kern w:val="0"/>
          <w:sz w:val="28"/>
          <w:szCs w:val="22"/>
        </w:rPr>
        <w:t>Object</w:t>
      </w:r>
      <w:r w:rsidR="009E4D69">
        <w:rPr>
          <w:b w:val="0"/>
          <w:iCs/>
          <w:spacing w:val="0"/>
          <w:kern w:val="0"/>
          <w:sz w:val="28"/>
          <w:szCs w:val="22"/>
        </w:rPr>
        <w:t xml:space="preserve"> </w:t>
      </w:r>
      <w:r w:rsidR="00874E91" w:rsidRPr="00E12B91">
        <w:rPr>
          <w:b w:val="0"/>
          <w:bCs/>
          <w:sz w:val="28"/>
          <w:szCs w:val="22"/>
        </w:rPr>
        <w:t>and simplified outline</w:t>
      </w:r>
    </w:p>
    <w:p w14:paraId="3016E676" w14:textId="742F518E" w:rsidR="00A37562" w:rsidRDefault="00874E91" w:rsidP="006E24F8">
      <w:pPr>
        <w:pStyle w:val="Normalparatextwithnumbers"/>
        <w:numPr>
          <w:ilvl w:val="1"/>
          <w:numId w:val="79"/>
        </w:numPr>
      </w:pPr>
      <w:r>
        <w:t xml:space="preserve">The Bill outlines the object of the </w:t>
      </w:r>
      <w:r w:rsidR="00B13322">
        <w:t>new Part IVBB</w:t>
      </w:r>
      <w:r w:rsidR="00A37562" w:rsidRPr="00A37562">
        <w:t xml:space="preserve"> to establish a new legislative framework to </w:t>
      </w:r>
      <w:r w:rsidR="002D0594">
        <w:t>enhance the welfare of Australians through the regulation of the Australian gas market, including through limitations on</w:t>
      </w:r>
      <w:r w:rsidR="002D0594" w:rsidRPr="00224568">
        <w:t xml:space="preserve"> </w:t>
      </w:r>
      <w:r w:rsidR="00A37562" w:rsidRPr="00A37562">
        <w:t>increases in gas prices</w:t>
      </w:r>
      <w:r w:rsidR="00864055">
        <w:t xml:space="preserve">. </w:t>
      </w:r>
      <w:r w:rsidR="002D0594">
        <w:br/>
      </w:r>
      <w:r w:rsidR="002D0594" w:rsidRPr="00515719">
        <w:rPr>
          <w:rStyle w:val="References"/>
        </w:rPr>
        <w:t>[</w:t>
      </w:r>
      <w:r w:rsidR="002D0594" w:rsidRPr="00EC7505">
        <w:rPr>
          <w:rStyle w:val="References"/>
        </w:rPr>
        <w:t xml:space="preserve">Schedule </w:t>
      </w:r>
      <w:r w:rsidR="002D0594">
        <w:rPr>
          <w:rStyle w:val="References"/>
        </w:rPr>
        <w:t>1</w:t>
      </w:r>
      <w:r w:rsidR="002D0594" w:rsidRPr="00EC7505">
        <w:rPr>
          <w:rStyle w:val="References"/>
        </w:rPr>
        <w:t xml:space="preserve">, </w:t>
      </w:r>
      <w:r w:rsidR="002D0594">
        <w:rPr>
          <w:rStyle w:val="References"/>
        </w:rPr>
        <w:t>item 2, section 53</w:t>
      </w:r>
      <w:r w:rsidR="002D0594" w:rsidRPr="00515719">
        <w:rPr>
          <w:rStyle w:val="References"/>
        </w:rPr>
        <w:t xml:space="preserve">] </w:t>
      </w:r>
    </w:p>
    <w:p w14:paraId="2A3A1721" w14:textId="31335EC2" w:rsidR="00F56DF7" w:rsidRPr="00F56DF7" w:rsidRDefault="00864055" w:rsidP="00F56DF7">
      <w:pPr>
        <w:pStyle w:val="Normalparatextwithnumbers"/>
        <w:numPr>
          <w:ilvl w:val="1"/>
          <w:numId w:val="79"/>
        </w:numPr>
        <w:rPr>
          <w:rStyle w:val="References"/>
          <w:b w:val="0"/>
          <w:bCs w:val="0"/>
          <w:i w:val="0"/>
          <w:iCs w:val="0"/>
        </w:rPr>
      </w:pPr>
      <w:r>
        <w:lastRenderedPageBreak/>
        <w:t>As section 15AA of the AIA provides that statutes should be interpreted in accordance with their objects, all other provisions of the Bill are to be read, as far as is possible, as being design</w:t>
      </w:r>
      <w:r w:rsidR="00875C9B">
        <w:t>ed</w:t>
      </w:r>
      <w:r>
        <w:t xml:space="preserve"> to carry out </w:t>
      </w:r>
      <w:r w:rsidR="006B2FD3">
        <w:t>its</w:t>
      </w:r>
      <w:r w:rsidR="00266572">
        <w:t xml:space="preserve"> object.</w:t>
      </w:r>
    </w:p>
    <w:p w14:paraId="56771451" w14:textId="71DF9F28" w:rsidR="00864055" w:rsidRPr="00F56DF7" w:rsidRDefault="00874E91" w:rsidP="00F56DF7">
      <w:pPr>
        <w:pStyle w:val="Normalparatextwithnumbers"/>
        <w:numPr>
          <w:ilvl w:val="1"/>
          <w:numId w:val="79"/>
        </w:numPr>
        <w:rPr>
          <w:rStyle w:val="References"/>
          <w:b w:val="0"/>
          <w:bCs w:val="0"/>
          <w:i w:val="0"/>
          <w:iCs w:val="0"/>
        </w:rPr>
      </w:pPr>
      <w:r>
        <w:t>The Bill provides</w:t>
      </w:r>
      <w:r w:rsidR="00864055">
        <w:t xml:space="preserve"> a simplified outline of the Bill, including</w:t>
      </w:r>
      <w:r w:rsidR="008E30A2">
        <w:t xml:space="preserve"> an outline of</w:t>
      </w:r>
      <w:r w:rsidR="00864055">
        <w:t xml:space="preserve"> </w:t>
      </w:r>
      <w:r w:rsidR="008B4F6C">
        <w:t xml:space="preserve">gas </w:t>
      </w:r>
      <w:r w:rsidR="00CB54A6">
        <w:t xml:space="preserve">market </w:t>
      </w:r>
      <w:r w:rsidR="008B4F6C">
        <w:t>codes and gas market emergency price</w:t>
      </w:r>
      <w:r w:rsidR="008B4F6C" w:rsidDel="008B4F6C">
        <w:t xml:space="preserve"> rules</w:t>
      </w:r>
      <w:r w:rsidR="008B4F6C">
        <w:t xml:space="preserve"> orders</w:t>
      </w:r>
      <w:r w:rsidR="00864055">
        <w:t xml:space="preserve"> </w:t>
      </w:r>
      <w:r>
        <w:t xml:space="preserve">that may be </w:t>
      </w:r>
      <w:r w:rsidR="001E15C2">
        <w:t>made under new Part IVBB</w:t>
      </w:r>
      <w:r>
        <w:t xml:space="preserve">.  </w:t>
      </w:r>
      <w:r w:rsidR="00864055">
        <w:br/>
      </w:r>
      <w:r w:rsidR="00864055" w:rsidRPr="00E12B91">
        <w:rPr>
          <w:rStyle w:val="References"/>
        </w:rPr>
        <w:t>[</w:t>
      </w:r>
      <w:r w:rsidR="00864055">
        <w:rPr>
          <w:rStyle w:val="References"/>
        </w:rPr>
        <w:t xml:space="preserve">Schedule 1, item </w:t>
      </w:r>
      <w:r>
        <w:rPr>
          <w:rStyle w:val="References"/>
        </w:rPr>
        <w:t>2, section 53A</w:t>
      </w:r>
      <w:r w:rsidR="00864055" w:rsidRPr="00E12B91">
        <w:rPr>
          <w:rStyle w:val="References"/>
        </w:rPr>
        <w:t xml:space="preserve">] </w:t>
      </w:r>
    </w:p>
    <w:p w14:paraId="28776696" w14:textId="778C66B0" w:rsidR="00F56DF7" w:rsidRPr="00F56DF7" w:rsidRDefault="000C05D9" w:rsidP="00F56DF7">
      <w:pPr>
        <w:pStyle w:val="Heading5"/>
        <w:numPr>
          <w:ilvl w:val="4"/>
          <w:numId w:val="2"/>
        </w:numPr>
        <w:rPr>
          <w:b w:val="0"/>
          <w:iCs/>
          <w:spacing w:val="0"/>
          <w:kern w:val="0"/>
          <w:sz w:val="28"/>
          <w:szCs w:val="22"/>
        </w:rPr>
      </w:pPr>
      <w:r>
        <w:rPr>
          <w:b w:val="0"/>
          <w:iCs/>
          <w:spacing w:val="0"/>
          <w:kern w:val="0"/>
          <w:sz w:val="28"/>
          <w:szCs w:val="22"/>
        </w:rPr>
        <w:t>Gas</w:t>
      </w:r>
      <w:r w:rsidRPr="00F56DF7">
        <w:rPr>
          <w:b w:val="0"/>
          <w:iCs/>
          <w:spacing w:val="0"/>
          <w:kern w:val="0"/>
          <w:sz w:val="28"/>
          <w:szCs w:val="22"/>
        </w:rPr>
        <w:t xml:space="preserve"> </w:t>
      </w:r>
      <w:r w:rsidR="00F56DF7" w:rsidRPr="00F56DF7">
        <w:rPr>
          <w:b w:val="0"/>
          <w:iCs/>
          <w:spacing w:val="0"/>
          <w:kern w:val="0"/>
          <w:sz w:val="28"/>
          <w:szCs w:val="22"/>
        </w:rPr>
        <w:t xml:space="preserve">market provision </w:t>
      </w:r>
    </w:p>
    <w:p w14:paraId="07A75D17" w14:textId="1C3B95EF" w:rsidR="00F56DF7" w:rsidRPr="00D518F7" w:rsidRDefault="00F56DF7" w:rsidP="00F56DF7">
      <w:pPr>
        <w:pStyle w:val="Normalparatextwithnumbers"/>
        <w:numPr>
          <w:ilvl w:val="1"/>
          <w:numId w:val="3"/>
        </w:numPr>
      </w:pPr>
      <w:r w:rsidRPr="00D518F7">
        <w:t xml:space="preserve">Each of the following </w:t>
      </w:r>
      <w:r w:rsidR="00046D12">
        <w:t>provisions</w:t>
      </w:r>
      <w:r w:rsidRPr="00D518F7">
        <w:t xml:space="preserve"> is a </w:t>
      </w:r>
      <w:r>
        <w:t>‘</w:t>
      </w:r>
      <w:r w:rsidR="00A06F9E">
        <w:rPr>
          <w:bCs/>
          <w:iCs/>
        </w:rPr>
        <w:t>gas</w:t>
      </w:r>
      <w:r w:rsidR="00A06F9E" w:rsidRPr="009C2E5D">
        <w:rPr>
          <w:bCs/>
          <w:iCs/>
        </w:rPr>
        <w:t xml:space="preserve"> </w:t>
      </w:r>
      <w:r w:rsidRPr="009C2E5D">
        <w:rPr>
          <w:bCs/>
          <w:iCs/>
        </w:rPr>
        <w:t>market provision</w:t>
      </w:r>
      <w:r>
        <w:rPr>
          <w:bCs/>
          <w:iCs/>
        </w:rPr>
        <w:t>’</w:t>
      </w:r>
      <w:r w:rsidRPr="00D518F7">
        <w:t>:</w:t>
      </w:r>
    </w:p>
    <w:p w14:paraId="3AAAF19B" w14:textId="1D74A193" w:rsidR="00F56DF7" w:rsidRDefault="00F56DF7" w:rsidP="00F56DF7">
      <w:pPr>
        <w:pStyle w:val="dotpoint"/>
      </w:pPr>
      <w:r>
        <w:t>a provision of new Part</w:t>
      </w:r>
      <w:r w:rsidR="00CE624E">
        <w:t xml:space="preserve"> </w:t>
      </w:r>
      <w:proofErr w:type="gramStart"/>
      <w:r w:rsidR="00CE624E">
        <w:t>IVBB</w:t>
      </w:r>
      <w:r>
        <w:t>;</w:t>
      </w:r>
      <w:proofErr w:type="gramEnd"/>
    </w:p>
    <w:p w14:paraId="4B038E44" w14:textId="55646360" w:rsidR="00F56DF7" w:rsidRDefault="00F56DF7" w:rsidP="00F56DF7">
      <w:pPr>
        <w:pStyle w:val="dotpoint"/>
      </w:pPr>
      <w:r>
        <w:t xml:space="preserve">a provision of regulations made for the purposes </w:t>
      </w:r>
      <w:r w:rsidR="008532B5">
        <w:t>of a provision of Part IVBB</w:t>
      </w:r>
      <w:r w:rsidRPr="00C52E00">
        <w:t xml:space="preserve"> (including a </w:t>
      </w:r>
      <w:r w:rsidR="00A06F9E">
        <w:t>gas</w:t>
      </w:r>
      <w:r w:rsidR="00A06F9E" w:rsidRPr="00C52E00">
        <w:t xml:space="preserve"> </w:t>
      </w:r>
      <w:r w:rsidRPr="00C52E00">
        <w:t>market code</w:t>
      </w:r>
      <w:proofErr w:type="gramStart"/>
      <w:r w:rsidRPr="00C52E00">
        <w:t>);</w:t>
      </w:r>
      <w:proofErr w:type="gramEnd"/>
    </w:p>
    <w:p w14:paraId="6275A111" w14:textId="04D8056A" w:rsidR="00F56DF7" w:rsidRDefault="00F56DF7" w:rsidP="00F56DF7">
      <w:pPr>
        <w:pStyle w:val="dotpoint"/>
      </w:pPr>
      <w:r>
        <w:t xml:space="preserve">a provision of </w:t>
      </w:r>
      <w:r w:rsidR="00BC3CAE">
        <w:t>a</w:t>
      </w:r>
      <w:r>
        <w:t xml:space="preserve"> </w:t>
      </w:r>
      <w:r w:rsidR="00A06F9E">
        <w:t xml:space="preserve">gas </w:t>
      </w:r>
      <w:r>
        <w:t xml:space="preserve">market </w:t>
      </w:r>
      <w:r w:rsidRPr="00C52E00">
        <w:t xml:space="preserve">emergency price </w:t>
      </w:r>
      <w:proofErr w:type="gramStart"/>
      <w:r w:rsidR="00BC3CAE">
        <w:t>order</w:t>
      </w:r>
      <w:r>
        <w:t>;</w:t>
      </w:r>
      <w:proofErr w:type="gramEnd"/>
    </w:p>
    <w:p w14:paraId="55B0E543" w14:textId="77777777" w:rsidR="00F56DF7" w:rsidRDefault="00F56DF7" w:rsidP="00E12B91">
      <w:pPr>
        <w:pStyle w:val="dotpoint"/>
        <w:spacing w:after="0"/>
      </w:pPr>
      <w:r>
        <w:t>another provision of the CCA to the extent that it relates to one of the above provisions.</w:t>
      </w:r>
    </w:p>
    <w:p w14:paraId="7E581E3E" w14:textId="382A95C5" w:rsidR="00F56DF7" w:rsidRPr="009C2E5D" w:rsidRDefault="00F56DF7" w:rsidP="00D2262C">
      <w:pPr>
        <w:pStyle w:val="Bullet"/>
        <w:numPr>
          <w:ilvl w:val="0"/>
          <w:numId w:val="0"/>
        </w:numPr>
        <w:spacing w:after="120"/>
        <w:ind w:left="709"/>
        <w:rPr>
          <w:rStyle w:val="References"/>
          <w:color w:val="auto"/>
        </w:rPr>
      </w:pPr>
      <w:r w:rsidRPr="00D518F7">
        <w:rPr>
          <w:rStyle w:val="References"/>
          <w:color w:val="auto"/>
        </w:rPr>
        <w:t>[Schedule 1, item 1, subsection 4(1)</w:t>
      </w:r>
      <w:r>
        <w:rPr>
          <w:rStyle w:val="References"/>
          <w:color w:val="auto"/>
        </w:rPr>
        <w:t xml:space="preserve"> (definition of ‘</w:t>
      </w:r>
      <w:r w:rsidR="00A06F9E">
        <w:rPr>
          <w:rStyle w:val="References"/>
          <w:color w:val="auto"/>
        </w:rPr>
        <w:t xml:space="preserve">gas </w:t>
      </w:r>
      <w:r>
        <w:rPr>
          <w:rStyle w:val="References"/>
          <w:color w:val="auto"/>
        </w:rPr>
        <w:t>market provision’</w:t>
      </w:r>
      <w:r w:rsidRPr="00D518F7">
        <w:rPr>
          <w:rStyle w:val="References"/>
          <w:color w:val="auto"/>
        </w:rPr>
        <w:t>)]</w:t>
      </w:r>
    </w:p>
    <w:p w14:paraId="64373989" w14:textId="5974E943" w:rsidR="00F56DF7" w:rsidRPr="009E4D69" w:rsidRDefault="00EB518D" w:rsidP="009E4D69">
      <w:pPr>
        <w:pStyle w:val="Heading5"/>
        <w:numPr>
          <w:ilvl w:val="4"/>
          <w:numId w:val="2"/>
        </w:numPr>
        <w:rPr>
          <w:b w:val="0"/>
          <w:iCs/>
          <w:spacing w:val="0"/>
          <w:kern w:val="0"/>
          <w:sz w:val="28"/>
          <w:szCs w:val="22"/>
        </w:rPr>
      </w:pPr>
      <w:r>
        <w:rPr>
          <w:b w:val="0"/>
          <w:iCs/>
          <w:spacing w:val="0"/>
          <w:kern w:val="0"/>
          <w:sz w:val="28"/>
          <w:szCs w:val="22"/>
        </w:rPr>
        <w:t>Gas</w:t>
      </w:r>
      <w:r w:rsidRPr="009E4D69">
        <w:rPr>
          <w:b w:val="0"/>
          <w:iCs/>
          <w:spacing w:val="0"/>
          <w:kern w:val="0"/>
          <w:sz w:val="28"/>
          <w:szCs w:val="22"/>
        </w:rPr>
        <w:t xml:space="preserve"> </w:t>
      </w:r>
      <w:r w:rsidR="00F56DF7" w:rsidRPr="009E4D69">
        <w:rPr>
          <w:b w:val="0"/>
          <w:iCs/>
          <w:spacing w:val="0"/>
          <w:kern w:val="0"/>
          <w:sz w:val="28"/>
          <w:szCs w:val="22"/>
        </w:rPr>
        <w:t>commodity</w:t>
      </w:r>
    </w:p>
    <w:p w14:paraId="1FFEE885" w14:textId="230B097E" w:rsidR="00F56DF7" w:rsidRPr="00F56DF7" w:rsidRDefault="00EB518D" w:rsidP="009E4D69">
      <w:pPr>
        <w:pStyle w:val="Normalparatextwithnumbers"/>
        <w:numPr>
          <w:ilvl w:val="1"/>
          <w:numId w:val="3"/>
        </w:numPr>
      </w:pPr>
      <w:r>
        <w:t xml:space="preserve">A </w:t>
      </w:r>
      <w:r w:rsidR="00611C98">
        <w:t>gas</w:t>
      </w:r>
      <w:r w:rsidR="00611C98" w:rsidRPr="009E4D69">
        <w:t xml:space="preserve"> </w:t>
      </w:r>
      <w:r w:rsidR="009E4D69" w:rsidRPr="009E4D69">
        <w:t>commodity is gas (</w:t>
      </w:r>
      <w:r w:rsidR="00051BD3">
        <w:t>including gas in a liquid state</w:t>
      </w:r>
      <w:r w:rsidR="009E4D69" w:rsidRPr="009E4D69">
        <w:t xml:space="preserve">) </w:t>
      </w:r>
      <w:r w:rsidR="00BA2EA0">
        <w:t>or</w:t>
      </w:r>
      <w:r w:rsidR="00BA2EA0" w:rsidRPr="009E4D69">
        <w:t xml:space="preserve"> </w:t>
      </w:r>
      <w:r w:rsidR="009E4D69" w:rsidRPr="009E4D69">
        <w:t xml:space="preserve">goods or services </w:t>
      </w:r>
      <w:r w:rsidR="00611C98">
        <w:t>relating</w:t>
      </w:r>
      <w:r w:rsidR="00BA2EA0" w:rsidRPr="009E4D69">
        <w:t xml:space="preserve"> </w:t>
      </w:r>
      <w:r w:rsidR="009E4D69" w:rsidRPr="009E4D69">
        <w:t xml:space="preserve">to supplying or acquiring </w:t>
      </w:r>
      <w:r w:rsidR="00BA2EA0">
        <w:t>gas</w:t>
      </w:r>
      <w:r w:rsidR="009E4D69" w:rsidRPr="009E4D69">
        <w:t>.</w:t>
      </w:r>
      <w:r w:rsidR="00F56DF7" w:rsidRPr="009E4D69">
        <w:rPr>
          <w:highlight w:val="yellow"/>
        </w:rPr>
        <w:br/>
      </w:r>
      <w:r w:rsidR="00F56DF7" w:rsidRPr="000D0DD2">
        <w:rPr>
          <w:rStyle w:val="References"/>
        </w:rPr>
        <w:t>[</w:t>
      </w:r>
      <w:r w:rsidR="00CE624E">
        <w:rPr>
          <w:rStyle w:val="References"/>
        </w:rPr>
        <w:t xml:space="preserve">Schedule 1, item 2, section </w:t>
      </w:r>
      <w:r w:rsidR="00F56DF7" w:rsidRPr="000D0DD2">
        <w:rPr>
          <w:rStyle w:val="References"/>
        </w:rPr>
        <w:t>53B (definition of</w:t>
      </w:r>
      <w:r w:rsidR="00051BD3">
        <w:rPr>
          <w:rStyle w:val="References"/>
        </w:rPr>
        <w:t xml:space="preserve"> ‘gas’ and</w:t>
      </w:r>
      <w:r w:rsidR="00F56DF7" w:rsidRPr="000D0DD2">
        <w:rPr>
          <w:rStyle w:val="References"/>
        </w:rPr>
        <w:t xml:space="preserve"> ‘</w:t>
      </w:r>
      <w:r>
        <w:rPr>
          <w:rStyle w:val="References"/>
        </w:rPr>
        <w:t>gas</w:t>
      </w:r>
      <w:r w:rsidRPr="000D0DD2">
        <w:rPr>
          <w:rStyle w:val="References"/>
        </w:rPr>
        <w:t xml:space="preserve"> </w:t>
      </w:r>
      <w:r w:rsidR="00F56DF7" w:rsidRPr="000D0DD2">
        <w:rPr>
          <w:rStyle w:val="References"/>
        </w:rPr>
        <w:t xml:space="preserve">commodity’)] </w:t>
      </w:r>
    </w:p>
    <w:p w14:paraId="1658F442" w14:textId="010C95D4" w:rsidR="00125FE8" w:rsidRPr="001D5919" w:rsidRDefault="00EB518D" w:rsidP="001D5919">
      <w:pPr>
        <w:pStyle w:val="Heading3"/>
        <w:rPr>
          <w:rFonts w:hint="eastAsia"/>
        </w:rPr>
      </w:pPr>
      <w:bookmarkStart w:id="62" w:name="_Toc121410752"/>
      <w:r>
        <w:t xml:space="preserve">Gas </w:t>
      </w:r>
      <w:r w:rsidR="00CE624E">
        <w:t>m</w:t>
      </w:r>
      <w:r w:rsidR="003E2909">
        <w:t xml:space="preserve">arket </w:t>
      </w:r>
      <w:r w:rsidR="00CE624E">
        <w:t>i</w:t>
      </w:r>
      <w:r w:rsidR="00600145">
        <w:t>nstruments</w:t>
      </w:r>
      <w:bookmarkEnd w:id="62"/>
    </w:p>
    <w:p w14:paraId="32935059" w14:textId="35AC3597" w:rsidR="00CD6D05" w:rsidRDefault="00CD6D05" w:rsidP="00D518F7">
      <w:pPr>
        <w:pStyle w:val="Heading4"/>
      </w:pPr>
      <w:bookmarkStart w:id="63" w:name="_Hlk120537531"/>
      <w:r>
        <w:t xml:space="preserve">What are </w:t>
      </w:r>
      <w:r w:rsidR="00FC49C1">
        <w:t xml:space="preserve">gas </w:t>
      </w:r>
      <w:r>
        <w:t>market instruments?</w:t>
      </w:r>
    </w:p>
    <w:p w14:paraId="4AFBBDF7" w14:textId="193D410A" w:rsidR="00CD6D05" w:rsidRPr="004A013D" w:rsidRDefault="00FC49C1" w:rsidP="00C61930">
      <w:pPr>
        <w:pStyle w:val="Normalparatextwithnumbers"/>
        <w:numPr>
          <w:ilvl w:val="1"/>
          <w:numId w:val="3"/>
        </w:numPr>
        <w:rPr>
          <w:rStyle w:val="References"/>
          <w:rFonts w:eastAsiaTheme="majorEastAsia" w:cstheme="majorBidi"/>
          <w:b w:val="0"/>
          <w:i w:val="0"/>
        </w:rPr>
      </w:pPr>
      <w:bookmarkStart w:id="64" w:name="_Hlk120526672"/>
      <w:bookmarkEnd w:id="63"/>
      <w:r>
        <w:t>A</w:t>
      </w:r>
      <w:r w:rsidR="00CD6D05">
        <w:t xml:space="preserve"> </w:t>
      </w:r>
      <w:r w:rsidR="00611C98">
        <w:t>gas</w:t>
      </w:r>
      <w:r w:rsidR="00CD6D05">
        <w:t xml:space="preserve"> market instrument</w:t>
      </w:r>
      <w:r w:rsidR="005E7DE4">
        <w:t xml:space="preserve"> is </w:t>
      </w:r>
      <w:r>
        <w:t>a</w:t>
      </w:r>
      <w:r w:rsidR="00CD6D05">
        <w:t xml:space="preserve"> </w:t>
      </w:r>
      <w:r w:rsidR="00611C98">
        <w:t>gas</w:t>
      </w:r>
      <w:r w:rsidR="00CD6D05">
        <w:t xml:space="preserve"> market code or </w:t>
      </w:r>
      <w:r>
        <w:t xml:space="preserve">gas </w:t>
      </w:r>
      <w:r w:rsidR="00E777A5">
        <w:t>market</w:t>
      </w:r>
      <w:r w:rsidR="00CD6D05">
        <w:t xml:space="preserve"> </w:t>
      </w:r>
      <w:r w:rsidR="008273DF">
        <w:t xml:space="preserve">emergency </w:t>
      </w:r>
      <w:r w:rsidR="00CD6D05">
        <w:t xml:space="preserve">price </w:t>
      </w:r>
      <w:r w:rsidR="00CA384C">
        <w:t>order</w:t>
      </w:r>
      <w:r w:rsidR="00CD6D05">
        <w:t>.</w:t>
      </w:r>
      <w:r w:rsidR="00BA2EA0">
        <w:t xml:space="preserve"> A </w:t>
      </w:r>
      <w:r w:rsidR="00611C98">
        <w:t>gas</w:t>
      </w:r>
      <w:r w:rsidR="00BA2EA0">
        <w:t xml:space="preserve"> market instrument may deal with the matters outlined below under the heading ‘What may </w:t>
      </w:r>
      <w:r>
        <w:t>a</w:t>
      </w:r>
      <w:r w:rsidR="00BA2EA0">
        <w:t xml:space="preserve"> </w:t>
      </w:r>
      <w:r w:rsidR="00611C98">
        <w:t>gas</w:t>
      </w:r>
      <w:r w:rsidR="00BA2EA0">
        <w:t xml:space="preserve"> market instrument deal with?</w:t>
      </w:r>
      <w:r w:rsidR="00BA2EA0">
        <w:rPr>
          <w:rStyle w:val="References"/>
          <w:rFonts w:eastAsiaTheme="majorEastAsia" w:cstheme="majorBidi"/>
          <w:b w:val="0"/>
          <w:i w:val="0"/>
        </w:rPr>
        <w:t>’.</w:t>
      </w:r>
      <w:r w:rsidR="00631DD5">
        <w:br/>
      </w:r>
      <w:bookmarkEnd w:id="64"/>
      <w:r w:rsidR="00631DD5" w:rsidRPr="00EC7505">
        <w:rPr>
          <w:rStyle w:val="References"/>
        </w:rPr>
        <w:t xml:space="preserve">[Schedule </w:t>
      </w:r>
      <w:r w:rsidR="00631DD5">
        <w:rPr>
          <w:rStyle w:val="References"/>
        </w:rPr>
        <w:t>1</w:t>
      </w:r>
      <w:r w:rsidR="00631DD5" w:rsidRPr="00EC7505">
        <w:rPr>
          <w:rStyle w:val="References"/>
        </w:rPr>
        <w:t xml:space="preserve">, </w:t>
      </w:r>
      <w:r w:rsidR="00CE624E">
        <w:rPr>
          <w:rStyle w:val="References"/>
        </w:rPr>
        <w:t>item 1,</w:t>
      </w:r>
      <w:r w:rsidR="00631DD5" w:rsidRPr="00EC7505">
        <w:rPr>
          <w:rStyle w:val="References"/>
        </w:rPr>
        <w:t xml:space="preserve"> </w:t>
      </w:r>
      <w:r w:rsidR="00631DD5">
        <w:rPr>
          <w:rStyle w:val="References"/>
        </w:rPr>
        <w:t>subsection 4(1)</w:t>
      </w:r>
      <w:r w:rsidR="00B45FDF">
        <w:rPr>
          <w:rStyle w:val="References"/>
        </w:rPr>
        <w:t xml:space="preserve"> (definition of ‘</w:t>
      </w:r>
      <w:r>
        <w:rPr>
          <w:rStyle w:val="References"/>
        </w:rPr>
        <w:t xml:space="preserve">gas </w:t>
      </w:r>
      <w:r w:rsidR="00B45FDF">
        <w:rPr>
          <w:rStyle w:val="References"/>
        </w:rPr>
        <w:t>market instrument’</w:t>
      </w:r>
      <w:r w:rsidR="00875C9B">
        <w:rPr>
          <w:rStyle w:val="References"/>
        </w:rPr>
        <w:t>)</w:t>
      </w:r>
      <w:r w:rsidR="00631DD5" w:rsidRPr="00EC7505">
        <w:rPr>
          <w:rStyle w:val="References"/>
        </w:rPr>
        <w:t xml:space="preserve">] </w:t>
      </w:r>
    </w:p>
    <w:p w14:paraId="484101ED" w14:textId="23129574" w:rsidR="00E32917" w:rsidRPr="00E32917" w:rsidRDefault="00FC49C1" w:rsidP="00D518F7">
      <w:pPr>
        <w:pStyle w:val="Heading5"/>
      </w:pPr>
      <w:r>
        <w:t>Gas</w:t>
      </w:r>
      <w:r w:rsidRPr="00E32917">
        <w:t xml:space="preserve"> </w:t>
      </w:r>
      <w:r w:rsidR="00E32917" w:rsidRPr="00E32917">
        <w:t xml:space="preserve">market emergency price </w:t>
      </w:r>
      <w:r w:rsidR="00CA384C">
        <w:t>orders</w:t>
      </w:r>
    </w:p>
    <w:p w14:paraId="5820AFAA" w14:textId="6492B36D" w:rsidR="006D60F9" w:rsidRPr="004A013D" w:rsidRDefault="00E32917" w:rsidP="00E12B91">
      <w:pPr>
        <w:pStyle w:val="Normalparatextwithnumbers"/>
        <w:numPr>
          <w:ilvl w:val="1"/>
          <w:numId w:val="3"/>
        </w:numPr>
        <w:rPr>
          <w:rStyle w:val="References"/>
          <w:b w:val="0"/>
          <w:i w:val="0"/>
        </w:rPr>
      </w:pPr>
      <w:r>
        <w:t xml:space="preserve">The </w:t>
      </w:r>
      <w:r w:rsidRPr="007621C9" w:rsidDel="007B3D0F">
        <w:t xml:space="preserve">Minister </w:t>
      </w:r>
      <w:r w:rsidR="00CB54A6">
        <w:t>may, by legislative instrument,</w:t>
      </w:r>
      <w:r w:rsidRPr="007621C9" w:rsidDel="007B3D0F">
        <w:t xml:space="preserve"> make </w:t>
      </w:r>
      <w:r w:rsidR="0067215E" w:rsidRPr="0067215E">
        <w:t>a</w:t>
      </w:r>
      <w:r w:rsidRPr="007621C9" w:rsidDel="007B3D0F">
        <w:t xml:space="preserve"> </w:t>
      </w:r>
      <w:r w:rsidR="00211D8A">
        <w:t>gas</w:t>
      </w:r>
      <w:r w:rsidR="00211D8A" w:rsidRPr="007621C9" w:rsidDel="007B3D0F">
        <w:t xml:space="preserve"> </w:t>
      </w:r>
      <w:r w:rsidRPr="007621C9" w:rsidDel="007B3D0F">
        <w:t xml:space="preserve">market </w:t>
      </w:r>
      <w:r>
        <w:t xml:space="preserve">emergency price </w:t>
      </w:r>
      <w:r w:rsidR="00CA384C">
        <w:t>order</w:t>
      </w:r>
      <w:r w:rsidRPr="007621C9" w:rsidDel="007B3D0F">
        <w:t xml:space="preserve">. </w:t>
      </w:r>
      <w:r w:rsidRPr="007621C9">
        <w:t>The</w:t>
      </w:r>
      <w:r w:rsidRPr="007621C9" w:rsidDel="00CA384C">
        <w:t xml:space="preserve"> </w:t>
      </w:r>
      <w:r w:rsidR="00CA384C">
        <w:t>order</w:t>
      </w:r>
      <w:r w:rsidR="00CA384C" w:rsidRPr="007621C9">
        <w:t xml:space="preserve"> </w:t>
      </w:r>
      <w:r w:rsidRPr="007621C9">
        <w:t xml:space="preserve">may prescribe matters required or permitted by the CCA to be prescribed by </w:t>
      </w:r>
      <w:r w:rsidR="00211D8A">
        <w:t>a gas</w:t>
      </w:r>
      <w:r>
        <w:t xml:space="preserve"> market emergency price </w:t>
      </w:r>
      <w:r w:rsidR="008D3CD6">
        <w:t>order</w:t>
      </w:r>
      <w:r w:rsidRPr="007621C9">
        <w:t xml:space="preserve">. </w:t>
      </w:r>
      <w:r w:rsidR="0044582F">
        <w:t xml:space="preserve">Subdivision C of </w:t>
      </w:r>
      <w:r w:rsidR="0067215E" w:rsidRPr="0067215E">
        <w:t>Division 2 of Part IVBB</w:t>
      </w:r>
      <w:r w:rsidR="0044582F">
        <w:t xml:space="preserve"> sets out matters that </w:t>
      </w:r>
      <w:bookmarkStart w:id="65" w:name="_Hlk121333776"/>
      <w:r w:rsidR="0044582F">
        <w:t>a gas market emergency price order may deal with</w:t>
      </w:r>
      <w:bookmarkEnd w:id="65"/>
      <w:r w:rsidR="0044582F">
        <w:t xml:space="preserve">. This </w:t>
      </w:r>
      <w:r w:rsidR="0067215E" w:rsidRPr="0067215E">
        <w:t>primarily allows an order to regulate the terms (including prices) on which gas is supplied or acquired</w:t>
      </w:r>
      <w:r w:rsidR="00C3206A">
        <w:t>.</w:t>
      </w:r>
      <w:r w:rsidR="008174CF">
        <w:t xml:space="preserve"> Subdivision D of </w:t>
      </w:r>
      <w:r w:rsidR="008174CF">
        <w:lastRenderedPageBreak/>
        <w:t>Division 2 of Part IVBB also sets out incidental matters that a</w:t>
      </w:r>
      <w:r w:rsidR="008174CF" w:rsidRPr="008174CF">
        <w:t xml:space="preserve"> </w:t>
      </w:r>
      <w:r w:rsidR="008174CF">
        <w:t>g</w:t>
      </w:r>
      <w:r w:rsidR="008174CF" w:rsidRPr="008174CF">
        <w:t>as market emergency price order may deal with</w:t>
      </w:r>
      <w:r w:rsidRPr="007621C9">
        <w:br/>
      </w:r>
      <w:r w:rsidRPr="007621C9">
        <w:rPr>
          <w:rStyle w:val="References"/>
        </w:rPr>
        <w:t>[</w:t>
      </w:r>
      <w:r w:rsidRPr="00E976F0">
        <w:rPr>
          <w:rStyle w:val="References"/>
        </w:rPr>
        <w:t xml:space="preserve">Schedule 1, </w:t>
      </w:r>
      <w:r w:rsidR="000178F5">
        <w:rPr>
          <w:rStyle w:val="References"/>
        </w:rPr>
        <w:t xml:space="preserve">item 1, </w:t>
      </w:r>
      <w:r w:rsidRPr="00E976F0">
        <w:rPr>
          <w:rStyle w:val="References"/>
        </w:rPr>
        <w:t>subsection 4(1)</w:t>
      </w:r>
      <w:r w:rsidR="00B45FDF">
        <w:rPr>
          <w:rStyle w:val="References"/>
        </w:rPr>
        <w:t xml:space="preserve"> (definition of ‘</w:t>
      </w:r>
      <w:r w:rsidR="00211D8A">
        <w:rPr>
          <w:rStyle w:val="References"/>
        </w:rPr>
        <w:t xml:space="preserve">gas </w:t>
      </w:r>
      <w:r w:rsidR="00B45FDF">
        <w:rPr>
          <w:rStyle w:val="References"/>
        </w:rPr>
        <w:t xml:space="preserve">market emergency price </w:t>
      </w:r>
      <w:r w:rsidR="008D3CD6">
        <w:rPr>
          <w:rStyle w:val="References"/>
        </w:rPr>
        <w:t>order’</w:t>
      </w:r>
      <w:r w:rsidR="00B45FDF" w:rsidRPr="00BA2EA0">
        <w:rPr>
          <w:rStyle w:val="References"/>
        </w:rPr>
        <w:t>)</w:t>
      </w:r>
      <w:r w:rsidR="00875C9B" w:rsidRPr="00BA2EA0">
        <w:rPr>
          <w:rStyle w:val="References"/>
        </w:rPr>
        <w:t>;</w:t>
      </w:r>
      <w:r w:rsidRPr="00E976F0">
        <w:rPr>
          <w:rStyle w:val="References"/>
        </w:rPr>
        <w:t xml:space="preserve"> </w:t>
      </w:r>
      <w:r w:rsidR="000178F5">
        <w:rPr>
          <w:rStyle w:val="References"/>
        </w:rPr>
        <w:t xml:space="preserve">item 2, </w:t>
      </w:r>
      <w:r w:rsidR="00A73DF3">
        <w:rPr>
          <w:rStyle w:val="References"/>
        </w:rPr>
        <w:t>sub</w:t>
      </w:r>
      <w:r w:rsidRPr="00E976F0">
        <w:rPr>
          <w:rStyle w:val="References"/>
        </w:rPr>
        <w:t xml:space="preserve">section </w:t>
      </w:r>
      <w:r w:rsidR="00A3725A" w:rsidRPr="00E976F0">
        <w:rPr>
          <w:rStyle w:val="References"/>
        </w:rPr>
        <w:t>53</w:t>
      </w:r>
      <w:proofErr w:type="gramStart"/>
      <w:r w:rsidR="00A3725A">
        <w:rPr>
          <w:rStyle w:val="References"/>
        </w:rPr>
        <w:t>M</w:t>
      </w:r>
      <w:r w:rsidRPr="00E976F0">
        <w:rPr>
          <w:rStyle w:val="References"/>
        </w:rPr>
        <w:t>(</w:t>
      </w:r>
      <w:proofErr w:type="gramEnd"/>
      <w:r w:rsidRPr="00E976F0">
        <w:rPr>
          <w:rStyle w:val="References"/>
        </w:rPr>
        <w:t>1)]</w:t>
      </w:r>
    </w:p>
    <w:p w14:paraId="50344F51" w14:textId="66103433" w:rsidR="004A013D" w:rsidRPr="00FD2740" w:rsidRDefault="004A013D" w:rsidP="00E12B91">
      <w:pPr>
        <w:pStyle w:val="Normalparatextwithnumbers"/>
        <w:numPr>
          <w:ilvl w:val="1"/>
          <w:numId w:val="3"/>
        </w:numPr>
        <w:rPr>
          <w:rStyle w:val="References"/>
          <w:b w:val="0"/>
          <w:i w:val="0"/>
        </w:rPr>
      </w:pPr>
      <w:r>
        <w:rPr>
          <w:rStyle w:val="References"/>
          <w:b w:val="0"/>
          <w:bCs w:val="0"/>
          <w:i w:val="0"/>
          <w:iCs w:val="0"/>
        </w:rPr>
        <w:t>If a gas market emergency price order is inconsistent with the regulations, the order has no effect to the extent of the inconsistency. An order, however, is taken to be consistent with the regulations to the extent that the order is capable of operating concurrently with the regulations.</w:t>
      </w:r>
      <w:r>
        <w:rPr>
          <w:rStyle w:val="References"/>
          <w:b w:val="0"/>
          <w:bCs w:val="0"/>
          <w:i w:val="0"/>
          <w:iCs w:val="0"/>
        </w:rPr>
        <w:br/>
      </w:r>
      <w:r w:rsidRPr="004A013D">
        <w:rPr>
          <w:rStyle w:val="References"/>
        </w:rPr>
        <w:t>[</w:t>
      </w:r>
      <w:r>
        <w:rPr>
          <w:rStyle w:val="References"/>
        </w:rPr>
        <w:t>Schedule 1, item 2, subsection 53</w:t>
      </w:r>
      <w:proofErr w:type="gramStart"/>
      <w:r>
        <w:rPr>
          <w:rStyle w:val="References"/>
        </w:rPr>
        <w:t>M(</w:t>
      </w:r>
      <w:proofErr w:type="gramEnd"/>
      <w:r>
        <w:rPr>
          <w:rStyle w:val="References"/>
        </w:rPr>
        <w:t>3)</w:t>
      </w:r>
      <w:r w:rsidRPr="004A013D">
        <w:rPr>
          <w:rStyle w:val="References"/>
        </w:rPr>
        <w:t xml:space="preserve">] </w:t>
      </w:r>
    </w:p>
    <w:p w14:paraId="70908EDB" w14:textId="381DC63B" w:rsidR="00E32917" w:rsidRDefault="00F552A6" w:rsidP="00E32917">
      <w:pPr>
        <w:pStyle w:val="Heading5"/>
        <w:contextualSpacing w:val="0"/>
      </w:pPr>
      <w:r>
        <w:t>Gas</w:t>
      </w:r>
      <w:r w:rsidRPr="00E32917">
        <w:t xml:space="preserve"> </w:t>
      </w:r>
      <w:r w:rsidR="00E32917" w:rsidRPr="00E32917">
        <w:t>market code</w:t>
      </w:r>
    </w:p>
    <w:p w14:paraId="3E56389A" w14:textId="2D9F6FFF" w:rsidR="00CD0F84" w:rsidRPr="00CD0F84" w:rsidRDefault="00E25AFA" w:rsidP="00E12B91">
      <w:pPr>
        <w:pStyle w:val="Normalparatextwithnumbers"/>
        <w:numPr>
          <w:ilvl w:val="1"/>
          <w:numId w:val="3"/>
        </w:numPr>
        <w:rPr>
          <w:bCs/>
          <w:iCs/>
        </w:rPr>
      </w:pPr>
      <w:r>
        <w:t>The Governor-General may make regulations</w:t>
      </w:r>
      <w:r w:rsidR="00EB6F86">
        <w:t xml:space="preserve"> prescrib</w:t>
      </w:r>
      <w:r w:rsidR="009C0288">
        <w:t>ing</w:t>
      </w:r>
      <w:r w:rsidR="00EB6F86">
        <w:t xml:space="preserve"> matters required or permitted by the CCA to be prescribed by </w:t>
      </w:r>
      <w:r w:rsidR="00F552A6">
        <w:t>a gas</w:t>
      </w:r>
      <w:r w:rsidR="00EB6F86">
        <w:t xml:space="preserve"> market code. </w:t>
      </w:r>
      <w:r w:rsidR="00CD0F84" w:rsidRPr="00CD0F84">
        <w:t>Subdivision</w:t>
      </w:r>
      <w:r w:rsidR="00CD0F84">
        <w:t xml:space="preserve"> B</w:t>
      </w:r>
      <w:r w:rsidR="00CD0F84" w:rsidRPr="00CD0F84">
        <w:t xml:space="preserve"> of Division 2 of Part IVBB sets out matters that a gas market </w:t>
      </w:r>
      <w:r w:rsidR="00CD0F84">
        <w:t xml:space="preserve">code </w:t>
      </w:r>
      <w:r w:rsidR="00CD0F84" w:rsidRPr="00CD0F84">
        <w:t>may deal with. Subdivision D of Division 2 of Part IVBB also sets out incidental matters that a gas market emergency price order may deal with</w:t>
      </w:r>
      <w:r w:rsidR="00CD0F84">
        <w:t>.</w:t>
      </w:r>
    </w:p>
    <w:p w14:paraId="55EC7D90" w14:textId="14488D02" w:rsidR="00EB6F86" w:rsidRPr="009C2E5D" w:rsidRDefault="00EB6F86" w:rsidP="00E12B91">
      <w:pPr>
        <w:pStyle w:val="Normalparatextwithnumbers"/>
        <w:numPr>
          <w:ilvl w:val="1"/>
          <w:numId w:val="3"/>
        </w:numPr>
        <w:rPr>
          <w:rStyle w:val="References"/>
          <w:b w:val="0"/>
          <w:i w:val="0"/>
        </w:rPr>
      </w:pPr>
      <w:r>
        <w:t>This does not limit the regulation-making power in section 172.</w:t>
      </w:r>
      <w:r>
        <w:br/>
      </w:r>
      <w:r w:rsidRPr="00EC7505">
        <w:rPr>
          <w:rStyle w:val="References"/>
        </w:rPr>
        <w:t>[</w:t>
      </w:r>
      <w:r w:rsidR="005F4E93">
        <w:rPr>
          <w:rStyle w:val="References"/>
        </w:rPr>
        <w:t xml:space="preserve">Schedule 1, </w:t>
      </w:r>
      <w:r w:rsidR="000178F5">
        <w:rPr>
          <w:rStyle w:val="References"/>
        </w:rPr>
        <w:t>item</w:t>
      </w:r>
      <w:r w:rsidR="005F4E93">
        <w:rPr>
          <w:rStyle w:val="References"/>
        </w:rPr>
        <w:t xml:space="preserve"> 1, </w:t>
      </w:r>
      <w:r w:rsidR="001F217C">
        <w:rPr>
          <w:rStyle w:val="References"/>
        </w:rPr>
        <w:t>subsection 4(1)</w:t>
      </w:r>
      <w:r w:rsidR="00B45FDF">
        <w:rPr>
          <w:rStyle w:val="References"/>
        </w:rPr>
        <w:t xml:space="preserve"> (definition of ‘</w:t>
      </w:r>
      <w:r w:rsidR="008461DF">
        <w:rPr>
          <w:rStyle w:val="References"/>
        </w:rPr>
        <w:t xml:space="preserve">gas </w:t>
      </w:r>
      <w:r w:rsidR="00B45FDF">
        <w:rPr>
          <w:rStyle w:val="References"/>
        </w:rPr>
        <w:t>marked code’)</w:t>
      </w:r>
      <w:r w:rsidR="00875C9B" w:rsidRPr="00BA2EA0">
        <w:rPr>
          <w:rStyle w:val="References"/>
        </w:rPr>
        <w:t>;</w:t>
      </w:r>
      <w:r w:rsidR="001F217C">
        <w:rPr>
          <w:rStyle w:val="References"/>
        </w:rPr>
        <w:t xml:space="preserve"> </w:t>
      </w:r>
      <w:r w:rsidR="000178F5">
        <w:rPr>
          <w:rStyle w:val="References"/>
        </w:rPr>
        <w:t xml:space="preserve">item 2, </w:t>
      </w:r>
      <w:r w:rsidR="00B45FDF">
        <w:rPr>
          <w:rStyle w:val="References"/>
        </w:rPr>
        <w:t>section</w:t>
      </w:r>
      <w:r w:rsidR="001F217C">
        <w:rPr>
          <w:rStyle w:val="References"/>
        </w:rPr>
        <w:t xml:space="preserve"> </w:t>
      </w:r>
      <w:r w:rsidR="00BA2EA0">
        <w:rPr>
          <w:rStyle w:val="References"/>
        </w:rPr>
        <w:t>53L</w:t>
      </w:r>
      <w:r w:rsidR="00442430">
        <w:rPr>
          <w:rStyle w:val="References"/>
        </w:rPr>
        <w:t>]</w:t>
      </w:r>
      <w:r w:rsidRPr="00EC7505">
        <w:rPr>
          <w:rStyle w:val="References"/>
        </w:rPr>
        <w:t xml:space="preserve"> </w:t>
      </w:r>
    </w:p>
    <w:p w14:paraId="58EFBBED" w14:textId="2BD3AB9D" w:rsidR="002812D0" w:rsidRDefault="002812D0" w:rsidP="00857451">
      <w:pPr>
        <w:pStyle w:val="Heading4"/>
      </w:pPr>
      <w:r w:rsidRPr="00683FA2">
        <w:t xml:space="preserve">What may </w:t>
      </w:r>
      <w:r w:rsidR="00470F53">
        <w:t>a gas</w:t>
      </w:r>
      <w:r w:rsidR="009D68AF" w:rsidRPr="00683FA2">
        <w:t xml:space="preserve"> market </w:t>
      </w:r>
      <w:r w:rsidR="008B64E7">
        <w:t>instrument deal</w:t>
      </w:r>
      <w:r w:rsidRPr="00683FA2">
        <w:t xml:space="preserve"> </w:t>
      </w:r>
      <w:r w:rsidR="0040428A" w:rsidRPr="00683FA2">
        <w:t>with?</w:t>
      </w:r>
    </w:p>
    <w:p w14:paraId="7FEA8480" w14:textId="4B69B33E" w:rsidR="006303F6" w:rsidRDefault="00050306" w:rsidP="00050306">
      <w:pPr>
        <w:pStyle w:val="Heading5"/>
      </w:pPr>
      <w:r>
        <w:t>Gas market code</w:t>
      </w:r>
    </w:p>
    <w:p w14:paraId="5319504A" w14:textId="144E5A28" w:rsidR="00622B06" w:rsidRPr="00622B06" w:rsidRDefault="00622B06" w:rsidP="00622B06">
      <w:pPr>
        <w:pStyle w:val="Normalparatextwithnumbers"/>
        <w:numPr>
          <w:ilvl w:val="1"/>
          <w:numId w:val="3"/>
        </w:numPr>
      </w:pPr>
      <w:r>
        <w:t xml:space="preserve">Subdivision </w:t>
      </w:r>
      <w:r w:rsidR="00BD47DC">
        <w:t xml:space="preserve">B of Division 2 of Part IVBB sets out matters that may be prescribed in a gas market code. </w:t>
      </w:r>
    </w:p>
    <w:p w14:paraId="155C0E3B" w14:textId="726B6FB0" w:rsidR="001D1BA4" w:rsidRPr="00683FA2" w:rsidRDefault="00470F53" w:rsidP="00412144">
      <w:pPr>
        <w:pStyle w:val="Heading6"/>
        <w:rPr>
          <w:rFonts w:hint="eastAsia"/>
        </w:rPr>
      </w:pPr>
      <w:r>
        <w:t xml:space="preserve">Gas </w:t>
      </w:r>
      <w:r w:rsidR="00A05C06">
        <w:t>market code</w:t>
      </w:r>
      <w:r w:rsidR="00A05C06" w:rsidRPr="00683FA2">
        <w:t xml:space="preserve"> </w:t>
      </w:r>
      <w:r w:rsidR="009D68AF" w:rsidRPr="00683FA2">
        <w:t>may regulate conduct</w:t>
      </w:r>
    </w:p>
    <w:p w14:paraId="0DE52CF0" w14:textId="435FCABB" w:rsidR="004203CC" w:rsidRPr="00B91134" w:rsidRDefault="00470F53" w:rsidP="00E12B91">
      <w:pPr>
        <w:pStyle w:val="Normalparatextwithnumbers"/>
        <w:numPr>
          <w:ilvl w:val="1"/>
          <w:numId w:val="3"/>
        </w:numPr>
      </w:pPr>
      <w:r>
        <w:t>A gas</w:t>
      </w:r>
      <w:r w:rsidR="009D68AF" w:rsidRPr="00B91134">
        <w:t xml:space="preserve"> market code </w:t>
      </w:r>
      <w:r w:rsidR="002812D0" w:rsidRPr="00B91134">
        <w:t xml:space="preserve">may </w:t>
      </w:r>
      <w:r w:rsidR="0041702C" w:rsidRPr="00B91134">
        <w:t xml:space="preserve">include rules </w:t>
      </w:r>
      <w:r w:rsidR="002812D0" w:rsidRPr="00B91134">
        <w:t>regulat</w:t>
      </w:r>
      <w:r w:rsidR="0041702C" w:rsidRPr="00B91134">
        <w:t>ing</w:t>
      </w:r>
      <w:r w:rsidR="002812D0" w:rsidRPr="00B91134">
        <w:t xml:space="preserve"> </w:t>
      </w:r>
      <w:r w:rsidR="00BF414E">
        <w:t xml:space="preserve">(including prohibiting) </w:t>
      </w:r>
      <w:r>
        <w:t>gas</w:t>
      </w:r>
      <w:r w:rsidRPr="00B91134">
        <w:t xml:space="preserve"> </w:t>
      </w:r>
      <w:r w:rsidR="002812D0" w:rsidRPr="00B91134">
        <w:t>market</w:t>
      </w:r>
      <w:r w:rsidR="0041702C" w:rsidRPr="00B91134">
        <w:t xml:space="preserve"> conduct</w:t>
      </w:r>
      <w:r w:rsidR="002812D0" w:rsidRPr="00B91134">
        <w:t>.</w:t>
      </w:r>
      <w:r w:rsidR="000904EB" w:rsidRPr="00B91134">
        <w:t xml:space="preserve"> </w:t>
      </w:r>
      <w:r w:rsidR="00201BB2" w:rsidRPr="00B91134">
        <w:t>This</w:t>
      </w:r>
      <w:r w:rsidR="005C5F6C">
        <w:t xml:space="preserve"> provision</w:t>
      </w:r>
      <w:r w:rsidR="00201BB2" w:rsidRPr="00B91134">
        <w:t xml:space="preserve"> is not limited by other provisions </w:t>
      </w:r>
      <w:r w:rsidR="00D97D0B">
        <w:t>that set out</w:t>
      </w:r>
      <w:r w:rsidR="00201BB2" w:rsidRPr="00B91134">
        <w:t xml:space="preserve"> matters that </w:t>
      </w:r>
      <w:r>
        <w:t>a gas</w:t>
      </w:r>
      <w:r w:rsidR="00201BB2" w:rsidRPr="00B91134">
        <w:t xml:space="preserve"> market instrument may deal with.</w:t>
      </w:r>
      <w:r w:rsidR="00EB2E50">
        <w:t xml:space="preserve"> </w:t>
      </w:r>
      <w:r w:rsidR="004203CC" w:rsidRPr="00B91134">
        <w:br/>
      </w:r>
      <w:r w:rsidR="00087A74" w:rsidRPr="00B91134">
        <w:rPr>
          <w:rStyle w:val="References"/>
        </w:rPr>
        <w:t xml:space="preserve">[Schedule </w:t>
      </w:r>
      <w:r w:rsidR="00BB7A72" w:rsidRPr="00B91134">
        <w:rPr>
          <w:rStyle w:val="References"/>
        </w:rPr>
        <w:t>1</w:t>
      </w:r>
      <w:r w:rsidR="00087A74" w:rsidRPr="00B91134">
        <w:rPr>
          <w:rStyle w:val="References"/>
        </w:rPr>
        <w:t xml:space="preserve">, </w:t>
      </w:r>
      <w:r w:rsidR="000178F5">
        <w:rPr>
          <w:rStyle w:val="References"/>
        </w:rPr>
        <w:t>item 2,</w:t>
      </w:r>
      <w:r w:rsidR="00BB7A72" w:rsidRPr="00B91134">
        <w:rPr>
          <w:rStyle w:val="References"/>
        </w:rPr>
        <w:t xml:space="preserve"> section</w:t>
      </w:r>
      <w:r w:rsidR="00201BB2" w:rsidRPr="00B91134">
        <w:rPr>
          <w:rStyle w:val="References"/>
        </w:rPr>
        <w:t>s</w:t>
      </w:r>
      <w:r w:rsidR="00FD2740">
        <w:rPr>
          <w:rStyle w:val="References"/>
        </w:rPr>
        <w:t xml:space="preserve"> 53B (definition</w:t>
      </w:r>
      <w:r w:rsidR="00AE38AC">
        <w:rPr>
          <w:rStyle w:val="References"/>
        </w:rPr>
        <w:t>s</w:t>
      </w:r>
      <w:r w:rsidR="00FD2740">
        <w:rPr>
          <w:rStyle w:val="References"/>
        </w:rPr>
        <w:t xml:space="preserve"> of</w:t>
      </w:r>
      <w:r w:rsidR="00B050AF">
        <w:rPr>
          <w:rStyle w:val="References"/>
        </w:rPr>
        <w:t xml:space="preserve"> ‘</w:t>
      </w:r>
      <w:r w:rsidR="00C81693">
        <w:rPr>
          <w:rStyle w:val="References"/>
        </w:rPr>
        <w:t>regulating’ and</w:t>
      </w:r>
      <w:r w:rsidR="00FD2740">
        <w:rPr>
          <w:rStyle w:val="References"/>
        </w:rPr>
        <w:t xml:space="preserve"> ‘</w:t>
      </w:r>
      <w:r>
        <w:rPr>
          <w:rStyle w:val="References"/>
        </w:rPr>
        <w:t xml:space="preserve">gas </w:t>
      </w:r>
      <w:r w:rsidR="00FD2740">
        <w:rPr>
          <w:rStyle w:val="References"/>
        </w:rPr>
        <w:t>market conduct’) and</w:t>
      </w:r>
      <w:r w:rsidR="00BB7A72" w:rsidRPr="00B91134">
        <w:rPr>
          <w:rStyle w:val="References"/>
        </w:rPr>
        <w:t xml:space="preserve"> </w:t>
      </w:r>
      <w:r w:rsidR="00643111">
        <w:rPr>
          <w:rStyle w:val="References"/>
        </w:rPr>
        <w:t>53P</w:t>
      </w:r>
      <w:r w:rsidR="00087A74" w:rsidRPr="00B91134">
        <w:rPr>
          <w:rStyle w:val="References"/>
        </w:rPr>
        <w:t xml:space="preserve">] </w:t>
      </w:r>
    </w:p>
    <w:p w14:paraId="1DB7AF5E" w14:textId="4536964C" w:rsidR="00B72C60" w:rsidRPr="00C05B74" w:rsidRDefault="00AA6945" w:rsidP="00E12B91">
      <w:pPr>
        <w:pStyle w:val="Normalparatextwithnumbers"/>
        <w:numPr>
          <w:ilvl w:val="1"/>
          <w:numId w:val="3"/>
        </w:numPr>
      </w:pPr>
      <w:r w:rsidRPr="00B91134">
        <w:t>The</w:t>
      </w:r>
      <w:r w:rsidR="00AD4A6B" w:rsidRPr="00B91134">
        <w:t xml:space="preserve"> Bill </w:t>
      </w:r>
      <w:r w:rsidRPr="00B91134">
        <w:t xml:space="preserve">outlines specific conduct that </w:t>
      </w:r>
      <w:r w:rsidR="00B72C60" w:rsidRPr="00EB2E50">
        <w:t>is ‘</w:t>
      </w:r>
      <w:r w:rsidR="00A2276F">
        <w:t>gas</w:t>
      </w:r>
      <w:r w:rsidR="00A2276F" w:rsidRPr="00EB2E50">
        <w:t xml:space="preserve"> </w:t>
      </w:r>
      <w:r w:rsidR="00B72C60" w:rsidRPr="00EB2E50">
        <w:t>market conduct’</w:t>
      </w:r>
      <w:r w:rsidR="00B72C60">
        <w:t xml:space="preserve">, </w:t>
      </w:r>
      <w:r w:rsidR="00BF2004">
        <w:t>which</w:t>
      </w:r>
      <w:r w:rsidR="00BF2004" w:rsidRPr="00B91134">
        <w:t xml:space="preserve"> </w:t>
      </w:r>
      <w:r w:rsidR="004C72A5">
        <w:t>may</w:t>
      </w:r>
      <w:r w:rsidR="00BF2004" w:rsidRPr="00B91134">
        <w:t xml:space="preserve"> occur inside or outside Australia and</w:t>
      </w:r>
      <w:r w:rsidR="00B72C60" w:rsidRPr="00EB2E50">
        <w:t xml:space="preserve"> </w:t>
      </w:r>
      <w:r w:rsidR="004C72A5">
        <w:t>relates</w:t>
      </w:r>
      <w:r w:rsidR="00B72C60" w:rsidRPr="00EB2E50">
        <w:t xml:space="preserve"> to supplying or acquiring a </w:t>
      </w:r>
      <w:r w:rsidR="00A2276F">
        <w:t>gas</w:t>
      </w:r>
      <w:r w:rsidR="00A2276F" w:rsidRPr="00EB2E50">
        <w:t xml:space="preserve"> </w:t>
      </w:r>
      <w:r w:rsidR="00B72C60" w:rsidRPr="00EB2E50">
        <w:t xml:space="preserve">commodity, or to the potential supply of acquisition of </w:t>
      </w:r>
      <w:r w:rsidR="00A2276F">
        <w:t>a gas</w:t>
      </w:r>
      <w:r w:rsidR="00B72C60" w:rsidRPr="00EB2E50">
        <w:t xml:space="preserve"> commodity. </w:t>
      </w:r>
      <w:r w:rsidR="00A2276F">
        <w:t xml:space="preserve">Gas </w:t>
      </w:r>
      <w:r w:rsidR="00B72C60" w:rsidRPr="00C05B74">
        <w:t>market conduct</w:t>
      </w:r>
      <w:r w:rsidR="00087A74" w:rsidRPr="00C05B74">
        <w:t xml:space="preserve"> includes (but is not limited to) the following</w:t>
      </w:r>
      <w:r w:rsidR="00B72C60" w:rsidRPr="00C05B74">
        <w:t>:</w:t>
      </w:r>
    </w:p>
    <w:p w14:paraId="6A6CEB5B" w14:textId="5A30BB3A" w:rsidR="00B72C60" w:rsidRPr="00C05B74" w:rsidRDefault="00B72C60" w:rsidP="00B72C60">
      <w:pPr>
        <w:pStyle w:val="dotpoint"/>
      </w:pPr>
      <w:r w:rsidRPr="00C05B74">
        <w:t xml:space="preserve">supplying </w:t>
      </w:r>
      <w:r w:rsidR="00064FC0">
        <w:t xml:space="preserve">or acquiring </w:t>
      </w:r>
      <w:r w:rsidR="00A2276F">
        <w:t>a gas</w:t>
      </w:r>
      <w:r w:rsidRPr="00C05B74">
        <w:t xml:space="preserve"> </w:t>
      </w:r>
      <w:proofErr w:type="gramStart"/>
      <w:r w:rsidRPr="00C05B74">
        <w:t>commodity;</w:t>
      </w:r>
      <w:proofErr w:type="gramEnd"/>
    </w:p>
    <w:p w14:paraId="6ABB1746" w14:textId="1A8B73D8" w:rsidR="00B72C60" w:rsidRPr="00C05B74" w:rsidRDefault="00B72C60" w:rsidP="00B72C60">
      <w:pPr>
        <w:pStyle w:val="dotpoint"/>
      </w:pPr>
      <w:r w:rsidRPr="00C05B74">
        <w:t xml:space="preserve">issuing or receiving an expression of interest in relation to supplying or acquiring </w:t>
      </w:r>
      <w:r w:rsidR="00A2276F">
        <w:t>a gas</w:t>
      </w:r>
      <w:r w:rsidRPr="00C05B74">
        <w:t xml:space="preserve"> </w:t>
      </w:r>
      <w:proofErr w:type="gramStart"/>
      <w:r w:rsidRPr="00C05B74">
        <w:t>commodity;</w:t>
      </w:r>
      <w:proofErr w:type="gramEnd"/>
    </w:p>
    <w:p w14:paraId="08C34A38" w14:textId="72E7DBCA" w:rsidR="00B72C60" w:rsidRPr="00C05B74" w:rsidRDefault="00B72C60" w:rsidP="00B72C60">
      <w:pPr>
        <w:pStyle w:val="dotpoint"/>
      </w:pPr>
      <w:r w:rsidRPr="00C05B74">
        <w:t xml:space="preserve">responding to an expression of interest in relation to supplying or acquiring </w:t>
      </w:r>
      <w:r w:rsidR="00A2276F">
        <w:t>a gas</w:t>
      </w:r>
      <w:r w:rsidRPr="00C05B74">
        <w:t xml:space="preserve"> commodity, or receiving such an </w:t>
      </w:r>
      <w:proofErr w:type="gramStart"/>
      <w:r w:rsidRPr="00C05B74">
        <w:t>offer;</w:t>
      </w:r>
      <w:proofErr w:type="gramEnd"/>
    </w:p>
    <w:p w14:paraId="3776440B" w14:textId="43E7C8AC" w:rsidR="00B72C60" w:rsidRPr="00C05B74" w:rsidRDefault="004416CA" w:rsidP="00B72C60">
      <w:pPr>
        <w:pStyle w:val="dotpoint"/>
      </w:pPr>
      <w:r>
        <w:lastRenderedPageBreak/>
        <w:t xml:space="preserve">offering, or </w:t>
      </w:r>
      <w:r w:rsidR="00B72C60" w:rsidRPr="00C05B74">
        <w:t>responding to an offer</w:t>
      </w:r>
      <w:r>
        <w:t>,</w:t>
      </w:r>
      <w:r w:rsidR="00B72C60" w:rsidRPr="00C05B74">
        <w:t xml:space="preserve"> to supply or acquire </w:t>
      </w:r>
      <w:r w:rsidR="00A2276F">
        <w:t>a gas</w:t>
      </w:r>
      <w:r w:rsidR="00615C69">
        <w:t xml:space="preserve"> </w:t>
      </w:r>
      <w:proofErr w:type="gramStart"/>
      <w:r w:rsidR="00B72C60" w:rsidRPr="00C05B74">
        <w:t>commodity;</w:t>
      </w:r>
      <w:proofErr w:type="gramEnd"/>
    </w:p>
    <w:p w14:paraId="6DE654A7" w14:textId="2E0A44BA" w:rsidR="004C72A5" w:rsidRDefault="00B72C60" w:rsidP="00844A81">
      <w:pPr>
        <w:pStyle w:val="dotpoint"/>
      </w:pPr>
      <w:r w:rsidRPr="00C05B74">
        <w:t xml:space="preserve">agreeing to supply or acquire </w:t>
      </w:r>
      <w:r w:rsidR="00615C69">
        <w:t>a gas</w:t>
      </w:r>
      <w:r w:rsidRPr="00C05B74">
        <w:t xml:space="preserve"> </w:t>
      </w:r>
      <w:proofErr w:type="gramStart"/>
      <w:r w:rsidRPr="00C05B74">
        <w:t>commodity</w:t>
      </w:r>
      <w:r w:rsidR="004C72A5">
        <w:t>;</w:t>
      </w:r>
      <w:proofErr w:type="gramEnd"/>
      <w:r w:rsidR="004C72A5">
        <w:t xml:space="preserve"> </w:t>
      </w:r>
    </w:p>
    <w:p w14:paraId="27C0D650" w14:textId="647AF030" w:rsidR="001B2BD0" w:rsidRDefault="001B2BD0" w:rsidP="00844A81">
      <w:pPr>
        <w:pStyle w:val="dotpoint"/>
      </w:pPr>
      <w:r>
        <w:t xml:space="preserve">refusing to do anything mentioned </w:t>
      </w:r>
      <w:proofErr w:type="gramStart"/>
      <w:r>
        <w:t>above;</w:t>
      </w:r>
      <w:proofErr w:type="gramEnd"/>
    </w:p>
    <w:p w14:paraId="1F7B9F2C" w14:textId="1A3B1EF3" w:rsidR="00797729" w:rsidRDefault="00797729" w:rsidP="00844A81">
      <w:pPr>
        <w:pStyle w:val="dotpoint"/>
      </w:pPr>
      <w:r>
        <w:t xml:space="preserve">operating </w:t>
      </w:r>
      <w:r w:rsidR="00615C69">
        <w:t>a gas</w:t>
      </w:r>
      <w:r>
        <w:t xml:space="preserve"> </w:t>
      </w:r>
      <w:proofErr w:type="gramStart"/>
      <w:r>
        <w:t>exchange;</w:t>
      </w:r>
      <w:proofErr w:type="gramEnd"/>
    </w:p>
    <w:p w14:paraId="00FA1587" w14:textId="3E8416B5" w:rsidR="00087A74" w:rsidRPr="00C05B74" w:rsidRDefault="004C72A5" w:rsidP="000751BB">
      <w:pPr>
        <w:pStyle w:val="dotpoint"/>
        <w:spacing w:after="0"/>
      </w:pPr>
      <w:r>
        <w:t>conduct prescribed by the regulations as ‘</w:t>
      </w:r>
      <w:r w:rsidR="00615C69">
        <w:t xml:space="preserve">gas </w:t>
      </w:r>
      <w:r>
        <w:t>market conduct’.</w:t>
      </w:r>
      <w:r w:rsidR="00AA6945" w:rsidRPr="00C05B74">
        <w:t xml:space="preserve"> </w:t>
      </w:r>
    </w:p>
    <w:p w14:paraId="5D6CB696" w14:textId="77777777" w:rsidR="00030A6D" w:rsidRDefault="000751BB" w:rsidP="00030A6D">
      <w:pPr>
        <w:pStyle w:val="dotpoint"/>
        <w:numPr>
          <w:ilvl w:val="0"/>
          <w:numId w:val="0"/>
        </w:numPr>
        <w:spacing w:after="0"/>
        <w:ind w:left="993" w:hanging="284"/>
        <w:rPr>
          <w:rStyle w:val="References"/>
          <w:rFonts w:eastAsiaTheme="minorHAnsi"/>
        </w:rPr>
      </w:pPr>
      <w:r w:rsidRPr="00030A6D">
        <w:t>Conduct has an extended meaning given by subsection 4(2).</w:t>
      </w:r>
      <w:r w:rsidRPr="00EB2E50">
        <w:rPr>
          <w:rStyle w:val="References"/>
          <w:rFonts w:eastAsiaTheme="minorHAnsi"/>
        </w:rPr>
        <w:t xml:space="preserve"> </w:t>
      </w:r>
    </w:p>
    <w:p w14:paraId="18D2593F" w14:textId="1D263284" w:rsidR="00AD4A6B" w:rsidRPr="008C0B88" w:rsidRDefault="00087A74" w:rsidP="00844A81">
      <w:pPr>
        <w:pStyle w:val="dotpoint"/>
        <w:numPr>
          <w:ilvl w:val="0"/>
          <w:numId w:val="0"/>
        </w:numPr>
        <w:spacing w:before="0"/>
        <w:ind w:left="993" w:hanging="284"/>
      </w:pPr>
      <w:r w:rsidRPr="00EB2E50">
        <w:rPr>
          <w:rStyle w:val="References"/>
          <w:rFonts w:eastAsiaTheme="minorHAnsi"/>
        </w:rPr>
        <w:t xml:space="preserve">[Schedule </w:t>
      </w:r>
      <w:r w:rsidR="004A1B99" w:rsidRPr="00EB2E50">
        <w:rPr>
          <w:rStyle w:val="References"/>
          <w:rFonts w:eastAsiaTheme="minorHAnsi"/>
        </w:rPr>
        <w:t>1</w:t>
      </w:r>
      <w:r w:rsidRPr="00EB2E50">
        <w:rPr>
          <w:rStyle w:val="References"/>
          <w:rFonts w:eastAsiaTheme="minorHAnsi"/>
        </w:rPr>
        <w:t xml:space="preserve">, </w:t>
      </w:r>
      <w:r w:rsidR="00064FC0">
        <w:rPr>
          <w:rStyle w:val="References"/>
          <w:rFonts w:eastAsiaTheme="minorHAnsi"/>
        </w:rPr>
        <w:t xml:space="preserve">item 2, </w:t>
      </w:r>
      <w:r w:rsidR="004A1B99" w:rsidRPr="00EB2E50">
        <w:rPr>
          <w:rStyle w:val="References"/>
          <w:rFonts w:eastAsiaTheme="minorHAnsi"/>
        </w:rPr>
        <w:t>subsection</w:t>
      </w:r>
      <w:r w:rsidR="00B45FDF">
        <w:rPr>
          <w:rStyle w:val="References"/>
          <w:rFonts w:eastAsiaTheme="minorHAnsi"/>
        </w:rPr>
        <w:t>s</w:t>
      </w:r>
      <w:r w:rsidR="004A1B99" w:rsidRPr="00EB2E50">
        <w:rPr>
          <w:rStyle w:val="References"/>
          <w:rFonts w:eastAsiaTheme="minorHAnsi"/>
        </w:rPr>
        <w:t xml:space="preserve"> </w:t>
      </w:r>
      <w:r w:rsidR="00016D11" w:rsidRPr="00EB2E50">
        <w:rPr>
          <w:rStyle w:val="References"/>
        </w:rPr>
        <w:t>53</w:t>
      </w:r>
      <w:proofErr w:type="gramStart"/>
      <w:r w:rsidR="00016D11" w:rsidRPr="00EB2E50">
        <w:rPr>
          <w:rStyle w:val="References"/>
        </w:rPr>
        <w:t>C(</w:t>
      </w:r>
      <w:proofErr w:type="gramEnd"/>
      <w:r w:rsidR="00016D11" w:rsidRPr="00EB2E50">
        <w:rPr>
          <w:rStyle w:val="References"/>
        </w:rPr>
        <w:t>1)</w:t>
      </w:r>
      <w:r w:rsidR="00BF2004">
        <w:rPr>
          <w:rStyle w:val="References"/>
        </w:rPr>
        <w:t xml:space="preserve"> and (4)</w:t>
      </w:r>
      <w:r w:rsidRPr="00EB2E50">
        <w:rPr>
          <w:rStyle w:val="References"/>
          <w:rFonts w:eastAsiaTheme="minorHAnsi"/>
        </w:rPr>
        <w:t xml:space="preserve">] </w:t>
      </w:r>
    </w:p>
    <w:p w14:paraId="150740DF" w14:textId="1855C7F0" w:rsidR="004F3B81" w:rsidRPr="004C72A5" w:rsidRDefault="00016D11" w:rsidP="00844A81">
      <w:pPr>
        <w:pStyle w:val="Normalparatextwithnumbers"/>
        <w:numPr>
          <w:ilvl w:val="1"/>
          <w:numId w:val="3"/>
        </w:numPr>
        <w:rPr>
          <w:rStyle w:val="References"/>
          <w:rFonts w:cs="Times New Roman"/>
          <w:b w:val="0"/>
          <w:i w:val="0"/>
          <w:szCs w:val="20"/>
          <w:lang w:eastAsia="en-AU"/>
        </w:rPr>
      </w:pPr>
      <w:r w:rsidRPr="008C0B88">
        <w:t>Conduct</w:t>
      </w:r>
      <w:r w:rsidRPr="00C05B74">
        <w:t xml:space="preserve"> engaged in by the Minister, the </w:t>
      </w:r>
      <w:r w:rsidR="00064FC0">
        <w:t>ACCC</w:t>
      </w:r>
      <w:r w:rsidR="00064FC0" w:rsidRPr="00C05B74">
        <w:t xml:space="preserve"> </w:t>
      </w:r>
      <w:r w:rsidRPr="00C05B74">
        <w:t xml:space="preserve">or a member of the </w:t>
      </w:r>
      <w:r w:rsidR="00064FC0">
        <w:t>ACCC</w:t>
      </w:r>
      <w:r w:rsidRPr="00C05B74">
        <w:t>, or the exercise of a power or performance of a function conferred by a</w:t>
      </w:r>
      <w:r w:rsidR="005D28B4">
        <w:t xml:space="preserve"> gas </w:t>
      </w:r>
      <w:r w:rsidRPr="00C05B74">
        <w:t>market provision</w:t>
      </w:r>
      <w:r w:rsidR="00AC2F28">
        <w:t xml:space="preserve">, or conduct engaged in </w:t>
      </w:r>
      <w:r w:rsidRPr="00C05B74">
        <w:t xml:space="preserve">by </w:t>
      </w:r>
      <w:r w:rsidR="002C2ED6">
        <w:t>a mediator or</w:t>
      </w:r>
      <w:r w:rsidR="002C2ED6" w:rsidRPr="00C05B74">
        <w:t xml:space="preserve"> </w:t>
      </w:r>
      <w:r w:rsidRPr="00C05B74">
        <w:t>arbiter</w:t>
      </w:r>
      <w:r w:rsidR="00AC2F28">
        <w:t xml:space="preserve"> of a dispute between participants</w:t>
      </w:r>
      <w:r w:rsidRPr="00C05B74">
        <w:t xml:space="preserve"> is not ‘</w:t>
      </w:r>
      <w:r w:rsidR="00615C69">
        <w:t>gas</w:t>
      </w:r>
      <w:r w:rsidR="00615C69" w:rsidRPr="00C05B74">
        <w:t xml:space="preserve"> </w:t>
      </w:r>
      <w:r w:rsidRPr="00C05B74">
        <w:t xml:space="preserve">market conduct’. </w:t>
      </w:r>
      <w:r w:rsidR="00953C62" w:rsidRPr="00C05B74">
        <w:t>The</w:t>
      </w:r>
      <w:r w:rsidRPr="00C05B74">
        <w:t xml:space="preserve"> regulations may </w:t>
      </w:r>
      <w:r w:rsidR="00037EE5" w:rsidRPr="004C72A5">
        <w:t xml:space="preserve">also </w:t>
      </w:r>
      <w:r w:rsidRPr="004C72A5">
        <w:t>prescribe conduct</w:t>
      </w:r>
      <w:r w:rsidR="00953C62" w:rsidRPr="004C72A5">
        <w:t xml:space="preserve"> to not be ‘</w:t>
      </w:r>
      <w:r w:rsidR="00615C69">
        <w:t>gas</w:t>
      </w:r>
      <w:r w:rsidR="00615C69" w:rsidRPr="004C72A5">
        <w:t xml:space="preserve"> </w:t>
      </w:r>
      <w:r w:rsidR="00953C62" w:rsidRPr="004C72A5">
        <w:t xml:space="preserve">market conduct’ (including conduct that would otherwise be </w:t>
      </w:r>
      <w:r w:rsidR="00615C69">
        <w:t>gas</w:t>
      </w:r>
      <w:r w:rsidR="00615C69" w:rsidRPr="004C72A5">
        <w:t xml:space="preserve"> </w:t>
      </w:r>
      <w:r w:rsidR="00953C62" w:rsidRPr="004C72A5">
        <w:t>market conduct</w:t>
      </w:r>
      <w:r w:rsidR="00561387" w:rsidRPr="004C72A5">
        <w:t xml:space="preserve"> as mentioned above</w:t>
      </w:r>
      <w:r w:rsidR="00953C62" w:rsidRPr="004C72A5">
        <w:t xml:space="preserve">). </w:t>
      </w:r>
      <w:r w:rsidRPr="004C72A5">
        <w:t xml:space="preserve"> </w:t>
      </w:r>
      <w:r w:rsidR="00F976BE" w:rsidRPr="004C72A5">
        <w:br/>
      </w:r>
      <w:r w:rsidR="004A1B99" w:rsidRPr="004C72A5">
        <w:rPr>
          <w:rStyle w:val="References"/>
        </w:rPr>
        <w:t xml:space="preserve">[Schedule 1, </w:t>
      </w:r>
      <w:r w:rsidR="008666FD">
        <w:rPr>
          <w:rStyle w:val="References"/>
        </w:rPr>
        <w:t xml:space="preserve">item 2, </w:t>
      </w:r>
      <w:r w:rsidR="004A1B99" w:rsidRPr="004C72A5">
        <w:rPr>
          <w:rStyle w:val="References"/>
        </w:rPr>
        <w:t xml:space="preserve">subsections </w:t>
      </w:r>
      <w:r w:rsidR="00F976BE" w:rsidRPr="004C72A5">
        <w:rPr>
          <w:rStyle w:val="References"/>
        </w:rPr>
        <w:t>53</w:t>
      </w:r>
      <w:proofErr w:type="gramStart"/>
      <w:r w:rsidR="00F976BE" w:rsidRPr="004C72A5">
        <w:rPr>
          <w:rStyle w:val="References"/>
        </w:rPr>
        <w:t>C(</w:t>
      </w:r>
      <w:proofErr w:type="gramEnd"/>
      <w:r w:rsidR="00953C62" w:rsidRPr="004C72A5">
        <w:rPr>
          <w:rStyle w:val="References"/>
        </w:rPr>
        <w:t>2) and (3)</w:t>
      </w:r>
      <w:r w:rsidR="00F976BE" w:rsidRPr="004C72A5">
        <w:rPr>
          <w:rStyle w:val="References"/>
        </w:rPr>
        <w:t xml:space="preserve">] </w:t>
      </w:r>
    </w:p>
    <w:p w14:paraId="7AD1424D" w14:textId="2BC7E0AB" w:rsidR="001D1BA4" w:rsidRPr="006B0CAD" w:rsidRDefault="00615C69" w:rsidP="00C11665">
      <w:pPr>
        <w:pStyle w:val="Heading6"/>
        <w:rPr>
          <w:rFonts w:hint="eastAsia"/>
        </w:rPr>
      </w:pPr>
      <w:r>
        <w:t xml:space="preserve">Gas </w:t>
      </w:r>
      <w:r w:rsidR="00BF2004">
        <w:t xml:space="preserve">market code </w:t>
      </w:r>
      <w:r w:rsidR="00833700">
        <w:t>may regulate participants</w:t>
      </w:r>
    </w:p>
    <w:p w14:paraId="0159B7BA" w14:textId="638A865C" w:rsidR="000856C3" w:rsidRPr="006B0CAD" w:rsidRDefault="009D68AF" w:rsidP="00844A81">
      <w:pPr>
        <w:pStyle w:val="Normalparatextwithnumbers"/>
        <w:numPr>
          <w:ilvl w:val="1"/>
          <w:numId w:val="3"/>
        </w:numPr>
        <w:rPr>
          <w:rStyle w:val="References"/>
          <w:b w:val="0"/>
          <w:i w:val="0"/>
        </w:rPr>
      </w:pPr>
      <w:r w:rsidRPr="006B0CAD">
        <w:rPr>
          <w:rStyle w:val="References"/>
          <w:b w:val="0"/>
          <w:i w:val="0"/>
        </w:rPr>
        <w:t xml:space="preserve">A </w:t>
      </w:r>
      <w:r w:rsidR="009D26A6">
        <w:rPr>
          <w:rStyle w:val="References"/>
          <w:b w:val="0"/>
          <w:i w:val="0"/>
        </w:rPr>
        <w:t xml:space="preserve">gas </w:t>
      </w:r>
      <w:r w:rsidRPr="00844A81">
        <w:t>market</w:t>
      </w:r>
      <w:r w:rsidRPr="006B0CAD">
        <w:rPr>
          <w:rStyle w:val="References"/>
          <w:b w:val="0"/>
          <w:i w:val="0"/>
        </w:rPr>
        <w:t xml:space="preserve"> code</w:t>
      </w:r>
      <w:r w:rsidR="00963D81" w:rsidRPr="006B0CAD">
        <w:rPr>
          <w:rStyle w:val="References"/>
          <w:b w:val="0"/>
          <w:i w:val="0"/>
        </w:rPr>
        <w:t xml:space="preserve"> may </w:t>
      </w:r>
      <w:r w:rsidR="000856C3" w:rsidRPr="006B0CAD">
        <w:rPr>
          <w:rStyle w:val="References"/>
          <w:b w:val="0"/>
          <w:i w:val="0"/>
        </w:rPr>
        <w:t xml:space="preserve">regulate </w:t>
      </w:r>
      <w:r w:rsidR="002776B4">
        <w:rPr>
          <w:rStyle w:val="References"/>
          <w:b w:val="0"/>
          <w:i w:val="0"/>
        </w:rPr>
        <w:t>gas</w:t>
      </w:r>
      <w:r w:rsidR="002776B4" w:rsidRPr="006B0CAD">
        <w:rPr>
          <w:rStyle w:val="References"/>
          <w:b w:val="0"/>
          <w:i w:val="0"/>
        </w:rPr>
        <w:t xml:space="preserve"> </w:t>
      </w:r>
      <w:r w:rsidR="00460B9F" w:rsidRPr="006B0CAD">
        <w:rPr>
          <w:rStyle w:val="References"/>
          <w:b w:val="0"/>
          <w:i w:val="0"/>
        </w:rPr>
        <w:t>market participants</w:t>
      </w:r>
      <w:r w:rsidR="00BA04DC" w:rsidRPr="006B0CAD">
        <w:rPr>
          <w:rStyle w:val="References"/>
          <w:b w:val="0"/>
          <w:i w:val="0"/>
        </w:rPr>
        <w:t>. A</w:t>
      </w:r>
      <w:r w:rsidR="00982E33" w:rsidRPr="006B0CAD">
        <w:rPr>
          <w:rStyle w:val="References"/>
          <w:b w:val="0"/>
          <w:i w:val="0"/>
        </w:rPr>
        <w:t xml:space="preserve"> ‘</w:t>
      </w:r>
      <w:r w:rsidR="002776B4">
        <w:rPr>
          <w:rStyle w:val="References"/>
          <w:b w:val="0"/>
          <w:i w:val="0"/>
        </w:rPr>
        <w:t>gas</w:t>
      </w:r>
      <w:r w:rsidR="002776B4" w:rsidRPr="006B0CAD">
        <w:rPr>
          <w:rStyle w:val="References"/>
          <w:b w:val="0"/>
          <w:i w:val="0"/>
        </w:rPr>
        <w:t xml:space="preserve"> </w:t>
      </w:r>
      <w:r w:rsidR="00982E33" w:rsidRPr="006B0CAD">
        <w:rPr>
          <w:rStyle w:val="References"/>
          <w:b w:val="0"/>
          <w:i w:val="0"/>
        </w:rPr>
        <w:t>market participant’</w:t>
      </w:r>
      <w:r w:rsidR="00BA04DC" w:rsidRPr="006B0CAD">
        <w:rPr>
          <w:rStyle w:val="References"/>
          <w:b w:val="0"/>
          <w:i w:val="0"/>
        </w:rPr>
        <w:t xml:space="preserve"> is</w:t>
      </w:r>
      <w:r w:rsidR="008666FD">
        <w:rPr>
          <w:rStyle w:val="References"/>
          <w:b w:val="0"/>
          <w:i w:val="0"/>
        </w:rPr>
        <w:t xml:space="preserve"> any of the following</w:t>
      </w:r>
      <w:r w:rsidR="00BA04DC" w:rsidRPr="006B0CAD">
        <w:rPr>
          <w:rStyle w:val="References"/>
          <w:b w:val="0"/>
          <w:i w:val="0"/>
        </w:rPr>
        <w:t>:</w:t>
      </w:r>
    </w:p>
    <w:p w14:paraId="60AEA122" w14:textId="3B00F26E" w:rsidR="00BA04DC" w:rsidRPr="006B0CAD" w:rsidRDefault="00BA04DC" w:rsidP="006A4CE8">
      <w:pPr>
        <w:pStyle w:val="dotpoint"/>
      </w:pPr>
      <w:r w:rsidRPr="006B0CAD">
        <w:t xml:space="preserve">a person who engages, or </w:t>
      </w:r>
      <w:r w:rsidR="00037EE5" w:rsidRPr="006B0CAD">
        <w:t>is capable of engaging</w:t>
      </w:r>
      <w:r w:rsidR="001D466F" w:rsidRPr="006B0CAD">
        <w:t>,</w:t>
      </w:r>
      <w:r w:rsidRPr="006B0CAD">
        <w:t xml:space="preserve"> in </w:t>
      </w:r>
      <w:r w:rsidR="009D26A6">
        <w:t>gas</w:t>
      </w:r>
      <w:r w:rsidR="009D26A6" w:rsidRPr="006B0CAD">
        <w:t xml:space="preserve"> </w:t>
      </w:r>
      <w:r w:rsidR="00982E33" w:rsidRPr="006B0CAD">
        <w:t xml:space="preserve">market </w:t>
      </w:r>
      <w:proofErr w:type="gramStart"/>
      <w:r w:rsidR="00982E33" w:rsidRPr="006B0CAD">
        <w:t>conduct</w:t>
      </w:r>
      <w:r w:rsidRPr="006B0CAD">
        <w:t>;</w:t>
      </w:r>
      <w:proofErr w:type="gramEnd"/>
      <w:r w:rsidRPr="006B0CAD">
        <w:t xml:space="preserve"> </w:t>
      </w:r>
    </w:p>
    <w:p w14:paraId="4F9E7CEE" w14:textId="6234CB0B" w:rsidR="001E53B9" w:rsidRPr="006B0CAD" w:rsidRDefault="00BA04DC" w:rsidP="006A4CE8">
      <w:pPr>
        <w:pStyle w:val="dotpoint"/>
      </w:pPr>
      <w:r w:rsidRPr="006B0CAD">
        <w:t xml:space="preserve">a body corporate that is related </w:t>
      </w:r>
      <w:r w:rsidR="00B975DF" w:rsidRPr="006B0CAD">
        <w:t>(within the meaning of section 4A)</w:t>
      </w:r>
      <w:r w:rsidRPr="006B0CAD">
        <w:t xml:space="preserve"> to a body corporate that is a</w:t>
      </w:r>
      <w:r w:rsidR="001B4D08">
        <w:t xml:space="preserve"> gas</w:t>
      </w:r>
      <w:r w:rsidR="00982E33" w:rsidRPr="006B0CAD">
        <w:t xml:space="preserve"> market</w:t>
      </w:r>
      <w:r w:rsidRPr="006B0CAD">
        <w:t xml:space="preserve"> </w:t>
      </w:r>
      <w:proofErr w:type="gramStart"/>
      <w:r w:rsidRPr="006B0CAD">
        <w:t>participant</w:t>
      </w:r>
      <w:r w:rsidR="001E53B9" w:rsidRPr="006B0CAD">
        <w:t>;</w:t>
      </w:r>
      <w:proofErr w:type="gramEnd"/>
    </w:p>
    <w:p w14:paraId="00E8B4EF" w14:textId="77777777" w:rsidR="00F54CCB" w:rsidRDefault="001E53B9" w:rsidP="009D75E7">
      <w:pPr>
        <w:pStyle w:val="dotpoint"/>
        <w:spacing w:after="0"/>
      </w:pPr>
      <w:r w:rsidRPr="006B0CAD">
        <w:t xml:space="preserve">any of the persons who carry on a joint venture </w:t>
      </w:r>
      <w:r w:rsidR="007F6D34" w:rsidRPr="006B0CAD">
        <w:t>carried on jointly by two or more persons (</w:t>
      </w:r>
      <w:proofErr w:type="gramStart"/>
      <w:r w:rsidR="007F6D34" w:rsidRPr="006B0CAD">
        <w:t>whether or not</w:t>
      </w:r>
      <w:proofErr w:type="gramEnd"/>
      <w:r w:rsidR="00BA04DC" w:rsidRPr="006B0CAD">
        <w:t xml:space="preserve"> in </w:t>
      </w:r>
      <w:r w:rsidR="007F6D34" w:rsidRPr="006B0CAD">
        <w:t xml:space="preserve">partnership) </w:t>
      </w:r>
      <w:r w:rsidR="0012058D">
        <w:t>if</w:t>
      </w:r>
      <w:r w:rsidRPr="006B0CAD">
        <w:t xml:space="preserve"> the joint venture is, or includes, </w:t>
      </w:r>
      <w:r w:rsidR="001B4D08">
        <w:t>gas</w:t>
      </w:r>
      <w:r w:rsidR="001B4D08" w:rsidRPr="006B0CAD">
        <w:t xml:space="preserve"> </w:t>
      </w:r>
      <w:r w:rsidRPr="006B0CAD">
        <w:t>market conduct</w:t>
      </w:r>
      <w:r w:rsidR="009D75E7">
        <w:t>.</w:t>
      </w:r>
      <w:r w:rsidR="00F54CCB" w:rsidRPr="00F54CCB">
        <w:t xml:space="preserve"> </w:t>
      </w:r>
    </w:p>
    <w:p w14:paraId="17D097CC" w14:textId="5F2B47FA" w:rsidR="001E53B9" w:rsidRPr="006B0CAD" w:rsidRDefault="00F54CCB" w:rsidP="009D75E7">
      <w:pPr>
        <w:pStyle w:val="dotpoint"/>
        <w:spacing w:after="0"/>
      </w:pPr>
      <w:r w:rsidRPr="006B0CAD">
        <w:t xml:space="preserve">a person who has previously been a </w:t>
      </w:r>
      <w:r>
        <w:t xml:space="preserve">gas market </w:t>
      </w:r>
      <w:r w:rsidRPr="006B0CAD">
        <w:t>participant</w:t>
      </w:r>
      <w:r>
        <w:t xml:space="preserve"> in any of the scenarios described above. </w:t>
      </w:r>
    </w:p>
    <w:p w14:paraId="102534FA" w14:textId="018F9C3F" w:rsidR="00BA04DC" w:rsidRPr="00F36B18" w:rsidRDefault="00BA04DC" w:rsidP="00933B94">
      <w:pPr>
        <w:pStyle w:val="dotpoint"/>
        <w:numPr>
          <w:ilvl w:val="0"/>
          <w:numId w:val="0"/>
        </w:numPr>
        <w:tabs>
          <w:tab w:val="left" w:pos="993"/>
        </w:tabs>
        <w:spacing w:before="0"/>
        <w:ind w:left="709"/>
        <w:rPr>
          <w:rStyle w:val="References"/>
          <w:b w:val="0"/>
          <w:i w:val="0"/>
        </w:rPr>
      </w:pPr>
      <w:r w:rsidRPr="00F36B18">
        <w:rPr>
          <w:rStyle w:val="References"/>
        </w:rPr>
        <w:t>[</w:t>
      </w:r>
      <w:r w:rsidR="00F841F0" w:rsidRPr="00F36B18">
        <w:rPr>
          <w:rStyle w:val="References"/>
        </w:rPr>
        <w:t xml:space="preserve">Schedule 1, </w:t>
      </w:r>
      <w:r w:rsidR="008666FD">
        <w:rPr>
          <w:rStyle w:val="References"/>
        </w:rPr>
        <w:t xml:space="preserve">item 2, </w:t>
      </w:r>
      <w:r w:rsidR="00F841F0" w:rsidRPr="00F36B18">
        <w:rPr>
          <w:rStyle w:val="References"/>
        </w:rPr>
        <w:t xml:space="preserve">section </w:t>
      </w:r>
      <w:r w:rsidRPr="00F36B18">
        <w:rPr>
          <w:rStyle w:val="References"/>
        </w:rPr>
        <w:t>53B</w:t>
      </w:r>
      <w:r w:rsidR="00FD2740">
        <w:rPr>
          <w:rStyle w:val="References"/>
        </w:rPr>
        <w:t xml:space="preserve"> (definition of ‘</w:t>
      </w:r>
      <w:r w:rsidR="00E65A6C">
        <w:rPr>
          <w:rStyle w:val="References"/>
        </w:rPr>
        <w:t xml:space="preserve">gas </w:t>
      </w:r>
      <w:r w:rsidR="00FD2740">
        <w:rPr>
          <w:rStyle w:val="References"/>
        </w:rPr>
        <w:t>market participant’)</w:t>
      </w:r>
      <w:r w:rsidR="00F841F0" w:rsidRPr="00F36B18">
        <w:rPr>
          <w:rStyle w:val="References"/>
        </w:rPr>
        <w:t xml:space="preserve"> and </w:t>
      </w:r>
      <w:r w:rsidR="00F16F38">
        <w:rPr>
          <w:rStyle w:val="References"/>
        </w:rPr>
        <w:t>paragraphs</w:t>
      </w:r>
      <w:r w:rsidRPr="00F36B18">
        <w:rPr>
          <w:rStyle w:val="References"/>
        </w:rPr>
        <w:t xml:space="preserve"> 53D(1)</w:t>
      </w:r>
      <w:r w:rsidR="00F16F38">
        <w:rPr>
          <w:rStyle w:val="References"/>
        </w:rPr>
        <w:t>(a) to (d)</w:t>
      </w:r>
      <w:r w:rsidRPr="00F36B18">
        <w:rPr>
          <w:rStyle w:val="References"/>
        </w:rPr>
        <w:t xml:space="preserve">] </w:t>
      </w:r>
    </w:p>
    <w:p w14:paraId="0A3EF0CF" w14:textId="77777777" w:rsidR="00EA7F99" w:rsidRDefault="00CB77F4" w:rsidP="00844A81">
      <w:pPr>
        <w:pStyle w:val="Normalparatextwithnumbers"/>
        <w:numPr>
          <w:ilvl w:val="1"/>
          <w:numId w:val="3"/>
        </w:numPr>
        <w:rPr>
          <w:rStyle w:val="References"/>
          <w:rFonts w:cs="Times New Roman"/>
          <w:b w:val="0"/>
          <w:i w:val="0"/>
          <w:szCs w:val="20"/>
          <w:lang w:eastAsia="en-AU"/>
        </w:rPr>
      </w:pPr>
      <w:r>
        <w:rPr>
          <w:rStyle w:val="References"/>
          <w:rFonts w:cs="Times New Roman"/>
          <w:b w:val="0"/>
          <w:i w:val="0"/>
          <w:szCs w:val="20"/>
          <w:lang w:eastAsia="en-AU"/>
        </w:rPr>
        <w:t>The regulations may also</w:t>
      </w:r>
      <w:r w:rsidR="00EA7F99">
        <w:rPr>
          <w:rStyle w:val="References"/>
          <w:rFonts w:cs="Times New Roman"/>
          <w:b w:val="0"/>
          <w:i w:val="0"/>
          <w:szCs w:val="20"/>
          <w:lang w:eastAsia="en-AU"/>
        </w:rPr>
        <w:t>:</w:t>
      </w:r>
      <w:r>
        <w:rPr>
          <w:rStyle w:val="References"/>
          <w:rFonts w:cs="Times New Roman"/>
          <w:b w:val="0"/>
          <w:i w:val="0"/>
          <w:szCs w:val="20"/>
          <w:lang w:eastAsia="en-AU"/>
        </w:rPr>
        <w:t xml:space="preserve"> </w:t>
      </w:r>
    </w:p>
    <w:p w14:paraId="263F4F09" w14:textId="5058670E" w:rsidR="00EF26D6" w:rsidRDefault="003E5B4E" w:rsidP="00EA7F99">
      <w:pPr>
        <w:pStyle w:val="dotpoint"/>
        <w:rPr>
          <w:bCs/>
          <w:iCs/>
        </w:rPr>
      </w:pPr>
      <w:r>
        <w:rPr>
          <w:bCs/>
          <w:iCs/>
        </w:rPr>
        <w:t>p</w:t>
      </w:r>
      <w:r w:rsidR="00CB77F4" w:rsidRPr="00EA7F99">
        <w:rPr>
          <w:bCs/>
          <w:iCs/>
        </w:rPr>
        <w:t>r</w:t>
      </w:r>
      <w:r>
        <w:rPr>
          <w:bCs/>
          <w:iCs/>
        </w:rPr>
        <w:t>ovide that</w:t>
      </w:r>
      <w:r w:rsidR="00CB77F4" w:rsidRPr="00EA7F99">
        <w:rPr>
          <w:bCs/>
          <w:iCs/>
        </w:rPr>
        <w:t xml:space="preserve"> a</w:t>
      </w:r>
      <w:r w:rsidR="00EF26D6" w:rsidRPr="00EA7F99">
        <w:rPr>
          <w:bCs/>
          <w:iCs/>
        </w:rPr>
        <w:t xml:space="preserve"> person or body </w:t>
      </w:r>
      <w:r>
        <w:rPr>
          <w:bCs/>
          <w:iCs/>
        </w:rPr>
        <w:t>i</w:t>
      </w:r>
      <w:r w:rsidR="00CB77F4" w:rsidRPr="00EA7F99">
        <w:rPr>
          <w:bCs/>
          <w:iCs/>
        </w:rPr>
        <w:t xml:space="preserve">s a </w:t>
      </w:r>
      <w:r w:rsidR="00EA7F99" w:rsidRPr="00EA7F99">
        <w:rPr>
          <w:bCs/>
          <w:iCs/>
        </w:rPr>
        <w:t>gas market participant</w:t>
      </w:r>
      <w:r w:rsidR="00EA7F99">
        <w:rPr>
          <w:bCs/>
          <w:iCs/>
        </w:rPr>
        <w:t xml:space="preserve">, </w:t>
      </w:r>
      <w:r>
        <w:rPr>
          <w:bCs/>
          <w:iCs/>
        </w:rPr>
        <w:t>and</w:t>
      </w:r>
      <w:r w:rsidR="00EA7F99">
        <w:rPr>
          <w:bCs/>
          <w:iCs/>
        </w:rPr>
        <w:t xml:space="preserve"> </w:t>
      </w:r>
    </w:p>
    <w:p w14:paraId="6EDEFC76" w14:textId="6310132B" w:rsidR="00F952F4" w:rsidRDefault="00F952F4" w:rsidP="00F952F4">
      <w:pPr>
        <w:pStyle w:val="dotpoint"/>
        <w:spacing w:after="0"/>
        <w:rPr>
          <w:bCs/>
          <w:iCs/>
        </w:rPr>
      </w:pPr>
      <w:r>
        <w:t>provide that a</w:t>
      </w:r>
      <w:r w:rsidRPr="003E5B4E">
        <w:t xml:space="preserve"> person</w:t>
      </w:r>
      <w:r>
        <w:t xml:space="preserve"> or body</w:t>
      </w:r>
      <w:r w:rsidRPr="003E5B4E">
        <w:t xml:space="preserve"> </w:t>
      </w:r>
      <w:r>
        <w:t xml:space="preserve">is </w:t>
      </w:r>
      <w:r w:rsidRPr="003E5B4E">
        <w:t>not a gas market participant (including a person or body mentioned above)</w:t>
      </w:r>
      <w:r>
        <w:t>.</w:t>
      </w:r>
    </w:p>
    <w:p w14:paraId="220993ED" w14:textId="09D0D06A" w:rsidR="004531ED" w:rsidRPr="003E5B4E" w:rsidRDefault="00F952F4" w:rsidP="00F952F4">
      <w:pPr>
        <w:pStyle w:val="dotpoint"/>
        <w:numPr>
          <w:ilvl w:val="0"/>
          <w:numId w:val="0"/>
        </w:numPr>
        <w:spacing w:before="0"/>
        <w:ind w:left="709"/>
        <w:rPr>
          <w:rStyle w:val="References"/>
          <w:b w:val="0"/>
          <w:i w:val="0"/>
        </w:rPr>
      </w:pPr>
      <w:r w:rsidRPr="00885514">
        <w:rPr>
          <w:rStyle w:val="References"/>
        </w:rPr>
        <w:t xml:space="preserve"> </w:t>
      </w:r>
      <w:r w:rsidR="004531ED" w:rsidRPr="00885514">
        <w:rPr>
          <w:rStyle w:val="References"/>
        </w:rPr>
        <w:t>[</w:t>
      </w:r>
      <w:r w:rsidR="00F841F0" w:rsidRPr="00885514">
        <w:rPr>
          <w:rStyle w:val="References"/>
        </w:rPr>
        <w:t xml:space="preserve">Schedule 1, </w:t>
      </w:r>
      <w:r w:rsidR="008666FD">
        <w:rPr>
          <w:rStyle w:val="References"/>
        </w:rPr>
        <w:t xml:space="preserve">item 2, </w:t>
      </w:r>
      <w:r w:rsidR="00F841F0" w:rsidRPr="00885514">
        <w:rPr>
          <w:rStyle w:val="References"/>
        </w:rPr>
        <w:t>subsections 53</w:t>
      </w:r>
      <w:proofErr w:type="gramStart"/>
      <w:r w:rsidR="00F841F0" w:rsidRPr="00885514">
        <w:rPr>
          <w:rStyle w:val="References"/>
        </w:rPr>
        <w:t>D(</w:t>
      </w:r>
      <w:proofErr w:type="gramEnd"/>
      <w:r w:rsidR="00F841F0" w:rsidRPr="00885514">
        <w:rPr>
          <w:rStyle w:val="References"/>
        </w:rPr>
        <w:t>2) and (3)</w:t>
      </w:r>
      <w:r w:rsidR="00AD081C">
        <w:rPr>
          <w:rStyle w:val="References"/>
        </w:rPr>
        <w:t xml:space="preserve"> and</w:t>
      </w:r>
      <w:r w:rsidR="00F16F38">
        <w:rPr>
          <w:rStyle w:val="References"/>
        </w:rPr>
        <w:t xml:space="preserve"> paragraph 53D(1)(e)</w:t>
      </w:r>
      <w:r w:rsidR="004531ED" w:rsidRPr="00885514">
        <w:rPr>
          <w:rStyle w:val="References"/>
        </w:rPr>
        <w:t xml:space="preserve">] </w:t>
      </w:r>
    </w:p>
    <w:p w14:paraId="10346604" w14:textId="1C4B0A96" w:rsidR="00A312A9" w:rsidRPr="00A73F4D" w:rsidRDefault="00AC18C8" w:rsidP="00C11665">
      <w:pPr>
        <w:pStyle w:val="Heading6"/>
        <w:rPr>
          <w:rStyle w:val="References"/>
          <w:rFonts w:ascii="Helvitica" w:eastAsiaTheme="minorHAnsi" w:hAnsi="Helvitica" w:cstheme="minorBidi"/>
          <w:b w:val="0"/>
          <w:color w:val="FF0000"/>
        </w:rPr>
      </w:pPr>
      <w:r>
        <w:t>D</w:t>
      </w:r>
      <w:r w:rsidR="001532CA">
        <w:t>ealing</w:t>
      </w:r>
      <w:r w:rsidR="000F5BDE">
        <w:t xml:space="preserve">, </w:t>
      </w:r>
      <w:proofErr w:type="gramStart"/>
      <w:r w:rsidR="00CD23C3">
        <w:t>negotiating</w:t>
      </w:r>
      <w:proofErr w:type="gramEnd"/>
      <w:r w:rsidR="000F5BDE">
        <w:t xml:space="preserve"> and reaching agreements</w:t>
      </w:r>
      <w:r w:rsidR="00CD23C3">
        <w:t xml:space="preserve"> </w:t>
      </w:r>
    </w:p>
    <w:p w14:paraId="4ECB18FC" w14:textId="5E7456AF" w:rsidR="000113FE" w:rsidRDefault="00CD23C3" w:rsidP="000113FE">
      <w:pPr>
        <w:pStyle w:val="Normalparatextwithnumbers"/>
        <w:numPr>
          <w:ilvl w:val="1"/>
          <w:numId w:val="3"/>
        </w:numPr>
        <w:rPr>
          <w:rStyle w:val="References"/>
          <w:b w:val="0"/>
          <w:bCs w:val="0"/>
          <w:i w:val="0"/>
          <w:iCs w:val="0"/>
        </w:rPr>
      </w:pPr>
      <w:r>
        <w:rPr>
          <w:rStyle w:val="References"/>
          <w:b w:val="0"/>
          <w:bCs w:val="0"/>
          <w:i w:val="0"/>
          <w:iCs w:val="0"/>
        </w:rPr>
        <w:t>The Bill provides that a</w:t>
      </w:r>
      <w:r w:rsidR="00A73F4D">
        <w:rPr>
          <w:rStyle w:val="References"/>
          <w:b w:val="0"/>
          <w:bCs w:val="0"/>
          <w:i w:val="0"/>
          <w:iCs w:val="0"/>
        </w:rPr>
        <w:t xml:space="preserve"> </w:t>
      </w:r>
      <w:r w:rsidR="00E65A6C">
        <w:rPr>
          <w:rStyle w:val="References"/>
          <w:b w:val="0"/>
          <w:bCs w:val="0"/>
          <w:i w:val="0"/>
          <w:iCs w:val="0"/>
        </w:rPr>
        <w:t xml:space="preserve">gas </w:t>
      </w:r>
      <w:r w:rsidR="00A73F4D">
        <w:rPr>
          <w:rStyle w:val="References"/>
          <w:b w:val="0"/>
          <w:bCs w:val="0"/>
          <w:i w:val="0"/>
          <w:iCs w:val="0"/>
        </w:rPr>
        <w:t xml:space="preserve">market code may outline obligations for </w:t>
      </w:r>
      <w:r w:rsidR="00E65A6C">
        <w:rPr>
          <w:rStyle w:val="References"/>
          <w:b w:val="0"/>
          <w:bCs w:val="0"/>
          <w:i w:val="0"/>
          <w:iCs w:val="0"/>
        </w:rPr>
        <w:t xml:space="preserve">gas </w:t>
      </w:r>
      <w:r w:rsidR="001A2262">
        <w:rPr>
          <w:rStyle w:val="References"/>
          <w:b w:val="0"/>
          <w:bCs w:val="0"/>
          <w:i w:val="0"/>
          <w:iCs w:val="0"/>
        </w:rPr>
        <w:t xml:space="preserve">market </w:t>
      </w:r>
      <w:r w:rsidR="00A73F4D">
        <w:rPr>
          <w:rStyle w:val="References"/>
          <w:b w:val="0"/>
          <w:bCs w:val="0"/>
          <w:i w:val="0"/>
          <w:iCs w:val="0"/>
        </w:rPr>
        <w:t xml:space="preserve">participants </w:t>
      </w:r>
      <w:r w:rsidR="006254B0">
        <w:rPr>
          <w:rStyle w:val="References"/>
          <w:b w:val="0"/>
          <w:bCs w:val="0"/>
          <w:i w:val="0"/>
          <w:iCs w:val="0"/>
        </w:rPr>
        <w:t>when dealing</w:t>
      </w:r>
      <w:r w:rsidR="000F5BDE">
        <w:rPr>
          <w:rStyle w:val="References"/>
          <w:b w:val="0"/>
          <w:bCs w:val="0"/>
          <w:i w:val="0"/>
          <w:iCs w:val="0"/>
        </w:rPr>
        <w:t xml:space="preserve">, </w:t>
      </w:r>
      <w:proofErr w:type="gramStart"/>
      <w:r>
        <w:rPr>
          <w:rStyle w:val="References"/>
          <w:b w:val="0"/>
          <w:bCs w:val="0"/>
          <w:i w:val="0"/>
          <w:iCs w:val="0"/>
        </w:rPr>
        <w:t>negotiating</w:t>
      </w:r>
      <w:proofErr w:type="gramEnd"/>
      <w:r w:rsidR="000F5BDE">
        <w:rPr>
          <w:rStyle w:val="References"/>
          <w:b w:val="0"/>
          <w:bCs w:val="0"/>
          <w:i w:val="0"/>
          <w:iCs w:val="0"/>
        </w:rPr>
        <w:t xml:space="preserve"> </w:t>
      </w:r>
      <w:r w:rsidR="00E70A98">
        <w:rPr>
          <w:rStyle w:val="References"/>
          <w:b w:val="0"/>
          <w:bCs w:val="0"/>
          <w:i w:val="0"/>
          <w:iCs w:val="0"/>
        </w:rPr>
        <w:t>or</w:t>
      </w:r>
      <w:r w:rsidR="000F5BDE">
        <w:rPr>
          <w:rStyle w:val="References"/>
          <w:b w:val="0"/>
          <w:bCs w:val="0"/>
          <w:i w:val="0"/>
          <w:iCs w:val="0"/>
        </w:rPr>
        <w:t xml:space="preserve"> reaching agreements</w:t>
      </w:r>
      <w:r w:rsidR="006254B0">
        <w:rPr>
          <w:rStyle w:val="References"/>
          <w:b w:val="0"/>
          <w:bCs w:val="0"/>
          <w:i w:val="0"/>
          <w:iCs w:val="0"/>
        </w:rPr>
        <w:t xml:space="preserve"> with other participants in </w:t>
      </w:r>
      <w:r w:rsidR="00E65A6C">
        <w:rPr>
          <w:rStyle w:val="References"/>
          <w:b w:val="0"/>
          <w:bCs w:val="0"/>
          <w:i w:val="0"/>
          <w:iCs w:val="0"/>
        </w:rPr>
        <w:t>a gas</w:t>
      </w:r>
      <w:r w:rsidR="006254B0">
        <w:rPr>
          <w:rStyle w:val="References"/>
          <w:b w:val="0"/>
          <w:bCs w:val="0"/>
          <w:i w:val="0"/>
          <w:iCs w:val="0"/>
        </w:rPr>
        <w:t xml:space="preserve"> market. </w:t>
      </w:r>
      <w:r>
        <w:rPr>
          <w:rStyle w:val="References"/>
          <w:b w:val="0"/>
          <w:bCs w:val="0"/>
          <w:i w:val="0"/>
          <w:iCs w:val="0"/>
        </w:rPr>
        <w:t xml:space="preserve">These obligations are designed to ensure that </w:t>
      </w:r>
      <w:r>
        <w:rPr>
          <w:rStyle w:val="References"/>
          <w:b w:val="0"/>
          <w:bCs w:val="0"/>
          <w:i w:val="0"/>
          <w:iCs w:val="0"/>
        </w:rPr>
        <w:lastRenderedPageBreak/>
        <w:t xml:space="preserve">there is a </w:t>
      </w:r>
      <w:r w:rsidRPr="00E70A98">
        <w:rPr>
          <w:rStyle w:val="References"/>
          <w:b w:val="0"/>
          <w:i w:val="0"/>
        </w:rPr>
        <w:t>fair</w:t>
      </w:r>
      <w:r w:rsidR="00916078" w:rsidRPr="00E70A98">
        <w:rPr>
          <w:rStyle w:val="References"/>
          <w:b w:val="0"/>
          <w:i w:val="0"/>
        </w:rPr>
        <w:t xml:space="preserve"> and</w:t>
      </w:r>
      <w:r w:rsidRPr="00E70A98">
        <w:rPr>
          <w:rStyle w:val="References"/>
          <w:b w:val="0"/>
          <w:i w:val="0"/>
        </w:rPr>
        <w:t xml:space="preserve"> </w:t>
      </w:r>
      <w:r w:rsidR="001C2095" w:rsidRPr="00E70A98">
        <w:rPr>
          <w:rStyle w:val="References"/>
          <w:b w:val="0"/>
          <w:i w:val="0"/>
        </w:rPr>
        <w:t xml:space="preserve">transparent </w:t>
      </w:r>
      <w:r w:rsidRPr="00E70A98">
        <w:rPr>
          <w:rStyle w:val="References"/>
          <w:b w:val="0"/>
          <w:i w:val="0"/>
        </w:rPr>
        <w:t>process</w:t>
      </w:r>
      <w:r>
        <w:rPr>
          <w:rStyle w:val="References"/>
          <w:b w:val="0"/>
          <w:bCs w:val="0"/>
          <w:i w:val="0"/>
          <w:iCs w:val="0"/>
        </w:rPr>
        <w:t xml:space="preserve"> </w:t>
      </w:r>
      <w:r w:rsidR="00916078">
        <w:rPr>
          <w:rStyle w:val="References"/>
          <w:b w:val="0"/>
          <w:bCs w:val="0"/>
          <w:i w:val="0"/>
          <w:iCs w:val="0"/>
        </w:rPr>
        <w:t xml:space="preserve">for participants </w:t>
      </w:r>
      <w:proofErr w:type="gramStart"/>
      <w:r w:rsidR="00916078">
        <w:rPr>
          <w:rStyle w:val="References"/>
          <w:b w:val="0"/>
          <w:bCs w:val="0"/>
          <w:i w:val="0"/>
          <w:iCs w:val="0"/>
        </w:rPr>
        <w:t>entering into</w:t>
      </w:r>
      <w:proofErr w:type="gramEnd"/>
      <w:r>
        <w:rPr>
          <w:rStyle w:val="References"/>
          <w:b w:val="0"/>
          <w:bCs w:val="0"/>
          <w:i w:val="0"/>
          <w:iCs w:val="0"/>
        </w:rPr>
        <w:t xml:space="preserve"> </w:t>
      </w:r>
      <w:r w:rsidR="001C2095">
        <w:rPr>
          <w:rStyle w:val="References"/>
          <w:b w:val="0"/>
          <w:bCs w:val="0"/>
          <w:i w:val="0"/>
          <w:iCs w:val="0"/>
        </w:rPr>
        <w:t>commercial arrangements</w:t>
      </w:r>
      <w:r>
        <w:rPr>
          <w:rStyle w:val="References"/>
          <w:b w:val="0"/>
          <w:bCs w:val="0"/>
          <w:i w:val="0"/>
          <w:iCs w:val="0"/>
        </w:rPr>
        <w:t xml:space="preserve"> for the supply or acquisition of </w:t>
      </w:r>
      <w:r w:rsidR="00E65A6C">
        <w:rPr>
          <w:rStyle w:val="References"/>
          <w:b w:val="0"/>
          <w:bCs w:val="0"/>
          <w:i w:val="0"/>
          <w:iCs w:val="0"/>
        </w:rPr>
        <w:t>a gas</w:t>
      </w:r>
      <w:r w:rsidR="003E7E99">
        <w:rPr>
          <w:rStyle w:val="References"/>
          <w:b w:val="0"/>
          <w:bCs w:val="0"/>
          <w:i w:val="0"/>
          <w:iCs w:val="0"/>
        </w:rPr>
        <w:t xml:space="preserve"> commodity</w:t>
      </w:r>
      <w:r>
        <w:rPr>
          <w:rStyle w:val="References"/>
          <w:b w:val="0"/>
          <w:bCs w:val="0"/>
          <w:i w:val="0"/>
          <w:iCs w:val="0"/>
        </w:rPr>
        <w:t xml:space="preserve">. </w:t>
      </w:r>
    </w:p>
    <w:p w14:paraId="7F1CE699" w14:textId="0005E566" w:rsidR="000113FE" w:rsidRPr="00403257" w:rsidRDefault="000113FE" w:rsidP="000113FE">
      <w:pPr>
        <w:pStyle w:val="Heading6"/>
        <w:rPr>
          <w:rStyle w:val="References"/>
          <w:rFonts w:ascii="Helvitica" w:eastAsiaTheme="minorHAnsi" w:hAnsi="Helvitica" w:cstheme="minorBidi"/>
          <w:b w:val="0"/>
          <w:i/>
          <w:iCs w:val="0"/>
          <w:color w:val="FF0000"/>
          <w:u w:val="single"/>
        </w:rPr>
      </w:pPr>
      <w:r w:rsidRPr="00403257">
        <w:rPr>
          <w:i w:val="0"/>
          <w:iCs/>
          <w:u w:val="single"/>
        </w:rPr>
        <w:t>Dealings</w:t>
      </w:r>
    </w:p>
    <w:p w14:paraId="6E2BE157" w14:textId="44FE006E" w:rsidR="00A73F4D" w:rsidRPr="000113FE" w:rsidRDefault="4E845B2F" w:rsidP="00844A81">
      <w:pPr>
        <w:pStyle w:val="Normalparatextwithnumbers"/>
        <w:numPr>
          <w:ilvl w:val="1"/>
          <w:numId w:val="3"/>
        </w:numPr>
        <w:rPr>
          <w:rStyle w:val="References"/>
          <w:b w:val="0"/>
          <w:bCs w:val="0"/>
          <w:i w:val="0"/>
          <w:iCs w:val="0"/>
        </w:rPr>
      </w:pPr>
      <w:r w:rsidRPr="5C76227B">
        <w:rPr>
          <w:rStyle w:val="References"/>
          <w:b w:val="0"/>
          <w:bCs w:val="0"/>
          <w:i w:val="0"/>
          <w:iCs w:val="0"/>
        </w:rPr>
        <w:t>A</w:t>
      </w:r>
      <w:r w:rsidR="22909DE6" w:rsidRPr="5C76227B">
        <w:rPr>
          <w:rStyle w:val="References"/>
          <w:b w:val="0"/>
          <w:bCs w:val="0"/>
          <w:i w:val="0"/>
          <w:iCs w:val="0"/>
        </w:rPr>
        <w:t xml:space="preserve"> </w:t>
      </w:r>
      <w:r w:rsidR="1EAC4911" w:rsidRPr="5C76227B">
        <w:rPr>
          <w:rStyle w:val="References"/>
          <w:b w:val="0"/>
          <w:bCs w:val="0"/>
          <w:i w:val="0"/>
          <w:iCs w:val="0"/>
        </w:rPr>
        <w:t>gas market</w:t>
      </w:r>
      <w:r w:rsidR="00E65A6C">
        <w:rPr>
          <w:rStyle w:val="References"/>
          <w:b w:val="0"/>
          <w:bCs w:val="0"/>
          <w:i w:val="0"/>
          <w:iCs w:val="0"/>
        </w:rPr>
        <w:t xml:space="preserve"> </w:t>
      </w:r>
      <w:r w:rsidR="00CD23C3">
        <w:rPr>
          <w:rStyle w:val="References"/>
          <w:b w:val="0"/>
          <w:bCs w:val="0"/>
          <w:i w:val="0"/>
          <w:iCs w:val="0"/>
        </w:rPr>
        <w:t xml:space="preserve">code may </w:t>
      </w:r>
      <w:r w:rsidR="00812E73">
        <w:rPr>
          <w:rStyle w:val="References"/>
          <w:b w:val="0"/>
          <w:bCs w:val="0"/>
          <w:i w:val="0"/>
          <w:iCs w:val="0"/>
        </w:rPr>
        <w:t>include</w:t>
      </w:r>
      <w:r w:rsidR="008C06DD">
        <w:rPr>
          <w:rStyle w:val="References"/>
          <w:b w:val="0"/>
          <w:bCs w:val="0"/>
          <w:i w:val="0"/>
          <w:iCs w:val="0"/>
        </w:rPr>
        <w:t xml:space="preserve"> rules about dealings between participants. The</w:t>
      </w:r>
      <w:r w:rsidR="00812E73">
        <w:rPr>
          <w:rStyle w:val="References"/>
          <w:b w:val="0"/>
          <w:bCs w:val="0"/>
          <w:i w:val="0"/>
          <w:iCs w:val="0"/>
        </w:rPr>
        <w:t xml:space="preserve"> rules</w:t>
      </w:r>
      <w:r w:rsidR="00CD23C3">
        <w:rPr>
          <w:rStyle w:val="References"/>
          <w:b w:val="0"/>
          <w:bCs w:val="0"/>
          <w:i w:val="0"/>
          <w:iCs w:val="0"/>
        </w:rPr>
        <w:t xml:space="preserve"> </w:t>
      </w:r>
      <w:r w:rsidR="008C06DD">
        <w:rPr>
          <w:rStyle w:val="References"/>
          <w:b w:val="0"/>
          <w:bCs w:val="0"/>
          <w:i w:val="0"/>
          <w:iCs w:val="0"/>
        </w:rPr>
        <w:t xml:space="preserve">may require </w:t>
      </w:r>
      <w:r w:rsidR="00CD23C3">
        <w:rPr>
          <w:rStyle w:val="References"/>
          <w:b w:val="0"/>
          <w:bCs w:val="0"/>
          <w:i w:val="0"/>
          <w:iCs w:val="0"/>
        </w:rPr>
        <w:t xml:space="preserve">a participant to deal </w:t>
      </w:r>
      <w:r w:rsidR="00C626E3">
        <w:rPr>
          <w:rStyle w:val="References"/>
          <w:b w:val="0"/>
          <w:bCs w:val="0"/>
          <w:i w:val="0"/>
          <w:iCs w:val="0"/>
        </w:rPr>
        <w:t>with</w:t>
      </w:r>
      <w:r w:rsidR="00CD23C3">
        <w:rPr>
          <w:rStyle w:val="References"/>
          <w:b w:val="0"/>
          <w:bCs w:val="0"/>
          <w:i w:val="0"/>
          <w:iCs w:val="0"/>
        </w:rPr>
        <w:t xml:space="preserve"> </w:t>
      </w:r>
      <w:r w:rsidR="00F9687A">
        <w:rPr>
          <w:rStyle w:val="References"/>
          <w:b w:val="0"/>
          <w:bCs w:val="0"/>
          <w:i w:val="0"/>
          <w:iCs w:val="0"/>
        </w:rPr>
        <w:t xml:space="preserve">other participants </w:t>
      </w:r>
      <w:r w:rsidR="00CD23C3">
        <w:rPr>
          <w:rStyle w:val="References"/>
          <w:b w:val="0"/>
          <w:bCs w:val="0"/>
          <w:i w:val="0"/>
          <w:iCs w:val="0"/>
        </w:rPr>
        <w:t>in a</w:t>
      </w:r>
      <w:r w:rsidR="006254B0">
        <w:rPr>
          <w:rStyle w:val="References"/>
          <w:b w:val="0"/>
          <w:bCs w:val="0"/>
          <w:i w:val="0"/>
          <w:iCs w:val="0"/>
        </w:rPr>
        <w:t xml:space="preserve"> specified manner, which includes </w:t>
      </w:r>
      <w:r w:rsidR="000845D5">
        <w:rPr>
          <w:rStyle w:val="References"/>
          <w:b w:val="0"/>
          <w:bCs w:val="0"/>
          <w:i w:val="0"/>
          <w:iCs w:val="0"/>
        </w:rPr>
        <w:t>dealing</w:t>
      </w:r>
      <w:r w:rsidR="006254B0">
        <w:rPr>
          <w:rStyle w:val="References"/>
          <w:b w:val="0"/>
          <w:bCs w:val="0"/>
          <w:i w:val="0"/>
          <w:iCs w:val="0"/>
        </w:rPr>
        <w:t xml:space="preserve"> in good faith</w:t>
      </w:r>
      <w:r w:rsidR="006254B0" w:rsidDel="00674F86">
        <w:rPr>
          <w:rStyle w:val="References"/>
          <w:b w:val="0"/>
          <w:bCs w:val="0"/>
          <w:i w:val="0"/>
          <w:iCs w:val="0"/>
        </w:rPr>
        <w:t>.</w:t>
      </w:r>
      <w:r w:rsidR="006254B0">
        <w:rPr>
          <w:rStyle w:val="References"/>
          <w:b w:val="0"/>
          <w:bCs w:val="0"/>
          <w:i w:val="0"/>
          <w:iCs w:val="0"/>
        </w:rPr>
        <w:t xml:space="preserve"> </w:t>
      </w:r>
      <w:r w:rsidR="00812E73">
        <w:rPr>
          <w:rStyle w:val="References"/>
          <w:b w:val="0"/>
          <w:bCs w:val="0"/>
          <w:i w:val="0"/>
          <w:iCs w:val="0"/>
        </w:rPr>
        <w:t>The rules</w:t>
      </w:r>
      <w:r w:rsidR="006254B0">
        <w:rPr>
          <w:rStyle w:val="References"/>
          <w:b w:val="0"/>
          <w:bCs w:val="0"/>
          <w:i w:val="0"/>
          <w:iCs w:val="0"/>
        </w:rPr>
        <w:t xml:space="preserve"> may set out matters that </w:t>
      </w:r>
      <w:r w:rsidR="00D369EA">
        <w:rPr>
          <w:rStyle w:val="References"/>
          <w:b w:val="0"/>
          <w:bCs w:val="0"/>
          <w:i w:val="0"/>
          <w:iCs w:val="0"/>
        </w:rPr>
        <w:t>must</w:t>
      </w:r>
      <w:r w:rsidR="00056AE8">
        <w:rPr>
          <w:rStyle w:val="References"/>
          <w:b w:val="0"/>
          <w:bCs w:val="0"/>
          <w:i w:val="0"/>
          <w:iCs w:val="0"/>
        </w:rPr>
        <w:t xml:space="preserve">, </w:t>
      </w:r>
      <w:r w:rsidR="006254B0">
        <w:rPr>
          <w:rStyle w:val="References"/>
          <w:b w:val="0"/>
          <w:bCs w:val="0"/>
          <w:i w:val="0"/>
          <w:iCs w:val="0"/>
        </w:rPr>
        <w:t xml:space="preserve">may or must not be </w:t>
      </w:r>
      <w:proofErr w:type="gramStart"/>
      <w:r w:rsidR="006254B0">
        <w:rPr>
          <w:rStyle w:val="References"/>
          <w:b w:val="0"/>
          <w:bCs w:val="0"/>
          <w:i w:val="0"/>
          <w:iCs w:val="0"/>
        </w:rPr>
        <w:t>taken into account</w:t>
      </w:r>
      <w:proofErr w:type="gramEnd"/>
      <w:r w:rsidR="006254B0">
        <w:rPr>
          <w:rStyle w:val="References"/>
          <w:b w:val="0"/>
          <w:bCs w:val="0"/>
          <w:i w:val="0"/>
          <w:iCs w:val="0"/>
        </w:rPr>
        <w:t xml:space="preserve"> to determine whether a participant is dealing in good faith. </w:t>
      </w:r>
      <w:r w:rsidR="6F5DE973" w:rsidRPr="5C76227B">
        <w:rPr>
          <w:rStyle w:val="References"/>
          <w:b w:val="0"/>
          <w:bCs w:val="0"/>
          <w:i w:val="0"/>
          <w:iCs w:val="0"/>
        </w:rPr>
        <w:t xml:space="preserve">A </w:t>
      </w:r>
      <w:r w:rsidR="407D8FCE" w:rsidRPr="5C76227B">
        <w:rPr>
          <w:rStyle w:val="References"/>
          <w:b w:val="0"/>
          <w:bCs w:val="0"/>
          <w:i w:val="0"/>
          <w:iCs w:val="0"/>
        </w:rPr>
        <w:t>gas market</w:t>
      </w:r>
      <w:r w:rsidR="00A12902">
        <w:rPr>
          <w:rStyle w:val="References"/>
          <w:b w:val="0"/>
          <w:bCs w:val="0"/>
          <w:i w:val="0"/>
          <w:iCs w:val="0"/>
        </w:rPr>
        <w:t xml:space="preserve"> code may also </w:t>
      </w:r>
      <w:r w:rsidR="00812E73">
        <w:rPr>
          <w:rStyle w:val="References"/>
          <w:b w:val="0"/>
          <w:bCs w:val="0"/>
          <w:i w:val="0"/>
          <w:iCs w:val="0"/>
        </w:rPr>
        <w:t xml:space="preserve">include rules about the period </w:t>
      </w:r>
      <w:r w:rsidR="00C23FE4">
        <w:rPr>
          <w:rStyle w:val="References"/>
          <w:b w:val="0"/>
          <w:bCs w:val="0"/>
          <w:i w:val="0"/>
          <w:iCs w:val="0"/>
        </w:rPr>
        <w:t>within which a participant does something</w:t>
      </w:r>
      <w:r w:rsidR="005C5EB5">
        <w:rPr>
          <w:rStyle w:val="References"/>
          <w:b w:val="0"/>
          <w:bCs w:val="0"/>
          <w:i w:val="0"/>
          <w:iCs w:val="0"/>
        </w:rPr>
        <w:t xml:space="preserve"> when dealing with another participant (including responding to a request).</w:t>
      </w:r>
      <w:r w:rsidR="006254B0">
        <w:br/>
      </w:r>
      <w:r w:rsidR="006254B0" w:rsidRPr="00F11E11">
        <w:rPr>
          <w:rStyle w:val="References"/>
        </w:rPr>
        <w:t>[</w:t>
      </w:r>
      <w:r w:rsidR="00E61166" w:rsidRPr="00F11E11">
        <w:rPr>
          <w:rStyle w:val="References"/>
        </w:rPr>
        <w:t xml:space="preserve">Schedule 1, </w:t>
      </w:r>
      <w:r w:rsidR="008B712B">
        <w:rPr>
          <w:rStyle w:val="References"/>
        </w:rPr>
        <w:t xml:space="preserve">item 2, </w:t>
      </w:r>
      <w:r w:rsidR="00E61166" w:rsidRPr="00F11E11">
        <w:rPr>
          <w:rStyle w:val="References"/>
        </w:rPr>
        <w:t xml:space="preserve">section </w:t>
      </w:r>
      <w:r w:rsidR="00D46155" w:rsidRPr="00F11E11">
        <w:rPr>
          <w:rStyle w:val="References"/>
        </w:rPr>
        <w:t>53</w:t>
      </w:r>
      <w:r w:rsidR="00D46155">
        <w:rPr>
          <w:rStyle w:val="References"/>
        </w:rPr>
        <w:t>Q</w:t>
      </w:r>
      <w:r w:rsidR="006254B0" w:rsidRPr="00F11E11">
        <w:rPr>
          <w:rStyle w:val="References"/>
        </w:rPr>
        <w:t>]</w:t>
      </w:r>
      <w:r w:rsidR="006254B0" w:rsidRPr="006254B0">
        <w:rPr>
          <w:rStyle w:val="References"/>
        </w:rPr>
        <w:t xml:space="preserve"> </w:t>
      </w:r>
    </w:p>
    <w:p w14:paraId="338FE67E" w14:textId="27C7D923" w:rsidR="000113FE" w:rsidRPr="00403257" w:rsidRDefault="000113FE" w:rsidP="00924B53">
      <w:pPr>
        <w:pStyle w:val="Heading6"/>
        <w:rPr>
          <w:rStyle w:val="References"/>
          <w:b w:val="0"/>
          <w:bCs w:val="0"/>
          <w:i/>
          <w:iCs w:val="0"/>
          <w:u w:val="single"/>
        </w:rPr>
      </w:pPr>
      <w:r w:rsidRPr="00403257">
        <w:rPr>
          <w:i w:val="0"/>
          <w:iCs/>
          <w:u w:val="single"/>
        </w:rPr>
        <w:t>Expressions of interest and offers</w:t>
      </w:r>
    </w:p>
    <w:p w14:paraId="5DD30A40" w14:textId="3486FC95" w:rsidR="00776BEC" w:rsidRDefault="4E845B2F" w:rsidP="00844A81">
      <w:pPr>
        <w:pStyle w:val="Normalparatextwithnumbers"/>
        <w:numPr>
          <w:ilvl w:val="1"/>
          <w:numId w:val="3"/>
        </w:numPr>
        <w:rPr>
          <w:rStyle w:val="References"/>
          <w:b w:val="0"/>
          <w:bCs w:val="0"/>
          <w:i w:val="0"/>
          <w:iCs w:val="0"/>
        </w:rPr>
      </w:pPr>
      <w:r w:rsidRPr="5C76227B">
        <w:rPr>
          <w:rStyle w:val="References"/>
          <w:b w:val="0"/>
          <w:bCs w:val="0"/>
          <w:i w:val="0"/>
          <w:iCs w:val="0"/>
        </w:rPr>
        <w:t>A</w:t>
      </w:r>
      <w:r w:rsidR="2963B604" w:rsidRPr="5C76227B">
        <w:rPr>
          <w:rStyle w:val="References"/>
          <w:b w:val="0"/>
          <w:bCs w:val="0"/>
          <w:i w:val="0"/>
          <w:iCs w:val="0"/>
        </w:rPr>
        <w:t xml:space="preserve"> </w:t>
      </w:r>
      <w:r w:rsidR="13624285" w:rsidRPr="5C76227B">
        <w:rPr>
          <w:rStyle w:val="References"/>
          <w:b w:val="0"/>
          <w:bCs w:val="0"/>
          <w:i w:val="0"/>
          <w:iCs w:val="0"/>
        </w:rPr>
        <w:t>gas market</w:t>
      </w:r>
      <w:r w:rsidR="00CD23C3">
        <w:rPr>
          <w:rStyle w:val="References"/>
          <w:b w:val="0"/>
          <w:bCs w:val="0"/>
          <w:i w:val="0"/>
          <w:iCs w:val="0"/>
        </w:rPr>
        <w:t xml:space="preserve"> code may </w:t>
      </w:r>
      <w:r w:rsidR="00776BEC">
        <w:rPr>
          <w:rStyle w:val="References"/>
          <w:b w:val="0"/>
          <w:bCs w:val="0"/>
          <w:i w:val="0"/>
          <w:iCs w:val="0"/>
        </w:rPr>
        <w:t xml:space="preserve">include </w:t>
      </w:r>
      <w:r w:rsidR="00033A14">
        <w:rPr>
          <w:rStyle w:val="References"/>
          <w:b w:val="0"/>
          <w:bCs w:val="0"/>
          <w:i w:val="0"/>
          <w:iCs w:val="0"/>
        </w:rPr>
        <w:t>rules</w:t>
      </w:r>
      <w:r w:rsidR="008C06DD">
        <w:rPr>
          <w:rStyle w:val="References"/>
          <w:b w:val="0"/>
          <w:bCs w:val="0"/>
          <w:i w:val="0"/>
          <w:iCs w:val="0"/>
        </w:rPr>
        <w:t xml:space="preserve"> about negotiations relating to supplying or acquiring a gas commodity, including rules</w:t>
      </w:r>
      <w:r w:rsidR="00033A14">
        <w:rPr>
          <w:rStyle w:val="References"/>
          <w:b w:val="0"/>
          <w:bCs w:val="0"/>
          <w:i w:val="0"/>
          <w:iCs w:val="0"/>
        </w:rPr>
        <w:t xml:space="preserve"> about</w:t>
      </w:r>
      <w:r w:rsidR="00CD23C3">
        <w:rPr>
          <w:rStyle w:val="References"/>
          <w:b w:val="0"/>
          <w:bCs w:val="0"/>
          <w:i w:val="0"/>
          <w:iCs w:val="0"/>
        </w:rPr>
        <w:t xml:space="preserve"> expressions of interest</w:t>
      </w:r>
      <w:r w:rsidR="000F5BDE">
        <w:rPr>
          <w:rStyle w:val="References"/>
          <w:b w:val="0"/>
          <w:bCs w:val="0"/>
          <w:i w:val="0"/>
          <w:iCs w:val="0"/>
        </w:rPr>
        <w:t xml:space="preserve"> </w:t>
      </w:r>
      <w:r w:rsidR="000E425C">
        <w:rPr>
          <w:rStyle w:val="References"/>
          <w:b w:val="0"/>
          <w:bCs w:val="0"/>
          <w:i w:val="0"/>
          <w:iCs w:val="0"/>
        </w:rPr>
        <w:t>or</w:t>
      </w:r>
      <w:r w:rsidR="000F5BDE">
        <w:rPr>
          <w:rStyle w:val="References"/>
          <w:b w:val="0"/>
          <w:bCs w:val="0"/>
          <w:i w:val="0"/>
          <w:iCs w:val="0"/>
        </w:rPr>
        <w:t xml:space="preserve"> offers</w:t>
      </w:r>
      <w:r w:rsidR="00A5769D">
        <w:rPr>
          <w:rStyle w:val="References"/>
          <w:b w:val="0"/>
          <w:bCs w:val="0"/>
          <w:i w:val="0"/>
          <w:iCs w:val="0"/>
        </w:rPr>
        <w:t>.</w:t>
      </w:r>
      <w:r w:rsidR="00776BEC">
        <w:rPr>
          <w:rStyle w:val="References"/>
          <w:b w:val="0"/>
          <w:bCs w:val="0"/>
          <w:i w:val="0"/>
          <w:iCs w:val="0"/>
        </w:rPr>
        <w:t xml:space="preserve"> The rules may require a participant to make, or not to make, an expression of interest or an offer in specified circumstances.</w:t>
      </w:r>
      <w:r w:rsidR="00A5769D">
        <w:rPr>
          <w:rStyle w:val="References"/>
          <w:b w:val="0"/>
          <w:bCs w:val="0"/>
          <w:i w:val="0"/>
          <w:iCs w:val="0"/>
        </w:rPr>
        <w:t xml:space="preserve"> </w:t>
      </w:r>
      <w:r w:rsidR="00776BEC">
        <w:br/>
      </w:r>
      <w:r w:rsidR="00776BEC" w:rsidRPr="008C06DD">
        <w:rPr>
          <w:rStyle w:val="References"/>
        </w:rPr>
        <w:t>[</w:t>
      </w:r>
      <w:r w:rsidR="00776BEC">
        <w:rPr>
          <w:rStyle w:val="References"/>
        </w:rPr>
        <w:t xml:space="preserve">Schedule 1, item 2, </w:t>
      </w:r>
      <w:r w:rsidR="008C06DD">
        <w:rPr>
          <w:rStyle w:val="References"/>
        </w:rPr>
        <w:t>subsection</w:t>
      </w:r>
      <w:r w:rsidR="00776BEC">
        <w:rPr>
          <w:rStyle w:val="References"/>
        </w:rPr>
        <w:t xml:space="preserve"> 53</w:t>
      </w:r>
      <w:proofErr w:type="gramStart"/>
      <w:r w:rsidR="00776BEC">
        <w:rPr>
          <w:rStyle w:val="References"/>
        </w:rPr>
        <w:t>R</w:t>
      </w:r>
      <w:r w:rsidR="008C06DD">
        <w:rPr>
          <w:rStyle w:val="References"/>
        </w:rPr>
        <w:t>(</w:t>
      </w:r>
      <w:proofErr w:type="gramEnd"/>
      <w:r w:rsidR="008C06DD">
        <w:rPr>
          <w:rStyle w:val="References"/>
        </w:rPr>
        <w:t>1) and paragraphs 53R</w:t>
      </w:r>
      <w:r w:rsidR="00776BEC">
        <w:rPr>
          <w:rStyle w:val="References"/>
        </w:rPr>
        <w:t>(2)(a) and (3)(a)</w:t>
      </w:r>
      <w:r w:rsidR="00776BEC" w:rsidRPr="008C06DD">
        <w:rPr>
          <w:rStyle w:val="References"/>
        </w:rPr>
        <w:t xml:space="preserve">] </w:t>
      </w:r>
    </w:p>
    <w:p w14:paraId="1936702A" w14:textId="764C07C5" w:rsidR="003D6161" w:rsidRPr="003D6161" w:rsidRDefault="00A5769D" w:rsidP="00844A81">
      <w:pPr>
        <w:pStyle w:val="Normalparatextwithnumbers"/>
        <w:numPr>
          <w:ilvl w:val="1"/>
          <w:numId w:val="3"/>
        </w:numPr>
        <w:rPr>
          <w:rStyle w:val="References"/>
          <w:b w:val="0"/>
          <w:bCs w:val="0"/>
          <w:i w:val="0"/>
          <w:iCs w:val="0"/>
        </w:rPr>
      </w:pPr>
      <w:r>
        <w:rPr>
          <w:rStyle w:val="References"/>
          <w:b w:val="0"/>
          <w:bCs w:val="0"/>
          <w:i w:val="0"/>
          <w:iCs w:val="0"/>
        </w:rPr>
        <w:t xml:space="preserve">The </w:t>
      </w:r>
      <w:r w:rsidR="00776BEC">
        <w:rPr>
          <w:rStyle w:val="References"/>
          <w:b w:val="0"/>
          <w:bCs w:val="0"/>
          <w:i w:val="0"/>
          <w:iCs w:val="0"/>
        </w:rPr>
        <w:t>rules may also set out</w:t>
      </w:r>
      <w:r>
        <w:rPr>
          <w:rStyle w:val="References"/>
          <w:b w:val="0"/>
          <w:bCs w:val="0"/>
          <w:i w:val="0"/>
          <w:iCs w:val="0"/>
        </w:rPr>
        <w:t xml:space="preserve"> requirements </w:t>
      </w:r>
      <w:r w:rsidR="00776BEC">
        <w:rPr>
          <w:rStyle w:val="References"/>
          <w:b w:val="0"/>
          <w:bCs w:val="0"/>
          <w:i w:val="0"/>
          <w:iCs w:val="0"/>
        </w:rPr>
        <w:t>about any of the following matters</w:t>
      </w:r>
      <w:r w:rsidR="00184B96">
        <w:rPr>
          <w:rStyle w:val="References"/>
          <w:b w:val="0"/>
          <w:bCs w:val="0"/>
          <w:i w:val="0"/>
          <w:iCs w:val="0"/>
        </w:rPr>
        <w:t>:</w:t>
      </w:r>
      <w:r>
        <w:rPr>
          <w:rStyle w:val="References"/>
          <w:b w:val="0"/>
          <w:bCs w:val="0"/>
          <w:i w:val="0"/>
          <w:iCs w:val="0"/>
        </w:rPr>
        <w:t xml:space="preserve"> </w:t>
      </w:r>
    </w:p>
    <w:p w14:paraId="0459338D" w14:textId="0150F0E7" w:rsidR="00184B96" w:rsidRPr="005010BB" w:rsidRDefault="00184B96" w:rsidP="00844A81">
      <w:pPr>
        <w:pStyle w:val="dotpoint"/>
      </w:pPr>
      <w:r w:rsidRPr="00844A81">
        <w:t>the</w:t>
      </w:r>
      <w:r w:rsidR="00033A14">
        <w:rPr>
          <w:rStyle w:val="References"/>
          <w:b w:val="0"/>
          <w:i w:val="0"/>
        </w:rPr>
        <w:t xml:space="preserve"> matters </w:t>
      </w:r>
      <w:r>
        <w:rPr>
          <w:rStyle w:val="References"/>
          <w:b w:val="0"/>
          <w:bCs w:val="0"/>
          <w:i w:val="0"/>
          <w:iCs w:val="0"/>
        </w:rPr>
        <w:t xml:space="preserve">to which a participant has regard before issuing an expression of interest or making an </w:t>
      </w:r>
      <w:proofErr w:type="gramStart"/>
      <w:r>
        <w:rPr>
          <w:rStyle w:val="References"/>
          <w:b w:val="0"/>
          <w:bCs w:val="0"/>
          <w:i w:val="0"/>
          <w:iCs w:val="0"/>
        </w:rPr>
        <w:t>offer</w:t>
      </w:r>
      <w:r w:rsidRPr="005010BB">
        <w:t>;</w:t>
      </w:r>
      <w:proofErr w:type="gramEnd"/>
      <w:r w:rsidRPr="005010BB">
        <w:t xml:space="preserve"> </w:t>
      </w:r>
    </w:p>
    <w:p w14:paraId="6D1B569A" w14:textId="375EB779" w:rsidR="00184B96" w:rsidRDefault="00184B96" w:rsidP="00844A81">
      <w:pPr>
        <w:pStyle w:val="dotpoint"/>
      </w:pPr>
      <w:r>
        <w:t xml:space="preserve">the manner in which an expression of interest is </w:t>
      </w:r>
      <w:proofErr w:type="gramStart"/>
      <w:r>
        <w:t>issued</w:t>
      </w:r>
      <w:proofErr w:type="gramEnd"/>
      <w:r>
        <w:t xml:space="preserve"> or an offer is made, </w:t>
      </w:r>
      <w:r w:rsidR="00E70A98">
        <w:t xml:space="preserve">both of </w:t>
      </w:r>
      <w:r>
        <w:t>which may be in writing</w:t>
      </w:r>
      <w:r w:rsidRPr="004531ED">
        <w:t>;</w:t>
      </w:r>
    </w:p>
    <w:p w14:paraId="4CD63C7E" w14:textId="10461FFA" w:rsidR="00184B96" w:rsidRPr="000E425C" w:rsidRDefault="00184B96" w:rsidP="00844A81">
      <w:pPr>
        <w:pStyle w:val="dotpoint"/>
      </w:pPr>
      <w:r w:rsidRPr="000E425C">
        <w:t>information that is included in an expression of interest</w:t>
      </w:r>
      <w:r w:rsidR="003D6161" w:rsidRPr="000E425C">
        <w:t xml:space="preserve"> or </w:t>
      </w:r>
      <w:r w:rsidR="000E425C" w:rsidRPr="000E425C">
        <w:t>an offer</w:t>
      </w:r>
      <w:r w:rsidR="00CD7602">
        <w:t>,</w:t>
      </w:r>
      <w:r w:rsidR="003D6161" w:rsidRPr="000E425C">
        <w:t xml:space="preserve"> or made available in connection with an expression of interest </w:t>
      </w:r>
      <w:r w:rsidR="000E425C" w:rsidRPr="000E425C">
        <w:t>or an offer</w:t>
      </w:r>
      <w:r w:rsidR="003D6161" w:rsidRPr="000E425C">
        <w:t xml:space="preserve"> (including the manner in which the information is made available</w:t>
      </w:r>
      <w:proofErr w:type="gramStart"/>
      <w:r w:rsidR="003D6161" w:rsidRPr="000E425C">
        <w:t>)</w:t>
      </w:r>
      <w:r w:rsidR="000E425C">
        <w:t>;</w:t>
      </w:r>
      <w:proofErr w:type="gramEnd"/>
    </w:p>
    <w:p w14:paraId="0F971153" w14:textId="7FD72D67" w:rsidR="000D7D2A" w:rsidRPr="00C51D51" w:rsidRDefault="003D6161" w:rsidP="00844A81">
      <w:pPr>
        <w:pStyle w:val="dotpoint"/>
      </w:pPr>
      <w:r w:rsidRPr="000E425C">
        <w:t>the content of an expression of interest</w:t>
      </w:r>
      <w:r w:rsidR="00812E73">
        <w:t xml:space="preserve"> or</w:t>
      </w:r>
      <w:r w:rsidR="000E425C" w:rsidRPr="000E425C">
        <w:t xml:space="preserve"> an </w:t>
      </w:r>
      <w:proofErr w:type="gramStart"/>
      <w:r w:rsidR="000E425C" w:rsidRPr="000E425C">
        <w:t>offer;</w:t>
      </w:r>
      <w:proofErr w:type="gramEnd"/>
      <w:r w:rsidRPr="000E425C">
        <w:t xml:space="preserve"> </w:t>
      </w:r>
    </w:p>
    <w:p w14:paraId="4702608E" w14:textId="1C238789" w:rsidR="003D6161" w:rsidRDefault="003D6161" w:rsidP="00844A81">
      <w:pPr>
        <w:pStyle w:val="dotpoint"/>
      </w:pPr>
      <w:r>
        <w:t xml:space="preserve">the period during which an expression of interest or an offer is </w:t>
      </w:r>
      <w:proofErr w:type="gramStart"/>
      <w:r>
        <w:t>open;</w:t>
      </w:r>
      <w:proofErr w:type="gramEnd"/>
    </w:p>
    <w:p w14:paraId="1F906435" w14:textId="54DAAA72" w:rsidR="003D6161" w:rsidRDefault="003D6161" w:rsidP="00844A81">
      <w:pPr>
        <w:pStyle w:val="dotpoint"/>
      </w:pPr>
      <w:r>
        <w:t xml:space="preserve">responding to an expression of interest or an </w:t>
      </w:r>
      <w:proofErr w:type="gramStart"/>
      <w:r>
        <w:t>offer;</w:t>
      </w:r>
      <w:proofErr w:type="gramEnd"/>
    </w:p>
    <w:p w14:paraId="58909B45" w14:textId="1FD006D1" w:rsidR="003D6161" w:rsidRDefault="003D6161" w:rsidP="004F5266">
      <w:pPr>
        <w:pStyle w:val="dotpoint"/>
      </w:pPr>
      <w:r>
        <w:t>dealing with a response to an expression of interest</w:t>
      </w:r>
      <w:r w:rsidR="00ED3B3D">
        <w:t xml:space="preserve"> or an offer</w:t>
      </w:r>
      <w:r>
        <w:t xml:space="preserve"> </w:t>
      </w:r>
      <w:r w:rsidR="00ED3B3D">
        <w:t>(</w:t>
      </w:r>
      <w:r>
        <w:t>including</w:t>
      </w:r>
      <w:r w:rsidR="00033A14">
        <w:t xml:space="preserve"> by </w:t>
      </w:r>
      <w:r>
        <w:t>providing information</w:t>
      </w:r>
      <w:r w:rsidR="00ED3B3D">
        <w:t>)</w:t>
      </w:r>
      <w:r>
        <w:t xml:space="preserve">, making an offer or entering into an </w:t>
      </w:r>
      <w:proofErr w:type="gramStart"/>
      <w:r>
        <w:t>agreement;</w:t>
      </w:r>
      <w:proofErr w:type="gramEnd"/>
      <w:r w:rsidR="00CD7602">
        <w:t xml:space="preserve"> </w:t>
      </w:r>
    </w:p>
    <w:p w14:paraId="020D2DF7" w14:textId="3D2A6C62" w:rsidR="00D2262C" w:rsidRDefault="003D6161" w:rsidP="00D2262C">
      <w:pPr>
        <w:pStyle w:val="dotpoint"/>
        <w:spacing w:after="0"/>
        <w:contextualSpacing/>
      </w:pPr>
      <w:r>
        <w:t>withdrawing an expression of interest or an offer.</w:t>
      </w:r>
    </w:p>
    <w:p w14:paraId="34DB0957" w14:textId="7AECA10B" w:rsidR="00033A14" w:rsidRDefault="006901C3" w:rsidP="00844A81">
      <w:pPr>
        <w:pStyle w:val="dotpoint"/>
        <w:numPr>
          <w:ilvl w:val="0"/>
          <w:numId w:val="0"/>
        </w:numPr>
        <w:spacing w:before="0"/>
        <w:ind w:left="993" w:hanging="284"/>
        <w:rPr>
          <w:rStyle w:val="References"/>
          <w:b w:val="0"/>
          <w:i w:val="0"/>
        </w:rPr>
      </w:pPr>
      <w:r w:rsidRPr="000F087C">
        <w:rPr>
          <w:rStyle w:val="References"/>
        </w:rPr>
        <w:t>[</w:t>
      </w:r>
      <w:r w:rsidR="001532CA" w:rsidRPr="000F087C">
        <w:rPr>
          <w:rStyle w:val="References"/>
        </w:rPr>
        <w:t>Schedule 1,</w:t>
      </w:r>
      <w:r w:rsidR="001532CA">
        <w:rPr>
          <w:rStyle w:val="References"/>
        </w:rPr>
        <w:t xml:space="preserve"> </w:t>
      </w:r>
      <w:r w:rsidR="008B712B">
        <w:rPr>
          <w:rStyle w:val="References"/>
        </w:rPr>
        <w:t>item 2,</w:t>
      </w:r>
      <w:r w:rsidR="001532CA" w:rsidRPr="000F087C">
        <w:rPr>
          <w:rStyle w:val="References"/>
        </w:rPr>
        <w:t xml:space="preserve"> </w:t>
      </w:r>
      <w:r w:rsidR="00776BEC">
        <w:rPr>
          <w:rStyle w:val="References"/>
        </w:rPr>
        <w:t>paragraphs</w:t>
      </w:r>
      <w:r w:rsidR="00776BEC" w:rsidRPr="000F087C">
        <w:rPr>
          <w:rStyle w:val="References"/>
        </w:rPr>
        <w:t xml:space="preserve"> </w:t>
      </w:r>
      <w:r w:rsidR="00ED3B3D" w:rsidRPr="000F087C">
        <w:rPr>
          <w:rStyle w:val="References"/>
        </w:rPr>
        <w:t>53</w:t>
      </w:r>
      <w:r w:rsidR="00ED3B3D">
        <w:rPr>
          <w:rStyle w:val="References"/>
        </w:rPr>
        <w:t>R</w:t>
      </w:r>
      <w:r w:rsidR="000F087C" w:rsidRPr="000F087C">
        <w:rPr>
          <w:rStyle w:val="References"/>
        </w:rPr>
        <w:t>(</w:t>
      </w:r>
      <w:r w:rsidR="00776BEC">
        <w:rPr>
          <w:rStyle w:val="References"/>
        </w:rPr>
        <w:t>2</w:t>
      </w:r>
      <w:r w:rsidR="000F087C" w:rsidRPr="000F087C">
        <w:rPr>
          <w:rStyle w:val="References"/>
        </w:rPr>
        <w:t>)</w:t>
      </w:r>
      <w:r w:rsidR="00776BEC">
        <w:rPr>
          <w:rStyle w:val="References"/>
        </w:rPr>
        <w:t>(b) and (3)(b)</w:t>
      </w:r>
      <w:r w:rsidRPr="000F087C">
        <w:rPr>
          <w:rStyle w:val="References"/>
        </w:rPr>
        <w:t xml:space="preserve">] </w:t>
      </w:r>
    </w:p>
    <w:p w14:paraId="7799FB56" w14:textId="6DE9D36C" w:rsidR="00033A14" w:rsidRPr="007912B1" w:rsidRDefault="007912B1" w:rsidP="00844A81">
      <w:pPr>
        <w:pStyle w:val="Normalparatextwithnumbers"/>
        <w:numPr>
          <w:ilvl w:val="1"/>
          <w:numId w:val="3"/>
        </w:numPr>
        <w:rPr>
          <w:rStyle w:val="References"/>
          <w:b w:val="0"/>
          <w:i w:val="0"/>
        </w:rPr>
      </w:pPr>
      <w:bookmarkStart w:id="66" w:name="_Hlk120484666"/>
      <w:r>
        <w:rPr>
          <w:rStyle w:val="References"/>
          <w:b w:val="0"/>
          <w:i w:val="0"/>
        </w:rPr>
        <w:t>An</w:t>
      </w:r>
      <w:r w:rsidR="00033A14" w:rsidRPr="00330A27">
        <w:rPr>
          <w:rStyle w:val="References"/>
          <w:b w:val="0"/>
          <w:i w:val="0"/>
        </w:rPr>
        <w:t xml:space="preserve"> ‘expression of interest’ is a </w:t>
      </w:r>
      <w:r w:rsidR="00033A14" w:rsidRPr="00330A27">
        <w:t>non</w:t>
      </w:r>
      <w:r w:rsidR="00033A14" w:rsidRPr="00330A27">
        <w:noBreakHyphen/>
        <w:t xml:space="preserve">binding expression of interest or invitation issued for the purpose of ascertaining </w:t>
      </w:r>
      <w:r w:rsidR="00033A14" w:rsidRPr="00844A81">
        <w:rPr>
          <w:rStyle w:val="References"/>
          <w:b w:val="0"/>
          <w:i w:val="0"/>
        </w:rPr>
        <w:t>whether</w:t>
      </w:r>
      <w:r w:rsidR="00033A14" w:rsidRPr="00330A27">
        <w:t xml:space="preserve"> a person is interested in acquiring or supplying </w:t>
      </w:r>
      <w:r w:rsidR="00E865BD" w:rsidRPr="00E865BD">
        <w:t>a</w:t>
      </w:r>
      <w:r w:rsidR="00E865BD">
        <w:t xml:space="preserve"> gas commodity</w:t>
      </w:r>
      <w:r w:rsidR="00033A14" w:rsidRPr="00330A27">
        <w:t>.</w:t>
      </w:r>
      <w:r w:rsidR="007A442F">
        <w:t xml:space="preserve"> </w:t>
      </w:r>
      <w:r w:rsidR="001532CA">
        <w:br/>
      </w:r>
      <w:bookmarkEnd w:id="66"/>
      <w:r w:rsidR="001532CA" w:rsidRPr="00670AE9">
        <w:rPr>
          <w:rStyle w:val="References"/>
        </w:rPr>
        <w:t xml:space="preserve">[Schedule 1, </w:t>
      </w:r>
      <w:r w:rsidR="008B712B">
        <w:rPr>
          <w:rStyle w:val="References"/>
        </w:rPr>
        <w:t xml:space="preserve">item 2, </w:t>
      </w:r>
      <w:r w:rsidR="001532CA" w:rsidRPr="00670AE9">
        <w:rPr>
          <w:rStyle w:val="References"/>
        </w:rPr>
        <w:t xml:space="preserve">section </w:t>
      </w:r>
      <w:r w:rsidR="00033A14" w:rsidRPr="00670AE9">
        <w:rPr>
          <w:rStyle w:val="References"/>
        </w:rPr>
        <w:t>53B</w:t>
      </w:r>
      <w:r w:rsidR="00FD2740">
        <w:rPr>
          <w:rStyle w:val="References"/>
        </w:rPr>
        <w:t xml:space="preserve"> (definition of ‘expression of interest’)</w:t>
      </w:r>
      <w:r w:rsidR="00033A14" w:rsidRPr="00670AE9">
        <w:rPr>
          <w:rStyle w:val="References"/>
        </w:rPr>
        <w:t>]</w:t>
      </w:r>
    </w:p>
    <w:p w14:paraId="670C9D1C" w14:textId="17DAEA9B" w:rsidR="007912B1" w:rsidRPr="000113FE" w:rsidRDefault="007912B1" w:rsidP="00844A81">
      <w:pPr>
        <w:pStyle w:val="Normalparatextwithnumbers"/>
        <w:numPr>
          <w:ilvl w:val="1"/>
          <w:numId w:val="3"/>
        </w:numPr>
        <w:rPr>
          <w:rStyle w:val="References"/>
          <w:b w:val="0"/>
          <w:i w:val="0"/>
        </w:rPr>
      </w:pPr>
      <w:r>
        <w:rPr>
          <w:rStyle w:val="References"/>
          <w:b w:val="0"/>
          <w:i w:val="0"/>
        </w:rPr>
        <w:t xml:space="preserve">An ‘offer’ includes a </w:t>
      </w:r>
      <w:proofErr w:type="gramStart"/>
      <w:r w:rsidR="00C51D51">
        <w:rPr>
          <w:rStyle w:val="References"/>
          <w:b w:val="0"/>
          <w:i w:val="0"/>
        </w:rPr>
        <w:t>counter-offer</w:t>
      </w:r>
      <w:proofErr w:type="gramEnd"/>
      <w:r w:rsidR="00E76CCE">
        <w:rPr>
          <w:rStyle w:val="References"/>
          <w:b w:val="0"/>
          <w:i w:val="0"/>
        </w:rPr>
        <w:t xml:space="preserve"> and a bid on a gas exchange</w:t>
      </w:r>
      <w:r w:rsidR="00C51D51">
        <w:rPr>
          <w:rStyle w:val="References"/>
          <w:b w:val="0"/>
          <w:i w:val="0"/>
        </w:rPr>
        <w:t xml:space="preserve">. </w:t>
      </w:r>
      <w:r>
        <w:rPr>
          <w:rStyle w:val="References"/>
          <w:b w:val="0"/>
          <w:i w:val="0"/>
        </w:rPr>
        <w:br/>
      </w:r>
      <w:r w:rsidRPr="007912B1">
        <w:rPr>
          <w:rStyle w:val="References"/>
        </w:rPr>
        <w:t>[</w:t>
      </w:r>
      <w:r>
        <w:rPr>
          <w:rStyle w:val="References"/>
        </w:rPr>
        <w:t>Schedule 1, item 2, section 53B (definition of ‘offer’</w:t>
      </w:r>
      <w:r w:rsidR="00E76CCE">
        <w:rPr>
          <w:rStyle w:val="References"/>
        </w:rPr>
        <w:t>)</w:t>
      </w:r>
      <w:r w:rsidRPr="007912B1">
        <w:rPr>
          <w:rStyle w:val="References"/>
        </w:rPr>
        <w:t xml:space="preserve">] </w:t>
      </w:r>
    </w:p>
    <w:p w14:paraId="57019ADD" w14:textId="6E90F461" w:rsidR="000113FE" w:rsidRPr="00A14A21" w:rsidRDefault="000113FE" w:rsidP="000113FE">
      <w:pPr>
        <w:pStyle w:val="Heading6"/>
        <w:rPr>
          <w:rStyle w:val="References"/>
          <w:rFonts w:ascii="Helvitica" w:eastAsiaTheme="minorHAnsi" w:hAnsi="Helvitica" w:cstheme="minorBidi"/>
          <w:b w:val="0"/>
          <w:i/>
          <w:iCs w:val="0"/>
          <w:color w:val="FF0000"/>
          <w:u w:val="single"/>
        </w:rPr>
      </w:pPr>
      <w:r w:rsidRPr="00A14A21">
        <w:rPr>
          <w:i w:val="0"/>
          <w:iCs/>
          <w:u w:val="single"/>
        </w:rPr>
        <w:lastRenderedPageBreak/>
        <w:t>Agreements</w:t>
      </w:r>
    </w:p>
    <w:p w14:paraId="2DCE91F7" w14:textId="567E3355" w:rsidR="000F5BDE" w:rsidRDefault="5E355149" w:rsidP="00844A81">
      <w:pPr>
        <w:pStyle w:val="Normalparatextwithnumbers"/>
        <w:numPr>
          <w:ilvl w:val="1"/>
          <w:numId w:val="3"/>
        </w:numPr>
        <w:rPr>
          <w:rStyle w:val="References"/>
          <w:b w:val="0"/>
          <w:bCs w:val="0"/>
          <w:i w:val="0"/>
          <w:iCs w:val="0"/>
        </w:rPr>
      </w:pPr>
      <w:r w:rsidRPr="5C76227B">
        <w:rPr>
          <w:rStyle w:val="References"/>
          <w:b w:val="0"/>
          <w:bCs w:val="0"/>
          <w:i w:val="0"/>
          <w:iCs w:val="0"/>
        </w:rPr>
        <w:t>A</w:t>
      </w:r>
      <w:r w:rsidR="22909DE6" w:rsidRPr="5C76227B">
        <w:rPr>
          <w:rStyle w:val="References"/>
          <w:b w:val="0"/>
          <w:bCs w:val="0"/>
          <w:i w:val="0"/>
          <w:iCs w:val="0"/>
        </w:rPr>
        <w:t xml:space="preserve"> </w:t>
      </w:r>
      <w:r w:rsidR="0ED41153" w:rsidRPr="5C76227B">
        <w:rPr>
          <w:rStyle w:val="References"/>
          <w:b w:val="0"/>
          <w:bCs w:val="0"/>
          <w:i w:val="0"/>
          <w:iCs w:val="0"/>
        </w:rPr>
        <w:t>gas market</w:t>
      </w:r>
      <w:r w:rsidR="00E65A6C">
        <w:rPr>
          <w:rStyle w:val="References"/>
          <w:b w:val="0"/>
          <w:bCs w:val="0"/>
          <w:i w:val="0"/>
          <w:iCs w:val="0"/>
        </w:rPr>
        <w:t xml:space="preserve"> </w:t>
      </w:r>
      <w:r w:rsidR="000F5BDE">
        <w:rPr>
          <w:rStyle w:val="References"/>
          <w:b w:val="0"/>
          <w:bCs w:val="0"/>
          <w:i w:val="0"/>
          <w:iCs w:val="0"/>
        </w:rPr>
        <w:t>code ma</w:t>
      </w:r>
      <w:r w:rsidR="00B86E66">
        <w:rPr>
          <w:rStyle w:val="References"/>
          <w:b w:val="0"/>
          <w:bCs w:val="0"/>
          <w:i w:val="0"/>
          <w:iCs w:val="0"/>
        </w:rPr>
        <w:t xml:space="preserve">y </w:t>
      </w:r>
      <w:r w:rsidR="000113FE">
        <w:rPr>
          <w:rStyle w:val="References"/>
          <w:b w:val="0"/>
          <w:bCs w:val="0"/>
          <w:i w:val="0"/>
          <w:iCs w:val="0"/>
        </w:rPr>
        <w:t>include</w:t>
      </w:r>
      <w:r w:rsidR="00B86E66">
        <w:rPr>
          <w:rStyle w:val="References"/>
          <w:b w:val="0"/>
          <w:bCs w:val="0"/>
          <w:i w:val="0"/>
          <w:iCs w:val="0"/>
        </w:rPr>
        <w:t xml:space="preserve"> rules about </w:t>
      </w:r>
      <w:r w:rsidR="000113FE">
        <w:rPr>
          <w:rStyle w:val="References"/>
          <w:b w:val="0"/>
          <w:bCs w:val="0"/>
          <w:i w:val="0"/>
          <w:iCs w:val="0"/>
        </w:rPr>
        <w:t>agreements</w:t>
      </w:r>
      <w:r w:rsidR="00EE08D4">
        <w:rPr>
          <w:rStyle w:val="References"/>
          <w:b w:val="0"/>
          <w:bCs w:val="0"/>
          <w:i w:val="0"/>
          <w:iCs w:val="0"/>
        </w:rPr>
        <w:t xml:space="preserve"> (including </w:t>
      </w:r>
      <w:r w:rsidR="00340FCC">
        <w:rPr>
          <w:rStyle w:val="References"/>
          <w:b w:val="0"/>
          <w:bCs w:val="0"/>
          <w:i w:val="0"/>
          <w:iCs w:val="0"/>
        </w:rPr>
        <w:t>cont</w:t>
      </w:r>
      <w:r w:rsidR="004D7D31">
        <w:rPr>
          <w:rStyle w:val="References"/>
          <w:b w:val="0"/>
          <w:bCs w:val="0"/>
          <w:i w:val="0"/>
          <w:iCs w:val="0"/>
        </w:rPr>
        <w:t>racts)</w:t>
      </w:r>
      <w:r w:rsidR="000113FE">
        <w:rPr>
          <w:rStyle w:val="References"/>
          <w:b w:val="0"/>
          <w:bCs w:val="0"/>
          <w:i w:val="0"/>
          <w:iCs w:val="0"/>
        </w:rPr>
        <w:t xml:space="preserve"> relating to supplying or acquiring a gas commodity, including</w:t>
      </w:r>
      <w:r w:rsidR="003A4536">
        <w:rPr>
          <w:rStyle w:val="References"/>
          <w:b w:val="0"/>
          <w:bCs w:val="0"/>
          <w:i w:val="0"/>
          <w:iCs w:val="0"/>
        </w:rPr>
        <w:t xml:space="preserve"> rules requiring a participant to enter, or not to enter, into an agreement in specified circumstances. The rules may set out</w:t>
      </w:r>
      <w:r w:rsidR="000113FE">
        <w:rPr>
          <w:rStyle w:val="References"/>
          <w:b w:val="0"/>
          <w:bCs w:val="0"/>
          <w:i w:val="0"/>
          <w:iCs w:val="0"/>
        </w:rPr>
        <w:t xml:space="preserve"> </w:t>
      </w:r>
      <w:r w:rsidR="00B86E66">
        <w:rPr>
          <w:rStyle w:val="References"/>
          <w:b w:val="0"/>
          <w:bCs w:val="0"/>
          <w:i w:val="0"/>
          <w:iCs w:val="0"/>
        </w:rPr>
        <w:t xml:space="preserve">the </w:t>
      </w:r>
      <w:proofErr w:type="gramStart"/>
      <w:r w:rsidR="00B86E66">
        <w:rPr>
          <w:rStyle w:val="References"/>
          <w:b w:val="0"/>
          <w:bCs w:val="0"/>
          <w:i w:val="0"/>
          <w:iCs w:val="0"/>
        </w:rPr>
        <w:t>manner in which</w:t>
      </w:r>
      <w:proofErr w:type="gramEnd"/>
      <w:r w:rsidR="00B86E66">
        <w:rPr>
          <w:rStyle w:val="References"/>
          <w:b w:val="0"/>
          <w:bCs w:val="0"/>
          <w:i w:val="0"/>
          <w:iCs w:val="0"/>
        </w:rPr>
        <w:t xml:space="preserve"> an agreement is made, the matters dealt with in an agreement and withdrawing from or ending an agreement. </w:t>
      </w:r>
      <w:r w:rsidR="007A442F">
        <w:rPr>
          <w:rStyle w:val="References"/>
          <w:b w:val="0"/>
          <w:bCs w:val="0"/>
          <w:i w:val="0"/>
          <w:iCs w:val="0"/>
        </w:rPr>
        <w:t>The rules may specify that an agreement must be in writing.</w:t>
      </w:r>
      <w:r w:rsidR="00033A14">
        <w:br/>
      </w:r>
      <w:r w:rsidR="00033A14" w:rsidRPr="00670AE9">
        <w:rPr>
          <w:rStyle w:val="References"/>
        </w:rPr>
        <w:t>[</w:t>
      </w:r>
      <w:r w:rsidR="001532CA" w:rsidRPr="00670AE9">
        <w:rPr>
          <w:rStyle w:val="References"/>
        </w:rPr>
        <w:t xml:space="preserve">Schedule 1, </w:t>
      </w:r>
      <w:r w:rsidR="005A2D5A">
        <w:rPr>
          <w:rStyle w:val="References"/>
        </w:rPr>
        <w:t>item 2,</w:t>
      </w:r>
      <w:r w:rsidR="001532CA" w:rsidRPr="00670AE9">
        <w:rPr>
          <w:rStyle w:val="References"/>
        </w:rPr>
        <w:t xml:space="preserve"> </w:t>
      </w:r>
      <w:r w:rsidR="00A80452">
        <w:rPr>
          <w:rStyle w:val="References"/>
        </w:rPr>
        <w:t xml:space="preserve">section 53B (definition of ‘agreement’) and </w:t>
      </w:r>
      <w:r w:rsidR="000113FE">
        <w:rPr>
          <w:rStyle w:val="References"/>
        </w:rPr>
        <w:t>paragraph</w:t>
      </w:r>
      <w:r w:rsidR="003A4536">
        <w:rPr>
          <w:rStyle w:val="References"/>
        </w:rPr>
        <w:t>s</w:t>
      </w:r>
      <w:r w:rsidR="001532CA" w:rsidRPr="00670AE9">
        <w:rPr>
          <w:rStyle w:val="References"/>
        </w:rPr>
        <w:t xml:space="preserve"> </w:t>
      </w:r>
      <w:r w:rsidR="00033A14" w:rsidRPr="00670AE9">
        <w:rPr>
          <w:rStyle w:val="References"/>
        </w:rPr>
        <w:t>53</w:t>
      </w:r>
      <w:r w:rsidR="000113FE">
        <w:rPr>
          <w:rStyle w:val="References"/>
        </w:rPr>
        <w:t>S</w:t>
      </w:r>
      <w:r w:rsidR="001052F5" w:rsidRPr="00670AE9">
        <w:rPr>
          <w:rStyle w:val="References"/>
        </w:rPr>
        <w:t>(1)</w:t>
      </w:r>
      <w:r w:rsidR="003A4536">
        <w:rPr>
          <w:rStyle w:val="References"/>
        </w:rPr>
        <w:t xml:space="preserve">(a) and </w:t>
      </w:r>
      <w:r w:rsidR="000113FE">
        <w:rPr>
          <w:rStyle w:val="References"/>
        </w:rPr>
        <w:t>(b)</w:t>
      </w:r>
      <w:r w:rsidR="00033A14" w:rsidRPr="00670AE9">
        <w:rPr>
          <w:rStyle w:val="References"/>
        </w:rPr>
        <w:t>]</w:t>
      </w:r>
      <w:r w:rsidR="00033A14" w:rsidRPr="00033A14">
        <w:rPr>
          <w:rStyle w:val="References"/>
        </w:rPr>
        <w:t xml:space="preserve"> </w:t>
      </w:r>
    </w:p>
    <w:p w14:paraId="23687105" w14:textId="17A8F7DB" w:rsidR="001052F5" w:rsidRDefault="00A43B61" w:rsidP="00844A81">
      <w:pPr>
        <w:pStyle w:val="Normalparatextwithnumbers"/>
        <w:numPr>
          <w:ilvl w:val="1"/>
          <w:numId w:val="3"/>
        </w:numPr>
        <w:rPr>
          <w:rStyle w:val="References"/>
          <w:b w:val="0"/>
          <w:bCs w:val="0"/>
          <w:i w:val="0"/>
          <w:iCs w:val="0"/>
        </w:rPr>
      </w:pPr>
      <w:r>
        <w:rPr>
          <w:rStyle w:val="References"/>
          <w:b w:val="0"/>
          <w:bCs w:val="0"/>
          <w:i w:val="0"/>
          <w:iCs w:val="0"/>
        </w:rPr>
        <w:t>For a</w:t>
      </w:r>
      <w:r w:rsidR="001052F5">
        <w:rPr>
          <w:rStyle w:val="References"/>
          <w:b w:val="0"/>
          <w:bCs w:val="0"/>
          <w:i w:val="0"/>
          <w:iCs w:val="0"/>
        </w:rPr>
        <w:t xml:space="preserve">n agreement for the supply or acquisition of </w:t>
      </w:r>
      <w:r w:rsidR="00E65A6C">
        <w:rPr>
          <w:rStyle w:val="References"/>
          <w:b w:val="0"/>
          <w:bCs w:val="0"/>
          <w:i w:val="0"/>
          <w:iCs w:val="0"/>
        </w:rPr>
        <w:t>a gas</w:t>
      </w:r>
      <w:r w:rsidR="00DA71B1">
        <w:rPr>
          <w:rStyle w:val="References"/>
          <w:b w:val="0"/>
          <w:bCs w:val="0"/>
          <w:i w:val="0"/>
          <w:iCs w:val="0"/>
        </w:rPr>
        <w:t xml:space="preserve"> commodity</w:t>
      </w:r>
      <w:r w:rsidR="001052F5">
        <w:rPr>
          <w:rStyle w:val="References"/>
          <w:b w:val="0"/>
          <w:bCs w:val="0"/>
          <w:i w:val="0"/>
          <w:iCs w:val="0"/>
        </w:rPr>
        <w:t xml:space="preserve">, the Bill outlines the following requirements that may be set out in the rules: </w:t>
      </w:r>
    </w:p>
    <w:p w14:paraId="5C3D4936" w14:textId="43019FBB" w:rsidR="001052F5" w:rsidRPr="005010BB" w:rsidRDefault="001052F5" w:rsidP="00844A81">
      <w:pPr>
        <w:pStyle w:val="dotpoint"/>
      </w:pPr>
      <w:r w:rsidRPr="00844A81">
        <w:t xml:space="preserve">how much of the </w:t>
      </w:r>
      <w:r w:rsidR="00E65A6C">
        <w:rPr>
          <w:rStyle w:val="References"/>
          <w:b w:val="0"/>
          <w:bCs w:val="0"/>
          <w:i w:val="0"/>
          <w:iCs w:val="0"/>
        </w:rPr>
        <w:t xml:space="preserve">gas </w:t>
      </w:r>
      <w:r w:rsidR="00670AE9">
        <w:rPr>
          <w:rStyle w:val="References"/>
          <w:b w:val="0"/>
          <w:bCs w:val="0"/>
          <w:i w:val="0"/>
          <w:iCs w:val="0"/>
        </w:rPr>
        <w:t>commodity</w:t>
      </w:r>
      <w:r>
        <w:rPr>
          <w:rStyle w:val="References"/>
          <w:b w:val="0"/>
          <w:bCs w:val="0"/>
          <w:i w:val="0"/>
          <w:iCs w:val="0"/>
        </w:rPr>
        <w:t xml:space="preserve"> to be supplied </w:t>
      </w:r>
      <w:proofErr w:type="gramStart"/>
      <w:r>
        <w:rPr>
          <w:rStyle w:val="References"/>
          <w:b w:val="0"/>
          <w:bCs w:val="0"/>
          <w:i w:val="0"/>
          <w:iCs w:val="0"/>
        </w:rPr>
        <w:t>or acquired</w:t>
      </w:r>
      <w:r w:rsidRPr="005010BB">
        <w:t>;</w:t>
      </w:r>
      <w:proofErr w:type="gramEnd"/>
      <w:r w:rsidRPr="005010BB">
        <w:t xml:space="preserve"> </w:t>
      </w:r>
    </w:p>
    <w:p w14:paraId="362E8990" w14:textId="5B1A7FBF" w:rsidR="001052F5" w:rsidRDefault="001052F5" w:rsidP="00844A81">
      <w:pPr>
        <w:pStyle w:val="dotpoint"/>
      </w:pPr>
      <w:r>
        <w:t xml:space="preserve">flexibility of the volume of the </w:t>
      </w:r>
      <w:r w:rsidR="00E65A6C">
        <w:t xml:space="preserve">gas </w:t>
      </w:r>
      <w:r w:rsidR="00670AE9">
        <w:t>commodity</w:t>
      </w:r>
      <w:r>
        <w:t xml:space="preserve"> to be supplied or </w:t>
      </w:r>
      <w:proofErr w:type="gramStart"/>
      <w:r>
        <w:t>acquired</w:t>
      </w:r>
      <w:r w:rsidRPr="004531ED">
        <w:t>;</w:t>
      </w:r>
      <w:proofErr w:type="gramEnd"/>
    </w:p>
    <w:p w14:paraId="32603733" w14:textId="3BAC26CA" w:rsidR="001052F5" w:rsidRPr="000E425C" w:rsidRDefault="001052F5" w:rsidP="00844A81">
      <w:pPr>
        <w:pStyle w:val="dotpoint"/>
      </w:pPr>
      <w:r>
        <w:t xml:space="preserve">where </w:t>
      </w:r>
      <w:r w:rsidR="00DA4FDD">
        <w:t>or</w:t>
      </w:r>
      <w:r>
        <w:t xml:space="preserve"> when the </w:t>
      </w:r>
      <w:r w:rsidR="00E65A6C">
        <w:t xml:space="preserve">gas </w:t>
      </w:r>
      <w:r w:rsidR="00670AE9">
        <w:t>commodity is</w:t>
      </w:r>
      <w:r>
        <w:t xml:space="preserve"> to be supplied or </w:t>
      </w:r>
      <w:proofErr w:type="gramStart"/>
      <w:r>
        <w:t>acquired;</w:t>
      </w:r>
      <w:proofErr w:type="gramEnd"/>
    </w:p>
    <w:p w14:paraId="1913D798" w14:textId="1AB3896B" w:rsidR="001052F5" w:rsidRPr="000E425C" w:rsidRDefault="001052F5" w:rsidP="00844A81">
      <w:pPr>
        <w:pStyle w:val="dotpoint"/>
      </w:pPr>
      <w:r>
        <w:t xml:space="preserve">payment </w:t>
      </w:r>
      <w:proofErr w:type="gramStart"/>
      <w:r>
        <w:t>terms</w:t>
      </w:r>
      <w:r w:rsidRPr="000E425C">
        <w:t>;</w:t>
      </w:r>
      <w:proofErr w:type="gramEnd"/>
      <w:r w:rsidRPr="000E425C">
        <w:t xml:space="preserve"> </w:t>
      </w:r>
    </w:p>
    <w:p w14:paraId="29429E50" w14:textId="7A4E277F" w:rsidR="001052F5" w:rsidRDefault="001052F5" w:rsidP="00844A81">
      <w:pPr>
        <w:pStyle w:val="dotpoint"/>
      </w:pPr>
      <w:r>
        <w:t xml:space="preserve">a communication protocol for major interruptions to the supply of the </w:t>
      </w:r>
      <w:r w:rsidR="0002276D">
        <w:t xml:space="preserve">gas </w:t>
      </w:r>
      <w:proofErr w:type="gramStart"/>
      <w:r w:rsidR="00670AE9">
        <w:t>commodity</w:t>
      </w:r>
      <w:r>
        <w:t>;</w:t>
      </w:r>
      <w:proofErr w:type="gramEnd"/>
    </w:p>
    <w:p w14:paraId="7BC03076" w14:textId="223C6564" w:rsidR="001052F5" w:rsidRDefault="001052F5" w:rsidP="00844A81">
      <w:pPr>
        <w:pStyle w:val="dotpoint"/>
      </w:pPr>
      <w:r>
        <w:t xml:space="preserve">the period of the </w:t>
      </w:r>
      <w:proofErr w:type="gramStart"/>
      <w:r>
        <w:t>agreement;</w:t>
      </w:r>
      <w:proofErr w:type="gramEnd"/>
    </w:p>
    <w:p w14:paraId="17101110" w14:textId="36A4A388" w:rsidR="001052F5" w:rsidRDefault="001052F5" w:rsidP="00844A81">
      <w:pPr>
        <w:pStyle w:val="dotpoint"/>
      </w:pPr>
      <w:r>
        <w:t xml:space="preserve">the consequences of a breach of the </w:t>
      </w:r>
      <w:proofErr w:type="gramStart"/>
      <w:r>
        <w:t>agreement;</w:t>
      </w:r>
      <w:proofErr w:type="gramEnd"/>
      <w:r>
        <w:t xml:space="preserve"> </w:t>
      </w:r>
    </w:p>
    <w:p w14:paraId="0C4ACF19" w14:textId="77777777" w:rsidR="00D2262C" w:rsidRDefault="001052F5" w:rsidP="00D2262C">
      <w:pPr>
        <w:pStyle w:val="dotpoint"/>
        <w:spacing w:after="0"/>
      </w:pPr>
      <w:r>
        <w:t>dispute resolution.</w:t>
      </w:r>
    </w:p>
    <w:p w14:paraId="2003711F" w14:textId="4490944A" w:rsidR="001052F5" w:rsidRPr="006901C3" w:rsidRDefault="001052F5" w:rsidP="00D2262C">
      <w:pPr>
        <w:pStyle w:val="dotpoint"/>
        <w:numPr>
          <w:ilvl w:val="0"/>
          <w:numId w:val="0"/>
        </w:numPr>
        <w:spacing w:before="0"/>
        <w:ind w:left="709"/>
        <w:rPr>
          <w:rStyle w:val="References"/>
          <w:b w:val="0"/>
          <w:i w:val="0"/>
        </w:rPr>
      </w:pPr>
      <w:r w:rsidRPr="00670AE9">
        <w:rPr>
          <w:rStyle w:val="References"/>
        </w:rPr>
        <w:t>[</w:t>
      </w:r>
      <w:r w:rsidR="0072576F" w:rsidRPr="00670AE9">
        <w:rPr>
          <w:rStyle w:val="References"/>
        </w:rPr>
        <w:t xml:space="preserve">Schedule 1, </w:t>
      </w:r>
      <w:r w:rsidR="00086B28">
        <w:rPr>
          <w:rStyle w:val="References"/>
        </w:rPr>
        <w:t xml:space="preserve">item 2, </w:t>
      </w:r>
      <w:r w:rsidR="003A4536">
        <w:rPr>
          <w:rStyle w:val="References"/>
        </w:rPr>
        <w:t>sub</w:t>
      </w:r>
      <w:r w:rsidR="00086B28">
        <w:rPr>
          <w:rStyle w:val="References"/>
        </w:rPr>
        <w:t xml:space="preserve">paragraph </w:t>
      </w:r>
      <w:r w:rsidRPr="00670AE9">
        <w:rPr>
          <w:rStyle w:val="References"/>
        </w:rPr>
        <w:t>53</w:t>
      </w:r>
      <w:r w:rsidR="003A4536">
        <w:rPr>
          <w:rStyle w:val="References"/>
        </w:rPr>
        <w:t>S</w:t>
      </w:r>
      <w:r w:rsidRPr="00670AE9">
        <w:rPr>
          <w:rStyle w:val="References"/>
        </w:rPr>
        <w:t>(1)(b)</w:t>
      </w:r>
      <w:r w:rsidR="003A4536">
        <w:rPr>
          <w:rStyle w:val="References"/>
        </w:rPr>
        <w:t>(ii)</w:t>
      </w:r>
      <w:r w:rsidRPr="00670AE9">
        <w:rPr>
          <w:rStyle w:val="References"/>
        </w:rPr>
        <w:t xml:space="preserve"> and </w:t>
      </w:r>
      <w:r w:rsidR="00086B28">
        <w:rPr>
          <w:rStyle w:val="References"/>
        </w:rPr>
        <w:t xml:space="preserve">subsection </w:t>
      </w:r>
      <w:r w:rsidRPr="00670AE9">
        <w:rPr>
          <w:rStyle w:val="References"/>
        </w:rPr>
        <w:t>53</w:t>
      </w:r>
      <w:proofErr w:type="gramStart"/>
      <w:r w:rsidR="003A4536">
        <w:rPr>
          <w:rStyle w:val="References"/>
        </w:rPr>
        <w:t>S</w:t>
      </w:r>
      <w:r w:rsidRPr="00670AE9">
        <w:rPr>
          <w:rStyle w:val="References"/>
        </w:rPr>
        <w:t>(</w:t>
      </w:r>
      <w:proofErr w:type="gramEnd"/>
      <w:r w:rsidRPr="00670AE9">
        <w:rPr>
          <w:rStyle w:val="References"/>
        </w:rPr>
        <w:t>2)]</w:t>
      </w:r>
      <w:r w:rsidRPr="001052F5">
        <w:rPr>
          <w:rStyle w:val="References"/>
        </w:rPr>
        <w:t xml:space="preserve"> </w:t>
      </w:r>
    </w:p>
    <w:p w14:paraId="4C35743F" w14:textId="114EB954" w:rsidR="006901C3" w:rsidRPr="006901C3" w:rsidRDefault="006901C3" w:rsidP="00844A81">
      <w:pPr>
        <w:pStyle w:val="Normalparatextwithnumbers"/>
        <w:numPr>
          <w:ilvl w:val="1"/>
          <w:numId w:val="3"/>
        </w:numPr>
      </w:pPr>
      <w:r w:rsidRPr="006901C3">
        <w:rPr>
          <w:rStyle w:val="References"/>
          <w:b w:val="0"/>
          <w:bCs w:val="0"/>
          <w:i w:val="0"/>
          <w:iCs w:val="0"/>
        </w:rPr>
        <w:t>Further information on rules about terms (including terms relating to price)</w:t>
      </w:r>
      <w:r>
        <w:rPr>
          <w:rStyle w:val="References"/>
          <w:b w:val="0"/>
          <w:bCs w:val="0"/>
          <w:i w:val="0"/>
          <w:iCs w:val="0"/>
        </w:rPr>
        <w:t xml:space="preserve"> </w:t>
      </w:r>
      <w:r w:rsidRPr="006901C3">
        <w:rPr>
          <w:rStyle w:val="References"/>
          <w:b w:val="0"/>
          <w:bCs w:val="0"/>
          <w:i w:val="0"/>
          <w:iCs w:val="0"/>
        </w:rPr>
        <w:t xml:space="preserve">is covered </w:t>
      </w:r>
      <w:r w:rsidR="00831896">
        <w:rPr>
          <w:rStyle w:val="References"/>
          <w:b w:val="0"/>
          <w:bCs w:val="0"/>
          <w:i w:val="0"/>
          <w:iCs w:val="0"/>
        </w:rPr>
        <w:t xml:space="preserve">in </w:t>
      </w:r>
      <w:r w:rsidR="00831896" w:rsidRPr="007E1F71">
        <w:rPr>
          <w:rStyle w:val="References"/>
          <w:b w:val="0"/>
          <w:bCs w:val="0"/>
          <w:i w:val="0"/>
          <w:iCs w:val="0"/>
        </w:rPr>
        <w:t>paragraphs 1.</w:t>
      </w:r>
      <w:r w:rsidR="003661E2" w:rsidRPr="007E1F71">
        <w:rPr>
          <w:rStyle w:val="References"/>
          <w:b w:val="0"/>
          <w:i w:val="0"/>
        </w:rPr>
        <w:t>40</w:t>
      </w:r>
      <w:r w:rsidR="005326CA" w:rsidRPr="007E1F71">
        <w:rPr>
          <w:rStyle w:val="References"/>
          <w:b w:val="0"/>
          <w:i w:val="0"/>
        </w:rPr>
        <w:t xml:space="preserve"> </w:t>
      </w:r>
      <w:r w:rsidR="00831896" w:rsidRPr="007E1F71">
        <w:rPr>
          <w:rStyle w:val="References"/>
          <w:b w:val="0"/>
          <w:bCs w:val="0"/>
          <w:i w:val="0"/>
          <w:iCs w:val="0"/>
        </w:rPr>
        <w:t>to 1.</w:t>
      </w:r>
      <w:r w:rsidR="003661E2" w:rsidRPr="007E1F71">
        <w:rPr>
          <w:rStyle w:val="References"/>
          <w:b w:val="0"/>
          <w:bCs w:val="0"/>
          <w:i w:val="0"/>
          <w:iCs w:val="0"/>
        </w:rPr>
        <w:t>44</w:t>
      </w:r>
      <w:r w:rsidRPr="007E1F71">
        <w:rPr>
          <w:rStyle w:val="References"/>
          <w:b w:val="0"/>
          <w:bCs w:val="0"/>
          <w:i w:val="0"/>
          <w:iCs w:val="0"/>
        </w:rPr>
        <w:t>.</w:t>
      </w:r>
    </w:p>
    <w:p w14:paraId="055CAAB4" w14:textId="5A746C0C" w:rsidR="004412EF" w:rsidRPr="0062602A" w:rsidRDefault="00AD2C46" w:rsidP="00685075">
      <w:pPr>
        <w:pStyle w:val="Heading6"/>
        <w:rPr>
          <w:rFonts w:hint="eastAsia"/>
        </w:rPr>
      </w:pPr>
      <w:r>
        <w:t>Terms and price</w:t>
      </w:r>
    </w:p>
    <w:p w14:paraId="1754F10A" w14:textId="58B6F76B" w:rsidR="00837532" w:rsidRPr="004F4D78" w:rsidRDefault="00F205A2" w:rsidP="00844A81">
      <w:pPr>
        <w:pStyle w:val="Normalparatextwithnumbers"/>
        <w:numPr>
          <w:ilvl w:val="1"/>
          <w:numId w:val="3"/>
        </w:numPr>
        <w:rPr>
          <w:rStyle w:val="References"/>
          <w:b w:val="0"/>
          <w:bCs w:val="0"/>
          <w:i w:val="0"/>
          <w:iCs w:val="0"/>
        </w:rPr>
      </w:pPr>
      <w:r>
        <w:rPr>
          <w:rStyle w:val="References"/>
          <w:b w:val="0"/>
          <w:bCs w:val="0"/>
          <w:i w:val="0"/>
          <w:iCs w:val="0"/>
        </w:rPr>
        <w:t>A</w:t>
      </w:r>
      <w:r w:rsidR="0002276D">
        <w:rPr>
          <w:rStyle w:val="References"/>
          <w:b w:val="0"/>
          <w:bCs w:val="0"/>
          <w:i w:val="0"/>
          <w:iCs w:val="0"/>
        </w:rPr>
        <w:t xml:space="preserve"> gas</w:t>
      </w:r>
      <w:r w:rsidR="006A4CE8">
        <w:rPr>
          <w:rStyle w:val="References"/>
          <w:b w:val="0"/>
          <w:bCs w:val="0"/>
          <w:i w:val="0"/>
          <w:iCs w:val="0"/>
        </w:rPr>
        <w:t xml:space="preserve"> </w:t>
      </w:r>
      <w:r w:rsidR="009D7CA0">
        <w:rPr>
          <w:rStyle w:val="References"/>
          <w:b w:val="0"/>
          <w:bCs w:val="0"/>
          <w:i w:val="0"/>
          <w:iCs w:val="0"/>
        </w:rPr>
        <w:t xml:space="preserve">market code </w:t>
      </w:r>
      <w:r w:rsidR="00F7666B" w:rsidRPr="00837532">
        <w:rPr>
          <w:rStyle w:val="References"/>
          <w:b w:val="0"/>
          <w:bCs w:val="0"/>
          <w:i w:val="0"/>
          <w:iCs w:val="0"/>
        </w:rPr>
        <w:t>may include rules about the terms</w:t>
      </w:r>
      <w:r w:rsidR="00837532" w:rsidRPr="00837532">
        <w:rPr>
          <w:rStyle w:val="References"/>
          <w:b w:val="0"/>
          <w:bCs w:val="0"/>
          <w:i w:val="0"/>
          <w:iCs w:val="0"/>
        </w:rPr>
        <w:t xml:space="preserve"> on which a person </w:t>
      </w:r>
      <w:r w:rsidR="004F4D78">
        <w:rPr>
          <w:rStyle w:val="References"/>
          <w:b w:val="0"/>
          <w:bCs w:val="0"/>
          <w:i w:val="0"/>
          <w:iCs w:val="0"/>
        </w:rPr>
        <w:t xml:space="preserve">offers to supply or acquire, agrees to </w:t>
      </w:r>
      <w:proofErr w:type="gramStart"/>
      <w:r w:rsidR="004F4D78">
        <w:rPr>
          <w:rStyle w:val="References"/>
          <w:b w:val="0"/>
          <w:bCs w:val="0"/>
          <w:i w:val="0"/>
          <w:iCs w:val="0"/>
        </w:rPr>
        <w:t>supply</w:t>
      </w:r>
      <w:proofErr w:type="gramEnd"/>
      <w:r w:rsidR="004F4D78">
        <w:rPr>
          <w:rStyle w:val="References"/>
          <w:b w:val="0"/>
          <w:bCs w:val="0"/>
          <w:i w:val="0"/>
          <w:iCs w:val="0"/>
        </w:rPr>
        <w:t xml:space="preserve"> or acquire or supplies or acquires </w:t>
      </w:r>
      <w:r w:rsidR="0002276D">
        <w:rPr>
          <w:rStyle w:val="References"/>
          <w:b w:val="0"/>
          <w:bCs w:val="0"/>
          <w:i w:val="0"/>
          <w:iCs w:val="0"/>
        </w:rPr>
        <w:t>a gas</w:t>
      </w:r>
      <w:r w:rsidR="004F4D78">
        <w:rPr>
          <w:rStyle w:val="References"/>
          <w:b w:val="0"/>
          <w:bCs w:val="0"/>
          <w:i w:val="0"/>
          <w:iCs w:val="0"/>
        </w:rPr>
        <w:t xml:space="preserve"> commodity</w:t>
      </w:r>
      <w:r w:rsidR="00837532" w:rsidRPr="004F4D78">
        <w:rPr>
          <w:rStyle w:val="References"/>
          <w:b w:val="0"/>
          <w:bCs w:val="0"/>
          <w:i w:val="0"/>
          <w:iCs w:val="0"/>
        </w:rPr>
        <w:t>. This includes</w:t>
      </w:r>
      <w:r w:rsidR="009D7CA0">
        <w:rPr>
          <w:rStyle w:val="References"/>
          <w:b w:val="0"/>
          <w:bCs w:val="0"/>
          <w:i w:val="0"/>
          <w:iCs w:val="0"/>
        </w:rPr>
        <w:t xml:space="preserve"> rules about how such terms are expressed,</w:t>
      </w:r>
      <w:r w:rsidR="00E672A8">
        <w:rPr>
          <w:rStyle w:val="References"/>
          <w:b w:val="0"/>
          <w:bCs w:val="0"/>
          <w:i w:val="0"/>
          <w:iCs w:val="0"/>
        </w:rPr>
        <w:t xml:space="preserve"> fees payable in relation to an offer, agreement</w:t>
      </w:r>
      <w:r w:rsidR="007B11DC">
        <w:rPr>
          <w:rStyle w:val="References"/>
          <w:b w:val="0"/>
          <w:bCs w:val="0"/>
          <w:i w:val="0"/>
          <w:iCs w:val="0"/>
        </w:rPr>
        <w:t>,</w:t>
      </w:r>
      <w:r w:rsidR="00E672A8">
        <w:rPr>
          <w:rStyle w:val="References"/>
          <w:b w:val="0"/>
          <w:bCs w:val="0"/>
          <w:i w:val="0"/>
          <w:iCs w:val="0"/>
        </w:rPr>
        <w:t xml:space="preserve"> supply or acquisition, and</w:t>
      </w:r>
      <w:r w:rsidR="00837532" w:rsidRPr="004F4D78">
        <w:rPr>
          <w:rStyle w:val="References"/>
          <w:b w:val="0"/>
          <w:bCs w:val="0"/>
          <w:i w:val="0"/>
          <w:iCs w:val="0"/>
        </w:rPr>
        <w:t xml:space="preserve"> terms relating to price</w:t>
      </w:r>
      <w:r w:rsidR="00DA71B1">
        <w:rPr>
          <w:rStyle w:val="References"/>
          <w:b w:val="0"/>
          <w:bCs w:val="0"/>
          <w:i w:val="0"/>
          <w:iCs w:val="0"/>
        </w:rPr>
        <w:t xml:space="preserve"> (including price structure)</w:t>
      </w:r>
      <w:r w:rsidR="00831896">
        <w:rPr>
          <w:rStyle w:val="References"/>
          <w:b w:val="0"/>
          <w:bCs w:val="0"/>
          <w:i w:val="0"/>
          <w:iCs w:val="0"/>
        </w:rPr>
        <w:t>.</w:t>
      </w:r>
      <w:r w:rsidR="00837532" w:rsidRPr="004F4D78">
        <w:rPr>
          <w:rStyle w:val="References"/>
          <w:b w:val="0"/>
          <w:bCs w:val="0"/>
          <w:i w:val="0"/>
          <w:iCs w:val="0"/>
        </w:rPr>
        <w:br/>
      </w:r>
      <w:r w:rsidR="00837532" w:rsidRPr="00831896">
        <w:rPr>
          <w:rStyle w:val="References"/>
        </w:rPr>
        <w:t>[</w:t>
      </w:r>
      <w:r w:rsidR="00C05B74" w:rsidRPr="00831896">
        <w:rPr>
          <w:rStyle w:val="References"/>
        </w:rPr>
        <w:t xml:space="preserve">Schedule 1, </w:t>
      </w:r>
      <w:r w:rsidR="00D1286D">
        <w:rPr>
          <w:rStyle w:val="References"/>
        </w:rPr>
        <w:t xml:space="preserve">item 2, </w:t>
      </w:r>
      <w:r w:rsidR="00DA71B1">
        <w:rPr>
          <w:rStyle w:val="References"/>
        </w:rPr>
        <w:t xml:space="preserve">section 53B (definition of ‘price’) and </w:t>
      </w:r>
      <w:r w:rsidR="00CF5C35">
        <w:rPr>
          <w:rStyle w:val="References"/>
        </w:rPr>
        <w:t>sub</w:t>
      </w:r>
      <w:r w:rsidR="00C05B74" w:rsidRPr="00831896">
        <w:rPr>
          <w:rStyle w:val="References"/>
        </w:rPr>
        <w:t xml:space="preserve">section </w:t>
      </w:r>
      <w:r w:rsidR="00837532" w:rsidRPr="00831896">
        <w:rPr>
          <w:rStyle w:val="References"/>
        </w:rPr>
        <w:t>53</w:t>
      </w:r>
      <w:proofErr w:type="gramStart"/>
      <w:r w:rsidR="009D7CA0">
        <w:rPr>
          <w:rStyle w:val="References"/>
        </w:rPr>
        <w:t>T</w:t>
      </w:r>
      <w:r w:rsidR="00837532" w:rsidRPr="00831896">
        <w:rPr>
          <w:rStyle w:val="References"/>
        </w:rPr>
        <w:t>(</w:t>
      </w:r>
      <w:proofErr w:type="gramEnd"/>
      <w:r w:rsidR="00837532" w:rsidRPr="00831896">
        <w:rPr>
          <w:rStyle w:val="References"/>
        </w:rPr>
        <w:t>1)]</w:t>
      </w:r>
      <w:r w:rsidR="00837532" w:rsidRPr="00837532">
        <w:rPr>
          <w:rStyle w:val="References"/>
        </w:rPr>
        <w:t xml:space="preserve"> </w:t>
      </w:r>
    </w:p>
    <w:p w14:paraId="2BA5C420" w14:textId="40C9AADF" w:rsidR="00025614" w:rsidRPr="00604733" w:rsidRDefault="00E13542" w:rsidP="004F5266">
      <w:pPr>
        <w:pStyle w:val="Normalparatextwithnumbers"/>
        <w:numPr>
          <w:ilvl w:val="1"/>
          <w:numId w:val="3"/>
        </w:numPr>
        <w:rPr>
          <w:rStyle w:val="References"/>
          <w:b w:val="0"/>
          <w:bCs w:val="0"/>
          <w:i w:val="0"/>
          <w:iCs w:val="0"/>
        </w:rPr>
      </w:pPr>
      <w:r w:rsidRPr="00E13542">
        <w:rPr>
          <w:rStyle w:val="References"/>
          <w:b w:val="0"/>
          <w:bCs w:val="0"/>
          <w:i w:val="0"/>
          <w:iCs w:val="0"/>
        </w:rPr>
        <w:t xml:space="preserve">A gas market order may include rules setting a price, including a maximum price, minimum price, or maximum and minimum price. The rules may also require a price to be reasonable and provide for matters that must, may or must not be </w:t>
      </w:r>
      <w:proofErr w:type="gramStart"/>
      <w:r w:rsidRPr="00E13542">
        <w:rPr>
          <w:rStyle w:val="References"/>
          <w:b w:val="0"/>
          <w:bCs w:val="0"/>
          <w:i w:val="0"/>
          <w:iCs w:val="0"/>
        </w:rPr>
        <w:t>taken into account</w:t>
      </w:r>
      <w:proofErr w:type="gramEnd"/>
      <w:r w:rsidRPr="00E13542">
        <w:rPr>
          <w:rStyle w:val="References"/>
          <w:b w:val="0"/>
          <w:bCs w:val="0"/>
          <w:i w:val="0"/>
          <w:iCs w:val="0"/>
        </w:rPr>
        <w:t xml:space="preserve"> in determining whether a price is reasonable. The rules may provide for determining a price (including matters to be </w:t>
      </w:r>
      <w:proofErr w:type="gramStart"/>
      <w:r w:rsidRPr="00E13542">
        <w:rPr>
          <w:rStyle w:val="References"/>
          <w:b w:val="0"/>
          <w:bCs w:val="0"/>
          <w:i w:val="0"/>
          <w:iCs w:val="0"/>
        </w:rPr>
        <w:t>taken into account</w:t>
      </w:r>
      <w:proofErr w:type="gramEnd"/>
      <w:r w:rsidRPr="00E13542">
        <w:rPr>
          <w:rStyle w:val="References"/>
          <w:b w:val="0"/>
          <w:bCs w:val="0"/>
          <w:i w:val="0"/>
          <w:iCs w:val="0"/>
        </w:rPr>
        <w:t xml:space="preserve"> in determining a price) and how a price is expressed. In setting a price, the rules may refer to the price of any gas commodity inside or outside Australia or any published information about any market; or require a price to </w:t>
      </w:r>
      <w:r w:rsidRPr="00E13542">
        <w:rPr>
          <w:rStyle w:val="References"/>
          <w:b w:val="0"/>
          <w:bCs w:val="0"/>
          <w:i w:val="0"/>
          <w:iCs w:val="0"/>
        </w:rPr>
        <w:lastRenderedPageBreak/>
        <w:t>be equal to the amount worked out by using a specified formula or method.</w:t>
      </w:r>
      <w:r w:rsidR="00025614">
        <w:rPr>
          <w:rStyle w:val="References"/>
          <w:b w:val="0"/>
          <w:bCs w:val="0"/>
          <w:i w:val="0"/>
          <w:iCs w:val="0"/>
        </w:rPr>
        <w:br/>
      </w:r>
      <w:r w:rsidR="008D7BB5" w:rsidRPr="00EC2EFC">
        <w:rPr>
          <w:rStyle w:val="References"/>
        </w:rPr>
        <w:t>[Schedule 1,</w:t>
      </w:r>
      <w:r w:rsidR="00D1286D">
        <w:rPr>
          <w:rStyle w:val="References"/>
        </w:rPr>
        <w:t xml:space="preserve"> item 2,</w:t>
      </w:r>
      <w:r w:rsidR="008D7BB5" w:rsidRPr="00EC2EFC">
        <w:rPr>
          <w:rStyle w:val="References"/>
        </w:rPr>
        <w:t xml:space="preserve"> </w:t>
      </w:r>
      <w:r w:rsidR="00CF5C35">
        <w:rPr>
          <w:rStyle w:val="References"/>
        </w:rPr>
        <w:t>sub</w:t>
      </w:r>
      <w:r w:rsidR="008D7BB5" w:rsidRPr="00EC2EFC">
        <w:rPr>
          <w:rStyle w:val="References"/>
        </w:rPr>
        <w:t xml:space="preserve">section </w:t>
      </w:r>
      <w:r w:rsidR="00025614" w:rsidRPr="00EC2EFC">
        <w:rPr>
          <w:rStyle w:val="References"/>
        </w:rPr>
        <w:t>53</w:t>
      </w:r>
      <w:proofErr w:type="gramStart"/>
      <w:r w:rsidR="00E672A8">
        <w:rPr>
          <w:rStyle w:val="References"/>
        </w:rPr>
        <w:t>T</w:t>
      </w:r>
      <w:r w:rsidR="00025614" w:rsidRPr="00EC2EFC">
        <w:rPr>
          <w:rStyle w:val="References"/>
        </w:rPr>
        <w:t>(</w:t>
      </w:r>
      <w:proofErr w:type="gramEnd"/>
      <w:r w:rsidR="00025614" w:rsidRPr="00EC2EFC">
        <w:rPr>
          <w:rStyle w:val="References"/>
        </w:rPr>
        <w:t>2)</w:t>
      </w:r>
      <w:r>
        <w:rPr>
          <w:rStyle w:val="References"/>
        </w:rPr>
        <w:t xml:space="preserve"> and 53ZE(3)</w:t>
      </w:r>
      <w:r w:rsidR="00025614" w:rsidRPr="00EC2EFC">
        <w:rPr>
          <w:rStyle w:val="References"/>
        </w:rPr>
        <w:t>]</w:t>
      </w:r>
      <w:r w:rsidR="00025614" w:rsidRPr="00025614">
        <w:rPr>
          <w:rStyle w:val="References"/>
        </w:rPr>
        <w:t xml:space="preserve"> </w:t>
      </w:r>
    </w:p>
    <w:p w14:paraId="2DA3E9E9" w14:textId="0A4F5641" w:rsidR="00604733" w:rsidRDefault="00AB312C" w:rsidP="004F5266">
      <w:pPr>
        <w:pStyle w:val="Normalparatextwithnumbers"/>
        <w:numPr>
          <w:ilvl w:val="1"/>
          <w:numId w:val="3"/>
        </w:numPr>
        <w:rPr>
          <w:rStyle w:val="References"/>
          <w:b w:val="0"/>
          <w:bCs w:val="0"/>
          <w:i w:val="0"/>
          <w:iCs w:val="0"/>
        </w:rPr>
      </w:pPr>
      <w:r w:rsidRPr="00AB312C">
        <w:rPr>
          <w:rStyle w:val="References"/>
          <w:b w:val="0"/>
          <w:bCs w:val="0"/>
          <w:i w:val="0"/>
          <w:iCs w:val="0"/>
        </w:rPr>
        <w:t>A gas market code may</w:t>
      </w:r>
      <w:r w:rsidR="00215E4F">
        <w:rPr>
          <w:rStyle w:val="References"/>
          <w:b w:val="0"/>
          <w:bCs w:val="0"/>
          <w:i w:val="0"/>
          <w:iCs w:val="0"/>
        </w:rPr>
        <w:t xml:space="preserve"> also</w:t>
      </w:r>
      <w:r w:rsidRPr="00AB312C">
        <w:rPr>
          <w:rStyle w:val="References"/>
          <w:b w:val="0"/>
          <w:bCs w:val="0"/>
          <w:i w:val="0"/>
          <w:iCs w:val="0"/>
        </w:rPr>
        <w:t xml:space="preserve"> include rules requiring a gas market participant not to offer to supply or acquire, not to agree to supply or acquire or not to supply or acquire a gas commodity if </w:t>
      </w:r>
      <w:r>
        <w:rPr>
          <w:rStyle w:val="References"/>
          <w:b w:val="0"/>
          <w:bCs w:val="0"/>
          <w:i w:val="0"/>
          <w:iCs w:val="0"/>
        </w:rPr>
        <w:t xml:space="preserve">certain </w:t>
      </w:r>
      <w:r w:rsidRPr="00AB312C">
        <w:rPr>
          <w:rStyle w:val="References"/>
          <w:b w:val="0"/>
          <w:bCs w:val="0"/>
          <w:i w:val="0"/>
          <w:iCs w:val="0"/>
        </w:rPr>
        <w:t>rules</w:t>
      </w:r>
      <w:r>
        <w:rPr>
          <w:rStyle w:val="References"/>
          <w:b w:val="0"/>
          <w:bCs w:val="0"/>
          <w:i w:val="0"/>
          <w:iCs w:val="0"/>
        </w:rPr>
        <w:t xml:space="preserve"> </w:t>
      </w:r>
      <w:r w:rsidRPr="00AB312C">
        <w:rPr>
          <w:rStyle w:val="References"/>
          <w:b w:val="0"/>
          <w:bCs w:val="0"/>
          <w:i w:val="0"/>
          <w:iCs w:val="0"/>
        </w:rPr>
        <w:t xml:space="preserve">are not complied with in relation to the offer, agreement, supply or </w:t>
      </w:r>
      <w:r>
        <w:rPr>
          <w:rStyle w:val="References"/>
          <w:b w:val="0"/>
          <w:bCs w:val="0"/>
          <w:i w:val="0"/>
          <w:iCs w:val="0"/>
        </w:rPr>
        <w:t>acquisition.</w:t>
      </w:r>
      <w:r w:rsidR="00604733">
        <w:rPr>
          <w:rStyle w:val="References"/>
          <w:b w:val="0"/>
          <w:bCs w:val="0"/>
          <w:i w:val="0"/>
          <w:iCs w:val="0"/>
        </w:rPr>
        <w:br/>
      </w:r>
      <w:r w:rsidR="00604733" w:rsidRPr="00604733">
        <w:rPr>
          <w:rStyle w:val="References"/>
        </w:rPr>
        <w:t>[</w:t>
      </w:r>
      <w:r w:rsidR="00604733">
        <w:rPr>
          <w:rStyle w:val="References"/>
        </w:rPr>
        <w:t xml:space="preserve">Schedule 1, item 2, </w:t>
      </w:r>
      <w:r w:rsidR="00DC36B3">
        <w:rPr>
          <w:rStyle w:val="References"/>
        </w:rPr>
        <w:t xml:space="preserve">sections </w:t>
      </w:r>
      <w:r w:rsidR="00DC36B3" w:rsidRPr="00DC36B3">
        <w:rPr>
          <w:rStyle w:val="References"/>
        </w:rPr>
        <w:t xml:space="preserve">53R, 53S and 53V </w:t>
      </w:r>
      <w:r w:rsidR="00DC36B3">
        <w:rPr>
          <w:rStyle w:val="References"/>
        </w:rPr>
        <w:t xml:space="preserve">and </w:t>
      </w:r>
      <w:r w:rsidR="00604733">
        <w:rPr>
          <w:rStyle w:val="References"/>
        </w:rPr>
        <w:t>subsection 53</w:t>
      </w:r>
      <w:proofErr w:type="gramStart"/>
      <w:r w:rsidR="00604733">
        <w:rPr>
          <w:rStyle w:val="References"/>
        </w:rPr>
        <w:t>X(</w:t>
      </w:r>
      <w:proofErr w:type="gramEnd"/>
      <w:r w:rsidR="00604733">
        <w:rPr>
          <w:rStyle w:val="References"/>
        </w:rPr>
        <w:t>3)</w:t>
      </w:r>
      <w:r w:rsidR="00604733" w:rsidRPr="00604733">
        <w:rPr>
          <w:rStyle w:val="References"/>
        </w:rPr>
        <w:t xml:space="preserve">] </w:t>
      </w:r>
    </w:p>
    <w:p w14:paraId="0B498768" w14:textId="37880C8C" w:rsidR="00D1286D" w:rsidRDefault="008363AE" w:rsidP="008363AE">
      <w:pPr>
        <w:pStyle w:val="Normalparatextwithnumbers"/>
        <w:numPr>
          <w:ilvl w:val="1"/>
          <w:numId w:val="3"/>
        </w:numPr>
        <w:rPr>
          <w:rStyle w:val="References"/>
          <w:b w:val="0"/>
          <w:bCs w:val="0"/>
          <w:i w:val="0"/>
          <w:iCs w:val="0"/>
        </w:rPr>
      </w:pPr>
      <w:r w:rsidRPr="008363AE">
        <w:rPr>
          <w:rStyle w:val="References"/>
          <w:b w:val="0"/>
          <w:bCs w:val="0"/>
          <w:i w:val="0"/>
          <w:iCs w:val="0"/>
        </w:rPr>
        <w:t xml:space="preserve">A gas market </w:t>
      </w:r>
      <w:r>
        <w:rPr>
          <w:rStyle w:val="References"/>
          <w:b w:val="0"/>
          <w:bCs w:val="0"/>
          <w:i w:val="0"/>
          <w:iCs w:val="0"/>
        </w:rPr>
        <w:t>code may</w:t>
      </w:r>
      <w:r w:rsidRPr="008363AE">
        <w:rPr>
          <w:rStyle w:val="References"/>
          <w:b w:val="0"/>
          <w:bCs w:val="0"/>
          <w:i w:val="0"/>
          <w:iCs w:val="0"/>
        </w:rPr>
        <w:t xml:space="preserve"> confer on the Minister, the Commission or any other person or body the function of setting a price. Further information on powers in the rules to give a person or body the function of determining a price is outlined below at </w:t>
      </w:r>
      <w:r w:rsidR="00D1286D" w:rsidRPr="007E1F71">
        <w:rPr>
          <w:rStyle w:val="References"/>
          <w:b w:val="0"/>
          <w:bCs w:val="0"/>
          <w:i w:val="0"/>
          <w:iCs w:val="0"/>
        </w:rPr>
        <w:t>paragraphs 1.</w:t>
      </w:r>
      <w:r w:rsidR="00AC5555" w:rsidRPr="007E1F71">
        <w:rPr>
          <w:rStyle w:val="References"/>
          <w:b w:val="0"/>
          <w:bCs w:val="0"/>
          <w:i w:val="0"/>
          <w:iCs w:val="0"/>
        </w:rPr>
        <w:t>77</w:t>
      </w:r>
      <w:r w:rsidR="008274F2" w:rsidRPr="007E1F71">
        <w:rPr>
          <w:rStyle w:val="References"/>
          <w:b w:val="0"/>
          <w:bCs w:val="0"/>
          <w:i w:val="0"/>
          <w:iCs w:val="0"/>
        </w:rPr>
        <w:t xml:space="preserve"> </w:t>
      </w:r>
      <w:r w:rsidR="00D1286D" w:rsidRPr="007E1F71">
        <w:rPr>
          <w:rStyle w:val="References"/>
          <w:b w:val="0"/>
          <w:bCs w:val="0"/>
          <w:i w:val="0"/>
          <w:iCs w:val="0"/>
        </w:rPr>
        <w:t>to 1.</w:t>
      </w:r>
      <w:r w:rsidR="00AC5555" w:rsidRPr="007E1F71">
        <w:rPr>
          <w:rStyle w:val="References"/>
          <w:b w:val="0"/>
          <w:bCs w:val="0"/>
          <w:i w:val="0"/>
          <w:iCs w:val="0"/>
        </w:rPr>
        <w:t>81</w:t>
      </w:r>
      <w:r w:rsidR="00D1286D" w:rsidRPr="007E1F71">
        <w:rPr>
          <w:rStyle w:val="References"/>
          <w:b w:val="0"/>
          <w:bCs w:val="0"/>
          <w:i w:val="0"/>
          <w:iCs w:val="0"/>
        </w:rPr>
        <w:t>.</w:t>
      </w:r>
    </w:p>
    <w:p w14:paraId="696E97E0" w14:textId="0815D835" w:rsidR="00442236" w:rsidRPr="008363AE" w:rsidRDefault="00442236" w:rsidP="008363AE">
      <w:pPr>
        <w:pStyle w:val="Normalparatextwithnumbers"/>
        <w:numPr>
          <w:ilvl w:val="1"/>
          <w:numId w:val="3"/>
        </w:numPr>
        <w:rPr>
          <w:rStyle w:val="References"/>
          <w:b w:val="0"/>
          <w:bCs w:val="0"/>
          <w:i w:val="0"/>
          <w:iCs w:val="0"/>
        </w:rPr>
      </w:pPr>
      <w:r w:rsidRPr="00442236">
        <w:rPr>
          <w:rStyle w:val="References"/>
          <w:b w:val="0"/>
          <w:bCs w:val="0"/>
          <w:i w:val="0"/>
          <w:iCs w:val="0"/>
        </w:rPr>
        <w:t xml:space="preserve">It is intended that </w:t>
      </w:r>
      <w:r>
        <w:rPr>
          <w:rStyle w:val="References"/>
          <w:b w:val="0"/>
          <w:bCs w:val="0"/>
          <w:i w:val="0"/>
          <w:iCs w:val="0"/>
        </w:rPr>
        <w:t>a</w:t>
      </w:r>
      <w:r w:rsidRPr="00442236">
        <w:rPr>
          <w:rStyle w:val="References"/>
          <w:b w:val="0"/>
          <w:bCs w:val="0"/>
          <w:i w:val="0"/>
          <w:iCs w:val="0"/>
        </w:rPr>
        <w:t xml:space="preserve"> gas market code will place obligations on both suppliers and purchasers in the wholesale gas market to </w:t>
      </w:r>
      <w:r w:rsidR="00215E4F">
        <w:rPr>
          <w:rStyle w:val="References"/>
          <w:b w:val="0"/>
          <w:bCs w:val="0"/>
          <w:i w:val="0"/>
          <w:iCs w:val="0"/>
        </w:rPr>
        <w:t>adhere to a</w:t>
      </w:r>
      <w:r w:rsidRPr="00442236">
        <w:rPr>
          <w:rStyle w:val="References"/>
          <w:b w:val="0"/>
          <w:bCs w:val="0"/>
          <w:i w:val="0"/>
          <w:iCs w:val="0"/>
        </w:rPr>
        <w:t xml:space="preserve"> reasonable price</w:t>
      </w:r>
      <w:r w:rsidR="00215E4F">
        <w:rPr>
          <w:rStyle w:val="References"/>
          <w:b w:val="0"/>
          <w:bCs w:val="0"/>
          <w:i w:val="0"/>
          <w:iCs w:val="0"/>
        </w:rPr>
        <w:t xml:space="preserve"> framework </w:t>
      </w:r>
      <w:r w:rsidRPr="00442236">
        <w:rPr>
          <w:rStyle w:val="References"/>
          <w:b w:val="0"/>
          <w:bCs w:val="0"/>
          <w:i w:val="0"/>
          <w:iCs w:val="0"/>
        </w:rPr>
        <w:t>and provide a pathway for binding dispute resolution</w:t>
      </w:r>
      <w:r w:rsidR="00FE0FA8">
        <w:rPr>
          <w:rStyle w:val="References"/>
          <w:b w:val="0"/>
          <w:bCs w:val="0"/>
          <w:i w:val="0"/>
          <w:iCs w:val="0"/>
        </w:rPr>
        <w:t xml:space="preserve"> in relation to a reasonable price</w:t>
      </w:r>
      <w:r w:rsidRPr="00442236">
        <w:rPr>
          <w:rStyle w:val="References"/>
          <w:b w:val="0"/>
          <w:bCs w:val="0"/>
          <w:i w:val="0"/>
          <w:iCs w:val="0"/>
        </w:rPr>
        <w:t>. Greater obligations will be placed on suppliers to address imbalances in bargaining power in current market conditions</w:t>
      </w:r>
    </w:p>
    <w:p w14:paraId="1B1AD9DF" w14:textId="0A26CC1A" w:rsidR="00B132C2" w:rsidRPr="0021599D" w:rsidRDefault="00B132C2" w:rsidP="00685075">
      <w:pPr>
        <w:pStyle w:val="Heading6"/>
        <w:rPr>
          <w:rFonts w:hint="eastAsia"/>
        </w:rPr>
      </w:pPr>
      <w:r w:rsidRPr="00857451">
        <w:t>Regulating exchanges</w:t>
      </w:r>
    </w:p>
    <w:p w14:paraId="01B75383" w14:textId="7CC584E2" w:rsidR="00DD2C86" w:rsidRPr="009E2B76" w:rsidRDefault="00FF1C1D" w:rsidP="00844A81">
      <w:pPr>
        <w:pStyle w:val="Normalparatextwithnumbers"/>
        <w:numPr>
          <w:ilvl w:val="1"/>
          <w:numId w:val="3"/>
        </w:numPr>
        <w:rPr>
          <w:rStyle w:val="References"/>
          <w:b w:val="0"/>
          <w:i w:val="0"/>
        </w:rPr>
      </w:pPr>
      <w:r>
        <w:rPr>
          <w:rStyle w:val="References"/>
          <w:b w:val="0"/>
          <w:bCs w:val="0"/>
          <w:i w:val="0"/>
          <w:iCs w:val="0"/>
        </w:rPr>
        <w:t>A</w:t>
      </w:r>
      <w:r w:rsidR="0002276D">
        <w:rPr>
          <w:rStyle w:val="References"/>
          <w:b w:val="0"/>
          <w:bCs w:val="0"/>
          <w:i w:val="0"/>
          <w:iCs w:val="0"/>
        </w:rPr>
        <w:t xml:space="preserve"> gas</w:t>
      </w:r>
      <w:r w:rsidR="00C71B6C">
        <w:rPr>
          <w:rStyle w:val="References"/>
          <w:b w:val="0"/>
          <w:bCs w:val="0"/>
          <w:i w:val="0"/>
          <w:iCs w:val="0"/>
        </w:rPr>
        <w:t xml:space="preserve"> market </w:t>
      </w:r>
      <w:r w:rsidR="008F2551">
        <w:rPr>
          <w:rStyle w:val="References"/>
          <w:b w:val="0"/>
          <w:bCs w:val="0"/>
          <w:i w:val="0"/>
          <w:iCs w:val="0"/>
        </w:rPr>
        <w:t xml:space="preserve">code </w:t>
      </w:r>
      <w:r w:rsidR="00B132C2" w:rsidRPr="009E2B76">
        <w:rPr>
          <w:rStyle w:val="References"/>
          <w:b w:val="0"/>
          <w:i w:val="0"/>
        </w:rPr>
        <w:t>may include rules regulating</w:t>
      </w:r>
      <w:r w:rsidR="00B75E62">
        <w:rPr>
          <w:rStyle w:val="References"/>
          <w:b w:val="0"/>
          <w:i w:val="0"/>
        </w:rPr>
        <w:t xml:space="preserve"> (including </w:t>
      </w:r>
      <w:r w:rsidR="00E13A36">
        <w:rPr>
          <w:rStyle w:val="References"/>
          <w:b w:val="0"/>
          <w:i w:val="0"/>
        </w:rPr>
        <w:t>prohibiting)</w:t>
      </w:r>
      <w:r w:rsidR="00B132C2" w:rsidRPr="009E2B76">
        <w:rPr>
          <w:rStyle w:val="References"/>
          <w:b w:val="0"/>
          <w:i w:val="0"/>
        </w:rPr>
        <w:t xml:space="preserve"> the operation of </w:t>
      </w:r>
      <w:r>
        <w:rPr>
          <w:rStyle w:val="References"/>
          <w:b w:val="0"/>
          <w:i w:val="0"/>
        </w:rPr>
        <w:t>a gas exchange.</w:t>
      </w:r>
      <w:r w:rsidR="00B132C2" w:rsidRPr="009E2B76">
        <w:rPr>
          <w:rStyle w:val="References"/>
          <w:b w:val="0"/>
          <w:i w:val="0"/>
        </w:rPr>
        <w:t xml:space="preserve"> </w:t>
      </w:r>
      <w:r w:rsidR="005F4FB1">
        <w:rPr>
          <w:rStyle w:val="References"/>
          <w:b w:val="0"/>
          <w:i w:val="0"/>
        </w:rPr>
        <w:t>A gas exchange is</w:t>
      </w:r>
      <w:r w:rsidR="00B132C2" w:rsidRPr="009E2B76">
        <w:rPr>
          <w:rStyle w:val="References"/>
          <w:b w:val="0"/>
          <w:i w:val="0"/>
        </w:rPr>
        <w:t xml:space="preserve"> an exchange or other trading system</w:t>
      </w:r>
      <w:r w:rsidR="009E2B76" w:rsidRPr="009E2B76">
        <w:rPr>
          <w:rStyle w:val="References"/>
          <w:b w:val="0"/>
          <w:bCs w:val="0"/>
          <w:i w:val="0"/>
          <w:iCs w:val="0"/>
        </w:rPr>
        <w:t xml:space="preserve">, </w:t>
      </w:r>
      <w:proofErr w:type="gramStart"/>
      <w:r w:rsidR="009E2B76" w:rsidRPr="009E2B76">
        <w:rPr>
          <w:rStyle w:val="References"/>
          <w:b w:val="0"/>
          <w:bCs w:val="0"/>
          <w:i w:val="0"/>
          <w:iCs w:val="0"/>
        </w:rPr>
        <w:t>platform</w:t>
      </w:r>
      <w:proofErr w:type="gramEnd"/>
      <w:r w:rsidR="00B132C2" w:rsidRPr="009E2B76">
        <w:rPr>
          <w:rStyle w:val="References"/>
          <w:b w:val="0"/>
          <w:i w:val="0"/>
        </w:rPr>
        <w:t xml:space="preserve"> or facility </w:t>
      </w:r>
      <w:r w:rsidR="00F51E74">
        <w:rPr>
          <w:rStyle w:val="References"/>
          <w:b w:val="0"/>
          <w:i w:val="0"/>
        </w:rPr>
        <w:t>(including an electronic exchange, system</w:t>
      </w:r>
      <w:r w:rsidR="005F4FB1">
        <w:rPr>
          <w:rStyle w:val="References"/>
          <w:b w:val="0"/>
          <w:i w:val="0"/>
        </w:rPr>
        <w:t>,</w:t>
      </w:r>
      <w:r w:rsidR="00F51E74">
        <w:rPr>
          <w:rStyle w:val="References"/>
          <w:b w:val="0"/>
          <w:i w:val="0"/>
        </w:rPr>
        <w:t xml:space="preserve"> platform</w:t>
      </w:r>
      <w:r w:rsidR="005F4FB1">
        <w:rPr>
          <w:rStyle w:val="References"/>
          <w:b w:val="0"/>
          <w:i w:val="0"/>
        </w:rPr>
        <w:t xml:space="preserve"> or facility</w:t>
      </w:r>
      <w:r w:rsidR="00F51E74">
        <w:rPr>
          <w:rStyle w:val="References"/>
          <w:b w:val="0"/>
          <w:i w:val="0"/>
        </w:rPr>
        <w:t xml:space="preserve">) </w:t>
      </w:r>
      <w:r w:rsidR="00B132C2" w:rsidRPr="009E2B76">
        <w:rPr>
          <w:rStyle w:val="References"/>
          <w:b w:val="0"/>
          <w:i w:val="0"/>
        </w:rPr>
        <w:t>on which</w:t>
      </w:r>
      <w:r w:rsidR="00DD2C86" w:rsidRPr="009E2B76">
        <w:rPr>
          <w:rStyle w:val="References"/>
          <w:b w:val="0"/>
          <w:i w:val="0"/>
        </w:rPr>
        <w:t>:</w:t>
      </w:r>
    </w:p>
    <w:p w14:paraId="2725DE74" w14:textId="73F7E3B5" w:rsidR="00DD2C86" w:rsidRPr="00844A81" w:rsidRDefault="0013615B" w:rsidP="00DD2C86">
      <w:pPr>
        <w:pStyle w:val="dotpoint"/>
      </w:pPr>
      <w:r w:rsidRPr="00844A81">
        <w:t>expressions of interest</w:t>
      </w:r>
      <w:r w:rsidR="009E2B76" w:rsidRPr="00844A81">
        <w:t xml:space="preserve"> are issued</w:t>
      </w:r>
      <w:r w:rsidR="005F4FB1">
        <w:t>,</w:t>
      </w:r>
      <w:r w:rsidR="009E2B76" w:rsidRPr="00844A81">
        <w:t xml:space="preserve"> received</w:t>
      </w:r>
      <w:r w:rsidR="005F4FB1">
        <w:t xml:space="preserve"> or responded </w:t>
      </w:r>
      <w:proofErr w:type="gramStart"/>
      <w:r w:rsidR="005F4FB1">
        <w:t>to</w:t>
      </w:r>
      <w:r w:rsidRPr="00844A81">
        <w:t>;</w:t>
      </w:r>
      <w:proofErr w:type="gramEnd"/>
      <w:r w:rsidRPr="00844A81">
        <w:t xml:space="preserve"> </w:t>
      </w:r>
    </w:p>
    <w:p w14:paraId="448C70A1" w14:textId="076B2B38" w:rsidR="00DD2C86" w:rsidRPr="00844A81" w:rsidRDefault="009E2B76" w:rsidP="00DD2C86">
      <w:pPr>
        <w:pStyle w:val="dotpoint"/>
      </w:pPr>
      <w:r w:rsidRPr="00844A81">
        <w:t xml:space="preserve">offers are made, </w:t>
      </w:r>
      <w:proofErr w:type="gramStart"/>
      <w:r w:rsidRPr="00844A81">
        <w:t>received</w:t>
      </w:r>
      <w:proofErr w:type="gramEnd"/>
      <w:r w:rsidRPr="00844A81">
        <w:t xml:space="preserve"> or responded to</w:t>
      </w:r>
      <w:r w:rsidR="0013615B" w:rsidRPr="00844A81">
        <w:t xml:space="preserve">; or </w:t>
      </w:r>
    </w:p>
    <w:p w14:paraId="1816C362" w14:textId="56FB48FE" w:rsidR="00DD2C86" w:rsidRPr="00844A81" w:rsidRDefault="00DD2C86" w:rsidP="00DD2C86">
      <w:pPr>
        <w:pStyle w:val="dotpoint"/>
      </w:pPr>
      <w:r w:rsidRPr="00844A81">
        <w:t>agreements</w:t>
      </w:r>
      <w:r w:rsidR="009E2B76" w:rsidRPr="00844A81">
        <w:t xml:space="preserve"> are entered </w:t>
      </w:r>
      <w:proofErr w:type="gramStart"/>
      <w:r w:rsidR="009E2B76" w:rsidRPr="00844A81">
        <w:t>into</w:t>
      </w:r>
      <w:r w:rsidRPr="00844A81">
        <w:t>;</w:t>
      </w:r>
      <w:proofErr w:type="gramEnd"/>
    </w:p>
    <w:p w14:paraId="7F6D2176" w14:textId="11853EC1" w:rsidR="00B132C2" w:rsidRPr="00BE7251" w:rsidRDefault="0013615B" w:rsidP="00DD2C86">
      <w:pPr>
        <w:pStyle w:val="dotpoint"/>
        <w:numPr>
          <w:ilvl w:val="0"/>
          <w:numId w:val="0"/>
        </w:numPr>
        <w:ind w:left="709"/>
        <w:rPr>
          <w:rStyle w:val="References"/>
          <w:b w:val="0"/>
          <w:bCs w:val="0"/>
          <w:i w:val="0"/>
          <w:iCs w:val="0"/>
          <w:color w:val="FF0000"/>
        </w:rPr>
      </w:pPr>
      <w:r w:rsidRPr="009E2B76">
        <w:rPr>
          <w:rStyle w:val="References"/>
          <w:b w:val="0"/>
          <w:bCs w:val="0"/>
          <w:i w:val="0"/>
          <w:iCs w:val="0"/>
        </w:rPr>
        <w:t xml:space="preserve">in relation </w:t>
      </w:r>
      <w:r w:rsidR="009E2B76" w:rsidRPr="009E2B76">
        <w:rPr>
          <w:rStyle w:val="References"/>
          <w:b w:val="0"/>
          <w:bCs w:val="0"/>
          <w:i w:val="0"/>
          <w:iCs w:val="0"/>
        </w:rPr>
        <w:t xml:space="preserve">to supplying or acquiring </w:t>
      </w:r>
      <w:r w:rsidR="00F51E74">
        <w:rPr>
          <w:rStyle w:val="References"/>
          <w:b w:val="0"/>
          <w:bCs w:val="0"/>
          <w:i w:val="0"/>
          <w:iCs w:val="0"/>
        </w:rPr>
        <w:t>gas</w:t>
      </w:r>
      <w:r w:rsidR="00F51E74" w:rsidRPr="009E2B76">
        <w:rPr>
          <w:rStyle w:val="References"/>
          <w:b w:val="0"/>
          <w:bCs w:val="0"/>
          <w:i w:val="0"/>
          <w:iCs w:val="0"/>
        </w:rPr>
        <w:t xml:space="preserve"> </w:t>
      </w:r>
      <w:r w:rsidR="009E2B76" w:rsidRPr="009E2B76">
        <w:rPr>
          <w:rStyle w:val="References"/>
          <w:b w:val="0"/>
          <w:bCs w:val="0"/>
          <w:i w:val="0"/>
          <w:iCs w:val="0"/>
        </w:rPr>
        <w:t>commodities</w:t>
      </w:r>
      <w:r w:rsidRPr="009E2B76">
        <w:rPr>
          <w:rStyle w:val="References"/>
          <w:b w:val="0"/>
          <w:bCs w:val="0"/>
          <w:i w:val="0"/>
          <w:iCs w:val="0"/>
        </w:rPr>
        <w:t>.</w:t>
      </w:r>
      <w:r w:rsidR="008A4015">
        <w:rPr>
          <w:rStyle w:val="References"/>
          <w:b w:val="0"/>
          <w:bCs w:val="0"/>
          <w:i w:val="0"/>
          <w:iCs w:val="0"/>
        </w:rPr>
        <w:t xml:space="preserve">  </w:t>
      </w:r>
      <w:r w:rsidR="0021599D" w:rsidRPr="009E2B76">
        <w:rPr>
          <w:rStyle w:val="References"/>
          <w:b w:val="0"/>
          <w:bCs w:val="0"/>
          <w:i w:val="0"/>
          <w:iCs w:val="0"/>
        </w:rPr>
        <w:br/>
      </w:r>
      <w:r w:rsidR="0021599D" w:rsidRPr="0021599D">
        <w:rPr>
          <w:rStyle w:val="References"/>
        </w:rPr>
        <w:t>[</w:t>
      </w:r>
      <w:r w:rsidR="00C71B6C" w:rsidRPr="00CC7549">
        <w:rPr>
          <w:rStyle w:val="References"/>
        </w:rPr>
        <w:t xml:space="preserve">Schedule 1, </w:t>
      </w:r>
      <w:r w:rsidR="00D1286D">
        <w:rPr>
          <w:rStyle w:val="References"/>
        </w:rPr>
        <w:t xml:space="preserve">item 2, </w:t>
      </w:r>
      <w:r w:rsidR="00C71B6C" w:rsidRPr="00CC7549">
        <w:rPr>
          <w:rStyle w:val="References"/>
        </w:rPr>
        <w:t>section</w:t>
      </w:r>
      <w:r w:rsidR="00BD1C5C">
        <w:rPr>
          <w:rStyle w:val="References"/>
        </w:rPr>
        <w:t>s</w:t>
      </w:r>
      <w:r w:rsidR="00C71B6C" w:rsidRPr="00CC7549">
        <w:rPr>
          <w:rStyle w:val="References"/>
        </w:rPr>
        <w:t xml:space="preserve"> </w:t>
      </w:r>
      <w:r w:rsidR="00FF1C1D">
        <w:rPr>
          <w:rStyle w:val="References"/>
        </w:rPr>
        <w:t>53B (definition</w:t>
      </w:r>
      <w:r w:rsidR="00E13A36">
        <w:rPr>
          <w:rStyle w:val="References"/>
        </w:rPr>
        <w:t>s of ‘regulating’</w:t>
      </w:r>
      <w:r w:rsidR="00FF1C1D">
        <w:rPr>
          <w:rStyle w:val="References"/>
        </w:rPr>
        <w:t xml:space="preserve"> </w:t>
      </w:r>
      <w:r w:rsidR="00E13A36">
        <w:rPr>
          <w:rStyle w:val="References"/>
        </w:rPr>
        <w:t xml:space="preserve">and </w:t>
      </w:r>
      <w:r w:rsidR="00FF1C1D">
        <w:rPr>
          <w:rStyle w:val="References"/>
        </w:rPr>
        <w:t>‘gas exchange’</w:t>
      </w:r>
      <w:r w:rsidR="003F03B9">
        <w:rPr>
          <w:rStyle w:val="References"/>
        </w:rPr>
        <w:t>) and</w:t>
      </w:r>
      <w:r w:rsidR="00C71B6C" w:rsidRPr="00CC7549">
        <w:rPr>
          <w:rStyle w:val="References"/>
        </w:rPr>
        <w:t xml:space="preserve"> 53</w:t>
      </w:r>
      <w:r w:rsidR="008F2551">
        <w:rPr>
          <w:rStyle w:val="References"/>
        </w:rPr>
        <w:t>U</w:t>
      </w:r>
      <w:r w:rsidR="0021599D" w:rsidRPr="0021599D">
        <w:rPr>
          <w:rStyle w:val="References"/>
        </w:rPr>
        <w:t xml:space="preserve">] </w:t>
      </w:r>
    </w:p>
    <w:p w14:paraId="1FED3BDE" w14:textId="7EAFC370" w:rsidR="007B49FC" w:rsidRPr="00857451" w:rsidRDefault="00857451" w:rsidP="00685075">
      <w:pPr>
        <w:pStyle w:val="Heading6"/>
        <w:rPr>
          <w:rFonts w:hint="eastAsia"/>
        </w:rPr>
      </w:pPr>
      <w:r>
        <w:t>Regulating supply</w:t>
      </w:r>
    </w:p>
    <w:p w14:paraId="0EE1632F" w14:textId="194A2AA6" w:rsidR="00446F9C" w:rsidRPr="00446F9C" w:rsidRDefault="00446F9C" w:rsidP="00844A81">
      <w:pPr>
        <w:pStyle w:val="Normalparatextwithnumbers"/>
        <w:numPr>
          <w:ilvl w:val="1"/>
          <w:numId w:val="3"/>
        </w:numPr>
        <w:rPr>
          <w:rStyle w:val="References"/>
          <w:b w:val="0"/>
          <w:bCs w:val="0"/>
          <w:i w:val="0"/>
          <w:iCs w:val="0"/>
        </w:rPr>
      </w:pPr>
      <w:r>
        <w:rPr>
          <w:rStyle w:val="References"/>
          <w:b w:val="0"/>
          <w:bCs w:val="0"/>
          <w:i w:val="0"/>
          <w:iCs w:val="0"/>
        </w:rPr>
        <w:t xml:space="preserve">To ensure that there is a reliable supply of </w:t>
      </w:r>
      <w:r w:rsidR="0049306F">
        <w:rPr>
          <w:rStyle w:val="References"/>
          <w:b w:val="0"/>
          <w:bCs w:val="0"/>
          <w:i w:val="0"/>
          <w:iCs w:val="0"/>
        </w:rPr>
        <w:t>a gas</w:t>
      </w:r>
      <w:r>
        <w:rPr>
          <w:rStyle w:val="References"/>
          <w:b w:val="0"/>
          <w:bCs w:val="0"/>
          <w:i w:val="0"/>
          <w:iCs w:val="0"/>
        </w:rPr>
        <w:t xml:space="preserve"> commodity, the Bill provides that a</w:t>
      </w:r>
      <w:r w:rsidR="0049306F">
        <w:rPr>
          <w:rStyle w:val="References"/>
          <w:b w:val="0"/>
          <w:bCs w:val="0"/>
          <w:i w:val="0"/>
          <w:iCs w:val="0"/>
        </w:rPr>
        <w:t xml:space="preserve"> gas</w:t>
      </w:r>
      <w:r w:rsidR="00136A06">
        <w:rPr>
          <w:rStyle w:val="References"/>
          <w:b w:val="0"/>
          <w:bCs w:val="0"/>
          <w:i w:val="0"/>
          <w:iCs w:val="0"/>
        </w:rPr>
        <w:t xml:space="preserve"> </w:t>
      </w:r>
      <w:r w:rsidR="005C18A4">
        <w:rPr>
          <w:rStyle w:val="References"/>
          <w:b w:val="0"/>
          <w:bCs w:val="0"/>
          <w:i w:val="0"/>
          <w:iCs w:val="0"/>
        </w:rPr>
        <w:t>market</w:t>
      </w:r>
      <w:r>
        <w:rPr>
          <w:rStyle w:val="References"/>
          <w:b w:val="0"/>
          <w:bCs w:val="0"/>
          <w:i w:val="0"/>
          <w:iCs w:val="0"/>
        </w:rPr>
        <w:t xml:space="preserve"> code may contain rules requiring a participant to supply, or not to supply, </w:t>
      </w:r>
      <w:r w:rsidR="0049306F">
        <w:rPr>
          <w:rStyle w:val="References"/>
          <w:b w:val="0"/>
          <w:bCs w:val="0"/>
          <w:i w:val="0"/>
          <w:iCs w:val="0"/>
        </w:rPr>
        <w:t xml:space="preserve">gas </w:t>
      </w:r>
      <w:r>
        <w:rPr>
          <w:rStyle w:val="References"/>
          <w:b w:val="0"/>
          <w:bCs w:val="0"/>
          <w:i w:val="0"/>
          <w:iCs w:val="0"/>
        </w:rPr>
        <w:t>commodities in specified circumstances.</w:t>
      </w:r>
      <w:r>
        <w:rPr>
          <w:rStyle w:val="References"/>
          <w:b w:val="0"/>
          <w:bCs w:val="0"/>
          <w:i w:val="0"/>
          <w:iCs w:val="0"/>
        </w:rPr>
        <w:br/>
      </w:r>
      <w:r w:rsidRPr="00446F9C">
        <w:rPr>
          <w:rStyle w:val="References"/>
        </w:rPr>
        <w:t>[</w:t>
      </w:r>
      <w:r w:rsidR="005C18A4" w:rsidRPr="00BC70BD">
        <w:rPr>
          <w:rStyle w:val="References"/>
        </w:rPr>
        <w:t xml:space="preserve">Schedule 1, </w:t>
      </w:r>
      <w:r w:rsidR="00D1286D">
        <w:rPr>
          <w:rStyle w:val="References"/>
        </w:rPr>
        <w:t xml:space="preserve">item 2, </w:t>
      </w:r>
      <w:r w:rsidR="005C18A4" w:rsidRPr="00BC70BD">
        <w:rPr>
          <w:rStyle w:val="References"/>
        </w:rPr>
        <w:t xml:space="preserve">subsection </w:t>
      </w:r>
      <w:r w:rsidR="00E63E76" w:rsidRPr="00BC70BD">
        <w:rPr>
          <w:rStyle w:val="References"/>
        </w:rPr>
        <w:t>53</w:t>
      </w:r>
      <w:proofErr w:type="gramStart"/>
      <w:r w:rsidR="00E63E76">
        <w:rPr>
          <w:rStyle w:val="References"/>
        </w:rPr>
        <w:t>V</w:t>
      </w:r>
      <w:r w:rsidRPr="00BC70BD">
        <w:rPr>
          <w:rStyle w:val="References"/>
        </w:rPr>
        <w:t>(</w:t>
      </w:r>
      <w:proofErr w:type="gramEnd"/>
      <w:r w:rsidRPr="00BC70BD">
        <w:rPr>
          <w:rStyle w:val="References"/>
        </w:rPr>
        <w:t>1)]</w:t>
      </w:r>
      <w:r w:rsidRPr="00446F9C">
        <w:rPr>
          <w:rStyle w:val="References"/>
        </w:rPr>
        <w:t xml:space="preserve"> </w:t>
      </w:r>
    </w:p>
    <w:p w14:paraId="46B32DE9" w14:textId="77777777" w:rsidR="001F3378" w:rsidRDefault="00110919" w:rsidP="00844A81">
      <w:pPr>
        <w:pStyle w:val="Normalparatextwithnumbers"/>
        <w:numPr>
          <w:ilvl w:val="1"/>
          <w:numId w:val="3"/>
        </w:numPr>
        <w:rPr>
          <w:rStyle w:val="References"/>
          <w:b w:val="0"/>
          <w:bCs w:val="0"/>
          <w:i w:val="0"/>
          <w:iCs w:val="0"/>
        </w:rPr>
      </w:pPr>
      <w:r w:rsidRPr="001F3378">
        <w:rPr>
          <w:rStyle w:val="References"/>
          <w:b w:val="0"/>
          <w:bCs w:val="0"/>
          <w:i w:val="0"/>
          <w:iCs w:val="0"/>
        </w:rPr>
        <w:t>These rules</w:t>
      </w:r>
      <w:r w:rsidR="00984505" w:rsidRPr="001F3378">
        <w:rPr>
          <w:rStyle w:val="References"/>
          <w:b w:val="0"/>
          <w:bCs w:val="0"/>
          <w:i w:val="0"/>
          <w:iCs w:val="0"/>
        </w:rPr>
        <w:t xml:space="preserve"> have broad application and would apply to a participant even if the participant</w:t>
      </w:r>
      <w:r w:rsidR="001F3378">
        <w:rPr>
          <w:rStyle w:val="References"/>
          <w:b w:val="0"/>
          <w:bCs w:val="0"/>
          <w:i w:val="0"/>
          <w:iCs w:val="0"/>
        </w:rPr>
        <w:t>:</w:t>
      </w:r>
    </w:p>
    <w:p w14:paraId="4CAD679C" w14:textId="32B1EBE7" w:rsidR="001F3378" w:rsidRDefault="00984505" w:rsidP="001F3378">
      <w:pPr>
        <w:pStyle w:val="dotpoint"/>
      </w:pPr>
      <w:r w:rsidRPr="00844A81">
        <w:t xml:space="preserve">is only a participant because they were previously a </w:t>
      </w:r>
      <w:proofErr w:type="gramStart"/>
      <w:r w:rsidRPr="00844A81">
        <w:t>participant</w:t>
      </w:r>
      <w:proofErr w:type="gramEnd"/>
      <w:r w:rsidR="005F62DA">
        <w:t xml:space="preserve"> or a person </w:t>
      </w:r>
      <w:r w:rsidR="007331C8">
        <w:t xml:space="preserve">or body </w:t>
      </w:r>
      <w:r w:rsidR="005F62DA">
        <w:t>prescribed by the regulations to be a participant</w:t>
      </w:r>
      <w:r w:rsidR="001F3378" w:rsidRPr="00844A81">
        <w:t xml:space="preserve">; </w:t>
      </w:r>
      <w:r w:rsidR="005F62DA">
        <w:t>or</w:t>
      </w:r>
    </w:p>
    <w:p w14:paraId="266A35F3" w14:textId="64122590" w:rsidR="00D2262C" w:rsidRPr="00D2262C" w:rsidRDefault="001F3378" w:rsidP="00D2262C">
      <w:pPr>
        <w:pStyle w:val="dotpoint"/>
        <w:spacing w:after="0"/>
        <w:rPr>
          <w:rFonts w:eastAsiaTheme="minorHAnsi" w:cstheme="minorBidi"/>
          <w:b/>
          <w:bCs/>
          <w:i/>
          <w:iCs/>
          <w:szCs w:val="22"/>
          <w:lang w:eastAsia="en-US"/>
        </w:rPr>
      </w:pPr>
      <w:r w:rsidRPr="00844A81">
        <w:t xml:space="preserve">would not supply </w:t>
      </w:r>
      <w:r w:rsidR="0049306F">
        <w:t>a gas</w:t>
      </w:r>
      <w:r w:rsidRPr="00844A81">
        <w:t xml:space="preserve"> commodity </w:t>
      </w:r>
      <w:r w:rsidR="00110B52" w:rsidRPr="00844A81">
        <w:t xml:space="preserve">in Australia or at </w:t>
      </w:r>
      <w:proofErr w:type="gramStart"/>
      <w:r w:rsidR="00110B52" w:rsidRPr="00844A81">
        <w:t>all,</w:t>
      </w:r>
      <w:r w:rsidR="00DA4FDD">
        <w:t xml:space="preserve"> or</w:t>
      </w:r>
      <w:proofErr w:type="gramEnd"/>
      <w:r w:rsidR="00DA4FDD">
        <w:t xml:space="preserve"> would not supply the gas commodity in or from Australia,</w:t>
      </w:r>
      <w:r w:rsidR="00110B52" w:rsidRPr="00844A81">
        <w:t xml:space="preserve"> apart from the rule.</w:t>
      </w:r>
    </w:p>
    <w:p w14:paraId="474E8DFF" w14:textId="694014FB" w:rsidR="001F3378" w:rsidRPr="00844A81" w:rsidRDefault="00110B52" w:rsidP="00D2262C">
      <w:pPr>
        <w:pStyle w:val="dotpoint"/>
        <w:numPr>
          <w:ilvl w:val="0"/>
          <w:numId w:val="0"/>
        </w:numPr>
        <w:spacing w:before="0"/>
        <w:ind w:left="709"/>
        <w:rPr>
          <w:rStyle w:val="References"/>
          <w:rFonts w:eastAsiaTheme="minorHAnsi" w:cstheme="minorBidi"/>
          <w:szCs w:val="22"/>
          <w:lang w:eastAsia="en-US"/>
        </w:rPr>
      </w:pPr>
      <w:r w:rsidRPr="00844A81">
        <w:rPr>
          <w:rStyle w:val="References"/>
          <w:rFonts w:eastAsiaTheme="minorHAnsi" w:cstheme="minorBidi"/>
          <w:szCs w:val="22"/>
          <w:lang w:eastAsia="en-US"/>
        </w:rPr>
        <w:t>[</w:t>
      </w:r>
      <w:r w:rsidR="005C18A4" w:rsidRPr="00844A81">
        <w:rPr>
          <w:rStyle w:val="References"/>
          <w:rFonts w:eastAsiaTheme="minorHAnsi" w:cstheme="minorBidi"/>
          <w:szCs w:val="22"/>
          <w:lang w:eastAsia="en-US"/>
        </w:rPr>
        <w:t xml:space="preserve">Schedule 1, </w:t>
      </w:r>
      <w:r w:rsidR="00D1286D" w:rsidRPr="00844A81">
        <w:rPr>
          <w:rStyle w:val="References"/>
          <w:rFonts w:eastAsiaTheme="minorHAnsi" w:cstheme="minorBidi"/>
          <w:szCs w:val="22"/>
          <w:lang w:eastAsia="en-US"/>
        </w:rPr>
        <w:t xml:space="preserve">item 2, </w:t>
      </w:r>
      <w:r w:rsidR="005C18A4" w:rsidRPr="00844A81">
        <w:rPr>
          <w:rStyle w:val="References"/>
          <w:rFonts w:eastAsiaTheme="minorHAnsi" w:cstheme="minorBidi"/>
          <w:szCs w:val="22"/>
          <w:lang w:eastAsia="en-US"/>
        </w:rPr>
        <w:t xml:space="preserve">subsection </w:t>
      </w:r>
      <w:r w:rsidR="001F2B51" w:rsidRPr="00844A81">
        <w:rPr>
          <w:rStyle w:val="References"/>
          <w:rFonts w:eastAsiaTheme="minorHAnsi" w:cstheme="minorBidi"/>
          <w:szCs w:val="22"/>
          <w:lang w:eastAsia="en-US"/>
        </w:rPr>
        <w:t>53</w:t>
      </w:r>
      <w:proofErr w:type="gramStart"/>
      <w:r w:rsidR="001F2B51">
        <w:rPr>
          <w:rStyle w:val="References"/>
          <w:rFonts w:eastAsiaTheme="minorHAnsi" w:cstheme="minorBidi"/>
          <w:szCs w:val="22"/>
          <w:lang w:eastAsia="en-US"/>
        </w:rPr>
        <w:t>V</w:t>
      </w:r>
      <w:r w:rsidRPr="00844A81">
        <w:rPr>
          <w:rStyle w:val="References"/>
          <w:rFonts w:eastAsiaTheme="minorHAnsi" w:cstheme="minorBidi"/>
          <w:szCs w:val="22"/>
          <w:lang w:eastAsia="en-US"/>
        </w:rPr>
        <w:t>(</w:t>
      </w:r>
      <w:proofErr w:type="gramEnd"/>
      <w:r w:rsidRPr="00844A81">
        <w:rPr>
          <w:rStyle w:val="References"/>
          <w:rFonts w:eastAsiaTheme="minorHAnsi" w:cstheme="minorBidi"/>
          <w:szCs w:val="22"/>
          <w:lang w:eastAsia="en-US"/>
        </w:rPr>
        <w:t xml:space="preserve">2)] </w:t>
      </w:r>
    </w:p>
    <w:p w14:paraId="3084C799" w14:textId="69FE9D53" w:rsidR="00110B52" w:rsidRDefault="00390663" w:rsidP="00844A81">
      <w:pPr>
        <w:pStyle w:val="Normalparatextwithnumbers"/>
        <w:numPr>
          <w:ilvl w:val="1"/>
          <w:numId w:val="3"/>
        </w:numPr>
        <w:rPr>
          <w:rStyle w:val="References"/>
          <w:rFonts w:cs="Times New Roman"/>
          <w:b w:val="0"/>
          <w:i w:val="0"/>
          <w:szCs w:val="20"/>
          <w:lang w:eastAsia="en-AU"/>
        </w:rPr>
      </w:pPr>
      <w:r w:rsidRPr="00110B52">
        <w:rPr>
          <w:rStyle w:val="References"/>
          <w:b w:val="0"/>
          <w:bCs w:val="0"/>
          <w:i w:val="0"/>
          <w:iCs w:val="0"/>
        </w:rPr>
        <w:lastRenderedPageBreak/>
        <w:t xml:space="preserve">If </w:t>
      </w:r>
      <w:r w:rsidR="0049306F">
        <w:rPr>
          <w:rStyle w:val="References"/>
          <w:b w:val="0"/>
          <w:bCs w:val="0"/>
          <w:i w:val="0"/>
          <w:iCs w:val="0"/>
        </w:rPr>
        <w:t>a gas</w:t>
      </w:r>
      <w:r w:rsidR="006F56FE">
        <w:rPr>
          <w:rStyle w:val="References"/>
          <w:b w:val="0"/>
          <w:bCs w:val="0"/>
          <w:i w:val="0"/>
          <w:iCs w:val="0"/>
        </w:rPr>
        <w:t xml:space="preserve"> market</w:t>
      </w:r>
      <w:r w:rsidR="00110B52" w:rsidRPr="00110B52">
        <w:rPr>
          <w:rStyle w:val="References"/>
          <w:b w:val="0"/>
          <w:bCs w:val="0"/>
          <w:i w:val="0"/>
          <w:iCs w:val="0"/>
        </w:rPr>
        <w:t xml:space="preserve"> code contains a rule requiring a participant to supply </w:t>
      </w:r>
      <w:r w:rsidR="0049306F">
        <w:rPr>
          <w:rStyle w:val="References"/>
          <w:b w:val="0"/>
          <w:bCs w:val="0"/>
          <w:i w:val="0"/>
          <w:iCs w:val="0"/>
        </w:rPr>
        <w:t>a gas</w:t>
      </w:r>
      <w:r w:rsidR="00110B52" w:rsidRPr="00110B52">
        <w:rPr>
          <w:rStyle w:val="References"/>
          <w:b w:val="0"/>
          <w:bCs w:val="0"/>
          <w:i w:val="0"/>
          <w:iCs w:val="0"/>
        </w:rPr>
        <w:t xml:space="preserve"> commodity, the </w:t>
      </w:r>
      <w:r w:rsidR="006F56FE">
        <w:rPr>
          <w:rStyle w:val="References"/>
          <w:b w:val="0"/>
          <w:bCs w:val="0"/>
          <w:i w:val="0"/>
          <w:iCs w:val="0"/>
        </w:rPr>
        <w:t xml:space="preserve">code may include </w:t>
      </w:r>
      <w:r w:rsidR="00110B52" w:rsidRPr="00110B52">
        <w:rPr>
          <w:rStyle w:val="References"/>
          <w:b w:val="0"/>
          <w:bCs w:val="0"/>
          <w:i w:val="0"/>
          <w:iCs w:val="0"/>
        </w:rPr>
        <w:t xml:space="preserve">rules </w:t>
      </w:r>
      <w:r w:rsidR="006F56FE">
        <w:rPr>
          <w:rStyle w:val="References"/>
          <w:b w:val="0"/>
          <w:bCs w:val="0"/>
          <w:i w:val="0"/>
          <w:iCs w:val="0"/>
        </w:rPr>
        <w:t>about</w:t>
      </w:r>
      <w:r w:rsidR="004F3A87">
        <w:rPr>
          <w:rStyle w:val="References"/>
          <w:b w:val="0"/>
          <w:bCs w:val="0"/>
          <w:i w:val="0"/>
          <w:iCs w:val="0"/>
        </w:rPr>
        <w:t xml:space="preserve"> the following matters:</w:t>
      </w:r>
    </w:p>
    <w:p w14:paraId="2F5E7F42" w14:textId="21B2D4B9" w:rsidR="004F3A87" w:rsidRPr="005010BB" w:rsidRDefault="004F3A87" w:rsidP="00844A81">
      <w:pPr>
        <w:pStyle w:val="dotpoint"/>
      </w:pPr>
      <w:r w:rsidRPr="00844A81">
        <w:t xml:space="preserve">how much of the commodity is to </w:t>
      </w:r>
      <w:proofErr w:type="gramStart"/>
      <w:r w:rsidRPr="00844A81">
        <w:t>be supplied</w:t>
      </w:r>
      <w:r w:rsidRPr="005010BB">
        <w:t>;</w:t>
      </w:r>
      <w:proofErr w:type="gramEnd"/>
      <w:r w:rsidRPr="005010BB">
        <w:t xml:space="preserve"> </w:t>
      </w:r>
    </w:p>
    <w:p w14:paraId="07EA69AE" w14:textId="3708C46D" w:rsidR="004F3A87" w:rsidRPr="000E425C" w:rsidRDefault="004F3A87" w:rsidP="00844A81">
      <w:pPr>
        <w:pStyle w:val="dotpoint"/>
      </w:pPr>
      <w:r>
        <w:t xml:space="preserve">where or when the commodity is to be </w:t>
      </w:r>
      <w:proofErr w:type="gramStart"/>
      <w:r>
        <w:t>supplied;</w:t>
      </w:r>
      <w:proofErr w:type="gramEnd"/>
    </w:p>
    <w:p w14:paraId="46E4ED1C" w14:textId="61043ED8" w:rsidR="004F3A87" w:rsidRPr="000E425C" w:rsidRDefault="004F3A87" w:rsidP="00844A81">
      <w:pPr>
        <w:pStyle w:val="dotpoint"/>
      </w:pPr>
      <w:r>
        <w:t xml:space="preserve">agreements relating to the supply of the </w:t>
      </w:r>
      <w:proofErr w:type="gramStart"/>
      <w:r>
        <w:t>commodity;</w:t>
      </w:r>
      <w:proofErr w:type="gramEnd"/>
    </w:p>
    <w:p w14:paraId="6CC9CD45" w14:textId="67E6656C" w:rsidR="003824F0" w:rsidRDefault="004F3A87" w:rsidP="00844A81">
      <w:pPr>
        <w:pStyle w:val="dotpoint"/>
        <w:spacing w:after="0"/>
      </w:pPr>
      <w:r>
        <w:t>the terms (including terms relating to price) on which the commodity is to be supplied.</w:t>
      </w:r>
    </w:p>
    <w:p w14:paraId="57692E27" w14:textId="200CAADD" w:rsidR="004F3A87" w:rsidRDefault="004F3A87" w:rsidP="00BC70BD">
      <w:pPr>
        <w:pStyle w:val="Bullet"/>
        <w:numPr>
          <w:ilvl w:val="0"/>
          <w:numId w:val="0"/>
        </w:numPr>
        <w:spacing w:after="120"/>
        <w:ind w:left="520" w:firstLine="189"/>
        <w:rPr>
          <w:rStyle w:val="References"/>
          <w:color w:val="auto"/>
        </w:rPr>
      </w:pPr>
      <w:r w:rsidRPr="00BC70BD">
        <w:rPr>
          <w:rStyle w:val="References"/>
          <w:color w:val="auto"/>
        </w:rPr>
        <w:t>[</w:t>
      </w:r>
      <w:r w:rsidR="003824F0" w:rsidRPr="00BC70BD">
        <w:rPr>
          <w:rStyle w:val="References"/>
          <w:color w:val="auto"/>
        </w:rPr>
        <w:t xml:space="preserve">Schedule 1, </w:t>
      </w:r>
      <w:r w:rsidR="00D1286D">
        <w:rPr>
          <w:rStyle w:val="References"/>
          <w:color w:val="auto"/>
        </w:rPr>
        <w:t xml:space="preserve">item 2, </w:t>
      </w:r>
      <w:r w:rsidR="003824F0" w:rsidRPr="00BC70BD">
        <w:rPr>
          <w:rStyle w:val="References"/>
          <w:color w:val="auto"/>
        </w:rPr>
        <w:t xml:space="preserve">subsection </w:t>
      </w:r>
      <w:r w:rsidR="00C634C8" w:rsidRPr="00BC70BD">
        <w:rPr>
          <w:rStyle w:val="References"/>
          <w:color w:val="auto"/>
        </w:rPr>
        <w:t>53</w:t>
      </w:r>
      <w:proofErr w:type="gramStart"/>
      <w:r w:rsidR="00C634C8">
        <w:rPr>
          <w:rStyle w:val="References"/>
          <w:color w:val="auto"/>
        </w:rPr>
        <w:t>V</w:t>
      </w:r>
      <w:r w:rsidRPr="00BC70BD">
        <w:rPr>
          <w:rStyle w:val="References"/>
          <w:color w:val="auto"/>
        </w:rPr>
        <w:t>(</w:t>
      </w:r>
      <w:proofErr w:type="gramEnd"/>
      <w:r w:rsidRPr="00BC70BD">
        <w:rPr>
          <w:rStyle w:val="References"/>
          <w:color w:val="auto"/>
        </w:rPr>
        <w:t>3)]</w:t>
      </w:r>
      <w:r w:rsidRPr="004F3A87">
        <w:rPr>
          <w:rStyle w:val="References"/>
          <w:color w:val="auto"/>
        </w:rPr>
        <w:t xml:space="preserve"> </w:t>
      </w:r>
    </w:p>
    <w:p w14:paraId="7CD2455A" w14:textId="2BD1DE6F" w:rsidR="00E33E11" w:rsidRPr="00446F9C" w:rsidRDefault="00E33E11" w:rsidP="00E33E11">
      <w:pPr>
        <w:pStyle w:val="Normalparatextwithnumbers"/>
        <w:numPr>
          <w:ilvl w:val="1"/>
          <w:numId w:val="3"/>
        </w:numPr>
        <w:rPr>
          <w:rStyle w:val="References"/>
          <w:b w:val="0"/>
          <w:bCs w:val="0"/>
          <w:i w:val="0"/>
          <w:iCs w:val="0"/>
        </w:rPr>
      </w:pPr>
      <w:r>
        <w:rPr>
          <w:rStyle w:val="References"/>
          <w:b w:val="0"/>
          <w:bCs w:val="0"/>
          <w:i w:val="0"/>
          <w:iCs w:val="0"/>
        </w:rPr>
        <w:t>A gas market code may also include rules requiring a participant to not acquire gas commodities in specified circumstances.</w:t>
      </w:r>
      <w:r>
        <w:rPr>
          <w:rStyle w:val="References"/>
          <w:b w:val="0"/>
          <w:bCs w:val="0"/>
          <w:i w:val="0"/>
          <w:iCs w:val="0"/>
        </w:rPr>
        <w:br/>
      </w:r>
      <w:r w:rsidRPr="00446F9C">
        <w:rPr>
          <w:rStyle w:val="References"/>
        </w:rPr>
        <w:t>[</w:t>
      </w:r>
      <w:r w:rsidRPr="00BC70BD">
        <w:rPr>
          <w:rStyle w:val="References"/>
        </w:rPr>
        <w:t xml:space="preserve">Schedule 1, </w:t>
      </w:r>
      <w:r>
        <w:rPr>
          <w:rStyle w:val="References"/>
        </w:rPr>
        <w:t xml:space="preserve">item 2, </w:t>
      </w:r>
      <w:r w:rsidRPr="00BC70BD">
        <w:rPr>
          <w:rStyle w:val="References"/>
        </w:rPr>
        <w:t>subsection 53</w:t>
      </w:r>
      <w:proofErr w:type="gramStart"/>
      <w:r>
        <w:rPr>
          <w:rStyle w:val="References"/>
        </w:rPr>
        <w:t>V</w:t>
      </w:r>
      <w:r w:rsidRPr="00BC70BD">
        <w:rPr>
          <w:rStyle w:val="References"/>
        </w:rPr>
        <w:t>(</w:t>
      </w:r>
      <w:proofErr w:type="gramEnd"/>
      <w:r>
        <w:rPr>
          <w:rStyle w:val="References"/>
        </w:rPr>
        <w:t>4</w:t>
      </w:r>
      <w:r w:rsidRPr="00BC70BD">
        <w:rPr>
          <w:rStyle w:val="References"/>
        </w:rPr>
        <w:t>)]</w:t>
      </w:r>
      <w:r w:rsidRPr="00446F9C">
        <w:rPr>
          <w:rStyle w:val="References"/>
        </w:rPr>
        <w:t xml:space="preserve"> </w:t>
      </w:r>
    </w:p>
    <w:p w14:paraId="54CA299F" w14:textId="7F290520" w:rsidR="00C5378A" w:rsidRDefault="00C5378A" w:rsidP="00F422A1">
      <w:pPr>
        <w:pStyle w:val="Heading6"/>
        <w:rPr>
          <w:rFonts w:hint="eastAsia"/>
        </w:rPr>
      </w:pPr>
      <w:r>
        <w:t xml:space="preserve">Disputes </w:t>
      </w:r>
      <w:r w:rsidR="00984505">
        <w:t>and complaints</w:t>
      </w:r>
    </w:p>
    <w:p w14:paraId="3EED0A65" w14:textId="0B5FF822" w:rsidR="001A15F9" w:rsidRPr="001A15F9" w:rsidRDefault="005524DB" w:rsidP="00844A81">
      <w:pPr>
        <w:pStyle w:val="Normalparatextwithnumbers"/>
        <w:numPr>
          <w:ilvl w:val="1"/>
          <w:numId w:val="3"/>
        </w:numPr>
        <w:rPr>
          <w:rStyle w:val="References"/>
          <w:b w:val="0"/>
          <w:bCs w:val="0"/>
          <w:i w:val="0"/>
          <w:iCs w:val="0"/>
        </w:rPr>
      </w:pPr>
      <w:r w:rsidRPr="001A15F9">
        <w:rPr>
          <w:rStyle w:val="References"/>
          <w:b w:val="0"/>
          <w:bCs w:val="0"/>
          <w:i w:val="0"/>
          <w:iCs w:val="0"/>
        </w:rPr>
        <w:t xml:space="preserve">The Bill provides </w:t>
      </w:r>
      <w:r w:rsidR="008939C6" w:rsidRPr="001A15F9">
        <w:rPr>
          <w:rStyle w:val="References"/>
          <w:b w:val="0"/>
          <w:bCs w:val="0"/>
          <w:i w:val="0"/>
          <w:iCs w:val="0"/>
        </w:rPr>
        <w:t xml:space="preserve">a framework for resolving disputes </w:t>
      </w:r>
      <w:r w:rsidR="00577E77" w:rsidRPr="001A15F9">
        <w:rPr>
          <w:rStyle w:val="References"/>
          <w:b w:val="0"/>
          <w:bCs w:val="0"/>
          <w:i w:val="0"/>
          <w:iCs w:val="0"/>
        </w:rPr>
        <w:t>between participants</w:t>
      </w:r>
      <w:r w:rsidR="008939C6" w:rsidRPr="001A15F9">
        <w:rPr>
          <w:rStyle w:val="References"/>
          <w:b w:val="0"/>
          <w:bCs w:val="0"/>
          <w:i w:val="0"/>
          <w:iCs w:val="0"/>
        </w:rPr>
        <w:t xml:space="preserve">. </w:t>
      </w:r>
      <w:r w:rsidR="00935F2D" w:rsidRPr="001A15F9">
        <w:rPr>
          <w:rStyle w:val="References"/>
          <w:b w:val="0"/>
          <w:bCs w:val="0"/>
          <w:i w:val="0"/>
          <w:iCs w:val="0"/>
        </w:rPr>
        <w:t xml:space="preserve">This framework </w:t>
      </w:r>
      <w:r w:rsidR="001A15F9" w:rsidRPr="001A15F9">
        <w:rPr>
          <w:rStyle w:val="References"/>
          <w:b w:val="0"/>
          <w:bCs w:val="0"/>
          <w:i w:val="0"/>
          <w:iCs w:val="0"/>
        </w:rPr>
        <w:t xml:space="preserve">is intended to address the imbalance in bargaining power between suppliers and purchasers of </w:t>
      </w:r>
      <w:r w:rsidR="001C3B11">
        <w:rPr>
          <w:rStyle w:val="References"/>
          <w:b w:val="0"/>
          <w:bCs w:val="0"/>
          <w:i w:val="0"/>
          <w:iCs w:val="0"/>
        </w:rPr>
        <w:t>gas</w:t>
      </w:r>
      <w:r w:rsidR="001C3B11" w:rsidRPr="001A15F9">
        <w:rPr>
          <w:rStyle w:val="References"/>
          <w:b w:val="0"/>
          <w:bCs w:val="0"/>
          <w:i w:val="0"/>
          <w:iCs w:val="0"/>
        </w:rPr>
        <w:t xml:space="preserve"> </w:t>
      </w:r>
      <w:r w:rsidR="001A15F9" w:rsidRPr="001A15F9">
        <w:rPr>
          <w:rStyle w:val="References"/>
          <w:b w:val="0"/>
          <w:bCs w:val="0"/>
          <w:i w:val="0"/>
          <w:iCs w:val="0"/>
        </w:rPr>
        <w:t>commodities</w:t>
      </w:r>
      <w:r w:rsidR="008072C2">
        <w:rPr>
          <w:rStyle w:val="References"/>
          <w:b w:val="0"/>
          <w:bCs w:val="0"/>
          <w:i w:val="0"/>
          <w:iCs w:val="0"/>
        </w:rPr>
        <w:t xml:space="preserve"> and provide a formal mechanism for the efficient resolution of pre-contractual disputes</w:t>
      </w:r>
      <w:r w:rsidR="001A15F9" w:rsidRPr="001A15F9">
        <w:rPr>
          <w:rStyle w:val="References"/>
          <w:b w:val="0"/>
          <w:bCs w:val="0"/>
          <w:i w:val="0"/>
          <w:iCs w:val="0"/>
        </w:rPr>
        <w:t xml:space="preserve">. </w:t>
      </w:r>
    </w:p>
    <w:p w14:paraId="476EB487" w14:textId="75E928F3" w:rsidR="008939C6" w:rsidRPr="00FC58DE" w:rsidRDefault="001C3B11" w:rsidP="00844A81">
      <w:pPr>
        <w:pStyle w:val="Normalparatextwithnumbers"/>
        <w:numPr>
          <w:ilvl w:val="1"/>
          <w:numId w:val="3"/>
        </w:numPr>
        <w:rPr>
          <w:rStyle w:val="References"/>
          <w:b w:val="0"/>
          <w:bCs w:val="0"/>
          <w:i w:val="0"/>
          <w:iCs w:val="0"/>
        </w:rPr>
      </w:pPr>
      <w:r>
        <w:rPr>
          <w:rStyle w:val="References"/>
          <w:b w:val="0"/>
          <w:bCs w:val="0"/>
          <w:i w:val="0"/>
          <w:iCs w:val="0"/>
        </w:rPr>
        <w:t>A gas</w:t>
      </w:r>
      <w:r w:rsidR="00945AE6">
        <w:rPr>
          <w:rStyle w:val="References"/>
          <w:b w:val="0"/>
          <w:bCs w:val="0"/>
          <w:i w:val="0"/>
          <w:iCs w:val="0"/>
        </w:rPr>
        <w:t xml:space="preserve"> market</w:t>
      </w:r>
      <w:r w:rsidR="00935F2D">
        <w:rPr>
          <w:rStyle w:val="References"/>
          <w:b w:val="0"/>
          <w:bCs w:val="0"/>
          <w:i w:val="0"/>
          <w:iCs w:val="0"/>
        </w:rPr>
        <w:t xml:space="preserve"> code may contain rules about disputes or complaints arising under, or in relation to, </w:t>
      </w:r>
      <w:r>
        <w:rPr>
          <w:rStyle w:val="References"/>
          <w:b w:val="0"/>
          <w:bCs w:val="0"/>
          <w:i w:val="0"/>
          <w:iCs w:val="0"/>
        </w:rPr>
        <w:t>a gas</w:t>
      </w:r>
      <w:r w:rsidR="001D7240">
        <w:rPr>
          <w:rStyle w:val="References"/>
          <w:b w:val="0"/>
          <w:bCs w:val="0"/>
          <w:i w:val="0"/>
          <w:iCs w:val="0"/>
        </w:rPr>
        <w:t xml:space="preserve"> market </w:t>
      </w:r>
      <w:r w:rsidR="00115689">
        <w:rPr>
          <w:rStyle w:val="References"/>
          <w:b w:val="0"/>
          <w:bCs w:val="0"/>
          <w:i w:val="0"/>
          <w:iCs w:val="0"/>
        </w:rPr>
        <w:t>code</w:t>
      </w:r>
      <w:r w:rsidR="00935F2D">
        <w:rPr>
          <w:rStyle w:val="References"/>
          <w:b w:val="0"/>
          <w:bCs w:val="0"/>
          <w:i w:val="0"/>
          <w:iCs w:val="0"/>
        </w:rPr>
        <w:t xml:space="preserve">. A code may also contain rules about disputes arising during negotiations between participants including </w:t>
      </w:r>
      <w:r w:rsidR="008E224C">
        <w:rPr>
          <w:rStyle w:val="References"/>
          <w:b w:val="0"/>
          <w:bCs w:val="0"/>
          <w:i w:val="0"/>
          <w:iCs w:val="0"/>
        </w:rPr>
        <w:t xml:space="preserve">disputes relating to a prospective agreement between participants or </w:t>
      </w:r>
      <w:r w:rsidR="009B34DF">
        <w:rPr>
          <w:rStyle w:val="References"/>
          <w:b w:val="0"/>
          <w:bCs w:val="0"/>
          <w:i w:val="0"/>
          <w:iCs w:val="0"/>
        </w:rPr>
        <w:t>price disputes</w:t>
      </w:r>
      <w:r w:rsidR="00935F2D">
        <w:rPr>
          <w:rStyle w:val="References"/>
          <w:b w:val="0"/>
          <w:bCs w:val="0"/>
          <w:i w:val="0"/>
          <w:iCs w:val="0"/>
        </w:rPr>
        <w:t xml:space="preserve">. </w:t>
      </w:r>
      <w:r w:rsidR="00467A49">
        <w:rPr>
          <w:rStyle w:val="References"/>
          <w:b w:val="0"/>
          <w:bCs w:val="0"/>
          <w:i w:val="0"/>
          <w:iCs w:val="0"/>
        </w:rPr>
        <w:t>A price dispute arises if a particip</w:t>
      </w:r>
      <w:r w:rsidR="002C49E3">
        <w:rPr>
          <w:rStyle w:val="References"/>
          <w:b w:val="0"/>
          <w:bCs w:val="0"/>
          <w:i w:val="0"/>
          <w:iCs w:val="0"/>
        </w:rPr>
        <w:t>ants do not agree to the terms (including terms relating to price) on which they are to supply or acquire gas commodities</w:t>
      </w:r>
      <w:r w:rsidR="00935F2D">
        <w:rPr>
          <w:rStyle w:val="References"/>
          <w:b w:val="0"/>
          <w:bCs w:val="0"/>
          <w:i w:val="0"/>
          <w:iCs w:val="0"/>
        </w:rPr>
        <w:t>.</w:t>
      </w:r>
      <w:r w:rsidR="00935F2D">
        <w:rPr>
          <w:rStyle w:val="References"/>
          <w:b w:val="0"/>
          <w:bCs w:val="0"/>
          <w:i w:val="0"/>
          <w:iCs w:val="0"/>
        </w:rPr>
        <w:br/>
      </w:r>
      <w:r w:rsidR="00935F2D" w:rsidRPr="000640C2">
        <w:rPr>
          <w:rStyle w:val="References"/>
        </w:rPr>
        <w:t>[</w:t>
      </w:r>
      <w:r w:rsidR="00945AE6" w:rsidRPr="000640C2">
        <w:rPr>
          <w:rStyle w:val="References"/>
        </w:rPr>
        <w:t xml:space="preserve">Schedule 1, </w:t>
      </w:r>
      <w:r w:rsidR="00D1286D">
        <w:rPr>
          <w:rStyle w:val="References"/>
        </w:rPr>
        <w:t>item 2,</w:t>
      </w:r>
      <w:r w:rsidR="00945AE6" w:rsidRPr="000640C2">
        <w:rPr>
          <w:rStyle w:val="References"/>
        </w:rPr>
        <w:t xml:space="preserve"> </w:t>
      </w:r>
      <w:r w:rsidR="002C49E3">
        <w:rPr>
          <w:rStyle w:val="References"/>
        </w:rPr>
        <w:t>section 53B (definition of ‘price dispute’) and</w:t>
      </w:r>
      <w:r w:rsidR="00945AE6" w:rsidRPr="000640C2">
        <w:rPr>
          <w:rStyle w:val="References"/>
        </w:rPr>
        <w:t xml:space="preserve"> subsection </w:t>
      </w:r>
      <w:r w:rsidR="00935F2D" w:rsidRPr="000640C2">
        <w:rPr>
          <w:rStyle w:val="References"/>
        </w:rPr>
        <w:t>53</w:t>
      </w:r>
      <w:proofErr w:type="gramStart"/>
      <w:r w:rsidR="00115689">
        <w:rPr>
          <w:rStyle w:val="References"/>
        </w:rPr>
        <w:t>W</w:t>
      </w:r>
      <w:r w:rsidR="00935F2D" w:rsidRPr="000640C2">
        <w:rPr>
          <w:rStyle w:val="References"/>
        </w:rPr>
        <w:t>(</w:t>
      </w:r>
      <w:proofErr w:type="gramEnd"/>
      <w:r w:rsidR="00935F2D" w:rsidRPr="000640C2">
        <w:rPr>
          <w:rStyle w:val="References"/>
        </w:rPr>
        <w:t>1)]</w:t>
      </w:r>
      <w:r w:rsidR="00935F2D" w:rsidRPr="00935F2D">
        <w:rPr>
          <w:rStyle w:val="References"/>
        </w:rPr>
        <w:t xml:space="preserve"> </w:t>
      </w:r>
    </w:p>
    <w:p w14:paraId="02EEC6FF" w14:textId="2DBA3E2F" w:rsidR="000640C2" w:rsidRDefault="00577E77" w:rsidP="00844A81">
      <w:pPr>
        <w:pStyle w:val="Normalparatextwithnumbers"/>
        <w:numPr>
          <w:ilvl w:val="1"/>
          <w:numId w:val="3"/>
        </w:numPr>
        <w:rPr>
          <w:rStyle w:val="References"/>
          <w:b w:val="0"/>
          <w:bCs w:val="0"/>
          <w:i w:val="0"/>
          <w:iCs w:val="0"/>
        </w:rPr>
      </w:pPr>
      <w:r w:rsidRPr="00577E77">
        <w:rPr>
          <w:rStyle w:val="References"/>
          <w:b w:val="0"/>
          <w:bCs w:val="0"/>
          <w:i w:val="0"/>
          <w:iCs w:val="0"/>
        </w:rPr>
        <w:t xml:space="preserve">A </w:t>
      </w:r>
      <w:r w:rsidR="0073100C">
        <w:rPr>
          <w:rStyle w:val="References"/>
          <w:b w:val="0"/>
          <w:bCs w:val="0"/>
          <w:i w:val="0"/>
          <w:iCs w:val="0"/>
        </w:rPr>
        <w:t xml:space="preserve">gas market </w:t>
      </w:r>
      <w:r w:rsidRPr="00577E77">
        <w:rPr>
          <w:rStyle w:val="References"/>
          <w:b w:val="0"/>
          <w:bCs w:val="0"/>
          <w:i w:val="0"/>
          <w:iCs w:val="0"/>
        </w:rPr>
        <w:t xml:space="preserve">code may </w:t>
      </w:r>
      <w:r w:rsidR="0073100C">
        <w:rPr>
          <w:rStyle w:val="References"/>
          <w:b w:val="0"/>
          <w:bCs w:val="0"/>
          <w:i w:val="0"/>
          <w:iCs w:val="0"/>
        </w:rPr>
        <w:t xml:space="preserve">include rules </w:t>
      </w:r>
      <w:r w:rsidRPr="00577E77">
        <w:rPr>
          <w:rStyle w:val="References"/>
          <w:b w:val="0"/>
          <w:bCs w:val="0"/>
          <w:i w:val="0"/>
          <w:iCs w:val="0"/>
        </w:rPr>
        <w:t>requir</w:t>
      </w:r>
      <w:r w:rsidR="0073100C">
        <w:rPr>
          <w:rStyle w:val="References"/>
          <w:b w:val="0"/>
          <w:bCs w:val="0"/>
          <w:i w:val="0"/>
          <w:iCs w:val="0"/>
        </w:rPr>
        <w:t>ing</w:t>
      </w:r>
      <w:r w:rsidRPr="00577E77">
        <w:rPr>
          <w:rStyle w:val="References"/>
          <w:b w:val="0"/>
          <w:bCs w:val="0"/>
          <w:i w:val="0"/>
          <w:iCs w:val="0"/>
        </w:rPr>
        <w:t xml:space="preserve"> a participant to have internal or external dispute resolution processes and require those processes to meet specified criteria.</w:t>
      </w:r>
      <w:r>
        <w:rPr>
          <w:rStyle w:val="References"/>
          <w:b w:val="0"/>
          <w:bCs w:val="0"/>
          <w:i w:val="0"/>
          <w:iCs w:val="0"/>
        </w:rPr>
        <w:t xml:space="preserve"> </w:t>
      </w:r>
      <w:r w:rsidR="000640C2">
        <w:rPr>
          <w:rStyle w:val="References"/>
          <w:b w:val="0"/>
          <w:bCs w:val="0"/>
          <w:i w:val="0"/>
          <w:iCs w:val="0"/>
        </w:rPr>
        <w:br/>
      </w:r>
      <w:r w:rsidR="000640C2" w:rsidRPr="000640C2">
        <w:rPr>
          <w:rStyle w:val="References"/>
        </w:rPr>
        <w:t>[</w:t>
      </w:r>
      <w:r w:rsidR="000640C2">
        <w:rPr>
          <w:rStyle w:val="References"/>
        </w:rPr>
        <w:t xml:space="preserve">Schedule 1, </w:t>
      </w:r>
      <w:r w:rsidR="00E76FC3">
        <w:rPr>
          <w:rStyle w:val="References"/>
        </w:rPr>
        <w:t>item 2,</w:t>
      </w:r>
      <w:r w:rsidR="000640C2">
        <w:rPr>
          <w:rStyle w:val="References"/>
        </w:rPr>
        <w:t xml:space="preserve"> subsection 53</w:t>
      </w:r>
      <w:proofErr w:type="gramStart"/>
      <w:r w:rsidR="00115689">
        <w:rPr>
          <w:rStyle w:val="References"/>
        </w:rPr>
        <w:t>W</w:t>
      </w:r>
      <w:r w:rsidR="000640C2">
        <w:rPr>
          <w:rStyle w:val="References"/>
        </w:rPr>
        <w:t>(</w:t>
      </w:r>
      <w:proofErr w:type="gramEnd"/>
      <w:r w:rsidR="000640C2">
        <w:rPr>
          <w:rStyle w:val="References"/>
        </w:rPr>
        <w:t>2)</w:t>
      </w:r>
      <w:r w:rsidR="000640C2" w:rsidRPr="000640C2">
        <w:rPr>
          <w:rStyle w:val="References"/>
        </w:rPr>
        <w:t xml:space="preserve">] </w:t>
      </w:r>
    </w:p>
    <w:p w14:paraId="0F36BDE2" w14:textId="691FEB41" w:rsidR="003E6C10" w:rsidRPr="002E2E28" w:rsidRDefault="003E6C10" w:rsidP="003E6C10">
      <w:pPr>
        <w:pStyle w:val="Heading6"/>
        <w:rPr>
          <w:rStyle w:val="References"/>
          <w:rFonts w:ascii="Helvitica" w:hAnsi="Helvitica" w:hint="eastAsia"/>
          <w:b w:val="0"/>
          <w:bCs w:val="0"/>
          <w:i/>
          <w:iCs w:val="0"/>
          <w:u w:val="single"/>
        </w:rPr>
      </w:pPr>
      <w:r w:rsidRPr="002E2E28">
        <w:rPr>
          <w:i w:val="0"/>
          <w:iCs/>
          <w:u w:val="single"/>
        </w:rPr>
        <w:t>Mediation</w:t>
      </w:r>
    </w:p>
    <w:p w14:paraId="2C34EDBC" w14:textId="6B87D425" w:rsidR="00F94FB4" w:rsidRPr="00F94FB4" w:rsidRDefault="4CD0F056" w:rsidP="00F94FB4">
      <w:pPr>
        <w:pStyle w:val="Normalparatextwithnumbers"/>
        <w:numPr>
          <w:ilvl w:val="1"/>
          <w:numId w:val="3"/>
        </w:numPr>
        <w:rPr>
          <w:rStyle w:val="References"/>
          <w:b w:val="0"/>
          <w:bCs w:val="0"/>
          <w:i w:val="0"/>
          <w:iCs w:val="0"/>
        </w:rPr>
      </w:pPr>
      <w:r w:rsidRPr="5C76227B">
        <w:rPr>
          <w:rStyle w:val="References"/>
          <w:b w:val="0"/>
          <w:bCs w:val="0"/>
          <w:i w:val="0"/>
          <w:iCs w:val="0"/>
        </w:rPr>
        <w:t xml:space="preserve">A </w:t>
      </w:r>
      <w:r w:rsidR="3BCA83AE" w:rsidRPr="5C76227B">
        <w:rPr>
          <w:rStyle w:val="References"/>
          <w:b w:val="0"/>
          <w:bCs w:val="0"/>
          <w:i w:val="0"/>
          <w:iCs w:val="0"/>
        </w:rPr>
        <w:t>gas market</w:t>
      </w:r>
      <w:r w:rsidR="006C7F5A" w:rsidRPr="002B6C70">
        <w:rPr>
          <w:rStyle w:val="References"/>
          <w:b w:val="0"/>
          <w:bCs w:val="0"/>
          <w:i w:val="0"/>
          <w:iCs w:val="0"/>
        </w:rPr>
        <w:t xml:space="preserve"> code may provide for </w:t>
      </w:r>
      <w:r w:rsidR="005C11E3">
        <w:rPr>
          <w:rStyle w:val="References"/>
          <w:b w:val="0"/>
          <w:bCs w:val="0"/>
          <w:i w:val="0"/>
          <w:iCs w:val="0"/>
        </w:rPr>
        <w:t xml:space="preserve">the </w:t>
      </w:r>
      <w:r w:rsidR="006C7F5A" w:rsidRPr="002B6C70">
        <w:rPr>
          <w:rStyle w:val="References"/>
          <w:b w:val="0"/>
          <w:bCs w:val="0"/>
          <w:i w:val="0"/>
          <w:iCs w:val="0"/>
        </w:rPr>
        <w:t xml:space="preserve">mediation of disputes between participants. To ensure that mediation of disputes is fit-for-purpose, the Bill </w:t>
      </w:r>
      <w:r w:rsidR="002B6C70">
        <w:rPr>
          <w:rStyle w:val="References"/>
          <w:b w:val="0"/>
          <w:bCs w:val="0"/>
          <w:i w:val="0"/>
          <w:iCs w:val="0"/>
        </w:rPr>
        <w:t>outlines</w:t>
      </w:r>
      <w:r w:rsidR="006C7F5A" w:rsidRPr="002B6C70">
        <w:rPr>
          <w:rStyle w:val="References"/>
          <w:b w:val="0"/>
          <w:bCs w:val="0"/>
          <w:i w:val="0"/>
          <w:iCs w:val="0"/>
        </w:rPr>
        <w:t xml:space="preserve"> a comprehensive list of matters that may be covered in a code in relation to</w:t>
      </w:r>
      <w:r w:rsidR="00E97E31">
        <w:rPr>
          <w:rStyle w:val="References"/>
          <w:b w:val="0"/>
          <w:bCs w:val="0"/>
          <w:i w:val="0"/>
          <w:iCs w:val="0"/>
        </w:rPr>
        <w:t xml:space="preserve"> </w:t>
      </w:r>
      <w:r w:rsidR="006C7F5A" w:rsidRPr="002B6C70">
        <w:rPr>
          <w:rStyle w:val="References"/>
          <w:b w:val="0"/>
          <w:bCs w:val="0"/>
          <w:i w:val="0"/>
          <w:iCs w:val="0"/>
        </w:rPr>
        <w:t xml:space="preserve">mediation. </w:t>
      </w:r>
      <w:r w:rsidR="006C7F5A">
        <w:br/>
      </w:r>
      <w:r w:rsidR="006C7F5A" w:rsidRPr="00A817C6">
        <w:rPr>
          <w:rStyle w:val="References"/>
        </w:rPr>
        <w:t>[</w:t>
      </w:r>
      <w:r w:rsidR="006C7F5A">
        <w:rPr>
          <w:rStyle w:val="References"/>
        </w:rPr>
        <w:t xml:space="preserve">Schedule 1, item 2, </w:t>
      </w:r>
      <w:r w:rsidR="006C7F5A" w:rsidRPr="00A817C6">
        <w:rPr>
          <w:rStyle w:val="References"/>
        </w:rPr>
        <w:t>paragraphs 53</w:t>
      </w:r>
      <w:proofErr w:type="gramStart"/>
      <w:r w:rsidR="00115689">
        <w:rPr>
          <w:rStyle w:val="References"/>
        </w:rPr>
        <w:t>W</w:t>
      </w:r>
      <w:r w:rsidR="006C7F5A" w:rsidRPr="00A817C6">
        <w:rPr>
          <w:rStyle w:val="References"/>
        </w:rPr>
        <w:t>(</w:t>
      </w:r>
      <w:proofErr w:type="gramEnd"/>
      <w:r w:rsidR="006C7F5A">
        <w:rPr>
          <w:rStyle w:val="References"/>
        </w:rPr>
        <w:t>4</w:t>
      </w:r>
      <w:r w:rsidR="00F94FB4">
        <w:rPr>
          <w:rStyle w:val="References"/>
        </w:rPr>
        <w:t>)</w:t>
      </w:r>
      <w:r w:rsidR="006C7F5A" w:rsidRPr="00A817C6">
        <w:rPr>
          <w:rStyle w:val="References"/>
        </w:rPr>
        <w:t xml:space="preserve">] </w:t>
      </w:r>
    </w:p>
    <w:p w14:paraId="16305CE3" w14:textId="08D53FEE" w:rsidR="006C7F5A" w:rsidRPr="00F94FB4" w:rsidRDefault="4CD0F056" w:rsidP="00F94FB4">
      <w:pPr>
        <w:pStyle w:val="Normalparatextwithnumbers"/>
        <w:numPr>
          <w:ilvl w:val="1"/>
          <w:numId w:val="3"/>
        </w:numPr>
        <w:rPr>
          <w:rStyle w:val="References"/>
          <w:b w:val="0"/>
          <w:bCs w:val="0"/>
          <w:i w:val="0"/>
          <w:iCs w:val="0"/>
        </w:rPr>
      </w:pPr>
      <w:r w:rsidRPr="5C76227B">
        <w:rPr>
          <w:rStyle w:val="References"/>
          <w:b w:val="0"/>
          <w:bCs w:val="0"/>
          <w:i w:val="0"/>
          <w:iCs w:val="0"/>
        </w:rPr>
        <w:t xml:space="preserve">A </w:t>
      </w:r>
      <w:r w:rsidR="73EB8B29" w:rsidRPr="5C76227B">
        <w:rPr>
          <w:rStyle w:val="References"/>
          <w:b w:val="0"/>
          <w:bCs w:val="0"/>
          <w:i w:val="0"/>
          <w:iCs w:val="0"/>
        </w:rPr>
        <w:t>gas market</w:t>
      </w:r>
      <w:r w:rsidR="006C7F5A" w:rsidRPr="002B6C70">
        <w:rPr>
          <w:rStyle w:val="References"/>
          <w:b w:val="0"/>
          <w:bCs w:val="0"/>
          <w:i w:val="0"/>
          <w:iCs w:val="0"/>
        </w:rPr>
        <w:t xml:space="preserve"> code </w:t>
      </w:r>
      <w:r w:rsidR="00F94FB4">
        <w:rPr>
          <w:rStyle w:val="References"/>
          <w:b w:val="0"/>
          <w:bCs w:val="0"/>
          <w:i w:val="0"/>
          <w:iCs w:val="0"/>
        </w:rPr>
        <w:t>may determine that mediation is compulsory and provide for consequences of not participating in mediation. The powers and functions of a mediator and process for appointing a mediator may be set out in a code.</w:t>
      </w:r>
      <w:r w:rsidR="00F94FB4" w:rsidRPr="00F30416">
        <w:rPr>
          <w:rStyle w:val="References"/>
        </w:rPr>
        <w:t xml:space="preserve"> </w:t>
      </w:r>
      <w:r w:rsidR="006C7F5A" w:rsidRPr="00F30416">
        <w:rPr>
          <w:rStyle w:val="References"/>
        </w:rPr>
        <w:t>[</w:t>
      </w:r>
      <w:r w:rsidR="006C7F5A">
        <w:rPr>
          <w:rStyle w:val="References"/>
        </w:rPr>
        <w:t>Schedule 1, item 2, paragraphs 53</w:t>
      </w:r>
      <w:r w:rsidR="00115689">
        <w:rPr>
          <w:rStyle w:val="References"/>
        </w:rPr>
        <w:t>W</w:t>
      </w:r>
      <w:r w:rsidR="006C7F5A">
        <w:rPr>
          <w:rStyle w:val="References"/>
        </w:rPr>
        <w:t>(</w:t>
      </w:r>
      <w:r w:rsidR="002B6C70">
        <w:rPr>
          <w:rStyle w:val="References"/>
        </w:rPr>
        <w:t>4</w:t>
      </w:r>
      <w:r w:rsidR="006C7F5A">
        <w:rPr>
          <w:rStyle w:val="References"/>
        </w:rPr>
        <w:t>)(</w:t>
      </w:r>
      <w:r w:rsidR="002B6C70">
        <w:rPr>
          <w:rStyle w:val="References"/>
        </w:rPr>
        <w:t>a</w:t>
      </w:r>
      <w:r w:rsidR="006C7F5A">
        <w:rPr>
          <w:rStyle w:val="References"/>
        </w:rPr>
        <w:t>)</w:t>
      </w:r>
      <w:r w:rsidR="00F94FB4">
        <w:rPr>
          <w:rStyle w:val="References"/>
        </w:rPr>
        <w:t xml:space="preserve">, </w:t>
      </w:r>
      <w:r w:rsidR="006C7F5A">
        <w:rPr>
          <w:rStyle w:val="References"/>
        </w:rPr>
        <w:t>(</w:t>
      </w:r>
      <w:r w:rsidR="002B6C70">
        <w:rPr>
          <w:rStyle w:val="References"/>
        </w:rPr>
        <w:t>b</w:t>
      </w:r>
      <w:r w:rsidR="006C7F5A">
        <w:rPr>
          <w:rStyle w:val="References"/>
        </w:rPr>
        <w:t>)</w:t>
      </w:r>
      <w:r w:rsidR="00F94FB4">
        <w:rPr>
          <w:rStyle w:val="References"/>
        </w:rPr>
        <w:t>, (e) and (f)</w:t>
      </w:r>
      <w:r w:rsidR="006C7F5A" w:rsidRPr="00F30416">
        <w:rPr>
          <w:rStyle w:val="References"/>
        </w:rPr>
        <w:t xml:space="preserve">] </w:t>
      </w:r>
    </w:p>
    <w:p w14:paraId="58681DB8" w14:textId="7CA5BA95" w:rsidR="006C7F5A" w:rsidRDefault="4CD0F056" w:rsidP="006C7F5A">
      <w:pPr>
        <w:pStyle w:val="Normalparatextwithnumbers"/>
        <w:numPr>
          <w:ilvl w:val="1"/>
          <w:numId w:val="3"/>
        </w:numPr>
        <w:rPr>
          <w:rStyle w:val="References"/>
          <w:b w:val="0"/>
          <w:bCs w:val="0"/>
          <w:i w:val="0"/>
          <w:iCs w:val="0"/>
        </w:rPr>
      </w:pPr>
      <w:r w:rsidRPr="5C76227B">
        <w:rPr>
          <w:rStyle w:val="References"/>
          <w:b w:val="0"/>
          <w:bCs w:val="0"/>
          <w:i w:val="0"/>
          <w:iCs w:val="0"/>
        </w:rPr>
        <w:lastRenderedPageBreak/>
        <w:t xml:space="preserve">A </w:t>
      </w:r>
      <w:r w:rsidR="0DFA6B16" w:rsidRPr="5C76227B">
        <w:rPr>
          <w:rStyle w:val="References"/>
          <w:b w:val="0"/>
          <w:bCs w:val="0"/>
          <w:i w:val="0"/>
          <w:iCs w:val="0"/>
        </w:rPr>
        <w:t>gas market</w:t>
      </w:r>
      <w:r w:rsidR="006C7F5A" w:rsidRPr="00DC5D78">
        <w:rPr>
          <w:rStyle w:val="References"/>
          <w:b w:val="0"/>
          <w:bCs w:val="0"/>
          <w:i w:val="0"/>
          <w:iCs w:val="0"/>
        </w:rPr>
        <w:t xml:space="preserve"> code may establish a process for commencing mediation, including rules </w:t>
      </w:r>
      <w:r w:rsidR="00F94FB4" w:rsidRPr="00DC5D78">
        <w:rPr>
          <w:rStyle w:val="References"/>
          <w:b w:val="0"/>
          <w:bCs w:val="0"/>
          <w:i w:val="0"/>
          <w:iCs w:val="0"/>
        </w:rPr>
        <w:t>about a party giving information to another party (including on request)</w:t>
      </w:r>
      <w:r w:rsidR="00115689">
        <w:rPr>
          <w:rStyle w:val="References"/>
          <w:b w:val="0"/>
          <w:bCs w:val="0"/>
          <w:i w:val="0"/>
          <w:iCs w:val="0"/>
        </w:rPr>
        <w:t xml:space="preserve"> or a mediator</w:t>
      </w:r>
      <w:r w:rsidR="00F94FB4" w:rsidRPr="00DC5D78">
        <w:rPr>
          <w:rStyle w:val="References"/>
          <w:b w:val="0"/>
          <w:bCs w:val="0"/>
          <w:i w:val="0"/>
          <w:iCs w:val="0"/>
        </w:rPr>
        <w:t xml:space="preserve"> and</w:t>
      </w:r>
      <w:r w:rsidR="00DC5D78" w:rsidRPr="00DC5D78">
        <w:rPr>
          <w:rStyle w:val="References"/>
          <w:b w:val="0"/>
          <w:bCs w:val="0"/>
          <w:i w:val="0"/>
          <w:iCs w:val="0"/>
        </w:rPr>
        <w:t xml:space="preserve"> terminating a mediation</w:t>
      </w:r>
      <w:r w:rsidR="006C7F5A" w:rsidRPr="00DC5D78">
        <w:rPr>
          <w:rStyle w:val="References"/>
          <w:b w:val="0"/>
          <w:bCs w:val="0"/>
          <w:i w:val="0"/>
          <w:iCs w:val="0"/>
        </w:rPr>
        <w:t xml:space="preserve">. </w:t>
      </w:r>
      <w:r w:rsidR="00DC5D78" w:rsidRPr="00DC5D78">
        <w:rPr>
          <w:rStyle w:val="References"/>
          <w:b w:val="0"/>
          <w:bCs w:val="0"/>
          <w:i w:val="0"/>
          <w:iCs w:val="0"/>
        </w:rPr>
        <w:t>A code</w:t>
      </w:r>
      <w:r w:rsidR="006C7F5A" w:rsidRPr="00DC5D78">
        <w:rPr>
          <w:rStyle w:val="References"/>
          <w:b w:val="0"/>
          <w:bCs w:val="0"/>
          <w:i w:val="0"/>
          <w:iCs w:val="0"/>
        </w:rPr>
        <w:t xml:space="preserve"> may provide an express requirement for a </w:t>
      </w:r>
      <w:r w:rsidR="005C11E3">
        <w:rPr>
          <w:rStyle w:val="References"/>
          <w:b w:val="0"/>
          <w:bCs w:val="0"/>
          <w:i w:val="0"/>
          <w:iCs w:val="0"/>
        </w:rPr>
        <w:t xml:space="preserve">mediator to provide a </w:t>
      </w:r>
      <w:r w:rsidR="006C7F5A" w:rsidRPr="00DC5D78">
        <w:rPr>
          <w:rStyle w:val="References"/>
          <w:b w:val="0"/>
          <w:bCs w:val="0"/>
          <w:i w:val="0"/>
          <w:iCs w:val="0"/>
        </w:rPr>
        <w:t xml:space="preserve">party </w:t>
      </w:r>
      <w:r w:rsidR="005C11E3">
        <w:rPr>
          <w:rStyle w:val="References"/>
          <w:b w:val="0"/>
          <w:bCs w:val="0"/>
          <w:i w:val="0"/>
          <w:iCs w:val="0"/>
        </w:rPr>
        <w:t>with</w:t>
      </w:r>
      <w:r w:rsidR="006C7F5A" w:rsidRPr="00DC5D78">
        <w:rPr>
          <w:rStyle w:val="References"/>
          <w:b w:val="0"/>
          <w:bCs w:val="0"/>
          <w:i w:val="0"/>
          <w:iCs w:val="0"/>
        </w:rPr>
        <w:t xml:space="preserve"> an opportunity to be heard</w:t>
      </w:r>
      <w:r w:rsidR="005C11E3">
        <w:rPr>
          <w:rStyle w:val="References"/>
          <w:b w:val="0"/>
          <w:bCs w:val="0"/>
          <w:i w:val="0"/>
          <w:iCs w:val="0"/>
        </w:rPr>
        <w:t xml:space="preserve">. </w:t>
      </w:r>
      <w:r w:rsidR="006C7F5A">
        <w:rPr>
          <w:rStyle w:val="References"/>
          <w:b w:val="0"/>
          <w:bCs w:val="0"/>
          <w:i w:val="0"/>
          <w:iCs w:val="0"/>
        </w:rPr>
        <w:t xml:space="preserve"> </w:t>
      </w:r>
      <w:r w:rsidR="006C7F5A">
        <w:br/>
      </w:r>
      <w:r w:rsidR="006C7F5A" w:rsidRPr="00F30416">
        <w:rPr>
          <w:rStyle w:val="References"/>
        </w:rPr>
        <w:t>[</w:t>
      </w:r>
      <w:r w:rsidR="006C7F5A">
        <w:rPr>
          <w:rStyle w:val="References"/>
        </w:rPr>
        <w:t>Schedule 1, item 2, paragraphs 53</w:t>
      </w:r>
      <w:r w:rsidR="00115689">
        <w:rPr>
          <w:rStyle w:val="References"/>
        </w:rPr>
        <w:t>W</w:t>
      </w:r>
      <w:r w:rsidR="006C7F5A">
        <w:rPr>
          <w:rStyle w:val="References"/>
        </w:rPr>
        <w:t>(</w:t>
      </w:r>
      <w:r w:rsidR="00DC5D78">
        <w:rPr>
          <w:rStyle w:val="References"/>
        </w:rPr>
        <w:t>4</w:t>
      </w:r>
      <w:r w:rsidR="006C7F5A">
        <w:rPr>
          <w:rStyle w:val="References"/>
        </w:rPr>
        <w:t>)</w:t>
      </w:r>
      <w:r w:rsidR="00DC5D78">
        <w:rPr>
          <w:rStyle w:val="References"/>
        </w:rPr>
        <w:t xml:space="preserve">(c) and </w:t>
      </w:r>
      <w:r w:rsidR="006C7F5A">
        <w:rPr>
          <w:rStyle w:val="References"/>
        </w:rPr>
        <w:t>(d)</w:t>
      </w:r>
      <w:r w:rsidR="006C7F5A" w:rsidRPr="00F30416">
        <w:rPr>
          <w:rStyle w:val="References"/>
        </w:rPr>
        <w:t xml:space="preserve">] </w:t>
      </w:r>
    </w:p>
    <w:p w14:paraId="752E2DDD" w14:textId="53FE73D4" w:rsidR="006C7F5A" w:rsidRPr="006C7F5A" w:rsidRDefault="4CD0F056" w:rsidP="006C7F5A">
      <w:pPr>
        <w:pStyle w:val="Normalparatextwithnumbers"/>
        <w:numPr>
          <w:ilvl w:val="1"/>
          <w:numId w:val="3"/>
        </w:numPr>
        <w:rPr>
          <w:rStyle w:val="References"/>
          <w:b w:val="0"/>
          <w:bCs w:val="0"/>
          <w:i w:val="0"/>
          <w:iCs w:val="0"/>
        </w:rPr>
      </w:pPr>
      <w:r w:rsidRPr="5A6F4E15">
        <w:rPr>
          <w:rStyle w:val="References"/>
          <w:b w:val="0"/>
          <w:bCs w:val="0"/>
          <w:i w:val="0"/>
          <w:iCs w:val="0"/>
        </w:rPr>
        <w:t xml:space="preserve">A </w:t>
      </w:r>
      <w:r w:rsidR="7F91FE3C" w:rsidRPr="5A6F4E15">
        <w:rPr>
          <w:rStyle w:val="References"/>
          <w:b w:val="0"/>
          <w:bCs w:val="0"/>
          <w:i w:val="0"/>
          <w:iCs w:val="0"/>
        </w:rPr>
        <w:t>gas market</w:t>
      </w:r>
      <w:r w:rsidR="006C7F5A" w:rsidRPr="00E97E31">
        <w:rPr>
          <w:rStyle w:val="References"/>
          <w:b w:val="0"/>
          <w:bCs w:val="0"/>
          <w:i w:val="0"/>
          <w:iCs w:val="0"/>
        </w:rPr>
        <w:t xml:space="preserve"> code may provide for administrative matters related to</w:t>
      </w:r>
      <w:r w:rsidR="00E97E31">
        <w:rPr>
          <w:rStyle w:val="References"/>
          <w:b w:val="0"/>
          <w:bCs w:val="0"/>
          <w:i w:val="0"/>
          <w:iCs w:val="0"/>
        </w:rPr>
        <w:t xml:space="preserve"> mediation including</w:t>
      </w:r>
      <w:r w:rsidR="006C7F5A" w:rsidRPr="00E97E31">
        <w:rPr>
          <w:rStyle w:val="References"/>
          <w:b w:val="0"/>
          <w:bCs w:val="0"/>
          <w:i w:val="0"/>
          <w:iCs w:val="0"/>
        </w:rPr>
        <w:t xml:space="preserve"> reporting, </w:t>
      </w:r>
      <w:proofErr w:type="gramStart"/>
      <w:r w:rsidR="006C7F5A" w:rsidRPr="00E97E31">
        <w:rPr>
          <w:rStyle w:val="References"/>
          <w:b w:val="0"/>
          <w:bCs w:val="0"/>
          <w:i w:val="0"/>
          <w:iCs w:val="0"/>
        </w:rPr>
        <w:t>generating</w:t>
      </w:r>
      <w:proofErr w:type="gramEnd"/>
      <w:r w:rsidR="006C7F5A" w:rsidRPr="00E97E31">
        <w:rPr>
          <w:rStyle w:val="References"/>
          <w:b w:val="0"/>
          <w:bCs w:val="0"/>
          <w:i w:val="0"/>
          <w:iCs w:val="0"/>
        </w:rPr>
        <w:t xml:space="preserve"> and keeping records, confidentiality and the costs of </w:t>
      </w:r>
      <w:r w:rsidR="00E97E31">
        <w:rPr>
          <w:rStyle w:val="References"/>
          <w:b w:val="0"/>
          <w:bCs w:val="0"/>
          <w:i w:val="0"/>
          <w:iCs w:val="0"/>
        </w:rPr>
        <w:t>mediation</w:t>
      </w:r>
      <w:r w:rsidR="006C7F5A" w:rsidRPr="00E97E31">
        <w:rPr>
          <w:rStyle w:val="References"/>
          <w:b w:val="0"/>
          <w:bCs w:val="0"/>
          <w:i w:val="0"/>
          <w:iCs w:val="0"/>
        </w:rPr>
        <w:t xml:space="preserve"> (including determining costs or liability for paying costs).</w:t>
      </w:r>
      <w:r w:rsidR="006C7F5A">
        <w:br/>
      </w:r>
      <w:r w:rsidR="006C7F5A" w:rsidRPr="00AA3959">
        <w:rPr>
          <w:rStyle w:val="References"/>
        </w:rPr>
        <w:t>[</w:t>
      </w:r>
      <w:r w:rsidR="006C7F5A">
        <w:rPr>
          <w:rStyle w:val="References"/>
        </w:rPr>
        <w:t xml:space="preserve">Schedule 1, item 2, </w:t>
      </w:r>
      <w:r w:rsidR="006C7F5A" w:rsidRPr="00AA3959">
        <w:rPr>
          <w:rStyle w:val="References"/>
        </w:rPr>
        <w:t>paragraphs 53</w:t>
      </w:r>
      <w:r w:rsidR="00115689">
        <w:rPr>
          <w:rStyle w:val="References"/>
        </w:rPr>
        <w:t>W</w:t>
      </w:r>
      <w:r w:rsidR="006C7F5A" w:rsidRPr="00AA3959">
        <w:rPr>
          <w:rStyle w:val="References"/>
        </w:rPr>
        <w:t>(</w:t>
      </w:r>
      <w:r w:rsidR="00E97E31">
        <w:rPr>
          <w:rStyle w:val="References"/>
        </w:rPr>
        <w:t>4</w:t>
      </w:r>
      <w:r w:rsidR="006C7F5A" w:rsidRPr="00AA3959">
        <w:rPr>
          <w:rStyle w:val="References"/>
        </w:rPr>
        <w:t>)(</w:t>
      </w:r>
      <w:r w:rsidR="00E97E31">
        <w:rPr>
          <w:rStyle w:val="References"/>
        </w:rPr>
        <w:t>g</w:t>
      </w:r>
      <w:r w:rsidR="006C7F5A" w:rsidRPr="00AA3959">
        <w:rPr>
          <w:rStyle w:val="References"/>
        </w:rPr>
        <w:t>)–(</w:t>
      </w:r>
      <w:r w:rsidR="00E97E31">
        <w:rPr>
          <w:rStyle w:val="References"/>
        </w:rPr>
        <w:t>j</w:t>
      </w:r>
      <w:r w:rsidR="006C7F5A" w:rsidRPr="00AA3959">
        <w:rPr>
          <w:rStyle w:val="References"/>
        </w:rPr>
        <w:t xml:space="preserve">)] </w:t>
      </w:r>
      <w:r w:rsidR="006C7F5A" w:rsidRPr="00AA3959">
        <w:rPr>
          <w:rStyle w:val="References"/>
          <w:b w:val="0"/>
          <w:bCs w:val="0"/>
          <w:i w:val="0"/>
          <w:iCs w:val="0"/>
        </w:rPr>
        <w:t xml:space="preserve"> </w:t>
      </w:r>
    </w:p>
    <w:p w14:paraId="0D13946A" w14:textId="2EB70D81" w:rsidR="003E6C10" w:rsidRPr="002E2E28" w:rsidRDefault="003E6C10" w:rsidP="003E6C10">
      <w:pPr>
        <w:pStyle w:val="Heading6"/>
        <w:rPr>
          <w:rStyle w:val="References"/>
          <w:rFonts w:ascii="Helvitica" w:hAnsi="Helvitica" w:hint="eastAsia"/>
          <w:b w:val="0"/>
          <w:bCs w:val="0"/>
          <w:i/>
          <w:iCs w:val="0"/>
          <w:u w:val="single"/>
        </w:rPr>
      </w:pPr>
      <w:r w:rsidRPr="002E2E28">
        <w:rPr>
          <w:i w:val="0"/>
          <w:iCs/>
          <w:u w:val="single"/>
        </w:rPr>
        <w:t>Arbitration</w:t>
      </w:r>
    </w:p>
    <w:p w14:paraId="0AF2A7E7" w14:textId="55CAFACB" w:rsidR="00E97E31" w:rsidRPr="005C11E3" w:rsidRDefault="00603B08" w:rsidP="005C11E3">
      <w:pPr>
        <w:pStyle w:val="Normalparatextwithnumbers"/>
        <w:numPr>
          <w:ilvl w:val="1"/>
          <w:numId w:val="3"/>
        </w:numPr>
        <w:rPr>
          <w:rStyle w:val="References"/>
          <w:b w:val="0"/>
          <w:bCs w:val="0"/>
          <w:i w:val="0"/>
          <w:iCs w:val="0"/>
        </w:rPr>
      </w:pPr>
      <w:r w:rsidRPr="5A6F4E15">
        <w:rPr>
          <w:rStyle w:val="References"/>
          <w:b w:val="0"/>
          <w:bCs w:val="0"/>
          <w:i w:val="0"/>
          <w:iCs w:val="0"/>
        </w:rPr>
        <w:t xml:space="preserve">A </w:t>
      </w:r>
      <w:r w:rsidR="688BE600" w:rsidRPr="5A6F4E15">
        <w:rPr>
          <w:rStyle w:val="References"/>
          <w:b w:val="0"/>
          <w:bCs w:val="0"/>
          <w:i w:val="0"/>
          <w:iCs w:val="0"/>
        </w:rPr>
        <w:t>gas market</w:t>
      </w:r>
      <w:r>
        <w:rPr>
          <w:rStyle w:val="References"/>
          <w:b w:val="0"/>
          <w:bCs w:val="0"/>
          <w:i w:val="0"/>
          <w:iCs w:val="0"/>
        </w:rPr>
        <w:t xml:space="preserve"> code may provide for the arbitration of disputes between participants. </w:t>
      </w:r>
      <w:r w:rsidRPr="00F30416">
        <w:rPr>
          <w:rStyle w:val="References"/>
          <w:b w:val="0"/>
          <w:bCs w:val="0"/>
          <w:i w:val="0"/>
          <w:iCs w:val="0"/>
        </w:rPr>
        <w:t xml:space="preserve">To ensure that </w:t>
      </w:r>
      <w:r w:rsidR="00663BEE" w:rsidRPr="00F30416">
        <w:rPr>
          <w:rStyle w:val="References"/>
          <w:b w:val="0"/>
          <w:bCs w:val="0"/>
          <w:i w:val="0"/>
          <w:iCs w:val="0"/>
        </w:rPr>
        <w:t>arbitration of disputes</w:t>
      </w:r>
      <w:r w:rsidRPr="00F30416">
        <w:rPr>
          <w:rStyle w:val="References"/>
          <w:b w:val="0"/>
          <w:bCs w:val="0"/>
          <w:i w:val="0"/>
          <w:iCs w:val="0"/>
        </w:rPr>
        <w:t xml:space="preserve"> is fit-for-purpose, the </w:t>
      </w:r>
      <w:r w:rsidR="00663BEE" w:rsidRPr="00F30416">
        <w:rPr>
          <w:rStyle w:val="References"/>
          <w:b w:val="0"/>
          <w:bCs w:val="0"/>
          <w:i w:val="0"/>
          <w:iCs w:val="0"/>
        </w:rPr>
        <w:t xml:space="preserve">Bill specifies a </w:t>
      </w:r>
      <w:r w:rsidR="0087733D">
        <w:rPr>
          <w:rStyle w:val="References"/>
          <w:b w:val="0"/>
          <w:bCs w:val="0"/>
          <w:i w:val="0"/>
          <w:iCs w:val="0"/>
        </w:rPr>
        <w:t>non-exhaustive</w:t>
      </w:r>
      <w:r w:rsidR="0087733D" w:rsidRPr="00F30416">
        <w:rPr>
          <w:rStyle w:val="References"/>
          <w:b w:val="0"/>
          <w:bCs w:val="0"/>
          <w:i w:val="0"/>
          <w:iCs w:val="0"/>
        </w:rPr>
        <w:t xml:space="preserve"> </w:t>
      </w:r>
      <w:r w:rsidR="00663BEE" w:rsidRPr="00F30416">
        <w:rPr>
          <w:rStyle w:val="References"/>
          <w:b w:val="0"/>
          <w:bCs w:val="0"/>
          <w:i w:val="0"/>
          <w:iCs w:val="0"/>
        </w:rPr>
        <w:t>list of matters that may be covered</w:t>
      </w:r>
      <w:r w:rsidR="00F30416">
        <w:rPr>
          <w:rStyle w:val="References"/>
          <w:b w:val="0"/>
          <w:bCs w:val="0"/>
          <w:i w:val="0"/>
          <w:iCs w:val="0"/>
        </w:rPr>
        <w:t xml:space="preserve"> in a code</w:t>
      </w:r>
      <w:r w:rsidR="00663BEE" w:rsidRPr="00F30416">
        <w:rPr>
          <w:rStyle w:val="References"/>
          <w:b w:val="0"/>
          <w:bCs w:val="0"/>
          <w:i w:val="0"/>
          <w:iCs w:val="0"/>
        </w:rPr>
        <w:t xml:space="preserve"> in </w:t>
      </w:r>
      <w:r w:rsidR="00772E29" w:rsidRPr="00F30416">
        <w:rPr>
          <w:rStyle w:val="References"/>
          <w:b w:val="0"/>
          <w:bCs w:val="0"/>
          <w:i w:val="0"/>
          <w:iCs w:val="0"/>
        </w:rPr>
        <w:t xml:space="preserve">relation to arbitration. </w:t>
      </w:r>
      <w:r w:rsidR="00EA60D0">
        <w:br/>
      </w:r>
      <w:r w:rsidR="00EA60D0" w:rsidRPr="00EA60D0">
        <w:rPr>
          <w:rStyle w:val="References"/>
        </w:rPr>
        <w:t>[</w:t>
      </w:r>
      <w:r w:rsidR="00EA60D0">
        <w:rPr>
          <w:rStyle w:val="References"/>
        </w:rPr>
        <w:t>Schedule 1, item 2, subsection 53</w:t>
      </w:r>
      <w:proofErr w:type="gramStart"/>
      <w:r w:rsidR="00115689">
        <w:rPr>
          <w:rStyle w:val="References"/>
        </w:rPr>
        <w:t>W</w:t>
      </w:r>
      <w:r w:rsidR="00EA60D0">
        <w:rPr>
          <w:rStyle w:val="References"/>
        </w:rPr>
        <w:t>(</w:t>
      </w:r>
      <w:proofErr w:type="gramEnd"/>
      <w:r w:rsidR="00EA60D0">
        <w:rPr>
          <w:rStyle w:val="References"/>
        </w:rPr>
        <w:t>5)</w:t>
      </w:r>
      <w:r w:rsidR="00EA60D0" w:rsidRPr="00EA60D0">
        <w:rPr>
          <w:rStyle w:val="References"/>
        </w:rPr>
        <w:t xml:space="preserve">] </w:t>
      </w:r>
    </w:p>
    <w:p w14:paraId="465FFAC1" w14:textId="00DDE5F5" w:rsidR="00A817C6" w:rsidRPr="00F30416" w:rsidRDefault="00F30416" w:rsidP="00F30416">
      <w:pPr>
        <w:pStyle w:val="Normalparatextwithnumbers"/>
        <w:numPr>
          <w:ilvl w:val="1"/>
          <w:numId w:val="3"/>
        </w:numPr>
        <w:rPr>
          <w:rStyle w:val="References"/>
          <w:b w:val="0"/>
          <w:bCs w:val="0"/>
          <w:i w:val="0"/>
          <w:iCs w:val="0"/>
        </w:rPr>
      </w:pPr>
      <w:r w:rsidRPr="5A6F4E15">
        <w:rPr>
          <w:rStyle w:val="References"/>
          <w:b w:val="0"/>
          <w:bCs w:val="0"/>
          <w:i w:val="0"/>
          <w:iCs w:val="0"/>
        </w:rPr>
        <w:t xml:space="preserve">A </w:t>
      </w:r>
      <w:r w:rsidR="23C0C14D" w:rsidRPr="5A6F4E15">
        <w:rPr>
          <w:rStyle w:val="References"/>
          <w:b w:val="0"/>
          <w:bCs w:val="0"/>
          <w:i w:val="0"/>
          <w:iCs w:val="0"/>
        </w:rPr>
        <w:t>gas market</w:t>
      </w:r>
      <w:r>
        <w:rPr>
          <w:rStyle w:val="References"/>
          <w:b w:val="0"/>
          <w:bCs w:val="0"/>
          <w:i w:val="0"/>
          <w:iCs w:val="0"/>
        </w:rPr>
        <w:t xml:space="preserve"> code</w:t>
      </w:r>
      <w:r w:rsidR="00A817C6" w:rsidRPr="00F30416">
        <w:rPr>
          <w:rStyle w:val="References"/>
          <w:b w:val="0"/>
          <w:bCs w:val="0"/>
          <w:i w:val="0"/>
          <w:iCs w:val="0"/>
        </w:rPr>
        <w:t xml:space="preserve"> may determine that arbitration is compulsory and </w:t>
      </w:r>
      <w:r w:rsidR="002F6B08">
        <w:rPr>
          <w:rStyle w:val="References"/>
          <w:b w:val="0"/>
          <w:bCs w:val="0"/>
          <w:i w:val="0"/>
          <w:iCs w:val="0"/>
        </w:rPr>
        <w:t>how</w:t>
      </w:r>
      <w:r w:rsidR="002F6B08" w:rsidRPr="00F30416">
        <w:rPr>
          <w:rStyle w:val="References"/>
          <w:b w:val="0"/>
          <w:bCs w:val="0"/>
          <w:i w:val="0"/>
          <w:iCs w:val="0"/>
        </w:rPr>
        <w:t xml:space="preserve"> </w:t>
      </w:r>
      <w:r w:rsidR="00A817C6" w:rsidRPr="00F30416">
        <w:rPr>
          <w:rStyle w:val="References"/>
          <w:b w:val="0"/>
          <w:bCs w:val="0"/>
          <w:i w:val="0"/>
          <w:iCs w:val="0"/>
        </w:rPr>
        <w:t xml:space="preserve">the decisions of an arbiter </w:t>
      </w:r>
      <w:r w:rsidR="002F6B08">
        <w:rPr>
          <w:rStyle w:val="References"/>
          <w:b w:val="0"/>
          <w:bCs w:val="0"/>
          <w:i w:val="0"/>
          <w:iCs w:val="0"/>
        </w:rPr>
        <w:t>bind</w:t>
      </w:r>
      <w:r w:rsidR="00A817C6" w:rsidRPr="00F30416">
        <w:rPr>
          <w:rStyle w:val="References"/>
          <w:b w:val="0"/>
          <w:bCs w:val="0"/>
          <w:i w:val="0"/>
          <w:iCs w:val="0"/>
        </w:rPr>
        <w:t xml:space="preserve"> a party to </w:t>
      </w:r>
      <w:r w:rsidR="002F6B08">
        <w:rPr>
          <w:rStyle w:val="References"/>
          <w:b w:val="0"/>
          <w:bCs w:val="0"/>
          <w:i w:val="0"/>
          <w:iCs w:val="0"/>
        </w:rPr>
        <w:t xml:space="preserve">an </w:t>
      </w:r>
      <w:r w:rsidR="00A817C6" w:rsidRPr="00F30416">
        <w:rPr>
          <w:rStyle w:val="References"/>
          <w:b w:val="0"/>
          <w:bCs w:val="0"/>
          <w:i w:val="0"/>
          <w:iCs w:val="0"/>
        </w:rPr>
        <w:t xml:space="preserve">arbitration. </w:t>
      </w:r>
      <w:r>
        <w:rPr>
          <w:rStyle w:val="References"/>
          <w:b w:val="0"/>
          <w:bCs w:val="0"/>
          <w:i w:val="0"/>
          <w:iCs w:val="0"/>
        </w:rPr>
        <w:t>A code</w:t>
      </w:r>
      <w:r w:rsidR="00AA3959" w:rsidRPr="00F30416">
        <w:rPr>
          <w:rStyle w:val="References"/>
          <w:b w:val="0"/>
          <w:bCs w:val="0"/>
          <w:i w:val="0"/>
          <w:iCs w:val="0"/>
        </w:rPr>
        <w:t xml:space="preserve"> may</w:t>
      </w:r>
      <w:r>
        <w:rPr>
          <w:rStyle w:val="References"/>
          <w:b w:val="0"/>
          <w:bCs w:val="0"/>
          <w:i w:val="0"/>
          <w:iCs w:val="0"/>
        </w:rPr>
        <w:t xml:space="preserve"> also</w:t>
      </w:r>
      <w:r w:rsidR="00AA3959" w:rsidRPr="00F30416">
        <w:rPr>
          <w:rStyle w:val="References"/>
          <w:b w:val="0"/>
          <w:bCs w:val="0"/>
          <w:i w:val="0"/>
          <w:iCs w:val="0"/>
        </w:rPr>
        <w:t xml:space="preserve"> provide for</w:t>
      </w:r>
      <w:r w:rsidR="00A817C6" w:rsidRPr="00F30416">
        <w:rPr>
          <w:rStyle w:val="References"/>
          <w:b w:val="0"/>
          <w:bCs w:val="0"/>
          <w:i w:val="0"/>
          <w:iCs w:val="0"/>
        </w:rPr>
        <w:t xml:space="preserve"> consequences </w:t>
      </w:r>
      <w:r w:rsidR="002F6B08">
        <w:rPr>
          <w:rStyle w:val="References"/>
          <w:b w:val="0"/>
          <w:bCs w:val="0"/>
          <w:i w:val="0"/>
          <w:iCs w:val="0"/>
        </w:rPr>
        <w:t>of</w:t>
      </w:r>
      <w:r w:rsidR="002F6B08" w:rsidRPr="00F30416">
        <w:rPr>
          <w:rStyle w:val="References"/>
          <w:b w:val="0"/>
          <w:bCs w:val="0"/>
          <w:i w:val="0"/>
          <w:iCs w:val="0"/>
        </w:rPr>
        <w:t xml:space="preserve"> </w:t>
      </w:r>
      <w:r w:rsidR="00A817C6" w:rsidRPr="00F30416">
        <w:rPr>
          <w:rStyle w:val="References"/>
          <w:b w:val="0"/>
          <w:bCs w:val="0"/>
          <w:i w:val="0"/>
          <w:iCs w:val="0"/>
        </w:rPr>
        <w:t xml:space="preserve">not participating in </w:t>
      </w:r>
      <w:r w:rsidR="002F6B08">
        <w:rPr>
          <w:rStyle w:val="References"/>
          <w:b w:val="0"/>
          <w:bCs w:val="0"/>
          <w:i w:val="0"/>
          <w:iCs w:val="0"/>
        </w:rPr>
        <w:t xml:space="preserve">an </w:t>
      </w:r>
      <w:r w:rsidR="00A817C6" w:rsidRPr="00F30416">
        <w:rPr>
          <w:rStyle w:val="References"/>
          <w:b w:val="0"/>
          <w:bCs w:val="0"/>
          <w:i w:val="0"/>
          <w:iCs w:val="0"/>
        </w:rPr>
        <w:t xml:space="preserve">arbitration or not complying with a decision of an arbiter. </w:t>
      </w:r>
      <w:r w:rsidR="00A817C6">
        <w:br/>
      </w:r>
      <w:r w:rsidR="00A817C6" w:rsidRPr="00A817C6">
        <w:rPr>
          <w:rStyle w:val="References"/>
        </w:rPr>
        <w:t>[</w:t>
      </w:r>
      <w:r w:rsidR="00E76FC3">
        <w:rPr>
          <w:rStyle w:val="References"/>
        </w:rPr>
        <w:t xml:space="preserve">Schedule 1, item 2, </w:t>
      </w:r>
      <w:r w:rsidR="00A817C6" w:rsidRPr="00A817C6">
        <w:rPr>
          <w:rStyle w:val="References"/>
        </w:rPr>
        <w:t>paragraphs 53</w:t>
      </w:r>
      <w:r w:rsidR="004F5BE9">
        <w:rPr>
          <w:rStyle w:val="References"/>
        </w:rPr>
        <w:t>W</w:t>
      </w:r>
      <w:r w:rsidR="00A817C6" w:rsidRPr="00A817C6">
        <w:rPr>
          <w:rStyle w:val="References"/>
        </w:rPr>
        <w:t>(5)(f), (g), (</w:t>
      </w:r>
      <w:proofErr w:type="spellStart"/>
      <w:r w:rsidR="00A817C6" w:rsidRPr="00A817C6">
        <w:rPr>
          <w:rStyle w:val="References"/>
        </w:rPr>
        <w:t>i</w:t>
      </w:r>
      <w:proofErr w:type="spellEnd"/>
      <w:r w:rsidR="00A817C6" w:rsidRPr="00A817C6">
        <w:rPr>
          <w:rStyle w:val="References"/>
        </w:rPr>
        <w:t xml:space="preserve">) and (j)] </w:t>
      </w:r>
    </w:p>
    <w:p w14:paraId="38367A29" w14:textId="4CF8F81D" w:rsidR="00AA3959" w:rsidRPr="00F30416" w:rsidRDefault="00F30416" w:rsidP="001858AA">
      <w:pPr>
        <w:pStyle w:val="Normalparatextwithnumbers"/>
        <w:numPr>
          <w:ilvl w:val="1"/>
          <w:numId w:val="3"/>
        </w:numPr>
        <w:rPr>
          <w:rStyle w:val="References"/>
          <w:b w:val="0"/>
          <w:bCs w:val="0"/>
          <w:i w:val="0"/>
          <w:iCs w:val="0"/>
        </w:rPr>
      </w:pPr>
      <w:r w:rsidRPr="5A6F4E15">
        <w:rPr>
          <w:rStyle w:val="References"/>
          <w:b w:val="0"/>
          <w:bCs w:val="0"/>
          <w:i w:val="0"/>
          <w:iCs w:val="0"/>
        </w:rPr>
        <w:t xml:space="preserve">A </w:t>
      </w:r>
      <w:r w:rsidR="7DD247C9" w:rsidRPr="5A6F4E15">
        <w:rPr>
          <w:rStyle w:val="References"/>
          <w:b w:val="0"/>
          <w:bCs w:val="0"/>
          <w:i w:val="0"/>
          <w:iCs w:val="0"/>
        </w:rPr>
        <w:t>gas market</w:t>
      </w:r>
      <w:r>
        <w:rPr>
          <w:rStyle w:val="References"/>
          <w:b w:val="0"/>
          <w:bCs w:val="0"/>
          <w:i w:val="0"/>
          <w:iCs w:val="0"/>
        </w:rPr>
        <w:t xml:space="preserve"> code</w:t>
      </w:r>
      <w:r w:rsidR="00AA3959">
        <w:rPr>
          <w:rStyle w:val="References"/>
          <w:b w:val="0"/>
          <w:bCs w:val="0"/>
          <w:i w:val="0"/>
          <w:iCs w:val="0"/>
        </w:rPr>
        <w:t xml:space="preserve"> may set out the powers and functions of </w:t>
      </w:r>
      <w:r>
        <w:rPr>
          <w:rStyle w:val="References"/>
          <w:b w:val="0"/>
          <w:bCs w:val="0"/>
          <w:i w:val="0"/>
          <w:iCs w:val="0"/>
        </w:rPr>
        <w:t>an arbiter</w:t>
      </w:r>
      <w:r w:rsidR="00AA3959">
        <w:rPr>
          <w:rStyle w:val="References"/>
          <w:b w:val="0"/>
          <w:bCs w:val="0"/>
          <w:i w:val="0"/>
          <w:iCs w:val="0"/>
        </w:rPr>
        <w:t xml:space="preserve"> </w:t>
      </w:r>
      <w:r>
        <w:rPr>
          <w:rStyle w:val="References"/>
          <w:b w:val="0"/>
          <w:bCs w:val="0"/>
          <w:i w:val="0"/>
          <w:iCs w:val="0"/>
        </w:rPr>
        <w:t>and decision-making by an</w:t>
      </w:r>
      <w:r w:rsidR="00AA3959">
        <w:rPr>
          <w:rStyle w:val="References"/>
          <w:b w:val="0"/>
          <w:bCs w:val="0"/>
          <w:i w:val="0"/>
          <w:iCs w:val="0"/>
        </w:rPr>
        <w:t xml:space="preserve"> </w:t>
      </w:r>
      <w:r>
        <w:rPr>
          <w:rStyle w:val="References"/>
          <w:b w:val="0"/>
          <w:bCs w:val="0"/>
          <w:i w:val="0"/>
          <w:iCs w:val="0"/>
        </w:rPr>
        <w:t>arbiter, including decision-making processes.</w:t>
      </w:r>
      <w:r w:rsidR="005D4B8E">
        <w:rPr>
          <w:rStyle w:val="References"/>
          <w:b w:val="0"/>
          <w:bCs w:val="0"/>
          <w:i w:val="0"/>
          <w:iCs w:val="0"/>
        </w:rPr>
        <w:t xml:space="preserve"> </w:t>
      </w:r>
      <w:r w:rsidR="007940B7">
        <w:rPr>
          <w:rStyle w:val="References"/>
          <w:b w:val="0"/>
          <w:bCs w:val="0"/>
          <w:i w:val="0"/>
          <w:iCs w:val="0"/>
        </w:rPr>
        <w:t>This could include a requirement</w:t>
      </w:r>
      <w:r w:rsidR="00F074F9">
        <w:rPr>
          <w:rStyle w:val="References"/>
          <w:b w:val="0"/>
          <w:bCs w:val="0"/>
          <w:i w:val="0"/>
          <w:iCs w:val="0"/>
        </w:rPr>
        <w:t xml:space="preserve"> for an arbiter</w:t>
      </w:r>
      <w:r w:rsidR="007940B7">
        <w:rPr>
          <w:rStyle w:val="References"/>
          <w:b w:val="0"/>
          <w:bCs w:val="0"/>
          <w:i w:val="0"/>
          <w:iCs w:val="0"/>
        </w:rPr>
        <w:t xml:space="preserve"> to</w:t>
      </w:r>
      <w:r w:rsidR="007940B7" w:rsidRPr="007940B7">
        <w:rPr>
          <w:rStyle w:val="References"/>
          <w:b w:val="0"/>
          <w:bCs w:val="0"/>
          <w:i w:val="0"/>
          <w:iCs w:val="0"/>
        </w:rPr>
        <w:t xml:space="preserve"> adhere to price guidelines set by experts</w:t>
      </w:r>
      <w:r w:rsidR="007940B7">
        <w:rPr>
          <w:rStyle w:val="References"/>
          <w:b w:val="0"/>
          <w:bCs w:val="0"/>
          <w:i w:val="0"/>
          <w:iCs w:val="0"/>
        </w:rPr>
        <w:t>.</w:t>
      </w:r>
      <w:r w:rsidR="007940B7" w:rsidRPr="007940B7">
        <w:rPr>
          <w:rStyle w:val="References"/>
          <w:b w:val="0"/>
          <w:bCs w:val="0"/>
          <w:i w:val="0"/>
          <w:iCs w:val="0"/>
        </w:rPr>
        <w:t xml:space="preserve"> </w:t>
      </w:r>
      <w:r w:rsidR="005D4B8E">
        <w:rPr>
          <w:rStyle w:val="References"/>
          <w:b w:val="0"/>
          <w:bCs w:val="0"/>
          <w:i w:val="0"/>
          <w:iCs w:val="0"/>
        </w:rPr>
        <w:t xml:space="preserve">The powers or functions conferred on an arbiter by a code must not involve the exercise of judicial power. </w:t>
      </w:r>
      <w:r>
        <w:br/>
      </w:r>
      <w:r w:rsidRPr="00F30416">
        <w:rPr>
          <w:rStyle w:val="References"/>
        </w:rPr>
        <w:t>[</w:t>
      </w:r>
      <w:r w:rsidR="00E76FC3">
        <w:rPr>
          <w:rStyle w:val="References"/>
        </w:rPr>
        <w:t xml:space="preserve">Schedule 1, </w:t>
      </w:r>
      <w:r w:rsidR="005D4B8E">
        <w:rPr>
          <w:rStyle w:val="References"/>
        </w:rPr>
        <w:t xml:space="preserve">item 1, subsection 4(1) (definition of ‘judicial power’); </w:t>
      </w:r>
      <w:r w:rsidR="00E76FC3">
        <w:rPr>
          <w:rStyle w:val="References"/>
        </w:rPr>
        <w:t xml:space="preserve">item 2, </w:t>
      </w:r>
      <w:r>
        <w:rPr>
          <w:rStyle w:val="References"/>
        </w:rPr>
        <w:t>paragraphs 53</w:t>
      </w:r>
      <w:r w:rsidR="004F5BE9">
        <w:rPr>
          <w:rStyle w:val="References"/>
        </w:rPr>
        <w:t>W</w:t>
      </w:r>
      <w:r>
        <w:rPr>
          <w:rStyle w:val="References"/>
        </w:rPr>
        <w:t>(5)(c) and (h)</w:t>
      </w:r>
      <w:r w:rsidR="005D4B8E">
        <w:rPr>
          <w:rStyle w:val="References"/>
        </w:rPr>
        <w:t xml:space="preserve"> and subsection 53</w:t>
      </w:r>
      <w:proofErr w:type="gramStart"/>
      <w:r w:rsidR="004F5BE9">
        <w:rPr>
          <w:rStyle w:val="References"/>
        </w:rPr>
        <w:t>W</w:t>
      </w:r>
      <w:r w:rsidR="005D4B8E">
        <w:rPr>
          <w:rStyle w:val="References"/>
        </w:rPr>
        <w:t>(</w:t>
      </w:r>
      <w:proofErr w:type="gramEnd"/>
      <w:r w:rsidR="005D4B8E">
        <w:rPr>
          <w:rStyle w:val="References"/>
        </w:rPr>
        <w:t>6)</w:t>
      </w:r>
      <w:r w:rsidRPr="00F30416">
        <w:rPr>
          <w:rStyle w:val="References"/>
        </w:rPr>
        <w:t xml:space="preserve">] </w:t>
      </w:r>
    </w:p>
    <w:p w14:paraId="2C08AA6D" w14:textId="5158702A" w:rsidR="00F30416" w:rsidRDefault="00F30416" w:rsidP="001858AA">
      <w:pPr>
        <w:pStyle w:val="Normalparatextwithnumbers"/>
        <w:numPr>
          <w:ilvl w:val="1"/>
          <w:numId w:val="3"/>
        </w:numPr>
        <w:rPr>
          <w:rStyle w:val="References"/>
          <w:b w:val="0"/>
          <w:bCs w:val="0"/>
          <w:i w:val="0"/>
          <w:iCs w:val="0"/>
        </w:rPr>
      </w:pPr>
      <w:r w:rsidRPr="5A6F4E15">
        <w:rPr>
          <w:rStyle w:val="References"/>
          <w:b w:val="0"/>
          <w:bCs w:val="0"/>
          <w:i w:val="0"/>
          <w:iCs w:val="0"/>
        </w:rPr>
        <w:t xml:space="preserve">A </w:t>
      </w:r>
      <w:r w:rsidR="331283A3" w:rsidRPr="5A6F4E15">
        <w:rPr>
          <w:rStyle w:val="References"/>
          <w:b w:val="0"/>
          <w:bCs w:val="0"/>
          <w:i w:val="0"/>
          <w:iCs w:val="0"/>
        </w:rPr>
        <w:t>gas market</w:t>
      </w:r>
      <w:r>
        <w:rPr>
          <w:rStyle w:val="References"/>
          <w:b w:val="0"/>
          <w:bCs w:val="0"/>
          <w:i w:val="0"/>
          <w:iCs w:val="0"/>
        </w:rPr>
        <w:t xml:space="preserve"> code may establish a process for commencing arbitration, including rules requiring a party to a dispute to take reasonable steps (such as mediation) to resolve a dispute before proceeding to arbitration</w:t>
      </w:r>
      <w:r w:rsidR="005D4B8E">
        <w:rPr>
          <w:rStyle w:val="References"/>
          <w:b w:val="0"/>
          <w:bCs w:val="0"/>
          <w:i w:val="0"/>
          <w:iCs w:val="0"/>
        </w:rPr>
        <w:t>, and terminating an arbitration.</w:t>
      </w:r>
      <w:r>
        <w:rPr>
          <w:rStyle w:val="References"/>
          <w:b w:val="0"/>
          <w:bCs w:val="0"/>
          <w:i w:val="0"/>
          <w:iCs w:val="0"/>
        </w:rPr>
        <w:t xml:space="preserve"> The rules may also </w:t>
      </w:r>
      <w:r w:rsidR="005D4B8E">
        <w:rPr>
          <w:rStyle w:val="References"/>
          <w:b w:val="0"/>
          <w:bCs w:val="0"/>
          <w:i w:val="0"/>
          <w:iCs w:val="0"/>
        </w:rPr>
        <w:t>provide for</w:t>
      </w:r>
      <w:r>
        <w:rPr>
          <w:rStyle w:val="References"/>
          <w:b w:val="0"/>
          <w:bCs w:val="0"/>
          <w:i w:val="0"/>
          <w:iCs w:val="0"/>
        </w:rPr>
        <w:t xml:space="preserve"> how a party gives information to another party or to an arbiter (including on request)</w:t>
      </w:r>
      <w:r w:rsidR="002C3BC8">
        <w:rPr>
          <w:rStyle w:val="References"/>
          <w:b w:val="0"/>
          <w:bCs w:val="0"/>
          <w:i w:val="0"/>
          <w:iCs w:val="0"/>
        </w:rPr>
        <w:t>. The rules may provide an express requirement for a</w:t>
      </w:r>
      <w:r w:rsidR="005D4B8E">
        <w:rPr>
          <w:rStyle w:val="References"/>
          <w:b w:val="0"/>
          <w:bCs w:val="0"/>
          <w:i w:val="0"/>
          <w:iCs w:val="0"/>
        </w:rPr>
        <w:t>n arbiter to provide a party with</w:t>
      </w:r>
      <w:r w:rsidR="002C3BC8">
        <w:rPr>
          <w:rStyle w:val="References"/>
          <w:b w:val="0"/>
          <w:bCs w:val="0"/>
          <w:i w:val="0"/>
          <w:iCs w:val="0"/>
        </w:rPr>
        <w:t xml:space="preserve"> an opportunity to be heard.</w:t>
      </w:r>
      <w:r>
        <w:rPr>
          <w:rStyle w:val="References"/>
          <w:b w:val="0"/>
          <w:bCs w:val="0"/>
          <w:i w:val="0"/>
          <w:iCs w:val="0"/>
        </w:rPr>
        <w:t xml:space="preserve"> </w:t>
      </w:r>
      <w:r>
        <w:br/>
      </w:r>
      <w:r w:rsidRPr="00F30416">
        <w:rPr>
          <w:rStyle w:val="References"/>
        </w:rPr>
        <w:t>[</w:t>
      </w:r>
      <w:r w:rsidR="00E76FC3">
        <w:rPr>
          <w:rStyle w:val="References"/>
        </w:rPr>
        <w:t xml:space="preserve">Schedule 1, item 2, </w:t>
      </w:r>
      <w:r>
        <w:rPr>
          <w:rStyle w:val="References"/>
        </w:rPr>
        <w:t>paragraph</w:t>
      </w:r>
      <w:r w:rsidR="009C6F5C">
        <w:rPr>
          <w:rStyle w:val="References"/>
        </w:rPr>
        <w:t>s</w:t>
      </w:r>
      <w:r>
        <w:rPr>
          <w:rStyle w:val="References"/>
        </w:rPr>
        <w:t xml:space="preserve"> 53</w:t>
      </w:r>
      <w:r w:rsidR="004F5BE9">
        <w:rPr>
          <w:rStyle w:val="References"/>
        </w:rPr>
        <w:t>W</w:t>
      </w:r>
      <w:r>
        <w:rPr>
          <w:rStyle w:val="References"/>
        </w:rPr>
        <w:t>(5)(d) and (e)</w:t>
      </w:r>
      <w:r w:rsidRPr="00F30416">
        <w:rPr>
          <w:rStyle w:val="References"/>
        </w:rPr>
        <w:t xml:space="preserve">] </w:t>
      </w:r>
    </w:p>
    <w:p w14:paraId="040E9888" w14:textId="6B8E52C2" w:rsidR="00A817C6" w:rsidRDefault="00F30416" w:rsidP="001858AA">
      <w:pPr>
        <w:pStyle w:val="Normalparatextwithnumbers"/>
        <w:numPr>
          <w:ilvl w:val="1"/>
          <w:numId w:val="3"/>
        </w:numPr>
        <w:rPr>
          <w:rStyle w:val="References"/>
          <w:b w:val="0"/>
          <w:bCs w:val="0"/>
          <w:i w:val="0"/>
          <w:iCs w:val="0"/>
        </w:rPr>
      </w:pPr>
      <w:r w:rsidRPr="5A6F4E15">
        <w:rPr>
          <w:rStyle w:val="References"/>
          <w:b w:val="0"/>
          <w:bCs w:val="0"/>
          <w:i w:val="0"/>
          <w:iCs w:val="0"/>
        </w:rPr>
        <w:t xml:space="preserve">A </w:t>
      </w:r>
      <w:r w:rsidR="17E79EBE" w:rsidRPr="5A6F4E15">
        <w:rPr>
          <w:rStyle w:val="References"/>
          <w:b w:val="0"/>
          <w:bCs w:val="0"/>
          <w:i w:val="0"/>
          <w:iCs w:val="0"/>
        </w:rPr>
        <w:t>gas market</w:t>
      </w:r>
      <w:r>
        <w:rPr>
          <w:rStyle w:val="References"/>
          <w:b w:val="0"/>
          <w:bCs w:val="0"/>
          <w:i w:val="0"/>
          <w:iCs w:val="0"/>
        </w:rPr>
        <w:t xml:space="preserve"> code</w:t>
      </w:r>
      <w:r w:rsidR="00A817C6" w:rsidRPr="00AA3959">
        <w:rPr>
          <w:rStyle w:val="References"/>
          <w:b w:val="0"/>
          <w:bCs w:val="0"/>
          <w:i w:val="0"/>
          <w:iCs w:val="0"/>
        </w:rPr>
        <w:t xml:space="preserve"> may provide for administrative matters related to arbitration including </w:t>
      </w:r>
      <w:r w:rsidR="008F2356" w:rsidRPr="00AA3959">
        <w:rPr>
          <w:rStyle w:val="References"/>
          <w:b w:val="0"/>
          <w:bCs w:val="0"/>
          <w:i w:val="0"/>
          <w:iCs w:val="0"/>
        </w:rPr>
        <w:t>the process for appointing an arbiter</w:t>
      </w:r>
      <w:r w:rsidR="008F2356">
        <w:rPr>
          <w:rStyle w:val="References"/>
          <w:b w:val="0"/>
          <w:bCs w:val="0"/>
          <w:i w:val="0"/>
          <w:iCs w:val="0"/>
        </w:rPr>
        <w:t xml:space="preserve">, </w:t>
      </w:r>
      <w:proofErr w:type="gramStart"/>
      <w:r w:rsidR="00A817C6" w:rsidRPr="00AA3959">
        <w:rPr>
          <w:rStyle w:val="References"/>
          <w:b w:val="0"/>
          <w:bCs w:val="0"/>
          <w:i w:val="0"/>
          <w:iCs w:val="0"/>
        </w:rPr>
        <w:t>establishing</w:t>
      </w:r>
      <w:proofErr w:type="gramEnd"/>
      <w:r w:rsidR="00A817C6" w:rsidRPr="00AA3959">
        <w:rPr>
          <w:rStyle w:val="References"/>
          <w:b w:val="0"/>
          <w:bCs w:val="0"/>
          <w:i w:val="0"/>
          <w:iCs w:val="0"/>
        </w:rPr>
        <w:t xml:space="preserve"> or maintaining a register of arbiters, reporting, generating and keeping records, confidentiality and the costs of arbitration (including determining costs </w:t>
      </w:r>
      <w:r w:rsidR="00BF0C7C">
        <w:rPr>
          <w:rStyle w:val="References"/>
          <w:b w:val="0"/>
          <w:bCs w:val="0"/>
          <w:i w:val="0"/>
          <w:iCs w:val="0"/>
        </w:rPr>
        <w:t>or</w:t>
      </w:r>
      <w:r w:rsidR="00BF0C7C" w:rsidRPr="00AA3959">
        <w:rPr>
          <w:rStyle w:val="References"/>
          <w:b w:val="0"/>
          <w:bCs w:val="0"/>
          <w:i w:val="0"/>
          <w:iCs w:val="0"/>
        </w:rPr>
        <w:t xml:space="preserve"> </w:t>
      </w:r>
      <w:r w:rsidR="00BF0C7C">
        <w:rPr>
          <w:rStyle w:val="References"/>
          <w:b w:val="0"/>
          <w:bCs w:val="0"/>
          <w:i w:val="0"/>
          <w:iCs w:val="0"/>
        </w:rPr>
        <w:t>liability</w:t>
      </w:r>
      <w:r w:rsidR="00A817C6" w:rsidRPr="00AA3959">
        <w:rPr>
          <w:rStyle w:val="References"/>
          <w:b w:val="0"/>
          <w:bCs w:val="0"/>
          <w:i w:val="0"/>
          <w:iCs w:val="0"/>
        </w:rPr>
        <w:t xml:space="preserve"> </w:t>
      </w:r>
      <w:r w:rsidR="00BF0C7C">
        <w:rPr>
          <w:rStyle w:val="References"/>
          <w:b w:val="0"/>
          <w:bCs w:val="0"/>
          <w:i w:val="0"/>
          <w:iCs w:val="0"/>
        </w:rPr>
        <w:t>for paying</w:t>
      </w:r>
      <w:r w:rsidR="00A817C6" w:rsidRPr="00AA3959">
        <w:rPr>
          <w:rStyle w:val="References"/>
          <w:b w:val="0"/>
          <w:bCs w:val="0"/>
          <w:i w:val="0"/>
          <w:iCs w:val="0"/>
        </w:rPr>
        <w:t xml:space="preserve"> costs).</w:t>
      </w:r>
      <w:r w:rsidR="00A817C6">
        <w:br/>
      </w:r>
      <w:r w:rsidR="00A817C6" w:rsidRPr="00AA3959">
        <w:rPr>
          <w:rStyle w:val="References"/>
        </w:rPr>
        <w:t>[</w:t>
      </w:r>
      <w:r w:rsidR="00E76FC3">
        <w:rPr>
          <w:rStyle w:val="References"/>
        </w:rPr>
        <w:t xml:space="preserve">Schedule 1, item 2, </w:t>
      </w:r>
      <w:r w:rsidR="00A817C6" w:rsidRPr="00AA3959">
        <w:rPr>
          <w:rStyle w:val="References"/>
        </w:rPr>
        <w:t>paragraphs 53</w:t>
      </w:r>
      <w:r w:rsidR="004F5BE9">
        <w:rPr>
          <w:rStyle w:val="References"/>
        </w:rPr>
        <w:t>W</w:t>
      </w:r>
      <w:r w:rsidR="00AA3959" w:rsidRPr="00AA3959">
        <w:rPr>
          <w:rStyle w:val="References"/>
        </w:rPr>
        <w:t>(5)(a), (b) and (k)–(n)</w:t>
      </w:r>
      <w:r w:rsidR="00A817C6" w:rsidRPr="00AA3959">
        <w:rPr>
          <w:rStyle w:val="References"/>
        </w:rPr>
        <w:t xml:space="preserve">] </w:t>
      </w:r>
      <w:r w:rsidR="00A817C6" w:rsidRPr="00AA3959">
        <w:rPr>
          <w:rStyle w:val="References"/>
          <w:b w:val="0"/>
          <w:bCs w:val="0"/>
          <w:i w:val="0"/>
          <w:iCs w:val="0"/>
        </w:rPr>
        <w:t xml:space="preserve"> </w:t>
      </w:r>
    </w:p>
    <w:p w14:paraId="48CC8CAF" w14:textId="3A870BDD" w:rsidR="003E6C10" w:rsidRPr="002E2E28" w:rsidRDefault="003E6C10" w:rsidP="003E6C10">
      <w:pPr>
        <w:pStyle w:val="Heading6"/>
        <w:rPr>
          <w:rStyle w:val="References"/>
          <w:rFonts w:ascii="Helvitica" w:hAnsi="Helvitica" w:hint="eastAsia"/>
          <w:b w:val="0"/>
          <w:bCs w:val="0"/>
          <w:i/>
          <w:iCs w:val="0"/>
          <w:u w:val="single"/>
        </w:rPr>
      </w:pPr>
      <w:r w:rsidRPr="002E2E28">
        <w:rPr>
          <w:i w:val="0"/>
          <w:iCs/>
          <w:u w:val="single"/>
        </w:rPr>
        <w:lastRenderedPageBreak/>
        <w:t>Complaints to Minister or ACCC</w:t>
      </w:r>
    </w:p>
    <w:p w14:paraId="1B2779B6" w14:textId="7634AFE9" w:rsidR="00FC58DE" w:rsidRPr="001A1A7B" w:rsidRDefault="00FC58DE" w:rsidP="00844A81">
      <w:pPr>
        <w:pStyle w:val="Normalparatextwithnumbers"/>
        <w:numPr>
          <w:ilvl w:val="1"/>
          <w:numId w:val="3"/>
        </w:numPr>
        <w:rPr>
          <w:rStyle w:val="References"/>
          <w:b w:val="0"/>
          <w:bCs w:val="0"/>
          <w:i w:val="0"/>
          <w:iCs w:val="0"/>
        </w:rPr>
      </w:pPr>
      <w:r w:rsidRPr="5A6F4E15">
        <w:rPr>
          <w:rStyle w:val="References"/>
          <w:b w:val="0"/>
          <w:bCs w:val="0"/>
          <w:i w:val="0"/>
          <w:iCs w:val="0"/>
        </w:rPr>
        <w:t xml:space="preserve">A </w:t>
      </w:r>
      <w:r w:rsidR="3F0567D8" w:rsidRPr="5A6F4E15">
        <w:rPr>
          <w:rStyle w:val="References"/>
          <w:b w:val="0"/>
          <w:bCs w:val="0"/>
          <w:i w:val="0"/>
          <w:iCs w:val="0"/>
        </w:rPr>
        <w:t>gas market</w:t>
      </w:r>
      <w:r>
        <w:rPr>
          <w:rStyle w:val="References"/>
          <w:b w:val="0"/>
          <w:bCs w:val="0"/>
          <w:i w:val="0"/>
          <w:iCs w:val="0"/>
        </w:rPr>
        <w:t xml:space="preserve"> code may allow a participant to make </w:t>
      </w:r>
      <w:r w:rsidR="001D34EB" w:rsidRPr="00FC58DE">
        <w:rPr>
          <w:rStyle w:val="References"/>
          <w:b w:val="0"/>
          <w:bCs w:val="0"/>
          <w:i w:val="0"/>
          <w:iCs w:val="0"/>
        </w:rPr>
        <w:t xml:space="preserve">complaints to the Minister or ACCC about a contravention of </w:t>
      </w:r>
      <w:r w:rsidR="001C3B11">
        <w:rPr>
          <w:rStyle w:val="References"/>
          <w:b w:val="0"/>
          <w:bCs w:val="0"/>
          <w:i w:val="0"/>
          <w:iCs w:val="0"/>
        </w:rPr>
        <w:t>a gas</w:t>
      </w:r>
      <w:r w:rsidR="009C6F5C">
        <w:rPr>
          <w:rStyle w:val="References"/>
          <w:b w:val="0"/>
          <w:bCs w:val="0"/>
          <w:i w:val="0"/>
          <w:iCs w:val="0"/>
        </w:rPr>
        <w:t xml:space="preserve"> market instrument</w:t>
      </w:r>
      <w:r w:rsidR="009C6F5C" w:rsidRPr="00FC58DE">
        <w:rPr>
          <w:rStyle w:val="References"/>
          <w:b w:val="0"/>
          <w:bCs w:val="0"/>
          <w:i w:val="0"/>
          <w:iCs w:val="0"/>
        </w:rPr>
        <w:t xml:space="preserve"> </w:t>
      </w:r>
      <w:r w:rsidR="001D34EB" w:rsidRPr="00FC58DE">
        <w:rPr>
          <w:rStyle w:val="References"/>
          <w:b w:val="0"/>
          <w:bCs w:val="0"/>
          <w:i w:val="0"/>
          <w:iCs w:val="0"/>
        </w:rPr>
        <w:t xml:space="preserve">or dispute between </w:t>
      </w:r>
      <w:r w:rsidRPr="00FC58DE">
        <w:rPr>
          <w:rStyle w:val="References"/>
          <w:b w:val="0"/>
          <w:bCs w:val="0"/>
          <w:i w:val="0"/>
          <w:iCs w:val="0"/>
        </w:rPr>
        <w:t>participants</w:t>
      </w:r>
      <w:r>
        <w:rPr>
          <w:rStyle w:val="References"/>
          <w:b w:val="0"/>
          <w:bCs w:val="0"/>
          <w:i w:val="0"/>
          <w:iCs w:val="0"/>
        </w:rPr>
        <w:t>. The rules</w:t>
      </w:r>
      <w:r w:rsidR="008F2356">
        <w:rPr>
          <w:rStyle w:val="References"/>
          <w:b w:val="0"/>
          <w:bCs w:val="0"/>
          <w:i w:val="0"/>
          <w:iCs w:val="0"/>
        </w:rPr>
        <w:t xml:space="preserve"> in a code</w:t>
      </w:r>
      <w:r>
        <w:rPr>
          <w:rStyle w:val="References"/>
          <w:b w:val="0"/>
          <w:bCs w:val="0"/>
          <w:i w:val="0"/>
          <w:iCs w:val="0"/>
        </w:rPr>
        <w:t xml:space="preserve"> may set out the </w:t>
      </w:r>
      <w:proofErr w:type="gramStart"/>
      <w:r>
        <w:rPr>
          <w:rStyle w:val="References"/>
          <w:b w:val="0"/>
          <w:bCs w:val="0"/>
          <w:i w:val="0"/>
          <w:iCs w:val="0"/>
        </w:rPr>
        <w:t>manner in which</w:t>
      </w:r>
      <w:proofErr w:type="gramEnd"/>
      <w:r>
        <w:rPr>
          <w:rStyle w:val="References"/>
          <w:b w:val="0"/>
          <w:bCs w:val="0"/>
          <w:i w:val="0"/>
          <w:iCs w:val="0"/>
        </w:rPr>
        <w:t xml:space="preserve"> such complaints are made and how the Minister or ACCC deals with them. </w:t>
      </w:r>
      <w:r>
        <w:br/>
      </w:r>
      <w:r w:rsidRPr="000640C2">
        <w:rPr>
          <w:rStyle w:val="References"/>
        </w:rPr>
        <w:t>[</w:t>
      </w:r>
      <w:r w:rsidR="001B37E6" w:rsidRPr="000640C2">
        <w:rPr>
          <w:rStyle w:val="References"/>
        </w:rPr>
        <w:t xml:space="preserve">Schedule 1, </w:t>
      </w:r>
      <w:r w:rsidR="00E76FC3">
        <w:rPr>
          <w:rStyle w:val="References"/>
        </w:rPr>
        <w:t>item 2,</w:t>
      </w:r>
      <w:r w:rsidR="001B37E6" w:rsidRPr="000640C2">
        <w:rPr>
          <w:rStyle w:val="References"/>
        </w:rPr>
        <w:t xml:space="preserve"> subsection </w:t>
      </w:r>
      <w:r w:rsidRPr="000640C2">
        <w:rPr>
          <w:rStyle w:val="References"/>
        </w:rPr>
        <w:t>53</w:t>
      </w:r>
      <w:proofErr w:type="gramStart"/>
      <w:r w:rsidR="004F5BE9">
        <w:rPr>
          <w:rStyle w:val="References"/>
        </w:rPr>
        <w:t>W</w:t>
      </w:r>
      <w:r w:rsidRPr="000640C2">
        <w:rPr>
          <w:rStyle w:val="References"/>
        </w:rPr>
        <w:t>(</w:t>
      </w:r>
      <w:proofErr w:type="gramEnd"/>
      <w:r w:rsidRPr="000640C2">
        <w:rPr>
          <w:rStyle w:val="References"/>
        </w:rPr>
        <w:t>3)]</w:t>
      </w:r>
      <w:r w:rsidRPr="00FC58DE">
        <w:rPr>
          <w:rStyle w:val="References"/>
        </w:rPr>
        <w:t xml:space="preserve"> </w:t>
      </w:r>
    </w:p>
    <w:p w14:paraId="73EA143F" w14:textId="0091BD70" w:rsidR="001A1A7B" w:rsidRDefault="001A1A7B" w:rsidP="001A1A7B">
      <w:pPr>
        <w:pStyle w:val="Heading5"/>
      </w:pPr>
      <w:r>
        <w:t xml:space="preserve">Gas market emergency price instrument </w:t>
      </w:r>
    </w:p>
    <w:p w14:paraId="7617A8F3" w14:textId="751DCD99" w:rsidR="001A1A7B" w:rsidRDefault="001A1A7B" w:rsidP="001A1A7B">
      <w:pPr>
        <w:pStyle w:val="Normalparatextwithnumbers"/>
        <w:numPr>
          <w:ilvl w:val="1"/>
          <w:numId w:val="3"/>
        </w:numPr>
      </w:pPr>
      <w:r>
        <w:t xml:space="preserve">Subdivision C of Division 2 of Part IVBB sets out matters that may be prescribed in a gas market emergency price instrument. </w:t>
      </w:r>
    </w:p>
    <w:p w14:paraId="111006C5" w14:textId="77777777" w:rsidR="00C43762" w:rsidRPr="0062602A" w:rsidRDefault="00C43762" w:rsidP="00C43762">
      <w:pPr>
        <w:pStyle w:val="Heading6"/>
        <w:rPr>
          <w:rFonts w:hint="eastAsia"/>
        </w:rPr>
      </w:pPr>
      <w:r>
        <w:t>Terms and price</w:t>
      </w:r>
    </w:p>
    <w:p w14:paraId="2EE07655" w14:textId="0EC30B7F" w:rsidR="00C43762" w:rsidRPr="004F4D78" w:rsidRDefault="00C43762" w:rsidP="00C43762">
      <w:pPr>
        <w:pStyle w:val="Normalparatextwithnumbers"/>
        <w:numPr>
          <w:ilvl w:val="1"/>
          <w:numId w:val="3"/>
        </w:numPr>
        <w:rPr>
          <w:rStyle w:val="References"/>
          <w:b w:val="0"/>
          <w:bCs w:val="0"/>
          <w:i w:val="0"/>
          <w:iCs w:val="0"/>
        </w:rPr>
      </w:pPr>
      <w:r>
        <w:rPr>
          <w:rStyle w:val="References"/>
          <w:b w:val="0"/>
          <w:bCs w:val="0"/>
          <w:i w:val="0"/>
          <w:iCs w:val="0"/>
        </w:rPr>
        <w:t>A gas market emergency price order</w:t>
      </w:r>
      <w:r w:rsidRPr="00837532" w:rsidDel="00AA1EE0">
        <w:rPr>
          <w:rStyle w:val="References"/>
          <w:b w:val="0"/>
          <w:bCs w:val="0"/>
          <w:i w:val="0"/>
          <w:iCs w:val="0"/>
        </w:rPr>
        <w:t xml:space="preserve"> </w:t>
      </w:r>
      <w:r w:rsidRPr="00837532">
        <w:rPr>
          <w:rStyle w:val="References"/>
          <w:b w:val="0"/>
          <w:bCs w:val="0"/>
          <w:i w:val="0"/>
          <w:iCs w:val="0"/>
        </w:rPr>
        <w:t xml:space="preserve">may include rules about the terms on which a person </w:t>
      </w:r>
      <w:r>
        <w:rPr>
          <w:rStyle w:val="References"/>
          <w:b w:val="0"/>
          <w:bCs w:val="0"/>
          <w:i w:val="0"/>
          <w:iCs w:val="0"/>
        </w:rPr>
        <w:t xml:space="preserve">offers to supply or acquire, agrees to </w:t>
      </w:r>
      <w:proofErr w:type="gramStart"/>
      <w:r>
        <w:rPr>
          <w:rStyle w:val="References"/>
          <w:b w:val="0"/>
          <w:bCs w:val="0"/>
          <w:i w:val="0"/>
          <w:iCs w:val="0"/>
        </w:rPr>
        <w:t>supply</w:t>
      </w:r>
      <w:proofErr w:type="gramEnd"/>
      <w:r>
        <w:rPr>
          <w:rStyle w:val="References"/>
          <w:b w:val="0"/>
          <w:bCs w:val="0"/>
          <w:i w:val="0"/>
          <w:iCs w:val="0"/>
        </w:rPr>
        <w:t xml:space="preserve"> or acquire or supplies or acquires a gas commodity</w:t>
      </w:r>
      <w:r w:rsidRPr="004F4D78">
        <w:rPr>
          <w:rStyle w:val="References"/>
          <w:b w:val="0"/>
          <w:bCs w:val="0"/>
          <w:i w:val="0"/>
          <w:iCs w:val="0"/>
        </w:rPr>
        <w:t>. This includes</w:t>
      </w:r>
      <w:r>
        <w:rPr>
          <w:rStyle w:val="References"/>
          <w:b w:val="0"/>
          <w:bCs w:val="0"/>
          <w:i w:val="0"/>
          <w:iCs w:val="0"/>
        </w:rPr>
        <w:t xml:space="preserve"> rules about how such terms are expressed, fees payable in relation to an offer, agreement, supply or acquisition, and</w:t>
      </w:r>
      <w:r w:rsidRPr="004F4D78">
        <w:rPr>
          <w:rStyle w:val="References"/>
          <w:b w:val="0"/>
          <w:bCs w:val="0"/>
          <w:i w:val="0"/>
          <w:iCs w:val="0"/>
        </w:rPr>
        <w:t xml:space="preserve"> terms relating to price</w:t>
      </w:r>
      <w:r>
        <w:rPr>
          <w:rStyle w:val="References"/>
          <w:b w:val="0"/>
          <w:bCs w:val="0"/>
          <w:i w:val="0"/>
          <w:iCs w:val="0"/>
        </w:rPr>
        <w:t xml:space="preserve"> (including price structure).</w:t>
      </w:r>
      <w:r w:rsidRPr="004F4D78">
        <w:rPr>
          <w:rStyle w:val="References"/>
          <w:b w:val="0"/>
          <w:bCs w:val="0"/>
          <w:i w:val="0"/>
          <w:iCs w:val="0"/>
        </w:rPr>
        <w:br/>
      </w:r>
      <w:r w:rsidRPr="00831896">
        <w:rPr>
          <w:rStyle w:val="References"/>
        </w:rPr>
        <w:t xml:space="preserve">[Schedule 1, </w:t>
      </w:r>
      <w:r>
        <w:rPr>
          <w:rStyle w:val="References"/>
        </w:rPr>
        <w:t>item 2, section 53B (definition of ‘price’) and sub</w:t>
      </w:r>
      <w:r w:rsidRPr="00831896">
        <w:rPr>
          <w:rStyle w:val="References"/>
        </w:rPr>
        <w:t xml:space="preserve">section </w:t>
      </w:r>
      <w:r>
        <w:rPr>
          <w:rStyle w:val="References"/>
        </w:rPr>
        <w:t>53</w:t>
      </w:r>
      <w:proofErr w:type="gramStart"/>
      <w:r>
        <w:rPr>
          <w:rStyle w:val="References"/>
        </w:rPr>
        <w:t>X(</w:t>
      </w:r>
      <w:proofErr w:type="gramEnd"/>
      <w:r>
        <w:rPr>
          <w:rStyle w:val="References"/>
        </w:rPr>
        <w:t>1)</w:t>
      </w:r>
      <w:r w:rsidRPr="00831896">
        <w:rPr>
          <w:rStyle w:val="References"/>
        </w:rPr>
        <w:t>]</w:t>
      </w:r>
      <w:r w:rsidRPr="00837532">
        <w:rPr>
          <w:rStyle w:val="References"/>
        </w:rPr>
        <w:t xml:space="preserve"> </w:t>
      </w:r>
    </w:p>
    <w:p w14:paraId="742856A6" w14:textId="15B25713" w:rsidR="00C43762" w:rsidRPr="00D847B6" w:rsidRDefault="00603F5F" w:rsidP="00D847B6">
      <w:pPr>
        <w:pStyle w:val="Normalparatextwithnumbers"/>
        <w:numPr>
          <w:ilvl w:val="1"/>
          <w:numId w:val="3"/>
        </w:numPr>
        <w:rPr>
          <w:rStyle w:val="References"/>
          <w:b w:val="0"/>
          <w:bCs w:val="0"/>
          <w:i w:val="0"/>
          <w:iCs w:val="0"/>
        </w:rPr>
      </w:pPr>
      <w:r w:rsidRPr="00603F5F">
        <w:rPr>
          <w:rStyle w:val="References"/>
          <w:b w:val="0"/>
          <w:bCs w:val="0"/>
          <w:i w:val="0"/>
          <w:iCs w:val="0"/>
        </w:rPr>
        <w:t xml:space="preserve">A gas market emergency price order </w:t>
      </w:r>
      <w:r w:rsidR="00C43762">
        <w:rPr>
          <w:rStyle w:val="References"/>
          <w:b w:val="0"/>
          <w:bCs w:val="0"/>
          <w:i w:val="0"/>
          <w:iCs w:val="0"/>
        </w:rPr>
        <w:t xml:space="preserve">may </w:t>
      </w:r>
      <w:r w:rsidR="0069737A">
        <w:rPr>
          <w:rStyle w:val="References"/>
          <w:b w:val="0"/>
          <w:bCs w:val="0"/>
          <w:i w:val="0"/>
          <w:iCs w:val="0"/>
        </w:rPr>
        <w:t xml:space="preserve">include rules </w:t>
      </w:r>
      <w:r w:rsidR="00C43762">
        <w:rPr>
          <w:rStyle w:val="References"/>
          <w:b w:val="0"/>
          <w:bCs w:val="0"/>
          <w:i w:val="0"/>
          <w:iCs w:val="0"/>
        </w:rPr>
        <w:t>set</w:t>
      </w:r>
      <w:r w:rsidR="0069737A">
        <w:rPr>
          <w:rStyle w:val="References"/>
          <w:b w:val="0"/>
          <w:bCs w:val="0"/>
          <w:i w:val="0"/>
          <w:iCs w:val="0"/>
        </w:rPr>
        <w:t>ting</w:t>
      </w:r>
      <w:r w:rsidR="00C43762">
        <w:rPr>
          <w:rStyle w:val="References"/>
          <w:b w:val="0"/>
          <w:bCs w:val="0"/>
          <w:i w:val="0"/>
          <w:iCs w:val="0"/>
        </w:rPr>
        <w:t xml:space="preserve"> a price</w:t>
      </w:r>
      <w:r w:rsidR="0069737A">
        <w:rPr>
          <w:rStyle w:val="References"/>
          <w:b w:val="0"/>
          <w:bCs w:val="0"/>
          <w:i w:val="0"/>
          <w:iCs w:val="0"/>
        </w:rPr>
        <w:t>,</w:t>
      </w:r>
      <w:r w:rsidR="00C43762">
        <w:rPr>
          <w:rStyle w:val="References"/>
          <w:b w:val="0"/>
          <w:bCs w:val="0"/>
          <w:i w:val="0"/>
          <w:iCs w:val="0"/>
        </w:rPr>
        <w:t xml:space="preserve"> including a maximum price, minimum price, or maximum and minimum price. The rules may also require a price to be reasonable and provide for matters </w:t>
      </w:r>
      <w:r w:rsidR="00C43762">
        <w:t xml:space="preserve">that must, may or must not be </w:t>
      </w:r>
      <w:proofErr w:type="gramStart"/>
      <w:r w:rsidR="00C43762">
        <w:t>taken into account</w:t>
      </w:r>
      <w:proofErr w:type="gramEnd"/>
      <w:r w:rsidR="00C43762">
        <w:t xml:space="preserve"> </w:t>
      </w:r>
      <w:r w:rsidR="00C43762">
        <w:rPr>
          <w:rStyle w:val="References"/>
          <w:b w:val="0"/>
          <w:bCs w:val="0"/>
          <w:i w:val="0"/>
          <w:iCs w:val="0"/>
        </w:rPr>
        <w:t>in determining whether a price is reasonable.</w:t>
      </w:r>
      <w:r w:rsidR="00C43762" w:rsidDel="00E4059B">
        <w:rPr>
          <w:rStyle w:val="References"/>
          <w:b w:val="0"/>
          <w:bCs w:val="0"/>
          <w:i w:val="0"/>
          <w:iCs w:val="0"/>
        </w:rPr>
        <w:t xml:space="preserve"> </w:t>
      </w:r>
      <w:r w:rsidR="00C43762">
        <w:rPr>
          <w:rStyle w:val="References"/>
          <w:b w:val="0"/>
          <w:bCs w:val="0"/>
          <w:i w:val="0"/>
          <w:iCs w:val="0"/>
        </w:rPr>
        <w:t xml:space="preserve">The rules may provide for determining a price (including matters to be </w:t>
      </w:r>
      <w:proofErr w:type="gramStart"/>
      <w:r w:rsidR="00C43762">
        <w:rPr>
          <w:rStyle w:val="References"/>
          <w:b w:val="0"/>
          <w:bCs w:val="0"/>
          <w:i w:val="0"/>
          <w:iCs w:val="0"/>
        </w:rPr>
        <w:t>taken into account</w:t>
      </w:r>
      <w:proofErr w:type="gramEnd"/>
      <w:r w:rsidR="00C43762">
        <w:rPr>
          <w:rStyle w:val="References"/>
          <w:b w:val="0"/>
          <w:bCs w:val="0"/>
          <w:i w:val="0"/>
          <w:iCs w:val="0"/>
        </w:rPr>
        <w:t xml:space="preserve"> in determining a price) and how a price is expressed. </w:t>
      </w:r>
      <w:r w:rsidR="00304363">
        <w:rPr>
          <w:rStyle w:val="References"/>
          <w:b w:val="0"/>
          <w:bCs w:val="0"/>
          <w:i w:val="0"/>
          <w:iCs w:val="0"/>
        </w:rPr>
        <w:t>In setting a price, the r</w:t>
      </w:r>
      <w:r w:rsidR="0069737A">
        <w:rPr>
          <w:rStyle w:val="References"/>
          <w:b w:val="0"/>
          <w:bCs w:val="0"/>
          <w:i w:val="0"/>
          <w:iCs w:val="0"/>
        </w:rPr>
        <w:t>ules</w:t>
      </w:r>
      <w:r w:rsidR="00D847B6">
        <w:rPr>
          <w:rStyle w:val="References"/>
          <w:b w:val="0"/>
          <w:bCs w:val="0"/>
          <w:i w:val="0"/>
          <w:iCs w:val="0"/>
        </w:rPr>
        <w:t xml:space="preserve"> may refer to the </w:t>
      </w:r>
      <w:r w:rsidR="0069737A" w:rsidRPr="006F6769">
        <w:rPr>
          <w:rStyle w:val="References"/>
          <w:b w:val="0"/>
          <w:bCs w:val="0"/>
          <w:i w:val="0"/>
          <w:iCs w:val="0"/>
        </w:rPr>
        <w:t>price of any gas commodity inside or outside Australia or any published information about any market; or</w:t>
      </w:r>
      <w:r w:rsidR="00D847B6">
        <w:rPr>
          <w:rStyle w:val="References"/>
          <w:b w:val="0"/>
          <w:bCs w:val="0"/>
          <w:i w:val="0"/>
          <w:iCs w:val="0"/>
        </w:rPr>
        <w:t xml:space="preserve"> </w:t>
      </w:r>
      <w:r w:rsidR="0069737A" w:rsidRPr="00D847B6">
        <w:rPr>
          <w:rStyle w:val="References"/>
          <w:b w:val="0"/>
          <w:bCs w:val="0"/>
          <w:i w:val="0"/>
          <w:iCs w:val="0"/>
        </w:rPr>
        <w:t xml:space="preserve">require a price to be equal to the amount worked out by using a specified formula or method. </w:t>
      </w:r>
      <w:r w:rsidR="00C43762" w:rsidRPr="00D847B6">
        <w:rPr>
          <w:rStyle w:val="References"/>
          <w:b w:val="0"/>
          <w:bCs w:val="0"/>
          <w:i w:val="0"/>
          <w:iCs w:val="0"/>
        </w:rPr>
        <w:br/>
      </w:r>
      <w:r w:rsidR="00C43762" w:rsidRPr="00EC2EFC">
        <w:rPr>
          <w:rStyle w:val="References"/>
        </w:rPr>
        <w:t>[Schedule 1,</w:t>
      </w:r>
      <w:r w:rsidR="00C43762">
        <w:rPr>
          <w:rStyle w:val="References"/>
        </w:rPr>
        <w:t xml:space="preserve"> item 2,</w:t>
      </w:r>
      <w:r w:rsidR="00C43762" w:rsidRPr="00EC2EFC">
        <w:rPr>
          <w:rStyle w:val="References"/>
        </w:rPr>
        <w:t xml:space="preserve"> </w:t>
      </w:r>
      <w:r w:rsidR="00C43762">
        <w:rPr>
          <w:rStyle w:val="References"/>
        </w:rPr>
        <w:t>sub</w:t>
      </w:r>
      <w:r w:rsidR="00C43762" w:rsidRPr="00EC2EFC">
        <w:rPr>
          <w:rStyle w:val="References"/>
        </w:rPr>
        <w:t>section</w:t>
      </w:r>
      <w:r w:rsidR="00D847B6">
        <w:rPr>
          <w:rStyle w:val="References"/>
        </w:rPr>
        <w:t>s</w:t>
      </w:r>
      <w:r w:rsidR="00C43762">
        <w:rPr>
          <w:rStyle w:val="References"/>
        </w:rPr>
        <w:t xml:space="preserve"> 53</w:t>
      </w:r>
      <w:proofErr w:type="gramStart"/>
      <w:r w:rsidR="00C43762">
        <w:rPr>
          <w:rStyle w:val="References"/>
        </w:rPr>
        <w:t>X(</w:t>
      </w:r>
      <w:proofErr w:type="gramEnd"/>
      <w:r w:rsidR="00C43762">
        <w:rPr>
          <w:rStyle w:val="References"/>
        </w:rPr>
        <w:t>2)</w:t>
      </w:r>
      <w:r w:rsidR="00D847B6">
        <w:rPr>
          <w:rStyle w:val="References"/>
        </w:rPr>
        <w:t>and 53ZE(3)</w:t>
      </w:r>
      <w:r w:rsidR="00C43762" w:rsidRPr="00EC2EFC">
        <w:rPr>
          <w:rStyle w:val="References"/>
        </w:rPr>
        <w:t>]</w:t>
      </w:r>
      <w:r w:rsidR="00C43762" w:rsidRPr="00025614">
        <w:rPr>
          <w:rStyle w:val="References"/>
        </w:rPr>
        <w:t xml:space="preserve"> </w:t>
      </w:r>
    </w:p>
    <w:p w14:paraId="60C0CCE1" w14:textId="59D8F337" w:rsidR="0002447C" w:rsidRPr="00B32DC5" w:rsidRDefault="00FD7A90" w:rsidP="00B32DC5">
      <w:pPr>
        <w:pStyle w:val="Normalparatextwithnumbers"/>
        <w:numPr>
          <w:ilvl w:val="1"/>
          <w:numId w:val="3"/>
        </w:numPr>
        <w:spacing w:after="0"/>
        <w:rPr>
          <w:rStyle w:val="References"/>
          <w:b w:val="0"/>
          <w:bCs w:val="0"/>
          <w:i w:val="0"/>
          <w:iCs w:val="0"/>
        </w:rPr>
      </w:pPr>
      <w:r w:rsidRPr="006F6769">
        <w:rPr>
          <w:rStyle w:val="References"/>
          <w:b w:val="0"/>
          <w:bCs w:val="0"/>
          <w:i w:val="0"/>
          <w:iCs w:val="0"/>
        </w:rPr>
        <w:t>A gas market emergency price order may confer on the Minister, the Commission or any other person or body the function of setting a price.</w:t>
      </w:r>
      <w:r w:rsidR="00EC75F6" w:rsidRPr="00EC75F6">
        <w:rPr>
          <w:rStyle w:val="References"/>
        </w:rPr>
        <w:t xml:space="preserve"> </w:t>
      </w:r>
      <w:r w:rsidR="00B32DC5">
        <w:rPr>
          <w:rStyle w:val="References"/>
          <w:b w:val="0"/>
          <w:bCs w:val="0"/>
          <w:i w:val="0"/>
          <w:iCs w:val="0"/>
        </w:rPr>
        <w:t xml:space="preserve">Further information on powers in the rules to give a person or body the function of determining a price is outlined below at </w:t>
      </w:r>
      <w:r w:rsidR="00B32DC5" w:rsidRPr="007E1F71">
        <w:rPr>
          <w:rStyle w:val="References"/>
          <w:b w:val="0"/>
          <w:bCs w:val="0"/>
          <w:i w:val="0"/>
          <w:iCs w:val="0"/>
        </w:rPr>
        <w:t>paragraphs 1.</w:t>
      </w:r>
      <w:r w:rsidR="00A85A58" w:rsidRPr="007E1F71">
        <w:rPr>
          <w:rStyle w:val="References"/>
          <w:b w:val="0"/>
          <w:bCs w:val="0"/>
          <w:i w:val="0"/>
          <w:iCs w:val="0"/>
        </w:rPr>
        <w:t>77</w:t>
      </w:r>
      <w:r w:rsidR="00B32DC5" w:rsidRPr="007E1F71">
        <w:rPr>
          <w:rStyle w:val="References"/>
          <w:b w:val="0"/>
          <w:bCs w:val="0"/>
          <w:i w:val="0"/>
          <w:iCs w:val="0"/>
        </w:rPr>
        <w:t xml:space="preserve"> to 1.</w:t>
      </w:r>
      <w:r w:rsidR="00A85A58" w:rsidRPr="007E1F71">
        <w:rPr>
          <w:rStyle w:val="References"/>
          <w:b w:val="0"/>
          <w:bCs w:val="0"/>
          <w:i w:val="0"/>
          <w:iCs w:val="0"/>
        </w:rPr>
        <w:t>81</w:t>
      </w:r>
      <w:r w:rsidR="00B32DC5" w:rsidRPr="007E1F71">
        <w:rPr>
          <w:rStyle w:val="References"/>
          <w:b w:val="0"/>
          <w:bCs w:val="0"/>
          <w:i w:val="0"/>
          <w:iCs w:val="0"/>
        </w:rPr>
        <w:t>.</w:t>
      </w:r>
    </w:p>
    <w:p w14:paraId="2561C807" w14:textId="7E424D57" w:rsidR="00FD7A90" w:rsidRPr="00D847B6" w:rsidRDefault="00EC75F6" w:rsidP="00183061">
      <w:pPr>
        <w:pStyle w:val="Normalparatextwithnumbers"/>
        <w:numPr>
          <w:ilvl w:val="0"/>
          <w:numId w:val="0"/>
        </w:numPr>
        <w:spacing w:before="0"/>
        <w:ind w:firstLine="709"/>
        <w:rPr>
          <w:rStyle w:val="References"/>
        </w:rPr>
      </w:pPr>
      <w:r w:rsidRPr="0002447C">
        <w:rPr>
          <w:rStyle w:val="References"/>
        </w:rPr>
        <w:t>[Schedule 1, item 2, subsection 53ZB]</w:t>
      </w:r>
    </w:p>
    <w:p w14:paraId="4A91246D" w14:textId="4F5346F1" w:rsidR="00C43762" w:rsidRPr="008A28D8" w:rsidRDefault="00D72373" w:rsidP="00C43762">
      <w:pPr>
        <w:pStyle w:val="Normalparatextwithnumbers"/>
        <w:numPr>
          <w:ilvl w:val="1"/>
          <w:numId w:val="3"/>
        </w:numPr>
        <w:rPr>
          <w:rStyle w:val="References"/>
          <w:b w:val="0"/>
          <w:bCs w:val="0"/>
          <w:i w:val="0"/>
          <w:iCs w:val="0"/>
        </w:rPr>
      </w:pPr>
      <w:r>
        <w:rPr>
          <w:rStyle w:val="References"/>
          <w:b w:val="0"/>
          <w:bCs w:val="0"/>
          <w:i w:val="0"/>
          <w:iCs w:val="0"/>
        </w:rPr>
        <w:t>A</w:t>
      </w:r>
      <w:r w:rsidR="00763957" w:rsidRPr="00763957">
        <w:rPr>
          <w:rStyle w:val="References"/>
          <w:b w:val="0"/>
          <w:bCs w:val="0"/>
          <w:i w:val="0"/>
          <w:iCs w:val="0"/>
        </w:rPr>
        <w:t xml:space="preserve"> gas market emergency price order </w:t>
      </w:r>
      <w:r w:rsidR="00C43762">
        <w:rPr>
          <w:rStyle w:val="References"/>
          <w:b w:val="0"/>
          <w:bCs w:val="0"/>
          <w:i w:val="0"/>
          <w:iCs w:val="0"/>
        </w:rPr>
        <w:t xml:space="preserve">may require a participant not to offer to supply or acquire, or not to agree to supply or acquire or not to supply or acquire a gas commodity if rules relating to terms and price are not complied with in relation to the offer, agreement, </w:t>
      </w:r>
      <w:proofErr w:type="gramStart"/>
      <w:r w:rsidR="00C43762">
        <w:rPr>
          <w:rStyle w:val="References"/>
          <w:b w:val="0"/>
          <w:bCs w:val="0"/>
          <w:i w:val="0"/>
          <w:iCs w:val="0"/>
        </w:rPr>
        <w:t>supply</w:t>
      </w:r>
      <w:proofErr w:type="gramEnd"/>
      <w:r w:rsidR="00C43762">
        <w:rPr>
          <w:rStyle w:val="References"/>
          <w:b w:val="0"/>
          <w:bCs w:val="0"/>
          <w:i w:val="0"/>
          <w:iCs w:val="0"/>
        </w:rPr>
        <w:t xml:space="preserve"> or acquisition.</w:t>
      </w:r>
      <w:r w:rsidR="00113F44">
        <w:rPr>
          <w:rStyle w:val="References"/>
          <w:b w:val="0"/>
          <w:bCs w:val="0"/>
          <w:i w:val="0"/>
          <w:iCs w:val="0"/>
        </w:rPr>
        <w:t xml:space="preserve"> This is </w:t>
      </w:r>
      <w:r>
        <w:rPr>
          <w:rStyle w:val="References"/>
          <w:b w:val="0"/>
          <w:bCs w:val="0"/>
          <w:i w:val="0"/>
          <w:iCs w:val="0"/>
        </w:rPr>
        <w:t xml:space="preserve">an </w:t>
      </w:r>
      <w:r w:rsidR="00113F44">
        <w:rPr>
          <w:rStyle w:val="References"/>
          <w:b w:val="0"/>
          <w:bCs w:val="0"/>
          <w:i w:val="0"/>
          <w:iCs w:val="0"/>
        </w:rPr>
        <w:t>avoid</w:t>
      </w:r>
      <w:r>
        <w:rPr>
          <w:rStyle w:val="References"/>
          <w:b w:val="0"/>
          <w:bCs w:val="0"/>
          <w:i w:val="0"/>
          <w:iCs w:val="0"/>
        </w:rPr>
        <w:t>ance of</w:t>
      </w:r>
      <w:r w:rsidR="00113F44">
        <w:rPr>
          <w:rStyle w:val="References"/>
          <w:b w:val="0"/>
          <w:bCs w:val="0"/>
          <w:i w:val="0"/>
          <w:iCs w:val="0"/>
        </w:rPr>
        <w:t xml:space="preserve"> do</w:t>
      </w:r>
      <w:r>
        <w:rPr>
          <w:rStyle w:val="References"/>
          <w:b w:val="0"/>
          <w:bCs w:val="0"/>
          <w:i w:val="0"/>
          <w:iCs w:val="0"/>
        </w:rPr>
        <w:t>ubt provision, due to</w:t>
      </w:r>
      <w:r w:rsidR="00C009E0">
        <w:rPr>
          <w:rStyle w:val="References"/>
          <w:b w:val="0"/>
          <w:bCs w:val="0"/>
          <w:i w:val="0"/>
          <w:iCs w:val="0"/>
        </w:rPr>
        <w:t xml:space="preserve"> the limited scope of </w:t>
      </w:r>
      <w:r w:rsidR="00B32DC5">
        <w:rPr>
          <w:rStyle w:val="References"/>
          <w:b w:val="0"/>
          <w:bCs w:val="0"/>
          <w:i w:val="0"/>
          <w:iCs w:val="0"/>
        </w:rPr>
        <w:t xml:space="preserve">matters </w:t>
      </w:r>
      <w:r w:rsidR="00C009E0">
        <w:rPr>
          <w:rStyle w:val="References"/>
          <w:b w:val="0"/>
          <w:bCs w:val="0"/>
          <w:i w:val="0"/>
          <w:iCs w:val="0"/>
        </w:rPr>
        <w:t xml:space="preserve">a gas market </w:t>
      </w:r>
      <w:r w:rsidR="2F9CF1EB" w:rsidRPr="2A803393">
        <w:rPr>
          <w:rStyle w:val="References"/>
          <w:b w:val="0"/>
          <w:bCs w:val="0"/>
          <w:i w:val="0"/>
          <w:iCs w:val="0"/>
        </w:rPr>
        <w:t xml:space="preserve">emergency price </w:t>
      </w:r>
      <w:r w:rsidR="00C009E0">
        <w:rPr>
          <w:rStyle w:val="References"/>
          <w:b w:val="0"/>
          <w:bCs w:val="0"/>
          <w:i w:val="0"/>
          <w:iCs w:val="0"/>
        </w:rPr>
        <w:t xml:space="preserve">order </w:t>
      </w:r>
      <w:r w:rsidR="00B32DC5">
        <w:rPr>
          <w:rStyle w:val="References"/>
          <w:b w:val="0"/>
          <w:bCs w:val="0"/>
          <w:i w:val="0"/>
          <w:iCs w:val="0"/>
        </w:rPr>
        <w:t xml:space="preserve">may prescribe </w:t>
      </w:r>
      <w:r w:rsidR="00C009E0">
        <w:rPr>
          <w:rStyle w:val="References"/>
          <w:b w:val="0"/>
          <w:bCs w:val="0"/>
          <w:i w:val="0"/>
          <w:iCs w:val="0"/>
        </w:rPr>
        <w:t xml:space="preserve">compared to a gas </w:t>
      </w:r>
      <w:r w:rsidR="56BF565C" w:rsidRPr="2A803393">
        <w:rPr>
          <w:rStyle w:val="References"/>
          <w:b w:val="0"/>
          <w:bCs w:val="0"/>
          <w:i w:val="0"/>
          <w:iCs w:val="0"/>
        </w:rPr>
        <w:t>marke</w:t>
      </w:r>
      <w:r w:rsidR="129C9EC5" w:rsidRPr="2A803393">
        <w:rPr>
          <w:rStyle w:val="References"/>
          <w:b w:val="0"/>
          <w:bCs w:val="0"/>
          <w:i w:val="0"/>
          <w:iCs w:val="0"/>
        </w:rPr>
        <w:t xml:space="preserve">t </w:t>
      </w:r>
      <w:r w:rsidR="00C009E0">
        <w:rPr>
          <w:rStyle w:val="References"/>
          <w:b w:val="0"/>
          <w:bCs w:val="0"/>
          <w:i w:val="0"/>
          <w:iCs w:val="0"/>
        </w:rPr>
        <w:t xml:space="preserve">code. </w:t>
      </w:r>
      <w:r w:rsidR="00763957">
        <w:rPr>
          <w:rStyle w:val="References"/>
          <w:b w:val="0"/>
          <w:bCs w:val="0"/>
          <w:i w:val="0"/>
          <w:iCs w:val="0"/>
        </w:rPr>
        <w:t xml:space="preserve"> </w:t>
      </w:r>
      <w:r w:rsidR="00C43762">
        <w:br/>
      </w:r>
      <w:r w:rsidR="00C43762" w:rsidRPr="00604733">
        <w:rPr>
          <w:rStyle w:val="References"/>
        </w:rPr>
        <w:t>[</w:t>
      </w:r>
      <w:r w:rsidR="00C43762">
        <w:rPr>
          <w:rStyle w:val="References"/>
        </w:rPr>
        <w:t>Schedule 1, item 2, subsection 53</w:t>
      </w:r>
      <w:proofErr w:type="gramStart"/>
      <w:r w:rsidR="00C43762">
        <w:rPr>
          <w:rStyle w:val="References"/>
        </w:rPr>
        <w:t>X(</w:t>
      </w:r>
      <w:proofErr w:type="gramEnd"/>
      <w:r w:rsidR="00C43762">
        <w:rPr>
          <w:rStyle w:val="References"/>
        </w:rPr>
        <w:t>3)</w:t>
      </w:r>
      <w:r w:rsidR="00C43762" w:rsidRPr="00604733">
        <w:rPr>
          <w:rStyle w:val="References"/>
        </w:rPr>
        <w:t xml:space="preserve">] </w:t>
      </w:r>
    </w:p>
    <w:p w14:paraId="4CCF6A01" w14:textId="6A6981E3" w:rsidR="008A28D8" w:rsidRPr="008A28D8" w:rsidRDefault="008A28D8" w:rsidP="008A28D8">
      <w:pPr>
        <w:pStyle w:val="Normalparatextwithnumbers"/>
        <w:rPr>
          <w:rStyle w:val="References"/>
          <w:b w:val="0"/>
          <w:bCs w:val="0"/>
          <w:i w:val="0"/>
          <w:iCs w:val="0"/>
        </w:rPr>
      </w:pPr>
      <w:r>
        <w:lastRenderedPageBreak/>
        <w:t>Matters relating to price are central to gas</w:t>
      </w:r>
      <w:r w:rsidRPr="0023723C">
        <w:t xml:space="preserve"> market emergency price </w:t>
      </w:r>
      <w:r>
        <w:t>order</w:t>
      </w:r>
      <w:r w:rsidR="000B5B53">
        <w:t>s</w:t>
      </w:r>
      <w:r>
        <w:t>, as</w:t>
      </w:r>
      <w:r w:rsidR="000B5B53">
        <w:t xml:space="preserve"> they are </w:t>
      </w:r>
      <w:r>
        <w:t xml:space="preserve">designed </w:t>
      </w:r>
      <w:r w:rsidR="000B5B53">
        <w:t xml:space="preserve">to </w:t>
      </w:r>
      <w:r>
        <w:t xml:space="preserve">provide the basis for </w:t>
      </w:r>
      <w:r w:rsidRPr="001170F0">
        <w:t>emergency price regulation</w:t>
      </w:r>
      <w:r>
        <w:t xml:space="preserve"> of gas</w:t>
      </w:r>
      <w:r w:rsidRPr="001170F0">
        <w:t>, primarily to reduce domestic prices and address the current energy crisis.</w:t>
      </w:r>
    </w:p>
    <w:p w14:paraId="5A09E80C" w14:textId="77777777" w:rsidR="00C43762" w:rsidRPr="0021599D" w:rsidRDefault="00C43762" w:rsidP="00C43762">
      <w:pPr>
        <w:pStyle w:val="Heading6"/>
        <w:rPr>
          <w:rFonts w:hint="eastAsia"/>
        </w:rPr>
      </w:pPr>
      <w:r w:rsidRPr="00857451">
        <w:t>Regulating exchanges</w:t>
      </w:r>
    </w:p>
    <w:p w14:paraId="4917F7F0" w14:textId="3EE9D083" w:rsidR="00C43762" w:rsidRPr="009E2B76" w:rsidRDefault="00C43762" w:rsidP="00C43762">
      <w:pPr>
        <w:pStyle w:val="Normalparatextwithnumbers"/>
        <w:numPr>
          <w:ilvl w:val="1"/>
          <w:numId w:val="3"/>
        </w:numPr>
        <w:rPr>
          <w:rStyle w:val="References"/>
          <w:b w:val="0"/>
          <w:i w:val="0"/>
        </w:rPr>
      </w:pPr>
      <w:r>
        <w:rPr>
          <w:rStyle w:val="References"/>
          <w:b w:val="0"/>
          <w:bCs w:val="0"/>
          <w:i w:val="0"/>
          <w:iCs w:val="0"/>
        </w:rPr>
        <w:t>A gas market emergency price order</w:t>
      </w:r>
      <w:r w:rsidDel="007331C8">
        <w:rPr>
          <w:rStyle w:val="References"/>
          <w:b w:val="0"/>
          <w:bCs w:val="0"/>
          <w:i w:val="0"/>
          <w:iCs w:val="0"/>
        </w:rPr>
        <w:t xml:space="preserve"> </w:t>
      </w:r>
      <w:r w:rsidRPr="009E2B76">
        <w:rPr>
          <w:rStyle w:val="References"/>
          <w:b w:val="0"/>
          <w:i w:val="0"/>
        </w:rPr>
        <w:t>may include rules regulating</w:t>
      </w:r>
      <w:r>
        <w:rPr>
          <w:rStyle w:val="References"/>
          <w:b w:val="0"/>
          <w:i w:val="0"/>
        </w:rPr>
        <w:t xml:space="preserve"> (including prohibiting)</w:t>
      </w:r>
      <w:r w:rsidRPr="009E2B76">
        <w:rPr>
          <w:rStyle w:val="References"/>
          <w:b w:val="0"/>
          <w:i w:val="0"/>
        </w:rPr>
        <w:t xml:space="preserve"> the operation of </w:t>
      </w:r>
      <w:r>
        <w:rPr>
          <w:rStyle w:val="References"/>
          <w:b w:val="0"/>
          <w:i w:val="0"/>
        </w:rPr>
        <w:t>a gas exchange.</w:t>
      </w:r>
      <w:r w:rsidRPr="009E2B76">
        <w:rPr>
          <w:rStyle w:val="References"/>
          <w:b w:val="0"/>
          <w:i w:val="0"/>
        </w:rPr>
        <w:t xml:space="preserve"> </w:t>
      </w:r>
      <w:r>
        <w:rPr>
          <w:rStyle w:val="References"/>
          <w:b w:val="0"/>
          <w:i w:val="0"/>
        </w:rPr>
        <w:t>A gas exchange is</w:t>
      </w:r>
      <w:r w:rsidRPr="009E2B76">
        <w:rPr>
          <w:rStyle w:val="References"/>
          <w:b w:val="0"/>
          <w:i w:val="0"/>
        </w:rPr>
        <w:t xml:space="preserve"> an exchange or other trading system</w:t>
      </w:r>
      <w:r w:rsidRPr="009E2B76">
        <w:rPr>
          <w:rStyle w:val="References"/>
          <w:b w:val="0"/>
          <w:bCs w:val="0"/>
          <w:i w:val="0"/>
          <w:iCs w:val="0"/>
        </w:rPr>
        <w:t xml:space="preserve">, </w:t>
      </w:r>
      <w:proofErr w:type="gramStart"/>
      <w:r w:rsidRPr="009E2B76">
        <w:rPr>
          <w:rStyle w:val="References"/>
          <w:b w:val="0"/>
          <w:bCs w:val="0"/>
          <w:i w:val="0"/>
          <w:iCs w:val="0"/>
        </w:rPr>
        <w:t>platform</w:t>
      </w:r>
      <w:proofErr w:type="gramEnd"/>
      <w:r w:rsidRPr="009E2B76">
        <w:rPr>
          <w:rStyle w:val="References"/>
          <w:b w:val="0"/>
          <w:i w:val="0"/>
        </w:rPr>
        <w:t xml:space="preserve"> or facility </w:t>
      </w:r>
      <w:r>
        <w:rPr>
          <w:rStyle w:val="References"/>
          <w:b w:val="0"/>
          <w:i w:val="0"/>
        </w:rPr>
        <w:t xml:space="preserve">(including an electronic exchange, system, platform or facility) </w:t>
      </w:r>
      <w:r w:rsidRPr="009E2B76">
        <w:rPr>
          <w:rStyle w:val="References"/>
          <w:b w:val="0"/>
          <w:i w:val="0"/>
        </w:rPr>
        <w:t>on which:</w:t>
      </w:r>
    </w:p>
    <w:p w14:paraId="378F9B63" w14:textId="77777777" w:rsidR="00C43762" w:rsidRPr="00844A81" w:rsidRDefault="00C43762" w:rsidP="00C43762">
      <w:pPr>
        <w:pStyle w:val="dotpoint"/>
      </w:pPr>
      <w:r w:rsidRPr="00844A81">
        <w:t>expressions of interest are issued</w:t>
      </w:r>
      <w:r>
        <w:t>,</w:t>
      </w:r>
      <w:r w:rsidRPr="00844A81">
        <w:t xml:space="preserve"> received</w:t>
      </w:r>
      <w:r>
        <w:t xml:space="preserve"> or responded </w:t>
      </w:r>
      <w:proofErr w:type="gramStart"/>
      <w:r>
        <w:t>to</w:t>
      </w:r>
      <w:r w:rsidRPr="00844A81">
        <w:t>;</w:t>
      </w:r>
      <w:proofErr w:type="gramEnd"/>
      <w:r w:rsidRPr="00844A81">
        <w:t xml:space="preserve"> </w:t>
      </w:r>
    </w:p>
    <w:p w14:paraId="1B48FFB5" w14:textId="77777777" w:rsidR="00C43762" w:rsidRPr="00844A81" w:rsidRDefault="00C43762" w:rsidP="00C43762">
      <w:pPr>
        <w:pStyle w:val="dotpoint"/>
      </w:pPr>
      <w:r w:rsidRPr="00844A81">
        <w:t xml:space="preserve">offers are made, </w:t>
      </w:r>
      <w:proofErr w:type="gramStart"/>
      <w:r w:rsidRPr="00844A81">
        <w:t>received</w:t>
      </w:r>
      <w:proofErr w:type="gramEnd"/>
      <w:r w:rsidRPr="00844A81">
        <w:t xml:space="preserve"> or responded to; or </w:t>
      </w:r>
    </w:p>
    <w:p w14:paraId="5A8674F4" w14:textId="77777777" w:rsidR="00C43762" w:rsidRPr="00844A81" w:rsidRDefault="00C43762" w:rsidP="00C43762">
      <w:pPr>
        <w:pStyle w:val="dotpoint"/>
      </w:pPr>
      <w:r w:rsidRPr="00844A81">
        <w:t xml:space="preserve">agreements are entered </w:t>
      </w:r>
      <w:proofErr w:type="gramStart"/>
      <w:r w:rsidRPr="00844A81">
        <w:t>into;</w:t>
      </w:r>
      <w:proofErr w:type="gramEnd"/>
    </w:p>
    <w:p w14:paraId="7341A94D" w14:textId="55B3EFBF" w:rsidR="00C43762" w:rsidRPr="00BE7251" w:rsidRDefault="00C43762" w:rsidP="00C43762">
      <w:pPr>
        <w:pStyle w:val="dotpoint"/>
        <w:numPr>
          <w:ilvl w:val="0"/>
          <w:numId w:val="0"/>
        </w:numPr>
        <w:ind w:left="709"/>
        <w:rPr>
          <w:rStyle w:val="References"/>
          <w:b w:val="0"/>
          <w:bCs w:val="0"/>
          <w:i w:val="0"/>
          <w:iCs w:val="0"/>
          <w:color w:val="FF0000"/>
        </w:rPr>
      </w:pPr>
      <w:r w:rsidRPr="009E2B76">
        <w:rPr>
          <w:rStyle w:val="References"/>
          <w:b w:val="0"/>
          <w:bCs w:val="0"/>
          <w:i w:val="0"/>
          <w:iCs w:val="0"/>
        </w:rPr>
        <w:t xml:space="preserve">in relation to supplying or acquiring </w:t>
      </w:r>
      <w:r>
        <w:rPr>
          <w:rStyle w:val="References"/>
          <w:b w:val="0"/>
          <w:bCs w:val="0"/>
          <w:i w:val="0"/>
          <w:iCs w:val="0"/>
        </w:rPr>
        <w:t>gas</w:t>
      </w:r>
      <w:r w:rsidRPr="009E2B76">
        <w:rPr>
          <w:rStyle w:val="References"/>
          <w:b w:val="0"/>
          <w:bCs w:val="0"/>
          <w:i w:val="0"/>
          <w:iCs w:val="0"/>
        </w:rPr>
        <w:t xml:space="preserve"> commodities.</w:t>
      </w:r>
      <w:r>
        <w:rPr>
          <w:rStyle w:val="References"/>
          <w:b w:val="0"/>
          <w:bCs w:val="0"/>
          <w:i w:val="0"/>
          <w:iCs w:val="0"/>
        </w:rPr>
        <w:t xml:space="preserve">  </w:t>
      </w:r>
      <w:r w:rsidRPr="009E2B76">
        <w:rPr>
          <w:rStyle w:val="References"/>
          <w:b w:val="0"/>
          <w:bCs w:val="0"/>
          <w:i w:val="0"/>
          <w:iCs w:val="0"/>
        </w:rPr>
        <w:br/>
      </w:r>
      <w:r w:rsidRPr="0021599D">
        <w:rPr>
          <w:rStyle w:val="References"/>
        </w:rPr>
        <w:t>[</w:t>
      </w:r>
      <w:r w:rsidRPr="00CC7549">
        <w:rPr>
          <w:rStyle w:val="References"/>
        </w:rPr>
        <w:t xml:space="preserve">Schedule 1, </w:t>
      </w:r>
      <w:r>
        <w:rPr>
          <w:rStyle w:val="References"/>
        </w:rPr>
        <w:t xml:space="preserve">item 2, </w:t>
      </w:r>
      <w:r w:rsidRPr="00CC7549">
        <w:rPr>
          <w:rStyle w:val="References"/>
        </w:rPr>
        <w:t>section</w:t>
      </w:r>
      <w:r>
        <w:rPr>
          <w:rStyle w:val="References"/>
        </w:rPr>
        <w:t>s</w:t>
      </w:r>
      <w:r w:rsidRPr="00CC7549">
        <w:rPr>
          <w:rStyle w:val="References"/>
        </w:rPr>
        <w:t xml:space="preserve"> </w:t>
      </w:r>
      <w:r>
        <w:rPr>
          <w:rStyle w:val="References"/>
        </w:rPr>
        <w:t>53B (definitions of ‘regulating’ and ‘gas exchange’</w:t>
      </w:r>
      <w:r w:rsidR="005402EF">
        <w:rPr>
          <w:rStyle w:val="References"/>
        </w:rPr>
        <w:t>) and</w:t>
      </w:r>
      <w:r w:rsidRPr="00CC7549">
        <w:rPr>
          <w:rStyle w:val="References"/>
        </w:rPr>
        <w:t xml:space="preserve"> </w:t>
      </w:r>
      <w:r>
        <w:rPr>
          <w:rStyle w:val="References"/>
        </w:rPr>
        <w:t>53Y</w:t>
      </w:r>
      <w:r w:rsidRPr="0021599D">
        <w:rPr>
          <w:rStyle w:val="References"/>
        </w:rPr>
        <w:t xml:space="preserve">] </w:t>
      </w:r>
    </w:p>
    <w:p w14:paraId="55FDD26F" w14:textId="06CBD800" w:rsidR="00C43762" w:rsidRPr="00622B06" w:rsidRDefault="00C43762" w:rsidP="00C43762">
      <w:pPr>
        <w:pStyle w:val="Heading5"/>
      </w:pPr>
      <w:r>
        <w:t xml:space="preserve">Incidental matters </w:t>
      </w:r>
      <w:r w:rsidR="00E970B7">
        <w:t>–</w:t>
      </w:r>
      <w:r>
        <w:t xml:space="preserve"> </w:t>
      </w:r>
      <w:r w:rsidR="00E970B7">
        <w:t>gas market code and gas market emergency price order</w:t>
      </w:r>
    </w:p>
    <w:p w14:paraId="6824DEFF" w14:textId="64861B80" w:rsidR="00760BFF" w:rsidRDefault="00760BFF" w:rsidP="002E2E28">
      <w:pPr>
        <w:pStyle w:val="Normalparatextwithnumbers"/>
        <w:numPr>
          <w:ilvl w:val="1"/>
          <w:numId w:val="3"/>
        </w:numPr>
      </w:pPr>
      <w:r>
        <w:t xml:space="preserve">Subdivision </w:t>
      </w:r>
      <w:r w:rsidR="00BC11C1">
        <w:t>D</w:t>
      </w:r>
      <w:r>
        <w:t xml:space="preserve"> of Division 2 of Part IVBB sets out matters that may be prescribed in a</w:t>
      </w:r>
      <w:r w:rsidR="00BC11C1">
        <w:t xml:space="preserve"> gas market instrument </w:t>
      </w:r>
      <w:r w:rsidR="00542759">
        <w:t>(</w:t>
      </w:r>
      <w:r w:rsidR="00BC11C1">
        <w:t>that is, a</w:t>
      </w:r>
      <w:r>
        <w:t xml:space="preserve"> gas market code</w:t>
      </w:r>
      <w:r w:rsidR="00BC11C1">
        <w:t xml:space="preserve"> or gas market emergency price order</w:t>
      </w:r>
      <w:r w:rsidR="00542759">
        <w:t>)</w:t>
      </w:r>
      <w:r>
        <w:t>.</w:t>
      </w:r>
    </w:p>
    <w:p w14:paraId="2A728D58" w14:textId="78D6EBE6" w:rsidR="00967203" w:rsidRPr="00967203" w:rsidRDefault="00967203" w:rsidP="002E2E28">
      <w:pPr>
        <w:pStyle w:val="Heading6"/>
        <w:rPr>
          <w:rFonts w:hint="eastAsia"/>
        </w:rPr>
      </w:pPr>
      <w:r w:rsidRPr="00967203">
        <w:t>Transparency</w:t>
      </w:r>
    </w:p>
    <w:p w14:paraId="1091433C" w14:textId="6D34BADC" w:rsidR="00967203" w:rsidRPr="00B27475" w:rsidRDefault="001C3B11" w:rsidP="00844A81">
      <w:pPr>
        <w:pStyle w:val="Normalparatextwithnumbers"/>
        <w:numPr>
          <w:ilvl w:val="1"/>
          <w:numId w:val="3"/>
        </w:numPr>
        <w:rPr>
          <w:rStyle w:val="References"/>
          <w:b w:val="0"/>
          <w:i w:val="0"/>
        </w:rPr>
      </w:pPr>
      <w:r>
        <w:rPr>
          <w:rStyle w:val="References"/>
          <w:b w:val="0"/>
          <w:bCs w:val="0"/>
          <w:i w:val="0"/>
          <w:iCs w:val="0"/>
        </w:rPr>
        <w:t>A gas</w:t>
      </w:r>
      <w:r w:rsidR="001B37E6" w:rsidRPr="002C3BC8">
        <w:rPr>
          <w:rStyle w:val="References"/>
          <w:b w:val="0"/>
          <w:bCs w:val="0"/>
          <w:i w:val="0"/>
          <w:iCs w:val="0"/>
        </w:rPr>
        <w:t xml:space="preserve"> market</w:t>
      </w:r>
      <w:r w:rsidR="00967203" w:rsidRPr="002C3BC8">
        <w:rPr>
          <w:rStyle w:val="References"/>
          <w:b w:val="0"/>
          <w:bCs w:val="0"/>
          <w:i w:val="0"/>
          <w:iCs w:val="0"/>
        </w:rPr>
        <w:t xml:space="preserve"> </w:t>
      </w:r>
      <w:r w:rsidR="004C74A0">
        <w:rPr>
          <w:rStyle w:val="References"/>
          <w:b w:val="0"/>
          <w:i w:val="0"/>
        </w:rPr>
        <w:t>ins</w:t>
      </w:r>
      <w:r w:rsidR="00806F21">
        <w:rPr>
          <w:rStyle w:val="References"/>
          <w:b w:val="0"/>
          <w:i w:val="0"/>
        </w:rPr>
        <w:t>t</w:t>
      </w:r>
      <w:r w:rsidR="004C74A0">
        <w:rPr>
          <w:rStyle w:val="References"/>
          <w:b w:val="0"/>
          <w:i w:val="0"/>
        </w:rPr>
        <w:t>rument</w:t>
      </w:r>
      <w:r w:rsidR="00967203" w:rsidRPr="002C3BC8">
        <w:rPr>
          <w:rStyle w:val="References"/>
          <w:b w:val="0"/>
          <w:i w:val="0"/>
        </w:rPr>
        <w:t xml:space="preserve"> may include rules about </w:t>
      </w:r>
      <w:r>
        <w:rPr>
          <w:rStyle w:val="References"/>
          <w:b w:val="0"/>
          <w:bCs w:val="0"/>
          <w:i w:val="0"/>
          <w:iCs w:val="0"/>
        </w:rPr>
        <w:t xml:space="preserve">gas </w:t>
      </w:r>
      <w:r w:rsidR="00F95437">
        <w:rPr>
          <w:rStyle w:val="References"/>
          <w:b w:val="0"/>
          <w:bCs w:val="0"/>
          <w:i w:val="0"/>
          <w:iCs w:val="0"/>
        </w:rPr>
        <w:t>market participants</w:t>
      </w:r>
      <w:r w:rsidR="00612C31">
        <w:rPr>
          <w:rStyle w:val="References"/>
          <w:b w:val="0"/>
          <w:bCs w:val="0"/>
          <w:i w:val="0"/>
          <w:iCs w:val="0"/>
        </w:rPr>
        <w:t xml:space="preserve">, the Minister or the </w:t>
      </w:r>
      <w:r w:rsidR="009C6F5C">
        <w:rPr>
          <w:rStyle w:val="References"/>
          <w:b w:val="0"/>
          <w:bCs w:val="0"/>
          <w:i w:val="0"/>
          <w:iCs w:val="0"/>
        </w:rPr>
        <w:t xml:space="preserve">ACCC </w:t>
      </w:r>
      <w:r w:rsidR="00967203" w:rsidRPr="002C3BC8">
        <w:rPr>
          <w:rStyle w:val="References"/>
          <w:b w:val="0"/>
          <w:i w:val="0"/>
        </w:rPr>
        <w:t xml:space="preserve">publishing information </w:t>
      </w:r>
      <w:r w:rsidR="00612C31">
        <w:rPr>
          <w:rStyle w:val="References"/>
          <w:b w:val="0"/>
          <w:bCs w:val="0"/>
          <w:i w:val="0"/>
          <w:iCs w:val="0"/>
        </w:rPr>
        <w:t xml:space="preserve">that relates to </w:t>
      </w:r>
      <w:r>
        <w:rPr>
          <w:rStyle w:val="References"/>
          <w:b w:val="0"/>
          <w:bCs w:val="0"/>
          <w:i w:val="0"/>
          <w:iCs w:val="0"/>
        </w:rPr>
        <w:t>a gas</w:t>
      </w:r>
      <w:r w:rsidR="00612C31">
        <w:rPr>
          <w:rStyle w:val="References"/>
          <w:b w:val="0"/>
          <w:bCs w:val="0"/>
          <w:i w:val="0"/>
          <w:iCs w:val="0"/>
        </w:rPr>
        <w:t xml:space="preserve"> market matter</w:t>
      </w:r>
      <w:r w:rsidR="00967203" w:rsidRPr="002C3BC8">
        <w:rPr>
          <w:rStyle w:val="References"/>
          <w:b w:val="0"/>
          <w:i w:val="0"/>
        </w:rPr>
        <w:t>, including about the type of information and the circumstances and manner of publication</w:t>
      </w:r>
      <w:r w:rsidR="00612C31">
        <w:rPr>
          <w:rStyle w:val="References"/>
          <w:b w:val="0"/>
          <w:bCs w:val="0"/>
          <w:i w:val="0"/>
          <w:iCs w:val="0"/>
        </w:rPr>
        <w:t>.</w:t>
      </w:r>
      <w:r w:rsidR="00C856DA" w:rsidRPr="002C3BC8">
        <w:rPr>
          <w:rStyle w:val="References"/>
          <w:b w:val="0"/>
          <w:i w:val="0"/>
        </w:rPr>
        <w:t xml:space="preserve"> For example, a rule may require certain information to be published periodically.</w:t>
      </w:r>
      <w:r w:rsidR="008A295F" w:rsidRPr="002C3BC8">
        <w:rPr>
          <w:rStyle w:val="References"/>
          <w:b w:val="0"/>
          <w:i w:val="0"/>
        </w:rPr>
        <w:t xml:space="preserve"> </w:t>
      </w:r>
      <w:r w:rsidR="00455CD8" w:rsidRPr="002C3BC8">
        <w:rPr>
          <w:rStyle w:val="References"/>
          <w:b w:val="0"/>
          <w:bCs w:val="0"/>
          <w:i w:val="0"/>
          <w:iCs w:val="0"/>
        </w:rPr>
        <w:br/>
      </w:r>
      <w:r w:rsidR="00455CD8" w:rsidRPr="002C3BC8">
        <w:rPr>
          <w:rStyle w:val="References"/>
        </w:rPr>
        <w:t>[</w:t>
      </w:r>
      <w:r w:rsidR="001B37E6" w:rsidRPr="002C3BC8">
        <w:rPr>
          <w:rStyle w:val="References"/>
        </w:rPr>
        <w:t xml:space="preserve">Schedule 1, </w:t>
      </w:r>
      <w:r w:rsidR="00E76FC3">
        <w:rPr>
          <w:rStyle w:val="References"/>
        </w:rPr>
        <w:t>item 2,</w:t>
      </w:r>
      <w:r w:rsidR="001B37E6" w:rsidRPr="002C3BC8">
        <w:rPr>
          <w:rStyle w:val="References"/>
        </w:rPr>
        <w:t xml:space="preserve"> subsection </w:t>
      </w:r>
      <w:r w:rsidR="000D7308" w:rsidRPr="002C3BC8">
        <w:rPr>
          <w:rStyle w:val="References"/>
        </w:rPr>
        <w:t>53</w:t>
      </w:r>
      <w:proofErr w:type="gramStart"/>
      <w:r w:rsidR="001B37E6" w:rsidRPr="002C3BC8">
        <w:rPr>
          <w:rStyle w:val="References"/>
        </w:rPr>
        <w:t>Z</w:t>
      </w:r>
      <w:r w:rsidR="00DC7C9C" w:rsidRPr="002C3BC8">
        <w:rPr>
          <w:rStyle w:val="References"/>
        </w:rPr>
        <w:t>(</w:t>
      </w:r>
      <w:proofErr w:type="gramEnd"/>
      <w:r w:rsidR="00DC7C9C" w:rsidRPr="002C3BC8">
        <w:rPr>
          <w:rStyle w:val="References"/>
        </w:rPr>
        <w:t>1)</w:t>
      </w:r>
      <w:r w:rsidR="008A295F" w:rsidRPr="002C3BC8">
        <w:rPr>
          <w:rStyle w:val="References"/>
        </w:rPr>
        <w:t>]</w:t>
      </w:r>
    </w:p>
    <w:p w14:paraId="1AF1833C" w14:textId="42F82F31" w:rsidR="00B27475" w:rsidRPr="00B27475" w:rsidRDefault="00B27475" w:rsidP="00B27475">
      <w:pPr>
        <w:pStyle w:val="Normalparatextwithnumbers"/>
        <w:numPr>
          <w:ilvl w:val="1"/>
          <w:numId w:val="3"/>
        </w:numPr>
        <w:rPr>
          <w:rStyle w:val="References"/>
          <w:rFonts w:cs="Times New Roman"/>
          <w:b w:val="0"/>
          <w:i w:val="0"/>
          <w:szCs w:val="20"/>
          <w:lang w:eastAsia="en-AU"/>
        </w:rPr>
      </w:pPr>
      <w:r w:rsidRPr="002410C9">
        <w:rPr>
          <w:rStyle w:val="References"/>
          <w:b w:val="0"/>
          <w:i w:val="0"/>
        </w:rPr>
        <w:t xml:space="preserve">The rules </w:t>
      </w:r>
      <w:r>
        <w:rPr>
          <w:rStyle w:val="References"/>
          <w:b w:val="0"/>
          <w:i w:val="0"/>
        </w:rPr>
        <w:t xml:space="preserve">in an instrument </w:t>
      </w:r>
      <w:r w:rsidRPr="002410C9">
        <w:rPr>
          <w:rStyle w:val="References"/>
          <w:b w:val="0"/>
          <w:i w:val="0"/>
        </w:rPr>
        <w:t xml:space="preserve">may require </w:t>
      </w:r>
      <w:r>
        <w:rPr>
          <w:rStyle w:val="References"/>
          <w:b w:val="0"/>
          <w:bCs w:val="0"/>
          <w:i w:val="0"/>
          <w:iCs w:val="0"/>
        </w:rPr>
        <w:t>a</w:t>
      </w:r>
      <w:r w:rsidRPr="002410C9">
        <w:rPr>
          <w:rStyle w:val="References"/>
          <w:b w:val="0"/>
          <w:i w:val="0"/>
        </w:rPr>
        <w:t xml:space="preserve"> participant to</w:t>
      </w:r>
      <w:r>
        <w:rPr>
          <w:rStyle w:val="References"/>
          <w:b w:val="0"/>
          <w:i w:val="0"/>
        </w:rPr>
        <w:t xml:space="preserve"> </w:t>
      </w:r>
      <w:r w:rsidRPr="00844A81">
        <w:t>give to</w:t>
      </w:r>
      <w:r w:rsidRPr="00B27475">
        <w:rPr>
          <w:rStyle w:val="References"/>
          <w:b w:val="0"/>
          <w:bCs w:val="0"/>
          <w:i w:val="0"/>
          <w:iCs w:val="0"/>
        </w:rPr>
        <w:t xml:space="preserve"> another person information or documents relevant to a gas market matter</w:t>
      </w:r>
      <w:r>
        <w:rPr>
          <w:rStyle w:val="References"/>
          <w:b w:val="0"/>
          <w:bCs w:val="0"/>
          <w:i w:val="0"/>
          <w:iCs w:val="0"/>
        </w:rPr>
        <w:t>.</w:t>
      </w:r>
      <w:r>
        <w:rPr>
          <w:rStyle w:val="References"/>
          <w:b w:val="0"/>
          <w:bCs w:val="0"/>
          <w:i w:val="0"/>
          <w:iCs w:val="0"/>
        </w:rPr>
        <w:br/>
      </w:r>
      <w:r w:rsidRPr="00B27475">
        <w:rPr>
          <w:rStyle w:val="References"/>
        </w:rPr>
        <w:t>[</w:t>
      </w:r>
      <w:r>
        <w:rPr>
          <w:rStyle w:val="References"/>
        </w:rPr>
        <w:t>Schedule 1, item 2, subsection 53</w:t>
      </w:r>
      <w:proofErr w:type="gramStart"/>
      <w:r>
        <w:rPr>
          <w:rStyle w:val="References"/>
        </w:rPr>
        <w:t>Z(</w:t>
      </w:r>
      <w:proofErr w:type="gramEnd"/>
      <w:r>
        <w:rPr>
          <w:rStyle w:val="References"/>
        </w:rPr>
        <w:t>2)</w:t>
      </w:r>
      <w:r w:rsidRPr="00B27475">
        <w:rPr>
          <w:rStyle w:val="References"/>
        </w:rPr>
        <w:t xml:space="preserve">] </w:t>
      </w:r>
    </w:p>
    <w:p w14:paraId="47FDBD47" w14:textId="4A920A82" w:rsidR="00BE2B85" w:rsidRDefault="001C3B11" w:rsidP="00844A81">
      <w:pPr>
        <w:pStyle w:val="Normalparatextwithnumbers"/>
        <w:numPr>
          <w:ilvl w:val="1"/>
          <w:numId w:val="3"/>
        </w:numPr>
        <w:rPr>
          <w:rStyle w:val="References"/>
          <w:b w:val="0"/>
          <w:i w:val="0"/>
        </w:rPr>
      </w:pPr>
      <w:r>
        <w:rPr>
          <w:rStyle w:val="References"/>
          <w:b w:val="0"/>
          <w:i w:val="0"/>
        </w:rPr>
        <w:t>A gas</w:t>
      </w:r>
      <w:r w:rsidR="00BE2B85">
        <w:rPr>
          <w:rStyle w:val="References"/>
          <w:b w:val="0"/>
          <w:i w:val="0"/>
        </w:rPr>
        <w:t xml:space="preserve"> market matter includes:</w:t>
      </w:r>
    </w:p>
    <w:p w14:paraId="5E58E739" w14:textId="5FA9E934" w:rsidR="00BE2B85" w:rsidRPr="00C82A1C" w:rsidRDefault="001C3B11" w:rsidP="00844A81">
      <w:pPr>
        <w:pStyle w:val="dotpoint"/>
        <w:rPr>
          <w:rStyle w:val="References"/>
          <w:b w:val="0"/>
          <w:bCs w:val="0"/>
          <w:i w:val="0"/>
          <w:iCs w:val="0"/>
        </w:rPr>
      </w:pPr>
      <w:r>
        <w:t>gas</w:t>
      </w:r>
      <w:r w:rsidRPr="00844A81">
        <w:t xml:space="preserve"> </w:t>
      </w:r>
      <w:r w:rsidR="00BE2B85" w:rsidRPr="00844A81">
        <w:t xml:space="preserve">market </w:t>
      </w:r>
      <w:proofErr w:type="gramStart"/>
      <w:r w:rsidR="00BE2B85" w:rsidRPr="00844A81">
        <w:t>conduct;</w:t>
      </w:r>
      <w:proofErr w:type="gramEnd"/>
    </w:p>
    <w:p w14:paraId="3D46B560" w14:textId="146450C7" w:rsidR="00BE2B85" w:rsidRDefault="00BE2B85" w:rsidP="00844A81">
      <w:pPr>
        <w:pStyle w:val="dotpoint"/>
        <w:rPr>
          <w:rStyle w:val="References"/>
          <w:b w:val="0"/>
          <w:bCs w:val="0"/>
          <w:i w:val="0"/>
          <w:iCs w:val="0"/>
        </w:rPr>
      </w:pPr>
      <w:r w:rsidRPr="00844A81">
        <w:t xml:space="preserve">the operation, application or administration of </w:t>
      </w:r>
      <w:r w:rsidR="001C3B11">
        <w:t>a gas</w:t>
      </w:r>
      <w:r w:rsidRPr="00844A81">
        <w:t xml:space="preserve"> market </w:t>
      </w:r>
      <w:proofErr w:type="gramStart"/>
      <w:r>
        <w:rPr>
          <w:rStyle w:val="References"/>
          <w:b w:val="0"/>
          <w:bCs w:val="0"/>
          <w:i w:val="0"/>
          <w:iCs w:val="0"/>
        </w:rPr>
        <w:t>instrument;</w:t>
      </w:r>
      <w:proofErr w:type="gramEnd"/>
    </w:p>
    <w:p w14:paraId="13AB50BF" w14:textId="677B9072" w:rsidR="00BE2B85" w:rsidRDefault="00BE2B85" w:rsidP="00844A81">
      <w:pPr>
        <w:pStyle w:val="dotpoint"/>
        <w:rPr>
          <w:rStyle w:val="References"/>
          <w:b w:val="0"/>
          <w:bCs w:val="0"/>
          <w:i w:val="0"/>
          <w:iCs w:val="0"/>
        </w:rPr>
      </w:pPr>
      <w:r w:rsidRPr="00844A81">
        <w:t xml:space="preserve">compliance (including non-compliance) with </w:t>
      </w:r>
      <w:r w:rsidR="001C3B11">
        <w:t>a gas</w:t>
      </w:r>
      <w:r w:rsidRPr="00844A81">
        <w:t xml:space="preserve"> market </w:t>
      </w:r>
      <w:proofErr w:type="gramStart"/>
      <w:r w:rsidRPr="00844A81">
        <w:t>instrument;</w:t>
      </w:r>
      <w:proofErr w:type="gramEnd"/>
    </w:p>
    <w:p w14:paraId="7B68664A" w14:textId="6798BE7A" w:rsidR="00BE2B85" w:rsidRDefault="00BE2B85" w:rsidP="004F5266">
      <w:pPr>
        <w:pStyle w:val="dotpoint"/>
        <w:rPr>
          <w:rStyle w:val="References"/>
          <w:b w:val="0"/>
          <w:bCs w:val="0"/>
          <w:i w:val="0"/>
          <w:iCs w:val="0"/>
        </w:rPr>
      </w:pPr>
      <w:r w:rsidRPr="00844A81">
        <w:t xml:space="preserve">a failure to supply </w:t>
      </w:r>
      <w:r w:rsidR="001C3B11">
        <w:t xml:space="preserve">a gas </w:t>
      </w:r>
      <w:r w:rsidRPr="00844A81">
        <w:t>commodity;</w:t>
      </w:r>
      <w:r w:rsidR="001147EC">
        <w:t xml:space="preserve"> or</w:t>
      </w:r>
    </w:p>
    <w:p w14:paraId="08526CAB" w14:textId="54E33750" w:rsidR="00D2262C" w:rsidRDefault="00BE2B85" w:rsidP="00D2262C">
      <w:pPr>
        <w:pStyle w:val="dotpoint"/>
        <w:spacing w:after="0"/>
        <w:rPr>
          <w:rStyle w:val="References"/>
          <w:b w:val="0"/>
          <w:i w:val="0"/>
        </w:rPr>
      </w:pPr>
      <w:r w:rsidRPr="00844A81">
        <w:t xml:space="preserve">a matter prescribed by the regulations as being or not being </w:t>
      </w:r>
      <w:r w:rsidR="001C3B11">
        <w:t>a gas</w:t>
      </w:r>
      <w:r w:rsidRPr="00844A81">
        <w:t xml:space="preserve"> market matter</w:t>
      </w:r>
      <w:r>
        <w:t>.</w:t>
      </w:r>
    </w:p>
    <w:p w14:paraId="70080576" w14:textId="1EA89E57" w:rsidR="00B27475" w:rsidRDefault="00BE2B85" w:rsidP="0093217A">
      <w:pPr>
        <w:pStyle w:val="dotpoint"/>
        <w:numPr>
          <w:ilvl w:val="0"/>
          <w:numId w:val="0"/>
        </w:numPr>
        <w:spacing w:before="0"/>
        <w:ind w:left="709"/>
        <w:rPr>
          <w:rStyle w:val="References"/>
        </w:rPr>
      </w:pPr>
      <w:r w:rsidRPr="00BE2B85">
        <w:rPr>
          <w:rStyle w:val="References"/>
        </w:rPr>
        <w:lastRenderedPageBreak/>
        <w:t>[</w:t>
      </w:r>
      <w:r w:rsidR="00E76FC3">
        <w:rPr>
          <w:rStyle w:val="References"/>
        </w:rPr>
        <w:t xml:space="preserve">Schedule 1, item 2, </w:t>
      </w:r>
      <w:r w:rsidRPr="00BE2B85">
        <w:rPr>
          <w:rStyle w:val="References"/>
        </w:rPr>
        <w:t>section 53B (definition of ‘</w:t>
      </w:r>
      <w:r w:rsidR="001C3B11">
        <w:rPr>
          <w:rStyle w:val="References"/>
        </w:rPr>
        <w:t>gas</w:t>
      </w:r>
      <w:r w:rsidR="001C3B11" w:rsidRPr="00BE2B85">
        <w:rPr>
          <w:rStyle w:val="References"/>
        </w:rPr>
        <w:t xml:space="preserve"> </w:t>
      </w:r>
      <w:r w:rsidRPr="00BE2B85">
        <w:rPr>
          <w:rStyle w:val="References"/>
        </w:rPr>
        <w:t xml:space="preserve">market matter’)] </w:t>
      </w:r>
    </w:p>
    <w:p w14:paraId="19E2FFD9" w14:textId="3BF47AE0" w:rsidR="00D8026A" w:rsidRPr="00FE5508" w:rsidRDefault="00D8026A" w:rsidP="005361CE">
      <w:pPr>
        <w:pStyle w:val="Heading6"/>
        <w:rPr>
          <w:rFonts w:hint="eastAsia"/>
          <w:i w:val="0"/>
        </w:rPr>
      </w:pPr>
      <w:r w:rsidRPr="009F1364">
        <w:t>R</w:t>
      </w:r>
      <w:r w:rsidRPr="00FE5508">
        <w:t>eporting, record keeping and auditing</w:t>
      </w:r>
    </w:p>
    <w:p w14:paraId="1BEFB18C" w14:textId="3E8D5D72" w:rsidR="00B833F8" w:rsidRPr="00C82A1C" w:rsidRDefault="00DE4210" w:rsidP="00844A81">
      <w:pPr>
        <w:pStyle w:val="Normalparatextwithnumbers"/>
        <w:numPr>
          <w:ilvl w:val="1"/>
          <w:numId w:val="3"/>
        </w:numPr>
        <w:rPr>
          <w:rStyle w:val="References"/>
          <w:b w:val="0"/>
          <w:bCs w:val="0"/>
          <w:i w:val="0"/>
          <w:iCs w:val="0"/>
        </w:rPr>
      </w:pPr>
      <w:r>
        <w:rPr>
          <w:rStyle w:val="References"/>
          <w:b w:val="0"/>
          <w:bCs w:val="0"/>
          <w:i w:val="0"/>
          <w:iCs w:val="0"/>
        </w:rPr>
        <w:t>A gas</w:t>
      </w:r>
      <w:r w:rsidR="00B833F8" w:rsidRPr="00C82A1C">
        <w:rPr>
          <w:rStyle w:val="References"/>
          <w:b w:val="0"/>
          <w:bCs w:val="0"/>
          <w:i w:val="0"/>
          <w:iCs w:val="0"/>
        </w:rPr>
        <w:t xml:space="preserve"> market </w:t>
      </w:r>
      <w:r w:rsidR="00D8026A" w:rsidRPr="00C82A1C">
        <w:rPr>
          <w:rStyle w:val="References"/>
          <w:b w:val="0"/>
          <w:bCs w:val="0"/>
          <w:i w:val="0"/>
          <w:iCs w:val="0"/>
        </w:rPr>
        <w:t>instrument</w:t>
      </w:r>
      <w:r w:rsidR="00B833F8" w:rsidRPr="00C82A1C">
        <w:rPr>
          <w:rStyle w:val="References"/>
          <w:b w:val="0"/>
          <w:bCs w:val="0"/>
          <w:i w:val="0"/>
          <w:iCs w:val="0"/>
        </w:rPr>
        <w:t xml:space="preserve"> may include rules about reporting, generating and keeping records or auditing </w:t>
      </w:r>
      <w:r w:rsidR="000E328D">
        <w:rPr>
          <w:rStyle w:val="References"/>
          <w:b w:val="0"/>
          <w:bCs w:val="0"/>
          <w:i w:val="0"/>
          <w:iCs w:val="0"/>
        </w:rPr>
        <w:t xml:space="preserve">in </w:t>
      </w:r>
      <w:r w:rsidR="00B833F8" w:rsidRPr="00C82A1C">
        <w:rPr>
          <w:rStyle w:val="References"/>
          <w:b w:val="0"/>
          <w:bCs w:val="0"/>
          <w:i w:val="0"/>
          <w:iCs w:val="0"/>
        </w:rPr>
        <w:t>relation to a</w:t>
      </w:r>
      <w:r>
        <w:rPr>
          <w:rStyle w:val="References"/>
          <w:b w:val="0"/>
          <w:bCs w:val="0"/>
          <w:i w:val="0"/>
          <w:iCs w:val="0"/>
        </w:rPr>
        <w:t xml:space="preserve"> gas </w:t>
      </w:r>
      <w:r w:rsidR="00B833F8" w:rsidRPr="00C82A1C">
        <w:rPr>
          <w:rStyle w:val="References"/>
          <w:b w:val="0"/>
          <w:bCs w:val="0"/>
          <w:i w:val="0"/>
          <w:iCs w:val="0"/>
        </w:rPr>
        <w:t>market matter.</w:t>
      </w:r>
      <w:r w:rsidR="00723CC4" w:rsidRPr="00C82A1C">
        <w:rPr>
          <w:rStyle w:val="References"/>
          <w:b w:val="0"/>
          <w:bCs w:val="0"/>
          <w:i w:val="0"/>
          <w:iCs w:val="0"/>
        </w:rPr>
        <w:br/>
      </w:r>
      <w:r w:rsidR="00723CC4" w:rsidRPr="00C82A1C">
        <w:rPr>
          <w:rStyle w:val="References"/>
        </w:rPr>
        <w:t xml:space="preserve">[Schedule 1, </w:t>
      </w:r>
      <w:r w:rsidR="00E76FC3">
        <w:rPr>
          <w:rStyle w:val="References"/>
        </w:rPr>
        <w:t xml:space="preserve">item 2, </w:t>
      </w:r>
      <w:r w:rsidR="009F1364" w:rsidRPr="00C82A1C">
        <w:rPr>
          <w:rStyle w:val="References"/>
        </w:rPr>
        <w:t>s</w:t>
      </w:r>
      <w:r w:rsidR="00723CC4" w:rsidRPr="00C82A1C">
        <w:rPr>
          <w:rStyle w:val="References"/>
        </w:rPr>
        <w:t>ubsection 53</w:t>
      </w:r>
      <w:proofErr w:type="gramStart"/>
      <w:r w:rsidR="00723CC4" w:rsidRPr="00C82A1C">
        <w:rPr>
          <w:rStyle w:val="References"/>
        </w:rPr>
        <w:t>ZA(</w:t>
      </w:r>
      <w:proofErr w:type="gramEnd"/>
      <w:r w:rsidR="00723CC4" w:rsidRPr="00C82A1C">
        <w:rPr>
          <w:rStyle w:val="References"/>
        </w:rPr>
        <w:t xml:space="preserve">1)] </w:t>
      </w:r>
    </w:p>
    <w:p w14:paraId="16D0789E" w14:textId="45AA6575" w:rsidR="00B27475" w:rsidRDefault="00D8026A" w:rsidP="00844A81">
      <w:pPr>
        <w:pStyle w:val="Normalparatextwithnumbers"/>
        <w:numPr>
          <w:ilvl w:val="1"/>
          <w:numId w:val="3"/>
        </w:numPr>
        <w:spacing w:after="0"/>
        <w:rPr>
          <w:rStyle w:val="References"/>
          <w:b w:val="0"/>
          <w:bCs w:val="0"/>
          <w:i w:val="0"/>
          <w:iCs w:val="0"/>
        </w:rPr>
      </w:pPr>
      <w:r w:rsidRPr="00C82A1C">
        <w:rPr>
          <w:rStyle w:val="References"/>
          <w:b w:val="0"/>
          <w:bCs w:val="0"/>
          <w:i w:val="0"/>
          <w:iCs w:val="0"/>
        </w:rPr>
        <w:t>The rules</w:t>
      </w:r>
      <w:r w:rsidR="00B27475">
        <w:rPr>
          <w:rStyle w:val="References"/>
          <w:b w:val="0"/>
          <w:bCs w:val="0"/>
          <w:i w:val="0"/>
          <w:iCs w:val="0"/>
        </w:rPr>
        <w:t xml:space="preserve"> in an instrument</w:t>
      </w:r>
      <w:r w:rsidRPr="00C82A1C">
        <w:rPr>
          <w:rStyle w:val="References"/>
          <w:b w:val="0"/>
          <w:bCs w:val="0"/>
          <w:i w:val="0"/>
          <w:iCs w:val="0"/>
        </w:rPr>
        <w:t xml:space="preserve"> may require </w:t>
      </w:r>
      <w:r w:rsidR="00B27475">
        <w:rPr>
          <w:rStyle w:val="References"/>
          <w:b w:val="0"/>
          <w:bCs w:val="0"/>
          <w:i w:val="0"/>
          <w:iCs w:val="0"/>
        </w:rPr>
        <w:t xml:space="preserve">a </w:t>
      </w:r>
      <w:r w:rsidRPr="00C82A1C">
        <w:rPr>
          <w:rStyle w:val="References"/>
          <w:b w:val="0"/>
          <w:bCs w:val="0"/>
          <w:i w:val="0"/>
          <w:iCs w:val="0"/>
        </w:rPr>
        <w:t>participant to</w:t>
      </w:r>
      <w:r w:rsidR="00B27475">
        <w:rPr>
          <w:rStyle w:val="References"/>
          <w:b w:val="0"/>
          <w:bCs w:val="0"/>
          <w:i w:val="0"/>
          <w:iCs w:val="0"/>
        </w:rPr>
        <w:t xml:space="preserve"> give financial or other reports</w:t>
      </w:r>
      <w:r w:rsidR="000E515D">
        <w:rPr>
          <w:rStyle w:val="References"/>
          <w:b w:val="0"/>
          <w:bCs w:val="0"/>
          <w:i w:val="0"/>
          <w:iCs w:val="0"/>
        </w:rPr>
        <w:t>,</w:t>
      </w:r>
      <w:r w:rsidR="00B27475">
        <w:rPr>
          <w:rStyle w:val="References"/>
          <w:b w:val="0"/>
          <w:bCs w:val="0"/>
          <w:i w:val="0"/>
          <w:iCs w:val="0"/>
        </w:rPr>
        <w:t xml:space="preserve"> records or documents, or information, relating to a gas market matter to the Minister or ACCC, including requiring such </w:t>
      </w:r>
      <w:r w:rsidR="000E515D">
        <w:rPr>
          <w:rStyle w:val="References"/>
          <w:b w:val="0"/>
          <w:bCs w:val="0"/>
          <w:i w:val="0"/>
          <w:iCs w:val="0"/>
        </w:rPr>
        <w:t>reports, records, documents or information to be given periodically or on request.</w:t>
      </w:r>
      <w:r w:rsidR="000E515D">
        <w:rPr>
          <w:rStyle w:val="References"/>
          <w:b w:val="0"/>
          <w:bCs w:val="0"/>
          <w:i w:val="0"/>
          <w:iCs w:val="0"/>
        </w:rPr>
        <w:br/>
      </w:r>
      <w:r w:rsidR="000E515D" w:rsidRPr="000E515D">
        <w:rPr>
          <w:rStyle w:val="References"/>
        </w:rPr>
        <w:t>[</w:t>
      </w:r>
      <w:r w:rsidR="000E515D">
        <w:rPr>
          <w:rStyle w:val="References"/>
        </w:rPr>
        <w:t>Schedule 1, item 2, subsection 53</w:t>
      </w:r>
      <w:proofErr w:type="gramStart"/>
      <w:r w:rsidR="000E515D">
        <w:rPr>
          <w:rStyle w:val="References"/>
        </w:rPr>
        <w:t>ZA(</w:t>
      </w:r>
      <w:proofErr w:type="gramEnd"/>
      <w:r w:rsidR="000E515D">
        <w:rPr>
          <w:rStyle w:val="References"/>
        </w:rPr>
        <w:t>2)</w:t>
      </w:r>
      <w:r w:rsidR="000E515D" w:rsidRPr="000E515D">
        <w:rPr>
          <w:rStyle w:val="References"/>
        </w:rPr>
        <w:t xml:space="preserve">] </w:t>
      </w:r>
    </w:p>
    <w:p w14:paraId="502112E4" w14:textId="2DA9C480" w:rsidR="001C7A36" w:rsidRPr="00FE5508" w:rsidRDefault="00D8026A" w:rsidP="00844A81">
      <w:pPr>
        <w:pStyle w:val="Normalparatextwithnumbers"/>
        <w:numPr>
          <w:ilvl w:val="1"/>
          <w:numId w:val="3"/>
        </w:numPr>
        <w:rPr>
          <w:rStyle w:val="References"/>
          <w:rFonts w:cs="Times New Roman"/>
          <w:b w:val="0"/>
          <w:i w:val="0"/>
          <w:szCs w:val="20"/>
          <w:lang w:eastAsia="en-AU"/>
        </w:rPr>
      </w:pPr>
      <w:r w:rsidRPr="00C82A1C">
        <w:rPr>
          <w:rStyle w:val="References"/>
          <w:b w:val="0"/>
          <w:bCs w:val="0"/>
          <w:i w:val="0"/>
          <w:iCs w:val="0"/>
        </w:rPr>
        <w:t>The rules</w:t>
      </w:r>
      <w:r w:rsidR="000E515D">
        <w:rPr>
          <w:rStyle w:val="References"/>
          <w:b w:val="0"/>
          <w:bCs w:val="0"/>
          <w:i w:val="0"/>
          <w:iCs w:val="0"/>
        </w:rPr>
        <w:t xml:space="preserve"> in an instrument</w:t>
      </w:r>
      <w:r w:rsidRPr="00C82A1C">
        <w:rPr>
          <w:rStyle w:val="References"/>
          <w:b w:val="0"/>
          <w:bCs w:val="0"/>
          <w:i w:val="0"/>
          <w:iCs w:val="0"/>
        </w:rPr>
        <w:t xml:space="preserve"> may also</w:t>
      </w:r>
      <w:r w:rsidR="000E515D">
        <w:rPr>
          <w:rStyle w:val="References"/>
          <w:b w:val="0"/>
          <w:bCs w:val="0"/>
          <w:i w:val="0"/>
          <w:iCs w:val="0"/>
        </w:rPr>
        <w:t xml:space="preserve"> may require a participant to </w:t>
      </w:r>
      <w:r w:rsidR="000E515D" w:rsidRPr="00844A81">
        <w:t xml:space="preserve">report to the Minister or </w:t>
      </w:r>
      <w:r w:rsidR="000E515D">
        <w:t>the ACCC</w:t>
      </w:r>
      <w:r w:rsidR="000E515D" w:rsidRPr="00844A81">
        <w:t xml:space="preserve"> the occurrence of </w:t>
      </w:r>
      <w:r w:rsidR="000E515D">
        <w:t xml:space="preserve">a </w:t>
      </w:r>
      <w:r w:rsidR="000E515D" w:rsidRPr="00844A81">
        <w:t xml:space="preserve">specified event relating to </w:t>
      </w:r>
      <w:r w:rsidR="000E515D">
        <w:rPr>
          <w:rStyle w:val="References"/>
          <w:b w:val="0"/>
          <w:i w:val="0"/>
        </w:rPr>
        <w:t xml:space="preserve">a gas market matter or a price dispute </w:t>
      </w:r>
      <w:r w:rsidR="000E515D" w:rsidRPr="00C82A1C">
        <w:rPr>
          <w:rStyle w:val="References"/>
          <w:b w:val="0"/>
          <w:i w:val="0"/>
        </w:rPr>
        <w:t xml:space="preserve">and give to the Minister or </w:t>
      </w:r>
      <w:r w:rsidR="000E515D">
        <w:rPr>
          <w:rStyle w:val="References"/>
          <w:b w:val="0"/>
          <w:i w:val="0"/>
        </w:rPr>
        <w:t>the ACCC</w:t>
      </w:r>
      <w:r w:rsidR="000E515D" w:rsidRPr="00C82A1C">
        <w:rPr>
          <w:rStyle w:val="References"/>
          <w:b w:val="0"/>
          <w:i w:val="0"/>
        </w:rPr>
        <w:t xml:space="preserve"> </w:t>
      </w:r>
      <w:r w:rsidR="000E515D" w:rsidRPr="00C82A1C">
        <w:rPr>
          <w:rStyle w:val="References"/>
          <w:b w:val="0"/>
          <w:bCs w:val="0"/>
          <w:i w:val="0"/>
          <w:iCs w:val="0"/>
        </w:rPr>
        <w:t>specified information about that event</w:t>
      </w:r>
      <w:r w:rsidR="005A73B9" w:rsidRPr="00C82A1C">
        <w:rPr>
          <w:rStyle w:val="References"/>
          <w:b w:val="0"/>
          <w:i w:val="0"/>
        </w:rPr>
        <w:t>.</w:t>
      </w:r>
      <w:r w:rsidR="001C7A36" w:rsidRPr="00C82A1C">
        <w:rPr>
          <w:rStyle w:val="References"/>
          <w:b w:val="0"/>
          <w:i w:val="0"/>
        </w:rPr>
        <w:br/>
      </w:r>
      <w:r w:rsidR="001C7A36" w:rsidRPr="00C82A1C">
        <w:rPr>
          <w:rStyle w:val="References"/>
        </w:rPr>
        <w:t>[</w:t>
      </w:r>
      <w:r w:rsidR="009F1364" w:rsidRPr="00C82A1C">
        <w:rPr>
          <w:rStyle w:val="References"/>
        </w:rPr>
        <w:t xml:space="preserve">Schedule 1, </w:t>
      </w:r>
      <w:r w:rsidR="00E76FC3">
        <w:rPr>
          <w:rStyle w:val="References"/>
        </w:rPr>
        <w:t>item 2,</w:t>
      </w:r>
      <w:r w:rsidR="009F1364" w:rsidRPr="00C82A1C">
        <w:rPr>
          <w:rStyle w:val="References"/>
        </w:rPr>
        <w:t xml:space="preserve"> subsection 53</w:t>
      </w:r>
      <w:proofErr w:type="gramStart"/>
      <w:r w:rsidR="009F1364" w:rsidRPr="00C82A1C">
        <w:rPr>
          <w:rStyle w:val="References"/>
        </w:rPr>
        <w:t>ZA(</w:t>
      </w:r>
      <w:proofErr w:type="gramEnd"/>
      <w:r w:rsidR="009F1364" w:rsidRPr="00C82A1C">
        <w:rPr>
          <w:rStyle w:val="References"/>
        </w:rPr>
        <w:t>3)</w:t>
      </w:r>
      <w:r w:rsidR="001C7A36" w:rsidRPr="00C82A1C">
        <w:rPr>
          <w:rStyle w:val="References"/>
        </w:rPr>
        <w:t xml:space="preserve">] </w:t>
      </w:r>
    </w:p>
    <w:p w14:paraId="166852F0" w14:textId="77777777" w:rsidR="00FE53F7" w:rsidRPr="005E11D4" w:rsidRDefault="00FE53F7" w:rsidP="00FE53F7">
      <w:pPr>
        <w:pStyle w:val="Heading6"/>
        <w:rPr>
          <w:rFonts w:hint="eastAsia"/>
        </w:rPr>
      </w:pPr>
      <w:r w:rsidRPr="005E11D4">
        <w:t>Conferral of powers or functions on a person or body</w:t>
      </w:r>
    </w:p>
    <w:p w14:paraId="3B428D3E" w14:textId="77777777" w:rsidR="00FE53F7" w:rsidRPr="00FC6313" w:rsidRDefault="00FE53F7" w:rsidP="00FE53F7">
      <w:pPr>
        <w:pStyle w:val="Normalparatextwithnumbers"/>
        <w:numPr>
          <w:ilvl w:val="1"/>
          <w:numId w:val="3"/>
        </w:numPr>
        <w:rPr>
          <w:rStyle w:val="References"/>
          <w:b w:val="0"/>
          <w:bCs w:val="0"/>
          <w:i w:val="0"/>
          <w:iCs w:val="0"/>
        </w:rPr>
      </w:pPr>
      <w:r>
        <w:rPr>
          <w:rStyle w:val="References"/>
          <w:b w:val="0"/>
          <w:bCs w:val="0"/>
          <w:i w:val="0"/>
          <w:iCs w:val="0"/>
        </w:rPr>
        <w:t>A gas</w:t>
      </w:r>
      <w:r w:rsidRPr="00FC6313">
        <w:rPr>
          <w:rStyle w:val="References"/>
          <w:b w:val="0"/>
          <w:bCs w:val="0"/>
          <w:i w:val="0"/>
          <w:iCs w:val="0"/>
        </w:rPr>
        <w:t xml:space="preserve"> market instrument may confer on a person or body </w:t>
      </w:r>
      <w:r>
        <w:rPr>
          <w:rStyle w:val="References"/>
          <w:b w:val="0"/>
          <w:bCs w:val="0"/>
          <w:i w:val="0"/>
          <w:iCs w:val="0"/>
        </w:rPr>
        <w:t xml:space="preserve">a </w:t>
      </w:r>
      <w:r w:rsidRPr="00FC6313">
        <w:rPr>
          <w:rStyle w:val="References"/>
          <w:b w:val="0"/>
          <w:bCs w:val="0"/>
          <w:i w:val="0"/>
          <w:iCs w:val="0"/>
        </w:rPr>
        <w:t>power</w:t>
      </w:r>
      <w:r>
        <w:rPr>
          <w:rStyle w:val="References"/>
          <w:b w:val="0"/>
          <w:bCs w:val="0"/>
          <w:i w:val="0"/>
          <w:iCs w:val="0"/>
        </w:rPr>
        <w:t xml:space="preserve"> to do,</w:t>
      </w:r>
      <w:r w:rsidRPr="00FC6313">
        <w:rPr>
          <w:rStyle w:val="References"/>
          <w:b w:val="0"/>
          <w:bCs w:val="0"/>
          <w:i w:val="0"/>
          <w:iCs w:val="0"/>
        </w:rPr>
        <w:t xml:space="preserve"> or function</w:t>
      </w:r>
      <w:r>
        <w:rPr>
          <w:rStyle w:val="References"/>
          <w:b w:val="0"/>
          <w:bCs w:val="0"/>
          <w:i w:val="0"/>
          <w:iCs w:val="0"/>
        </w:rPr>
        <w:t xml:space="preserve"> of doing,</w:t>
      </w:r>
      <w:r w:rsidRPr="00FC6313">
        <w:rPr>
          <w:rStyle w:val="References"/>
          <w:b w:val="0"/>
          <w:bCs w:val="0"/>
          <w:i w:val="0"/>
          <w:iCs w:val="0"/>
        </w:rPr>
        <w:t xml:space="preserve"> </w:t>
      </w:r>
      <w:r>
        <w:rPr>
          <w:rStyle w:val="References"/>
          <w:b w:val="0"/>
          <w:bCs w:val="0"/>
          <w:i w:val="0"/>
          <w:iCs w:val="0"/>
        </w:rPr>
        <w:t>any of the following:</w:t>
      </w:r>
      <w:r w:rsidRPr="00FC6313">
        <w:rPr>
          <w:rStyle w:val="References"/>
          <w:b w:val="0"/>
          <w:bCs w:val="0"/>
          <w:i w:val="0"/>
          <w:iCs w:val="0"/>
        </w:rPr>
        <w:t xml:space="preserve">  </w:t>
      </w:r>
    </w:p>
    <w:p w14:paraId="03314504" w14:textId="77777777" w:rsidR="00FE53F7" w:rsidRPr="00844A81" w:rsidRDefault="00FE53F7" w:rsidP="00FE53F7">
      <w:pPr>
        <w:pStyle w:val="dotpoint"/>
      </w:pPr>
      <w:r w:rsidRPr="00844A81">
        <w:t>monitoring compliance with a</w:t>
      </w:r>
      <w:r>
        <w:t xml:space="preserve"> gas </w:t>
      </w:r>
      <w:r w:rsidRPr="00844A81">
        <w:t xml:space="preserve">market </w:t>
      </w:r>
      <w:proofErr w:type="gramStart"/>
      <w:r w:rsidRPr="00844A81">
        <w:t>instrument;</w:t>
      </w:r>
      <w:proofErr w:type="gramEnd"/>
    </w:p>
    <w:p w14:paraId="1431547E" w14:textId="77777777" w:rsidR="00FE53F7" w:rsidRPr="00844A81" w:rsidRDefault="00FE53F7" w:rsidP="00FE53F7">
      <w:pPr>
        <w:pStyle w:val="dotpoint"/>
      </w:pPr>
      <w:r w:rsidRPr="00844A81">
        <w:t xml:space="preserve">conducting investigations under, or in relation to </w:t>
      </w:r>
      <w:r>
        <w:t>a gas</w:t>
      </w:r>
      <w:r w:rsidRPr="00844A81">
        <w:t xml:space="preserve"> market </w:t>
      </w:r>
      <w:proofErr w:type="gramStart"/>
      <w:r>
        <w:t>matter;</w:t>
      </w:r>
      <w:proofErr w:type="gramEnd"/>
    </w:p>
    <w:p w14:paraId="4383156E" w14:textId="77777777" w:rsidR="00FE53F7" w:rsidRDefault="00FE53F7" w:rsidP="00FE53F7">
      <w:pPr>
        <w:pStyle w:val="dotpoint"/>
      </w:pPr>
      <w:r w:rsidRPr="00844A81">
        <w:t xml:space="preserve">providing exemptions from </w:t>
      </w:r>
      <w:r>
        <w:t>a gas</w:t>
      </w:r>
      <w:r w:rsidRPr="00844A81">
        <w:t xml:space="preserve"> market instrument or a specified provision o</w:t>
      </w:r>
      <w:r>
        <w:t>f,</w:t>
      </w:r>
      <w:r w:rsidRPr="00844A81">
        <w:t xml:space="preserve"> or</w:t>
      </w:r>
      <w:r>
        <w:t xml:space="preserve"> specified</w:t>
      </w:r>
      <w:r w:rsidRPr="00844A81">
        <w:t xml:space="preserve"> rule included in, </w:t>
      </w:r>
      <w:r>
        <w:t xml:space="preserve">a gas </w:t>
      </w:r>
      <w:r w:rsidRPr="00844A81">
        <w:t xml:space="preserve">market </w:t>
      </w:r>
      <w:proofErr w:type="gramStart"/>
      <w:r w:rsidRPr="00844A81">
        <w:t>instrument;</w:t>
      </w:r>
      <w:proofErr w:type="gramEnd"/>
    </w:p>
    <w:p w14:paraId="16D9FB86" w14:textId="77777777" w:rsidR="00FE53F7" w:rsidRPr="00A665A6" w:rsidRDefault="00FE53F7" w:rsidP="00FE53F7">
      <w:pPr>
        <w:pStyle w:val="dotpoint"/>
        <w:spacing w:after="0"/>
        <w:rPr>
          <w:bCs/>
          <w:iCs/>
        </w:rPr>
      </w:pPr>
      <w:r w:rsidRPr="00844A81">
        <w:t>reviewing or reporting on, the operation, application or administration of a</w:t>
      </w:r>
      <w:r>
        <w:t xml:space="preserve"> gas</w:t>
      </w:r>
      <w:r w:rsidRPr="00844A81">
        <w:t xml:space="preserve"> market instrument or activities under or in relation to </w:t>
      </w:r>
      <w:r>
        <w:t>a gas</w:t>
      </w:r>
      <w:r w:rsidRPr="00844A81">
        <w:t xml:space="preserve"> market </w:t>
      </w:r>
      <w:proofErr w:type="gramStart"/>
      <w:r w:rsidRPr="00844A81">
        <w:t>instrument</w:t>
      </w:r>
      <w:r>
        <w:t>;</w:t>
      </w:r>
      <w:proofErr w:type="gramEnd"/>
    </w:p>
    <w:p w14:paraId="4392FFFF" w14:textId="77777777" w:rsidR="00FE53F7" w:rsidRPr="00844A81" w:rsidRDefault="00FE53F7" w:rsidP="00FE53F7">
      <w:pPr>
        <w:pStyle w:val="dotpoint"/>
        <w:spacing w:after="0"/>
        <w:rPr>
          <w:bCs/>
          <w:iCs/>
        </w:rPr>
      </w:pPr>
      <w:r>
        <w:t>reviewing a decision under a gas market instrument, or in the exercise or performance of a power or function conferred by a gas market instrument.</w:t>
      </w:r>
    </w:p>
    <w:p w14:paraId="7973BBF1" w14:textId="77777777" w:rsidR="00FE53F7" w:rsidRPr="001461B5" w:rsidRDefault="00FE53F7" w:rsidP="00FE53F7">
      <w:pPr>
        <w:pStyle w:val="dotpoint"/>
        <w:numPr>
          <w:ilvl w:val="0"/>
          <w:numId w:val="0"/>
        </w:numPr>
        <w:spacing w:before="0"/>
        <w:ind w:left="709"/>
        <w:rPr>
          <w:rStyle w:val="References"/>
          <w:b w:val="0"/>
          <w:bCs w:val="0"/>
          <w:i w:val="0"/>
          <w:iCs w:val="0"/>
        </w:rPr>
      </w:pPr>
      <w:r w:rsidRPr="00FC6313">
        <w:rPr>
          <w:rStyle w:val="References"/>
        </w:rPr>
        <w:t xml:space="preserve"> [Schedule 1, </w:t>
      </w:r>
      <w:r>
        <w:rPr>
          <w:rStyle w:val="References"/>
        </w:rPr>
        <w:t>item 2, sub</w:t>
      </w:r>
      <w:r w:rsidRPr="00FC6313">
        <w:rPr>
          <w:rStyle w:val="References"/>
        </w:rPr>
        <w:t>section 53</w:t>
      </w:r>
      <w:proofErr w:type="gramStart"/>
      <w:r w:rsidRPr="00FC6313">
        <w:rPr>
          <w:rStyle w:val="References"/>
        </w:rPr>
        <w:t>Z</w:t>
      </w:r>
      <w:r>
        <w:rPr>
          <w:rStyle w:val="References"/>
        </w:rPr>
        <w:t>B</w:t>
      </w:r>
      <w:r w:rsidRPr="00FC6313">
        <w:rPr>
          <w:rStyle w:val="References"/>
        </w:rPr>
        <w:t>(</w:t>
      </w:r>
      <w:proofErr w:type="gramEnd"/>
      <w:r w:rsidRPr="00FC6313">
        <w:rPr>
          <w:rStyle w:val="References"/>
        </w:rPr>
        <w:t>1)]</w:t>
      </w:r>
    </w:p>
    <w:p w14:paraId="67FDF260" w14:textId="77777777" w:rsidR="00FE53F7" w:rsidRPr="0015143D" w:rsidRDefault="00FE53F7" w:rsidP="00FE53F7">
      <w:pPr>
        <w:pStyle w:val="Normalparatextwithnumbers"/>
        <w:numPr>
          <w:ilvl w:val="1"/>
          <w:numId w:val="3"/>
        </w:numPr>
        <w:rPr>
          <w:rStyle w:val="References"/>
          <w:rFonts w:cs="Times New Roman"/>
          <w:b w:val="0"/>
          <w:i w:val="0"/>
          <w:szCs w:val="20"/>
          <w:lang w:eastAsia="en-AU"/>
        </w:rPr>
      </w:pPr>
      <w:r>
        <w:rPr>
          <w:rStyle w:val="References"/>
          <w:b w:val="0"/>
          <w:bCs w:val="0"/>
          <w:i w:val="0"/>
          <w:iCs w:val="0"/>
        </w:rPr>
        <w:t>A gas</w:t>
      </w:r>
      <w:r w:rsidRPr="0015143D">
        <w:rPr>
          <w:rStyle w:val="References"/>
          <w:b w:val="0"/>
          <w:bCs w:val="0"/>
          <w:i w:val="0"/>
          <w:iCs w:val="0"/>
        </w:rPr>
        <w:t xml:space="preserve"> market code</w:t>
      </w:r>
      <w:r>
        <w:rPr>
          <w:rStyle w:val="References"/>
          <w:b w:val="0"/>
          <w:bCs w:val="0"/>
          <w:i w:val="0"/>
          <w:iCs w:val="0"/>
        </w:rPr>
        <w:t xml:space="preserve"> or gas market emergency price order</w:t>
      </w:r>
      <w:r w:rsidRPr="0015143D">
        <w:rPr>
          <w:rStyle w:val="References"/>
          <w:b w:val="0"/>
          <w:bCs w:val="0"/>
          <w:i w:val="0"/>
          <w:iCs w:val="0"/>
        </w:rPr>
        <w:t xml:space="preserve"> may confer on a person or body </w:t>
      </w:r>
      <w:r>
        <w:rPr>
          <w:rStyle w:val="References"/>
          <w:b w:val="0"/>
          <w:bCs w:val="0"/>
          <w:i w:val="0"/>
          <w:iCs w:val="0"/>
        </w:rPr>
        <w:t>any of the following powers or functions</w:t>
      </w:r>
      <w:r w:rsidRPr="0015143D">
        <w:rPr>
          <w:rStyle w:val="References"/>
          <w:b w:val="0"/>
          <w:bCs w:val="0"/>
          <w:i w:val="0"/>
          <w:iCs w:val="0"/>
        </w:rPr>
        <w:t>:</w:t>
      </w:r>
    </w:p>
    <w:p w14:paraId="14484763" w14:textId="77777777" w:rsidR="00FE53F7" w:rsidRPr="00844A81" w:rsidRDefault="00FE53F7" w:rsidP="00FE53F7">
      <w:pPr>
        <w:pStyle w:val="dotpoint"/>
      </w:pPr>
      <w:r>
        <w:t xml:space="preserve">a power to determine, or a function of determining, any matters that made be dealt with by a code or an </w:t>
      </w:r>
      <w:proofErr w:type="gramStart"/>
      <w:r>
        <w:t>order</w:t>
      </w:r>
      <w:r w:rsidRPr="00844A81">
        <w:t>;</w:t>
      </w:r>
      <w:proofErr w:type="gramEnd"/>
    </w:p>
    <w:p w14:paraId="33E753C4" w14:textId="77777777" w:rsidR="00FE53F7" w:rsidRPr="00844A81" w:rsidRDefault="00FE53F7" w:rsidP="00FE53F7">
      <w:pPr>
        <w:pStyle w:val="dotpoint"/>
        <w:spacing w:after="0"/>
      </w:pPr>
      <w:r>
        <w:t>a power or function relating to the operation, application or administration of a code or an order.</w:t>
      </w:r>
    </w:p>
    <w:p w14:paraId="4C8565E3" w14:textId="77777777" w:rsidR="00FE53F7" w:rsidRPr="00164A67" w:rsidRDefault="00FE53F7" w:rsidP="00FE53F7">
      <w:pPr>
        <w:pStyle w:val="dotpoint"/>
        <w:numPr>
          <w:ilvl w:val="0"/>
          <w:numId w:val="0"/>
        </w:numPr>
        <w:spacing w:before="0"/>
        <w:ind w:left="709"/>
        <w:rPr>
          <w:rStyle w:val="References"/>
          <w:b w:val="0"/>
          <w:bCs w:val="0"/>
          <w:i w:val="0"/>
          <w:iCs w:val="0"/>
        </w:rPr>
      </w:pPr>
      <w:r w:rsidRPr="005470CD">
        <w:rPr>
          <w:rStyle w:val="References"/>
        </w:rPr>
        <w:t xml:space="preserve">[Schedule </w:t>
      </w:r>
      <w:r>
        <w:rPr>
          <w:rStyle w:val="References"/>
        </w:rPr>
        <w:t>1</w:t>
      </w:r>
      <w:r w:rsidRPr="005470CD">
        <w:rPr>
          <w:rStyle w:val="References"/>
        </w:rPr>
        <w:t xml:space="preserve">, </w:t>
      </w:r>
      <w:r>
        <w:rPr>
          <w:rStyle w:val="References"/>
        </w:rPr>
        <w:t>item 2, subsections 53</w:t>
      </w:r>
      <w:proofErr w:type="gramStart"/>
      <w:r>
        <w:rPr>
          <w:rStyle w:val="References"/>
        </w:rPr>
        <w:t>ZB(</w:t>
      </w:r>
      <w:proofErr w:type="gramEnd"/>
      <w:r>
        <w:rPr>
          <w:rStyle w:val="References"/>
        </w:rPr>
        <w:t>2) and (3)</w:t>
      </w:r>
      <w:r w:rsidRPr="005470CD">
        <w:rPr>
          <w:rStyle w:val="References"/>
        </w:rPr>
        <w:t xml:space="preserve">] </w:t>
      </w:r>
    </w:p>
    <w:p w14:paraId="34A28D95" w14:textId="25243703" w:rsidR="00FE53F7" w:rsidRPr="006E7D0F" w:rsidRDefault="00FE53F7" w:rsidP="00FE53F7">
      <w:pPr>
        <w:pStyle w:val="Normalparatextwithnumbers"/>
        <w:numPr>
          <w:ilvl w:val="1"/>
          <w:numId w:val="3"/>
        </w:numPr>
        <w:rPr>
          <w:rStyle w:val="References"/>
          <w:rFonts w:cs="Times New Roman"/>
          <w:b w:val="0"/>
          <w:i w:val="0"/>
          <w:lang w:eastAsia="en-AU"/>
        </w:rPr>
      </w:pPr>
      <w:r>
        <w:rPr>
          <w:rStyle w:val="References"/>
          <w:b w:val="0"/>
          <w:bCs w:val="0"/>
          <w:i w:val="0"/>
          <w:iCs w:val="0"/>
        </w:rPr>
        <w:t xml:space="preserve">If a </w:t>
      </w:r>
      <w:r w:rsidR="60AE85ED" w:rsidRPr="27998625">
        <w:rPr>
          <w:rStyle w:val="References"/>
          <w:b w:val="0"/>
          <w:bCs w:val="0"/>
          <w:i w:val="0"/>
          <w:iCs w:val="0"/>
        </w:rPr>
        <w:t xml:space="preserve">gas market </w:t>
      </w:r>
      <w:r w:rsidR="12094490" w:rsidRPr="27998625">
        <w:rPr>
          <w:rStyle w:val="References"/>
          <w:b w:val="0"/>
          <w:bCs w:val="0"/>
          <w:i w:val="0"/>
          <w:iCs w:val="0"/>
        </w:rPr>
        <w:t xml:space="preserve">code or </w:t>
      </w:r>
      <w:r w:rsidR="6814968E" w:rsidRPr="27998625">
        <w:rPr>
          <w:rStyle w:val="References"/>
          <w:b w:val="0"/>
          <w:bCs w:val="0"/>
          <w:i w:val="0"/>
          <w:iCs w:val="0"/>
        </w:rPr>
        <w:t>a gas market emergency price</w:t>
      </w:r>
      <w:r>
        <w:rPr>
          <w:rStyle w:val="References"/>
          <w:b w:val="0"/>
          <w:bCs w:val="0"/>
          <w:i w:val="0"/>
          <w:iCs w:val="0"/>
        </w:rPr>
        <w:t xml:space="preserve"> order confers these powers or functions, the code or order may provide that the power is to be exercised, or the functioned performed, by legislative instrument, notifiable </w:t>
      </w:r>
      <w:proofErr w:type="gramStart"/>
      <w:r>
        <w:rPr>
          <w:rStyle w:val="References"/>
          <w:b w:val="0"/>
          <w:bCs w:val="0"/>
          <w:i w:val="0"/>
          <w:iCs w:val="0"/>
        </w:rPr>
        <w:lastRenderedPageBreak/>
        <w:t>instrument</w:t>
      </w:r>
      <w:proofErr w:type="gramEnd"/>
      <w:r>
        <w:rPr>
          <w:rStyle w:val="References"/>
          <w:b w:val="0"/>
          <w:bCs w:val="0"/>
          <w:i w:val="0"/>
          <w:iCs w:val="0"/>
        </w:rPr>
        <w:t xml:space="preserve"> or other kind of written instrument. The power or function may be delegate subject to the limitations discussed below.</w:t>
      </w:r>
      <w:r>
        <w:br/>
      </w:r>
      <w:r w:rsidRPr="00164A67">
        <w:rPr>
          <w:rStyle w:val="References"/>
        </w:rPr>
        <w:t>[</w:t>
      </w:r>
      <w:r>
        <w:rPr>
          <w:rStyle w:val="References"/>
        </w:rPr>
        <w:t>Schedule 1, item 2, subsections 53</w:t>
      </w:r>
      <w:proofErr w:type="gramStart"/>
      <w:r>
        <w:rPr>
          <w:rStyle w:val="References"/>
        </w:rPr>
        <w:t>ZB(</w:t>
      </w:r>
      <w:proofErr w:type="gramEnd"/>
      <w:r>
        <w:rPr>
          <w:rStyle w:val="References"/>
        </w:rPr>
        <w:t>4) and (5)</w:t>
      </w:r>
      <w:r w:rsidRPr="00164A67">
        <w:rPr>
          <w:rStyle w:val="References"/>
        </w:rPr>
        <w:t xml:space="preserve">] </w:t>
      </w:r>
    </w:p>
    <w:p w14:paraId="5B1E57FB" w14:textId="77777777" w:rsidR="00FE53F7" w:rsidRPr="00B76968" w:rsidRDefault="00FE53F7" w:rsidP="00FE53F7">
      <w:pPr>
        <w:pStyle w:val="Normalparatextwithnumbers"/>
        <w:numPr>
          <w:ilvl w:val="1"/>
          <w:numId w:val="3"/>
        </w:numPr>
        <w:rPr>
          <w:rStyle w:val="References"/>
          <w:rFonts w:cs="Times New Roman"/>
          <w:b w:val="0"/>
          <w:i w:val="0"/>
          <w:szCs w:val="20"/>
          <w:lang w:eastAsia="en-AU"/>
        </w:rPr>
      </w:pPr>
      <w:r>
        <w:rPr>
          <w:rStyle w:val="References"/>
          <w:b w:val="0"/>
          <w:bCs w:val="0"/>
          <w:i w:val="0"/>
          <w:iCs w:val="0"/>
        </w:rPr>
        <w:t>If a gas market instrument confers a power to make a legislative instrument, the instrument-making power can only be conferred on a Minister, the ACCC, a member of the staff of the ACCC, an APS employee or certain Commonwealth government entities.</w:t>
      </w:r>
      <w:r>
        <w:rPr>
          <w:rStyle w:val="References"/>
          <w:b w:val="0"/>
          <w:bCs w:val="0"/>
          <w:i w:val="0"/>
          <w:iCs w:val="0"/>
        </w:rPr>
        <w:br/>
      </w:r>
      <w:r w:rsidRPr="006E7D0F">
        <w:rPr>
          <w:rStyle w:val="References"/>
        </w:rPr>
        <w:t>[</w:t>
      </w:r>
      <w:r>
        <w:rPr>
          <w:rStyle w:val="References"/>
        </w:rPr>
        <w:t>Schedule 1, item 2, subsection 53</w:t>
      </w:r>
      <w:proofErr w:type="gramStart"/>
      <w:r>
        <w:rPr>
          <w:rStyle w:val="References"/>
        </w:rPr>
        <w:t>ZI(</w:t>
      </w:r>
      <w:proofErr w:type="gramEnd"/>
      <w:r>
        <w:rPr>
          <w:rStyle w:val="References"/>
        </w:rPr>
        <w:t>1)</w:t>
      </w:r>
      <w:r w:rsidRPr="006E7D0F">
        <w:rPr>
          <w:rStyle w:val="References"/>
        </w:rPr>
        <w:t xml:space="preserve">] </w:t>
      </w:r>
    </w:p>
    <w:p w14:paraId="30083926" w14:textId="5B3D18F6" w:rsidR="00FE53F7" w:rsidRPr="00FE53F7" w:rsidRDefault="00FE53F7" w:rsidP="005361CE">
      <w:pPr>
        <w:pStyle w:val="Normalparatextwithnumbers"/>
        <w:numPr>
          <w:ilvl w:val="1"/>
          <w:numId w:val="3"/>
        </w:numPr>
        <w:rPr>
          <w:rFonts w:cs="Times New Roman"/>
          <w:bCs/>
          <w:iCs/>
          <w:szCs w:val="20"/>
          <w:lang w:eastAsia="en-AU"/>
        </w:rPr>
      </w:pPr>
      <w:r>
        <w:rPr>
          <w:rStyle w:val="References"/>
          <w:rFonts w:cs="Times New Roman"/>
          <w:b w:val="0"/>
          <w:i w:val="0"/>
          <w:szCs w:val="20"/>
          <w:lang w:eastAsia="en-AU"/>
        </w:rPr>
        <w:t>A gas market instrument must not confer a power to delegate a power to make a legislative instrument.</w:t>
      </w:r>
      <w:r>
        <w:rPr>
          <w:rStyle w:val="References"/>
          <w:rFonts w:cs="Times New Roman"/>
          <w:b w:val="0"/>
          <w:i w:val="0"/>
          <w:szCs w:val="20"/>
          <w:lang w:eastAsia="en-AU"/>
        </w:rPr>
        <w:br/>
      </w:r>
      <w:r w:rsidRPr="00B76968">
        <w:rPr>
          <w:rStyle w:val="References"/>
        </w:rPr>
        <w:t>[</w:t>
      </w:r>
      <w:r>
        <w:rPr>
          <w:rStyle w:val="References"/>
        </w:rPr>
        <w:t>Schedule 1, item 2, subsection 53</w:t>
      </w:r>
      <w:proofErr w:type="gramStart"/>
      <w:r>
        <w:rPr>
          <w:rStyle w:val="References"/>
        </w:rPr>
        <w:t>ZI(</w:t>
      </w:r>
      <w:proofErr w:type="gramEnd"/>
      <w:r>
        <w:rPr>
          <w:rStyle w:val="References"/>
        </w:rPr>
        <w:t>2)</w:t>
      </w:r>
      <w:r w:rsidRPr="00B76968">
        <w:rPr>
          <w:rStyle w:val="References"/>
        </w:rPr>
        <w:t xml:space="preserve">] </w:t>
      </w:r>
    </w:p>
    <w:p w14:paraId="608F89B8" w14:textId="6534A76F" w:rsidR="005E1622" w:rsidRPr="006F0EA1" w:rsidRDefault="005E1622" w:rsidP="005361CE">
      <w:pPr>
        <w:pStyle w:val="Heading6"/>
        <w:rPr>
          <w:rFonts w:hint="eastAsia"/>
        </w:rPr>
      </w:pPr>
      <w:r w:rsidRPr="00F9101F">
        <w:t>Fe</w:t>
      </w:r>
      <w:r w:rsidRPr="006F0EA1">
        <w:t>es</w:t>
      </w:r>
    </w:p>
    <w:p w14:paraId="7DA33AE5" w14:textId="3A7AD0F8" w:rsidR="005E1622" w:rsidRPr="001461B5" w:rsidRDefault="007E6520" w:rsidP="00844A81">
      <w:pPr>
        <w:pStyle w:val="Normalparatextwithnumbers"/>
        <w:numPr>
          <w:ilvl w:val="1"/>
          <w:numId w:val="3"/>
        </w:numPr>
        <w:rPr>
          <w:rStyle w:val="References"/>
          <w:b w:val="0"/>
          <w:bCs w:val="0"/>
          <w:i w:val="0"/>
          <w:iCs w:val="0"/>
        </w:rPr>
      </w:pPr>
      <w:r>
        <w:rPr>
          <w:rStyle w:val="References"/>
          <w:b w:val="0"/>
          <w:bCs w:val="0"/>
          <w:i w:val="0"/>
          <w:iCs w:val="0"/>
        </w:rPr>
        <w:t>A gas</w:t>
      </w:r>
      <w:r w:rsidR="005E1622" w:rsidRPr="001461B5">
        <w:rPr>
          <w:rStyle w:val="References"/>
          <w:b w:val="0"/>
          <w:bCs w:val="0"/>
          <w:i w:val="0"/>
          <w:iCs w:val="0"/>
        </w:rPr>
        <w:t xml:space="preserve"> market instrument may provide for a fee to be charged for anything done by or in relation to the Commonwealth, the </w:t>
      </w:r>
      <w:r w:rsidR="00FE79FF">
        <w:rPr>
          <w:rStyle w:val="References"/>
          <w:b w:val="0"/>
          <w:bCs w:val="0"/>
          <w:i w:val="0"/>
          <w:iCs w:val="0"/>
        </w:rPr>
        <w:t>ACCC</w:t>
      </w:r>
      <w:r w:rsidR="005E1622" w:rsidRPr="001461B5">
        <w:rPr>
          <w:rStyle w:val="References"/>
          <w:b w:val="0"/>
          <w:bCs w:val="0"/>
          <w:i w:val="0"/>
          <w:iCs w:val="0"/>
        </w:rPr>
        <w:t xml:space="preserve"> or any other person or body in relation to </w:t>
      </w:r>
      <w:r w:rsidR="00CA69F8">
        <w:rPr>
          <w:rStyle w:val="References"/>
          <w:b w:val="0"/>
          <w:bCs w:val="0"/>
          <w:i w:val="0"/>
          <w:iCs w:val="0"/>
        </w:rPr>
        <w:t>a gas</w:t>
      </w:r>
      <w:r w:rsidR="005E1622" w:rsidRPr="001461B5">
        <w:rPr>
          <w:rStyle w:val="References"/>
          <w:b w:val="0"/>
          <w:bCs w:val="0"/>
          <w:i w:val="0"/>
          <w:iCs w:val="0"/>
        </w:rPr>
        <w:t xml:space="preserve"> market instrument</w:t>
      </w:r>
      <w:r w:rsidR="005E1622">
        <w:rPr>
          <w:rStyle w:val="References"/>
          <w:b w:val="0"/>
          <w:bCs w:val="0"/>
          <w:i w:val="0"/>
          <w:iCs w:val="0"/>
        </w:rPr>
        <w:t xml:space="preserve">, </w:t>
      </w:r>
      <w:r w:rsidR="005E1622" w:rsidRPr="001461B5">
        <w:rPr>
          <w:rStyle w:val="References"/>
          <w:b w:val="0"/>
          <w:bCs w:val="0"/>
          <w:i w:val="0"/>
          <w:iCs w:val="0"/>
        </w:rPr>
        <w:t xml:space="preserve">including in the exercise of a power or the performance of a function </w:t>
      </w:r>
      <w:r w:rsidR="00AA78F0">
        <w:rPr>
          <w:rStyle w:val="References"/>
          <w:b w:val="0"/>
          <w:bCs w:val="0"/>
          <w:i w:val="0"/>
          <w:iCs w:val="0"/>
        </w:rPr>
        <w:t>conferred by</w:t>
      </w:r>
      <w:r w:rsidR="005E1622" w:rsidRPr="001461B5">
        <w:rPr>
          <w:rStyle w:val="References"/>
          <w:b w:val="0"/>
          <w:bCs w:val="0"/>
          <w:i w:val="0"/>
          <w:iCs w:val="0"/>
        </w:rPr>
        <w:t xml:space="preserve"> </w:t>
      </w:r>
      <w:r>
        <w:rPr>
          <w:rStyle w:val="References"/>
          <w:b w:val="0"/>
          <w:bCs w:val="0"/>
          <w:i w:val="0"/>
          <w:iCs w:val="0"/>
        </w:rPr>
        <w:t>a gas</w:t>
      </w:r>
      <w:r w:rsidR="005E1622" w:rsidRPr="001461B5">
        <w:rPr>
          <w:rStyle w:val="References"/>
          <w:b w:val="0"/>
          <w:bCs w:val="0"/>
          <w:i w:val="0"/>
          <w:iCs w:val="0"/>
        </w:rPr>
        <w:t xml:space="preserve"> market instrument.</w:t>
      </w:r>
      <w:r w:rsidR="005E1622" w:rsidRPr="001461B5">
        <w:rPr>
          <w:rStyle w:val="References"/>
        </w:rPr>
        <w:t xml:space="preserve"> </w:t>
      </w:r>
      <w:r w:rsidR="005E1622">
        <w:rPr>
          <w:rStyle w:val="References"/>
          <w:b w:val="0"/>
          <w:bCs w:val="0"/>
          <w:i w:val="0"/>
          <w:iCs w:val="0"/>
        </w:rPr>
        <w:t xml:space="preserve"> Such a fee must not be such as to amount to taxation.</w:t>
      </w:r>
      <w:r w:rsidR="005E1622" w:rsidRPr="001461B5">
        <w:rPr>
          <w:rStyle w:val="References"/>
        </w:rPr>
        <w:br/>
        <w:t xml:space="preserve">[Schedule </w:t>
      </w:r>
      <w:r w:rsidR="005E1622" w:rsidRPr="00F9101F">
        <w:rPr>
          <w:rStyle w:val="References"/>
        </w:rPr>
        <w:t>1</w:t>
      </w:r>
      <w:r w:rsidR="005E1622" w:rsidRPr="006F0EA1">
        <w:rPr>
          <w:rStyle w:val="References"/>
        </w:rPr>
        <w:t xml:space="preserve">, </w:t>
      </w:r>
      <w:r w:rsidR="00E76FC3">
        <w:rPr>
          <w:rStyle w:val="References"/>
        </w:rPr>
        <w:t>item 2,</w:t>
      </w:r>
      <w:r w:rsidR="005E1622" w:rsidRPr="006F0EA1">
        <w:rPr>
          <w:rStyle w:val="References"/>
        </w:rPr>
        <w:t xml:space="preserve"> </w:t>
      </w:r>
      <w:r w:rsidR="005E1622">
        <w:rPr>
          <w:rStyle w:val="References"/>
        </w:rPr>
        <w:t>sub</w:t>
      </w:r>
      <w:r w:rsidR="005E1622" w:rsidRPr="00F9101F">
        <w:rPr>
          <w:rStyle w:val="References"/>
        </w:rPr>
        <w:t>s</w:t>
      </w:r>
      <w:r w:rsidR="005E1622" w:rsidRPr="006F0EA1">
        <w:rPr>
          <w:rStyle w:val="References"/>
        </w:rPr>
        <w:t>ection 53</w:t>
      </w:r>
      <w:proofErr w:type="gramStart"/>
      <w:r w:rsidR="005E1622" w:rsidRPr="006F0EA1">
        <w:rPr>
          <w:rStyle w:val="References"/>
        </w:rPr>
        <w:t>Z</w:t>
      </w:r>
      <w:r w:rsidR="00F42F9B">
        <w:rPr>
          <w:rStyle w:val="References"/>
        </w:rPr>
        <w:t>C</w:t>
      </w:r>
      <w:r w:rsidR="005E1622">
        <w:rPr>
          <w:rStyle w:val="References"/>
        </w:rPr>
        <w:t>(</w:t>
      </w:r>
      <w:proofErr w:type="gramEnd"/>
      <w:r w:rsidR="005E1622">
        <w:rPr>
          <w:rStyle w:val="References"/>
        </w:rPr>
        <w:t>1) and section 53Z</w:t>
      </w:r>
      <w:r w:rsidR="00F42F9B">
        <w:rPr>
          <w:rStyle w:val="References"/>
        </w:rPr>
        <w:t>H</w:t>
      </w:r>
      <w:r w:rsidR="005E1622" w:rsidRPr="001461B5">
        <w:rPr>
          <w:rStyle w:val="References"/>
        </w:rPr>
        <w:t xml:space="preserve">] </w:t>
      </w:r>
    </w:p>
    <w:p w14:paraId="47D839BB" w14:textId="46966EE7" w:rsidR="005E1622" w:rsidRPr="005E1622" w:rsidRDefault="00181479" w:rsidP="00844A81">
      <w:pPr>
        <w:pStyle w:val="Normalparatextwithnumbers"/>
        <w:numPr>
          <w:ilvl w:val="1"/>
          <w:numId w:val="3"/>
        </w:numPr>
        <w:rPr>
          <w:rStyle w:val="References"/>
          <w:b w:val="0"/>
          <w:bCs w:val="0"/>
          <w:i w:val="0"/>
          <w:iCs w:val="0"/>
        </w:rPr>
      </w:pPr>
      <w:r>
        <w:rPr>
          <w:rStyle w:val="References"/>
          <w:b w:val="0"/>
          <w:bCs w:val="0"/>
          <w:i w:val="0"/>
          <w:iCs w:val="0"/>
        </w:rPr>
        <w:t>An instrument may provide</w:t>
      </w:r>
      <w:r w:rsidR="005E1622" w:rsidRPr="001461B5">
        <w:rPr>
          <w:rStyle w:val="References"/>
          <w:b w:val="0"/>
          <w:bCs w:val="0"/>
          <w:i w:val="0"/>
          <w:iCs w:val="0"/>
        </w:rPr>
        <w:t xml:space="preserve"> for the amount of the fee (including a method to work out the</w:t>
      </w:r>
      <w:r>
        <w:rPr>
          <w:rStyle w:val="References"/>
          <w:b w:val="0"/>
          <w:bCs w:val="0"/>
          <w:i w:val="0"/>
          <w:iCs w:val="0"/>
        </w:rPr>
        <w:t xml:space="preserve"> amount of the</w:t>
      </w:r>
      <w:r w:rsidR="005E1622" w:rsidRPr="001461B5">
        <w:rPr>
          <w:rStyle w:val="References"/>
          <w:b w:val="0"/>
          <w:bCs w:val="0"/>
          <w:i w:val="0"/>
          <w:iCs w:val="0"/>
        </w:rPr>
        <w:t xml:space="preserve"> fee), who is liable to pay the fee, the consequences of not paying the fee</w:t>
      </w:r>
      <w:r w:rsidR="00AA78F0">
        <w:rPr>
          <w:rStyle w:val="References"/>
          <w:b w:val="0"/>
          <w:bCs w:val="0"/>
          <w:i w:val="0"/>
          <w:iCs w:val="0"/>
        </w:rPr>
        <w:t>,</w:t>
      </w:r>
      <w:r w:rsidR="005E1622">
        <w:rPr>
          <w:rStyle w:val="References"/>
          <w:b w:val="0"/>
          <w:bCs w:val="0"/>
          <w:i w:val="0"/>
          <w:iCs w:val="0"/>
        </w:rPr>
        <w:t xml:space="preserve"> </w:t>
      </w:r>
      <w:r w:rsidR="005E1622" w:rsidRPr="001461B5">
        <w:rPr>
          <w:rStyle w:val="References"/>
          <w:b w:val="0"/>
          <w:bCs w:val="0"/>
          <w:i w:val="0"/>
          <w:iCs w:val="0"/>
        </w:rPr>
        <w:t xml:space="preserve">when </w:t>
      </w:r>
      <w:r w:rsidR="005E1622">
        <w:rPr>
          <w:rStyle w:val="References"/>
          <w:b w:val="0"/>
          <w:bCs w:val="0"/>
          <w:i w:val="0"/>
          <w:iCs w:val="0"/>
        </w:rPr>
        <w:t>the fee</w:t>
      </w:r>
      <w:r w:rsidR="005E1622" w:rsidRPr="001461B5">
        <w:rPr>
          <w:rStyle w:val="References"/>
          <w:b w:val="0"/>
          <w:bCs w:val="0"/>
          <w:i w:val="0"/>
          <w:iCs w:val="0"/>
        </w:rPr>
        <w:t xml:space="preserve"> becomes due and payable</w:t>
      </w:r>
      <w:r w:rsidR="00AA78F0">
        <w:rPr>
          <w:rStyle w:val="References"/>
          <w:b w:val="0"/>
          <w:bCs w:val="0"/>
          <w:i w:val="0"/>
          <w:iCs w:val="0"/>
        </w:rPr>
        <w:t xml:space="preserve">, and </w:t>
      </w:r>
      <w:r w:rsidR="00F42F9B">
        <w:rPr>
          <w:rStyle w:val="References"/>
          <w:b w:val="0"/>
          <w:bCs w:val="0"/>
          <w:i w:val="0"/>
          <w:iCs w:val="0"/>
        </w:rPr>
        <w:t>waiving</w:t>
      </w:r>
      <w:r w:rsidR="00AA78F0">
        <w:rPr>
          <w:rStyle w:val="References"/>
          <w:b w:val="0"/>
          <w:bCs w:val="0"/>
          <w:i w:val="0"/>
          <w:iCs w:val="0"/>
        </w:rPr>
        <w:t xml:space="preserve"> and </w:t>
      </w:r>
      <w:r w:rsidR="00F42F9B">
        <w:rPr>
          <w:rStyle w:val="References"/>
          <w:b w:val="0"/>
          <w:bCs w:val="0"/>
          <w:i w:val="0"/>
          <w:iCs w:val="0"/>
        </w:rPr>
        <w:t>refunding</w:t>
      </w:r>
      <w:r>
        <w:rPr>
          <w:rStyle w:val="References"/>
          <w:b w:val="0"/>
          <w:bCs w:val="0"/>
          <w:i w:val="0"/>
          <w:iCs w:val="0"/>
        </w:rPr>
        <w:t xml:space="preserve"> of a fee</w:t>
      </w:r>
      <w:r w:rsidR="005E1622">
        <w:rPr>
          <w:rStyle w:val="References"/>
          <w:b w:val="0"/>
          <w:bCs w:val="0"/>
          <w:i w:val="0"/>
          <w:iCs w:val="0"/>
        </w:rPr>
        <w:t>.</w:t>
      </w:r>
      <w:r w:rsidR="005E1622" w:rsidRPr="001461B5">
        <w:rPr>
          <w:rStyle w:val="References"/>
          <w:b w:val="0"/>
          <w:bCs w:val="0"/>
          <w:i w:val="0"/>
          <w:iCs w:val="0"/>
        </w:rPr>
        <w:br/>
      </w:r>
      <w:r w:rsidR="005E1622" w:rsidRPr="001461B5">
        <w:rPr>
          <w:rStyle w:val="References"/>
        </w:rPr>
        <w:t xml:space="preserve">[Schedule 1, </w:t>
      </w:r>
      <w:r w:rsidR="00E76FC3">
        <w:rPr>
          <w:rStyle w:val="References"/>
        </w:rPr>
        <w:t xml:space="preserve">item 2, </w:t>
      </w:r>
      <w:r w:rsidR="005E1622" w:rsidRPr="001461B5">
        <w:rPr>
          <w:rStyle w:val="References"/>
        </w:rPr>
        <w:t>subsection 53</w:t>
      </w:r>
      <w:proofErr w:type="gramStart"/>
      <w:r w:rsidR="005E1622" w:rsidRPr="001461B5">
        <w:rPr>
          <w:rStyle w:val="References"/>
        </w:rPr>
        <w:t>Z</w:t>
      </w:r>
      <w:r w:rsidR="00F42F9B">
        <w:rPr>
          <w:rStyle w:val="References"/>
        </w:rPr>
        <w:t>C</w:t>
      </w:r>
      <w:r w:rsidR="005E1622" w:rsidRPr="001461B5">
        <w:rPr>
          <w:rStyle w:val="References"/>
        </w:rPr>
        <w:t>(</w:t>
      </w:r>
      <w:proofErr w:type="gramEnd"/>
      <w:r w:rsidR="005E1622" w:rsidRPr="001461B5">
        <w:rPr>
          <w:rStyle w:val="References"/>
        </w:rPr>
        <w:t xml:space="preserve">2)] </w:t>
      </w:r>
    </w:p>
    <w:p w14:paraId="6A27FDC3" w14:textId="77777777" w:rsidR="00FE53F7" w:rsidRPr="00967203" w:rsidRDefault="00FE53F7" w:rsidP="00FE53F7">
      <w:pPr>
        <w:pStyle w:val="Heading6"/>
        <w:rPr>
          <w:rFonts w:hint="eastAsia"/>
        </w:rPr>
      </w:pPr>
      <w:r>
        <w:t>Incidental or related matters</w:t>
      </w:r>
    </w:p>
    <w:p w14:paraId="1B3F0F63" w14:textId="77777777" w:rsidR="00FE53F7" w:rsidRPr="00E031C9" w:rsidRDefault="00FE53F7" w:rsidP="00FE53F7">
      <w:pPr>
        <w:pStyle w:val="Normalparatextwithnumbers"/>
        <w:numPr>
          <w:ilvl w:val="1"/>
          <w:numId w:val="3"/>
        </w:numPr>
        <w:rPr>
          <w:rStyle w:val="References"/>
          <w:b w:val="0"/>
          <w:bCs w:val="0"/>
          <w:i w:val="0"/>
          <w:iCs w:val="0"/>
        </w:rPr>
      </w:pPr>
      <w:r>
        <w:rPr>
          <w:rStyle w:val="References"/>
          <w:b w:val="0"/>
          <w:i w:val="0"/>
        </w:rPr>
        <w:t>A gas</w:t>
      </w:r>
      <w:r w:rsidRPr="0040422A">
        <w:rPr>
          <w:rStyle w:val="References"/>
          <w:b w:val="0"/>
          <w:i w:val="0"/>
        </w:rPr>
        <w:t xml:space="preserve"> market instrument</w:t>
      </w:r>
      <w:r w:rsidRPr="0040422A">
        <w:rPr>
          <w:rStyle w:val="References"/>
          <w:b w:val="0"/>
          <w:bCs w:val="0"/>
          <w:i w:val="0"/>
          <w:iCs w:val="0"/>
        </w:rPr>
        <w:t xml:space="preserve"> </w:t>
      </w:r>
      <w:r w:rsidRPr="00E031C9">
        <w:rPr>
          <w:rStyle w:val="References"/>
          <w:b w:val="0"/>
          <w:bCs w:val="0"/>
          <w:i w:val="0"/>
          <w:iCs w:val="0"/>
        </w:rPr>
        <w:t>may include</w:t>
      </w:r>
      <w:r>
        <w:rPr>
          <w:rStyle w:val="References"/>
          <w:b w:val="0"/>
          <w:bCs w:val="0"/>
          <w:i w:val="0"/>
          <w:iCs w:val="0"/>
        </w:rPr>
        <w:t xml:space="preserve"> rules on any of</w:t>
      </w:r>
      <w:r w:rsidRPr="00E031C9">
        <w:rPr>
          <w:rStyle w:val="References"/>
          <w:b w:val="0"/>
          <w:bCs w:val="0"/>
          <w:i w:val="0"/>
          <w:iCs w:val="0"/>
        </w:rPr>
        <w:t xml:space="preserve"> the following </w:t>
      </w:r>
      <w:r>
        <w:rPr>
          <w:rStyle w:val="References"/>
          <w:b w:val="0"/>
          <w:bCs w:val="0"/>
          <w:i w:val="0"/>
          <w:iCs w:val="0"/>
        </w:rPr>
        <w:t>matters:</w:t>
      </w:r>
    </w:p>
    <w:p w14:paraId="5D3E11DE" w14:textId="77777777" w:rsidR="00FE53F7" w:rsidRPr="00844A81" w:rsidRDefault="00FE53F7" w:rsidP="00FE53F7">
      <w:pPr>
        <w:pStyle w:val="dotpoint"/>
      </w:pPr>
      <w:r w:rsidRPr="00844A81">
        <w:t xml:space="preserve">rules about circumstances in which persons are, or may be, relieved from complying with the requirements in </w:t>
      </w:r>
      <w:r>
        <w:t>a gas</w:t>
      </w:r>
      <w:r w:rsidRPr="00844A81">
        <w:t xml:space="preserve"> market instrument that would otherwise apply to </w:t>
      </w:r>
      <w:proofErr w:type="gramStart"/>
      <w:r w:rsidRPr="00844A81">
        <w:t>them;</w:t>
      </w:r>
      <w:proofErr w:type="gramEnd"/>
    </w:p>
    <w:p w14:paraId="314067BD" w14:textId="77777777" w:rsidR="00FE53F7" w:rsidRDefault="00FE53F7" w:rsidP="00FE53F7">
      <w:pPr>
        <w:pStyle w:val="dotpoint"/>
      </w:pPr>
      <w:r>
        <w:t xml:space="preserve">if a gas market instrument requires information or a document to be given or </w:t>
      </w:r>
      <w:proofErr w:type="gramStart"/>
      <w:r>
        <w:t>published―exceptions</w:t>
      </w:r>
      <w:proofErr w:type="gramEnd"/>
      <w:r>
        <w:t xml:space="preserve"> to that requirement, including exceptions when publishing the information would prejudice the commercial interests of a person or is not in the public interest, or the circumstances involve personal information;</w:t>
      </w:r>
    </w:p>
    <w:p w14:paraId="0ED87B54" w14:textId="77777777" w:rsidR="00FE53F7" w:rsidRDefault="00FE53F7" w:rsidP="00FE53F7">
      <w:pPr>
        <w:pStyle w:val="dotpoint"/>
      </w:pPr>
      <w:r>
        <w:t xml:space="preserve">rules about the use, disclosure or publication or information or a document by a person to whom the information or document is given under a gas market </w:t>
      </w:r>
      <w:proofErr w:type="gramStart"/>
      <w:r>
        <w:t>instrument;</w:t>
      </w:r>
      <w:proofErr w:type="gramEnd"/>
    </w:p>
    <w:p w14:paraId="22000BCD" w14:textId="77777777" w:rsidR="00FE53F7" w:rsidRDefault="00FE53F7" w:rsidP="00FE53F7">
      <w:pPr>
        <w:pStyle w:val="dotpoint"/>
      </w:pPr>
      <w:r w:rsidRPr="00844A81">
        <w:t xml:space="preserve">rules about the manner or form in which persons or bodies may exercise powers </w:t>
      </w:r>
      <w:r>
        <w:rPr>
          <w:rStyle w:val="References"/>
          <w:b w:val="0"/>
          <w:bCs w:val="0"/>
          <w:i w:val="0"/>
          <w:iCs w:val="0"/>
        </w:rPr>
        <w:t>or</w:t>
      </w:r>
      <w:r w:rsidRPr="00844A81">
        <w:t xml:space="preserve"> perform functions conferred by </w:t>
      </w:r>
      <w:r>
        <w:t>a gas</w:t>
      </w:r>
      <w:r w:rsidRPr="00844A81">
        <w:t xml:space="preserve"> market instrument or must comply with requirements of </w:t>
      </w:r>
      <w:r>
        <w:t xml:space="preserve">a gas </w:t>
      </w:r>
      <w:r w:rsidRPr="00844A81">
        <w:t xml:space="preserve">market instrument (including requiring </w:t>
      </w:r>
      <w:r w:rsidRPr="00844A81">
        <w:lastRenderedPageBreak/>
        <w:t xml:space="preserve">use of a form approved by the Minister, the </w:t>
      </w:r>
      <w:r>
        <w:t>ACCC</w:t>
      </w:r>
      <w:r w:rsidRPr="00844A81">
        <w:t xml:space="preserve"> or another person or body</w:t>
      </w:r>
      <w:proofErr w:type="gramStart"/>
      <w:r w:rsidRPr="00844A81">
        <w:t>);</w:t>
      </w:r>
      <w:proofErr w:type="gramEnd"/>
    </w:p>
    <w:p w14:paraId="76D1797B" w14:textId="77777777" w:rsidR="00FE53F7" w:rsidRPr="00AC49F1" w:rsidRDefault="00FE53F7" w:rsidP="00FE53F7">
      <w:pPr>
        <w:pStyle w:val="dotpoint"/>
      </w:pPr>
      <w:r w:rsidRPr="00AC49F1">
        <w:t xml:space="preserve">rules providing for internal or external review of a decision made under a gas market instrument, or in the exercise or performance of a power or function conferred by a gas market instrument, including review by the Australian Competition Tribunal or the Administrative Appeals </w:t>
      </w:r>
      <w:proofErr w:type="gramStart"/>
      <w:r w:rsidRPr="00AC49F1">
        <w:t>Tribunal;</w:t>
      </w:r>
      <w:proofErr w:type="gramEnd"/>
    </w:p>
    <w:p w14:paraId="5D2E64DC" w14:textId="77777777" w:rsidR="00FE53F7" w:rsidRDefault="00FE53F7" w:rsidP="00FE53F7">
      <w:pPr>
        <w:pStyle w:val="dotpoint"/>
      </w:pPr>
      <w:r w:rsidRPr="00844A81">
        <w:t>rules requiring agents of a</w:t>
      </w:r>
      <w:r>
        <w:t xml:space="preserve"> gas market</w:t>
      </w:r>
      <w:r w:rsidRPr="00844A81">
        <w:t xml:space="preserve"> participant to do or not to do specified things when acting on behalf of the participant and within the agent’s actual or apparent </w:t>
      </w:r>
      <w:proofErr w:type="gramStart"/>
      <w:r w:rsidRPr="00844A81">
        <w:t>authority;</w:t>
      </w:r>
      <w:proofErr w:type="gramEnd"/>
    </w:p>
    <w:p w14:paraId="57E02B74" w14:textId="77777777" w:rsidR="00FE53F7" w:rsidRDefault="00FE53F7" w:rsidP="00FE53F7">
      <w:pPr>
        <w:pStyle w:val="dotpoint"/>
        <w:spacing w:after="0"/>
      </w:pPr>
      <w:r>
        <w:t xml:space="preserve">rules providing that, in specified circumstances, a partner in a partnership is taken to contravene a specified provision of a gas market instrument if another partner in the partnership contravenes that </w:t>
      </w:r>
      <w:proofErr w:type="gramStart"/>
      <w:r>
        <w:t>provision;</w:t>
      </w:r>
      <w:proofErr w:type="gramEnd"/>
    </w:p>
    <w:p w14:paraId="4DEFF1AF" w14:textId="77777777" w:rsidR="00FE53F7" w:rsidRPr="00844A81" w:rsidRDefault="00FE53F7" w:rsidP="00FE53F7">
      <w:pPr>
        <w:pStyle w:val="dotpoint"/>
        <w:spacing w:after="0"/>
      </w:pPr>
      <w:r>
        <w:t>rules providing that, in specified circumstances, a person who carries on a joint venture is taken to contravene a specified provision of a gas market instrument if another person who carries on the joint venture contravenes that provision.</w:t>
      </w:r>
    </w:p>
    <w:p w14:paraId="091799AC" w14:textId="016D6107" w:rsidR="00FE53F7" w:rsidRPr="00FE5508" w:rsidRDefault="00FE53F7" w:rsidP="00542759">
      <w:pPr>
        <w:pStyle w:val="dotpoint"/>
        <w:numPr>
          <w:ilvl w:val="0"/>
          <w:numId w:val="0"/>
        </w:numPr>
        <w:spacing w:before="0"/>
        <w:ind w:left="709"/>
      </w:pPr>
      <w:r w:rsidRPr="00844A81">
        <w:rPr>
          <w:rStyle w:val="References"/>
        </w:rPr>
        <w:t xml:space="preserve">[Schedule </w:t>
      </w:r>
      <w:r>
        <w:rPr>
          <w:rStyle w:val="References"/>
        </w:rPr>
        <w:t>1, item 2, subsection 53</w:t>
      </w:r>
      <w:proofErr w:type="gramStart"/>
      <w:r>
        <w:rPr>
          <w:rStyle w:val="References"/>
        </w:rPr>
        <w:t>ZD(</w:t>
      </w:r>
      <w:proofErr w:type="gramEnd"/>
      <w:r>
        <w:rPr>
          <w:rStyle w:val="References"/>
        </w:rPr>
        <w:t>1)</w:t>
      </w:r>
      <w:r w:rsidRPr="00844A81">
        <w:rPr>
          <w:rStyle w:val="References"/>
        </w:rPr>
        <w:t xml:space="preserve">] </w:t>
      </w:r>
    </w:p>
    <w:p w14:paraId="696F1FD1" w14:textId="77777777" w:rsidR="00FE53F7" w:rsidRPr="00FD1566" w:rsidRDefault="00FE53F7" w:rsidP="00FE53F7">
      <w:pPr>
        <w:pStyle w:val="Normalparatextwithnumbers"/>
        <w:numPr>
          <w:ilvl w:val="1"/>
          <w:numId w:val="3"/>
        </w:numPr>
        <w:rPr>
          <w:rStyle w:val="References"/>
          <w:b w:val="0"/>
          <w:bCs w:val="0"/>
          <w:i w:val="0"/>
          <w:iCs w:val="0"/>
        </w:rPr>
      </w:pPr>
      <w:r>
        <w:rPr>
          <w:rStyle w:val="References"/>
          <w:b w:val="0"/>
          <w:bCs w:val="0"/>
          <w:i w:val="0"/>
          <w:iCs w:val="0"/>
        </w:rPr>
        <w:t>A gas market code or gas market emergency price order may deal with matters incidental or related to any matter that is or may be included in, or dealt with by, a code or an order. A code or an order may also deal with transitional matters related to the making of a code or an order. A code may include transitional matters relating to the repeal of an order.</w:t>
      </w:r>
      <w:r>
        <w:rPr>
          <w:rStyle w:val="References"/>
          <w:b w:val="0"/>
          <w:bCs w:val="0"/>
          <w:i w:val="0"/>
          <w:iCs w:val="0"/>
        </w:rPr>
        <w:br/>
      </w:r>
      <w:r w:rsidRPr="00115EB6">
        <w:rPr>
          <w:rStyle w:val="References"/>
        </w:rPr>
        <w:t>[</w:t>
      </w:r>
      <w:r>
        <w:rPr>
          <w:rStyle w:val="References"/>
        </w:rPr>
        <w:t>Schedule 1, item 2, subsections 53</w:t>
      </w:r>
      <w:proofErr w:type="gramStart"/>
      <w:r>
        <w:rPr>
          <w:rStyle w:val="References"/>
        </w:rPr>
        <w:t>ZD(</w:t>
      </w:r>
      <w:proofErr w:type="gramEnd"/>
      <w:r>
        <w:rPr>
          <w:rStyle w:val="References"/>
        </w:rPr>
        <w:t>2) and (3)</w:t>
      </w:r>
      <w:r w:rsidRPr="00115EB6">
        <w:rPr>
          <w:rStyle w:val="References"/>
        </w:rPr>
        <w:t xml:space="preserve">] </w:t>
      </w:r>
    </w:p>
    <w:p w14:paraId="672487F0" w14:textId="77777777" w:rsidR="00FE53F7" w:rsidRPr="00FD1566" w:rsidRDefault="00FE53F7" w:rsidP="00FE53F7">
      <w:pPr>
        <w:pStyle w:val="Normalparatextwithnumbers"/>
        <w:numPr>
          <w:ilvl w:val="1"/>
          <w:numId w:val="3"/>
        </w:numPr>
        <w:rPr>
          <w:rStyle w:val="References"/>
          <w:b w:val="0"/>
          <w:bCs w:val="0"/>
          <w:i w:val="0"/>
          <w:iCs w:val="0"/>
        </w:rPr>
      </w:pPr>
      <w:r>
        <w:rPr>
          <w:rStyle w:val="References"/>
          <w:b w:val="0"/>
          <w:bCs w:val="0"/>
          <w:i w:val="0"/>
          <w:iCs w:val="0"/>
        </w:rPr>
        <w:t xml:space="preserve">A </w:t>
      </w:r>
      <w:r w:rsidRPr="00FD1566">
        <w:rPr>
          <w:rStyle w:val="References"/>
          <w:b w:val="0"/>
          <w:bCs w:val="0"/>
          <w:i w:val="0"/>
          <w:iCs w:val="0"/>
        </w:rPr>
        <w:t>gas market instrument may make provision in relation to any matter in a way that depends on a person being satisfied of one or more specified matters.</w:t>
      </w:r>
      <w:r>
        <w:rPr>
          <w:rStyle w:val="References"/>
          <w:b w:val="0"/>
          <w:bCs w:val="0"/>
          <w:i w:val="0"/>
          <w:iCs w:val="0"/>
        </w:rPr>
        <w:br/>
      </w:r>
      <w:r w:rsidRPr="00FD1566">
        <w:rPr>
          <w:rStyle w:val="References"/>
        </w:rPr>
        <w:t>[</w:t>
      </w:r>
      <w:r>
        <w:rPr>
          <w:rStyle w:val="References"/>
        </w:rPr>
        <w:t>Schedule 1, item 2, subsection 53</w:t>
      </w:r>
      <w:proofErr w:type="gramStart"/>
      <w:r>
        <w:rPr>
          <w:rStyle w:val="References"/>
        </w:rPr>
        <w:t>ZD(</w:t>
      </w:r>
      <w:proofErr w:type="gramEnd"/>
      <w:r>
        <w:rPr>
          <w:rStyle w:val="References"/>
        </w:rPr>
        <w:t>4)</w:t>
      </w:r>
      <w:r w:rsidRPr="00FD1566">
        <w:rPr>
          <w:rStyle w:val="References"/>
        </w:rPr>
        <w:t xml:space="preserve">] </w:t>
      </w:r>
    </w:p>
    <w:p w14:paraId="0192E184" w14:textId="217881C7" w:rsidR="005E11D4" w:rsidRPr="00542759" w:rsidRDefault="005E11D4" w:rsidP="00542759">
      <w:pPr>
        <w:pStyle w:val="Heading6"/>
        <w:rPr>
          <w:rFonts w:hint="eastAsia"/>
        </w:rPr>
      </w:pPr>
      <w:r>
        <w:t>Incorporation by reference</w:t>
      </w:r>
    </w:p>
    <w:p w14:paraId="7AE2435D" w14:textId="6CCD3FAA" w:rsidR="005E11D4" w:rsidRDefault="00416436" w:rsidP="005E11D4">
      <w:pPr>
        <w:pStyle w:val="Normalparatextwithnumbers"/>
        <w:numPr>
          <w:ilvl w:val="1"/>
          <w:numId w:val="3"/>
        </w:numPr>
      </w:pPr>
      <w:r>
        <w:t>Legislative instruments</w:t>
      </w:r>
      <w:r w:rsidR="00593601">
        <w:t xml:space="preserve"> made</w:t>
      </w:r>
      <w:r w:rsidR="009836DC">
        <w:t xml:space="preserve"> under the new Part IVBB </w:t>
      </w:r>
      <w:r w:rsidR="005E11D4">
        <w:t xml:space="preserve">will deal with technical </w:t>
      </w:r>
      <w:r w:rsidR="002B6D5D">
        <w:t xml:space="preserve">matters </w:t>
      </w:r>
      <w:r w:rsidR="00E54679">
        <w:t xml:space="preserve">related to the gas </w:t>
      </w:r>
      <w:r w:rsidR="00092CB5">
        <w:t>market</w:t>
      </w:r>
      <w:r w:rsidR="00593601">
        <w:t>.</w:t>
      </w:r>
      <w:r w:rsidR="00543D69">
        <w:t xml:space="preserve"> This</w:t>
      </w:r>
      <w:r w:rsidR="005E11D4">
        <w:t xml:space="preserve"> </w:t>
      </w:r>
      <w:r w:rsidR="00B062E0">
        <w:t>may include</w:t>
      </w:r>
      <w:r w:rsidR="00543D69">
        <w:t xml:space="preserve"> </w:t>
      </w:r>
      <w:r w:rsidR="005E11D4">
        <w:t xml:space="preserve">the price of gas commodities on domestic and international markets, which </w:t>
      </w:r>
      <w:r w:rsidR="002C4F0D">
        <w:t xml:space="preserve">is </w:t>
      </w:r>
      <w:r w:rsidR="005E11D4">
        <w:t>likely to change at regular intervals</w:t>
      </w:r>
      <w:r w:rsidR="00B062E0">
        <w:t>, and</w:t>
      </w:r>
      <w:r w:rsidR="00092CB5">
        <w:t xml:space="preserve"> technical</w:t>
      </w:r>
      <w:r w:rsidR="00B062E0">
        <w:t xml:space="preserve"> </w:t>
      </w:r>
      <w:r w:rsidR="00B9295A">
        <w:t>standards, procedures and processes</w:t>
      </w:r>
      <w:r w:rsidR="000F3791">
        <w:t xml:space="preserve"> </w:t>
      </w:r>
      <w:r w:rsidR="009836DC">
        <w:t>related to the supply or acquisition of gas commodities</w:t>
      </w:r>
      <w:r w:rsidR="005E11D4">
        <w:t xml:space="preserve">. For this reason, it is necessary for </w:t>
      </w:r>
      <w:r w:rsidR="00593601">
        <w:rPr>
          <w:rStyle w:val="References"/>
          <w:b w:val="0"/>
          <w:i w:val="0"/>
        </w:rPr>
        <w:t>these</w:t>
      </w:r>
      <w:r w:rsidR="005E11D4">
        <w:t xml:space="preserve"> instruments to refer to other documents so that the framework is flexible and able to adapt to changing market conditions.</w:t>
      </w:r>
    </w:p>
    <w:p w14:paraId="553F52C0" w14:textId="08DAFBDF" w:rsidR="005E11D4" w:rsidRPr="00E14FFF" w:rsidRDefault="005E11D4" w:rsidP="005E11D4">
      <w:pPr>
        <w:pStyle w:val="Normalparatextwithnumbers"/>
        <w:numPr>
          <w:ilvl w:val="1"/>
          <w:numId w:val="3"/>
        </w:numPr>
        <w:rPr>
          <w:rStyle w:val="References"/>
          <w:b w:val="0"/>
          <w:bCs w:val="0"/>
          <w:i w:val="0"/>
          <w:iCs w:val="0"/>
        </w:rPr>
      </w:pPr>
      <w:r>
        <w:rPr>
          <w:rStyle w:val="References"/>
          <w:b w:val="0"/>
          <w:bCs w:val="0"/>
          <w:i w:val="0"/>
          <w:iCs w:val="0"/>
        </w:rPr>
        <w:t xml:space="preserve">The Bill provides that a </w:t>
      </w:r>
      <w:r w:rsidR="00593601">
        <w:t>gas market code, gas market emergency price order and regulations made under the new Part IVBB (other than a gas market code)</w:t>
      </w:r>
      <w:r>
        <w:rPr>
          <w:rStyle w:val="References"/>
          <w:b w:val="0"/>
          <w:bCs w:val="0"/>
          <w:i w:val="0"/>
          <w:iCs w:val="0"/>
        </w:rPr>
        <w:t xml:space="preserve"> may apply, </w:t>
      </w:r>
      <w:proofErr w:type="gramStart"/>
      <w:r>
        <w:rPr>
          <w:rStyle w:val="References"/>
          <w:b w:val="0"/>
          <w:bCs w:val="0"/>
          <w:i w:val="0"/>
          <w:iCs w:val="0"/>
        </w:rPr>
        <w:t>adopt</w:t>
      </w:r>
      <w:proofErr w:type="gramEnd"/>
      <w:r>
        <w:rPr>
          <w:rStyle w:val="References"/>
          <w:b w:val="0"/>
          <w:bCs w:val="0"/>
          <w:i w:val="0"/>
          <w:iCs w:val="0"/>
        </w:rPr>
        <w:t xml:space="preserve"> or incorporate (with or without modification) any matter contained in any other instrument or writing as in force or existing at a particular time or from time to time. The</w:t>
      </w:r>
      <w:r w:rsidRPr="00F849D9">
        <w:rPr>
          <w:rStyle w:val="References"/>
          <w:b w:val="0"/>
          <w:bCs w:val="0"/>
          <w:i w:val="0"/>
          <w:iCs w:val="0"/>
        </w:rPr>
        <w:t xml:space="preserve"> Bill disapplies subsection 14(2) of the Legislation Act, </w:t>
      </w:r>
      <w:r w:rsidR="00C03EE9" w:rsidRPr="00602C82">
        <w:t xml:space="preserve">which ordinarily restricts the ability of a legislative or notifiable instrument to incorporate material as in force or existing from time </w:t>
      </w:r>
      <w:r w:rsidR="00C03EE9" w:rsidRPr="00602C82">
        <w:lastRenderedPageBreak/>
        <w:t>to time</w:t>
      </w:r>
      <w:r w:rsidRPr="00E14FFF">
        <w:rPr>
          <w:rStyle w:val="References"/>
          <w:b w:val="0"/>
          <w:bCs w:val="0"/>
          <w:i w:val="0"/>
          <w:iCs w:val="0"/>
        </w:rPr>
        <w:t xml:space="preserve">. </w:t>
      </w:r>
      <w:r w:rsidRPr="00E14FFF">
        <w:rPr>
          <w:rStyle w:val="References"/>
          <w:b w:val="0"/>
          <w:bCs w:val="0"/>
          <w:i w:val="0"/>
          <w:iCs w:val="0"/>
        </w:rPr>
        <w:br/>
      </w:r>
      <w:r w:rsidRPr="00E14FFF">
        <w:rPr>
          <w:rStyle w:val="References"/>
        </w:rPr>
        <w:t>[Schedule 1, item 2, subsections 53</w:t>
      </w:r>
      <w:proofErr w:type="gramStart"/>
      <w:r w:rsidRPr="00E14FFF">
        <w:rPr>
          <w:rStyle w:val="References"/>
        </w:rPr>
        <w:t>ZE(</w:t>
      </w:r>
      <w:proofErr w:type="gramEnd"/>
      <w:r w:rsidRPr="00E14FFF">
        <w:rPr>
          <w:rStyle w:val="References"/>
        </w:rPr>
        <w:t>1) and (2)</w:t>
      </w:r>
      <w:r w:rsidR="00C03EE9">
        <w:rPr>
          <w:rStyle w:val="References"/>
        </w:rPr>
        <w:t xml:space="preserve"> and section 53ZZC</w:t>
      </w:r>
      <w:r w:rsidRPr="00E14FFF">
        <w:rPr>
          <w:rStyle w:val="References"/>
        </w:rPr>
        <w:t xml:space="preserve">] </w:t>
      </w:r>
    </w:p>
    <w:p w14:paraId="795680D0" w14:textId="1C3DD94C" w:rsidR="005E11D4" w:rsidRPr="00E14FFF" w:rsidRDefault="00543D69" w:rsidP="005E11D4">
      <w:pPr>
        <w:pStyle w:val="Normalparatextwithnumbers"/>
        <w:numPr>
          <w:ilvl w:val="1"/>
          <w:numId w:val="3"/>
        </w:numPr>
        <w:rPr>
          <w:rStyle w:val="References"/>
          <w:b w:val="0"/>
          <w:bCs w:val="0"/>
          <w:i w:val="0"/>
          <w:iCs w:val="0"/>
        </w:rPr>
      </w:pPr>
      <w:r>
        <w:rPr>
          <w:rStyle w:val="References"/>
          <w:b w:val="0"/>
          <w:bCs w:val="0"/>
          <w:i w:val="0"/>
          <w:iCs w:val="0"/>
        </w:rPr>
        <w:t>A gas market instrument may refer to</w:t>
      </w:r>
      <w:r w:rsidR="005E11D4" w:rsidRPr="00E14FFF">
        <w:rPr>
          <w:rStyle w:val="References"/>
          <w:b w:val="0"/>
          <w:bCs w:val="0"/>
          <w:i w:val="0"/>
          <w:iCs w:val="0"/>
        </w:rPr>
        <w:t xml:space="preserve"> the price of a gas commodity or other goods or services anywhere inside or outside Australia</w:t>
      </w:r>
      <w:r w:rsidR="002A024A" w:rsidRPr="00E14FFF">
        <w:rPr>
          <w:rStyle w:val="References"/>
          <w:b w:val="0"/>
          <w:bCs w:val="0"/>
          <w:i w:val="0"/>
          <w:iCs w:val="0"/>
        </w:rPr>
        <w:t>,</w:t>
      </w:r>
      <w:r w:rsidR="005E11D4" w:rsidRPr="00E14FFF">
        <w:rPr>
          <w:rStyle w:val="References"/>
          <w:b w:val="0"/>
          <w:bCs w:val="0"/>
          <w:i w:val="0"/>
          <w:iCs w:val="0"/>
        </w:rPr>
        <w:t xml:space="preserve"> or any published information about any market whether inside or outside Australia.</w:t>
      </w:r>
      <w:r w:rsidR="00CD16C1" w:rsidRPr="00E14FFF">
        <w:rPr>
          <w:rStyle w:val="References"/>
          <w:b w:val="0"/>
          <w:bCs w:val="0"/>
          <w:i w:val="0"/>
          <w:iCs w:val="0"/>
        </w:rPr>
        <w:t xml:space="preserve"> </w:t>
      </w:r>
      <w:r w:rsidR="005E11D4" w:rsidRPr="00E14FFF">
        <w:rPr>
          <w:rStyle w:val="References"/>
          <w:b w:val="0"/>
          <w:bCs w:val="0"/>
          <w:i w:val="0"/>
          <w:iCs w:val="0"/>
        </w:rPr>
        <w:t xml:space="preserve">An instrument may also refer to or provide a formula or method. A reference may be made to any of these matters for the purpose of setting a price for a gas commodity. </w:t>
      </w:r>
      <w:r w:rsidR="005E11D4" w:rsidRPr="00E14FFF">
        <w:rPr>
          <w:rStyle w:val="References"/>
          <w:b w:val="0"/>
          <w:bCs w:val="0"/>
          <w:i w:val="0"/>
          <w:iCs w:val="0"/>
        </w:rPr>
        <w:br/>
      </w:r>
      <w:r w:rsidR="005E11D4" w:rsidRPr="00E14FFF">
        <w:rPr>
          <w:rStyle w:val="References"/>
        </w:rPr>
        <w:t>[Schedule 1, item 2, subsection 53</w:t>
      </w:r>
      <w:proofErr w:type="gramStart"/>
      <w:r w:rsidR="005E11D4" w:rsidRPr="00E14FFF">
        <w:rPr>
          <w:rStyle w:val="References"/>
        </w:rPr>
        <w:t>ZE(</w:t>
      </w:r>
      <w:proofErr w:type="gramEnd"/>
      <w:r w:rsidR="005E11D4" w:rsidRPr="00E14FFF">
        <w:rPr>
          <w:rStyle w:val="References"/>
        </w:rPr>
        <w:t xml:space="preserve">3)] </w:t>
      </w:r>
    </w:p>
    <w:p w14:paraId="37C1348F" w14:textId="6768B8D8" w:rsidR="00602C82" w:rsidRPr="002F458B" w:rsidRDefault="005442C9" w:rsidP="002F458B">
      <w:pPr>
        <w:pStyle w:val="Normalparatextwithnumbers"/>
        <w:numPr>
          <w:ilvl w:val="1"/>
          <w:numId w:val="3"/>
        </w:numPr>
        <w:rPr>
          <w:b/>
        </w:rPr>
      </w:pPr>
      <w:r w:rsidRPr="00E14FFF">
        <w:t xml:space="preserve">Additionally, </w:t>
      </w:r>
      <w:proofErr w:type="gramStart"/>
      <w:r w:rsidRPr="00E14FFF">
        <w:t>in order to</w:t>
      </w:r>
      <w:proofErr w:type="gramEnd"/>
      <w:r w:rsidRPr="00E14FFF">
        <w:t xml:space="preserve"> comply with paragraph 15J(2)(c) of the Legislation Act, the explanatory statements for the </w:t>
      </w:r>
      <w:r w:rsidR="00251A1E" w:rsidRPr="00E14FFF">
        <w:t>instruments</w:t>
      </w:r>
      <w:r w:rsidRPr="00E14FFF">
        <w:t xml:space="preserve"> </w:t>
      </w:r>
      <w:r w:rsidR="003A2B07">
        <w:t>must</w:t>
      </w:r>
      <w:r w:rsidR="003A2B07" w:rsidRPr="00E14FFF">
        <w:t xml:space="preserve"> </w:t>
      </w:r>
      <w:r w:rsidRPr="00E14FFF">
        <w:t>contain a description of the relevant incorporated material and indicate how it may be obtained</w:t>
      </w:r>
      <w:r w:rsidR="00251A1E" w:rsidRPr="00E14FFF">
        <w:t xml:space="preserve">. </w:t>
      </w:r>
      <w:r w:rsidR="00602C82" w:rsidRPr="00602C82" w:rsidDel="009836DC">
        <w:t xml:space="preserve">While it is not known precisely what material may be necessary to incorporate into regulations, it is intended that any external material incorporated by reference, as existing from time to time, will be freely available, where possible, and that the relevant explanatory material for regulations in those circumstances will provide clear information about the document and how it may be obtained.   </w:t>
      </w:r>
    </w:p>
    <w:p w14:paraId="0698AF71" w14:textId="77777777" w:rsidR="005E11D4" w:rsidRPr="00E14FFF" w:rsidRDefault="005E11D4" w:rsidP="00AF6B14">
      <w:pPr>
        <w:pStyle w:val="Heading5"/>
      </w:pPr>
      <w:r w:rsidRPr="00E14FFF">
        <w:t>Safeguards on gas market instruments</w:t>
      </w:r>
    </w:p>
    <w:p w14:paraId="2A8F298A" w14:textId="77777777" w:rsidR="005E11D4" w:rsidRDefault="005E11D4" w:rsidP="005E11D4">
      <w:pPr>
        <w:pStyle w:val="Normalparatextwithnumbers"/>
        <w:numPr>
          <w:ilvl w:val="1"/>
          <w:numId w:val="3"/>
        </w:numPr>
      </w:pPr>
      <w:r>
        <w:t xml:space="preserve">The Bill places safeguards on the making of gas market instruments to ensure that there is an appropriate delegation of legislative power. This helps to maintain the rule of law and ensure appropriate accountability. </w:t>
      </w:r>
    </w:p>
    <w:p w14:paraId="4AB60B44" w14:textId="77777777" w:rsidR="008D27AF" w:rsidRDefault="008D27AF" w:rsidP="008D27AF">
      <w:pPr>
        <w:pStyle w:val="Heading6"/>
        <w:rPr>
          <w:rFonts w:hint="eastAsia"/>
        </w:rPr>
      </w:pPr>
      <w:r>
        <w:t xml:space="preserve">Tabling and disallowance </w:t>
      </w:r>
    </w:p>
    <w:p w14:paraId="44DB0024" w14:textId="77777777" w:rsidR="008D27AF" w:rsidRPr="00CD16C1" w:rsidRDefault="008D27AF" w:rsidP="008D27AF">
      <w:pPr>
        <w:pStyle w:val="Normalparatextwithnumbers"/>
        <w:numPr>
          <w:ilvl w:val="1"/>
          <w:numId w:val="3"/>
        </w:numPr>
        <w:rPr>
          <w:rStyle w:val="References"/>
          <w:b w:val="0"/>
          <w:i w:val="0"/>
        </w:rPr>
      </w:pPr>
      <w:r>
        <w:t>A gas market code and</w:t>
      </w:r>
      <w:r w:rsidRPr="007621C9">
        <w:t xml:space="preserve"> </w:t>
      </w:r>
      <w:r>
        <w:t>a gas market emergency price order</w:t>
      </w:r>
      <w:r w:rsidRPr="007621C9">
        <w:t xml:space="preserve"> </w:t>
      </w:r>
      <w:r>
        <w:t>are</w:t>
      </w:r>
      <w:r w:rsidRPr="007621C9">
        <w:t xml:space="preserve"> </w:t>
      </w:r>
      <w:r>
        <w:t>legislative instruments</w:t>
      </w:r>
      <w:r w:rsidRPr="007621C9">
        <w:t xml:space="preserve"> subject to tabling, disallowance and sunsetting</w:t>
      </w:r>
      <w:r>
        <w:t xml:space="preserve"> under the Legislation Act</w:t>
      </w:r>
      <w:r w:rsidRPr="007621C9">
        <w:t xml:space="preserve">. This ensures that Parliament can </w:t>
      </w:r>
      <w:r>
        <w:t>exercise an appropriate level of scrutiny and oversight over the instruments</w:t>
      </w:r>
      <w:r w:rsidRPr="007621C9">
        <w:t>.</w:t>
      </w:r>
      <w:r>
        <w:t xml:space="preserve"> Such instruments are also subject to consultation requirements under the</w:t>
      </w:r>
      <w:r w:rsidRPr="007621C9">
        <w:t xml:space="preserve"> </w:t>
      </w:r>
      <w:r>
        <w:t xml:space="preserve">Legislation Act (in addition to the specific consultation requirements provided for in the Bill). </w:t>
      </w:r>
      <w:r>
        <w:br/>
      </w:r>
      <w:r w:rsidRPr="0081592E">
        <w:rPr>
          <w:rStyle w:val="References"/>
        </w:rPr>
        <w:t xml:space="preserve">[Schedule 1, </w:t>
      </w:r>
      <w:r>
        <w:rPr>
          <w:rStyle w:val="References"/>
        </w:rPr>
        <w:t xml:space="preserve">item 2, </w:t>
      </w:r>
      <w:r w:rsidRPr="0081592E">
        <w:rPr>
          <w:rStyle w:val="References"/>
        </w:rPr>
        <w:t>subsections 53</w:t>
      </w:r>
      <w:proofErr w:type="gramStart"/>
      <w:r>
        <w:rPr>
          <w:rStyle w:val="References"/>
        </w:rPr>
        <w:t>L</w:t>
      </w:r>
      <w:r w:rsidRPr="0081592E">
        <w:rPr>
          <w:rStyle w:val="References"/>
        </w:rPr>
        <w:t>(</w:t>
      </w:r>
      <w:proofErr w:type="gramEnd"/>
      <w:r w:rsidRPr="0081592E">
        <w:rPr>
          <w:rStyle w:val="References"/>
        </w:rPr>
        <w:t>1) and 53</w:t>
      </w:r>
      <w:r>
        <w:rPr>
          <w:rStyle w:val="References"/>
        </w:rPr>
        <w:t>M</w:t>
      </w:r>
      <w:r w:rsidRPr="0081592E">
        <w:rPr>
          <w:rStyle w:val="References"/>
        </w:rPr>
        <w:t>(1)]</w:t>
      </w:r>
      <w:r w:rsidRPr="00092E4F">
        <w:rPr>
          <w:rStyle w:val="References"/>
        </w:rPr>
        <w:t xml:space="preserve"> </w:t>
      </w:r>
    </w:p>
    <w:p w14:paraId="51396268" w14:textId="77777777" w:rsidR="005E11D4" w:rsidRDefault="005E11D4" w:rsidP="00DA35AE">
      <w:pPr>
        <w:pStyle w:val="Heading6"/>
        <w:rPr>
          <w:rFonts w:hint="eastAsia"/>
        </w:rPr>
      </w:pPr>
      <w:r>
        <w:t>Limits on content of delegated legislation</w:t>
      </w:r>
    </w:p>
    <w:p w14:paraId="2181105E" w14:textId="43990214" w:rsidR="005E11D4" w:rsidRDefault="40086520" w:rsidP="005E11D4">
      <w:pPr>
        <w:pStyle w:val="Normalparatextwithnumbers"/>
        <w:numPr>
          <w:ilvl w:val="1"/>
          <w:numId w:val="3"/>
        </w:numPr>
      </w:pPr>
      <w:r>
        <w:t xml:space="preserve">The Bill provides that a gas market emergency price order may not deal with certain matters that are more appropriately enacted in primary legislation. This includes the creation of offences, provision of coercive powers, imposition of taxes, setting amounts to be appropriated from the Consolidated Revenue Fund and direct amendments of the CCA. </w:t>
      </w:r>
      <w:r w:rsidR="52B11D0C">
        <w:t>Regulations making a</w:t>
      </w:r>
      <w:r w:rsidR="1C71582A">
        <w:t xml:space="preserve"> gas </w:t>
      </w:r>
      <w:r w:rsidR="52B11D0C">
        <w:t>market code would also not deal with these matters that are more appropriately enacted in primary legislation, in</w:t>
      </w:r>
      <w:r w:rsidR="5ED4094F">
        <w:t xml:space="preserve"> the absence of a specif</w:t>
      </w:r>
      <w:r w:rsidR="1C20BF64">
        <w:t>i</w:t>
      </w:r>
      <w:r w:rsidR="5ED4094F">
        <w:t>c power in the Act</w:t>
      </w:r>
      <w:r w:rsidR="214CAD65">
        <w:t xml:space="preserve"> for </w:t>
      </w:r>
      <w:r w:rsidR="1439E03B">
        <w:t xml:space="preserve">the </w:t>
      </w:r>
      <w:r w:rsidR="214CAD65">
        <w:t xml:space="preserve">regulations to </w:t>
      </w:r>
      <w:r w:rsidR="178E9E04">
        <w:t xml:space="preserve">do so. </w:t>
      </w:r>
      <w:r>
        <w:t xml:space="preserve">These limitations are consistent with the guidance of the Senate Standing Committee for the Scrutiny of Bills and Senate Standing </w:t>
      </w:r>
      <w:r>
        <w:lastRenderedPageBreak/>
        <w:t xml:space="preserve">Committee for the Scrutiny of Delegated Legislation. </w:t>
      </w:r>
      <w:r w:rsidR="178E9E04">
        <w:t xml:space="preserve"> </w:t>
      </w:r>
      <w:r w:rsidR="75900DD9">
        <w:br/>
      </w:r>
      <w:r w:rsidRPr="3AE51648">
        <w:rPr>
          <w:rStyle w:val="References"/>
        </w:rPr>
        <w:t xml:space="preserve">[Schedule 1, item 2, </w:t>
      </w:r>
      <w:r w:rsidRPr="359E7724">
        <w:rPr>
          <w:rStyle w:val="References"/>
        </w:rPr>
        <w:t>subsection</w:t>
      </w:r>
      <w:r w:rsidR="69F9DC70" w:rsidRPr="359E7724">
        <w:rPr>
          <w:rStyle w:val="References"/>
        </w:rPr>
        <w:t>s 53</w:t>
      </w:r>
      <w:proofErr w:type="gramStart"/>
      <w:r w:rsidR="69F9DC70" w:rsidRPr="359E7724">
        <w:rPr>
          <w:rStyle w:val="References"/>
        </w:rPr>
        <w:t>L(</w:t>
      </w:r>
      <w:proofErr w:type="gramEnd"/>
      <w:r w:rsidR="69F9DC70" w:rsidRPr="359E7724">
        <w:rPr>
          <w:rStyle w:val="References"/>
        </w:rPr>
        <w:t xml:space="preserve">1) and </w:t>
      </w:r>
      <w:r w:rsidRPr="359E7724">
        <w:rPr>
          <w:rStyle w:val="References"/>
        </w:rPr>
        <w:t xml:space="preserve"> 53M(2)] </w:t>
      </w:r>
    </w:p>
    <w:p w14:paraId="5FF560D0" w14:textId="782F0974" w:rsidR="00CD16C1" w:rsidRPr="00CD16C1" w:rsidRDefault="00CD16C1" w:rsidP="00DA35AE">
      <w:pPr>
        <w:pStyle w:val="Heading6"/>
        <w:rPr>
          <w:rFonts w:ascii="Helvetica" w:hAnsi="Helvetica"/>
          <w:bCs/>
          <w:iCs/>
          <w:sz w:val="24"/>
        </w:rPr>
      </w:pPr>
      <w:r>
        <w:t xml:space="preserve">Sunsetting of </w:t>
      </w:r>
      <w:r w:rsidR="00AF6B14">
        <w:t>gas market emergency price order</w:t>
      </w:r>
    </w:p>
    <w:p w14:paraId="2694E342" w14:textId="77777777" w:rsidR="008D27AF" w:rsidRPr="008D27AF" w:rsidRDefault="005E11D4" w:rsidP="005E11D4">
      <w:pPr>
        <w:pStyle w:val="Normalparatextwithnumbers"/>
        <w:numPr>
          <w:ilvl w:val="1"/>
          <w:numId w:val="3"/>
        </w:numPr>
        <w:rPr>
          <w:rStyle w:val="References"/>
          <w:b w:val="0"/>
          <w:bCs w:val="0"/>
          <w:i w:val="0"/>
          <w:iCs w:val="0"/>
        </w:rPr>
      </w:pPr>
      <w:r>
        <w:t xml:space="preserve">A gas market emergency price order is repealed 12 months after the earliest time any provision of any gas market emergency price order commences, provided that the relevant provision commences during the 12 months starting on the commencement of the Bill. Otherwise, an order is repealed 12 months after the commencement of the Bill. The Minister may not make a gas market emergency price order after the applicable period. </w:t>
      </w:r>
      <w:r>
        <w:br/>
      </w:r>
      <w:r w:rsidRPr="00DE3038">
        <w:rPr>
          <w:rStyle w:val="References"/>
        </w:rPr>
        <w:t>[</w:t>
      </w:r>
      <w:r>
        <w:rPr>
          <w:rStyle w:val="References"/>
        </w:rPr>
        <w:t>Schedule 1, item 2, subsections 53</w:t>
      </w:r>
      <w:proofErr w:type="gramStart"/>
      <w:r>
        <w:rPr>
          <w:rStyle w:val="References"/>
        </w:rPr>
        <w:t>M(</w:t>
      </w:r>
      <w:proofErr w:type="gramEnd"/>
      <w:r>
        <w:rPr>
          <w:rStyle w:val="References"/>
        </w:rPr>
        <w:t>6)–(8)</w:t>
      </w:r>
      <w:r w:rsidRPr="00DE3038">
        <w:rPr>
          <w:rStyle w:val="References"/>
        </w:rPr>
        <w:t>]</w:t>
      </w:r>
    </w:p>
    <w:p w14:paraId="5817D607" w14:textId="512238EF" w:rsidR="005E11D4" w:rsidRDefault="008D27AF" w:rsidP="005E11D4">
      <w:pPr>
        <w:pStyle w:val="Normalparatextwithnumbers"/>
        <w:numPr>
          <w:ilvl w:val="1"/>
          <w:numId w:val="3"/>
        </w:numPr>
      </w:pPr>
      <w:r w:rsidRPr="008D27AF">
        <w:t>Thi</w:t>
      </w:r>
      <w:r>
        <w:t>s is appropriate as gas</w:t>
      </w:r>
      <w:r w:rsidRPr="0023723C">
        <w:t xml:space="preserve"> market emergency price </w:t>
      </w:r>
      <w:r>
        <w:t>order</w:t>
      </w:r>
      <w:r w:rsidR="005C135D">
        <w:t>s are</w:t>
      </w:r>
      <w:r>
        <w:t xml:space="preserve"> designed to provide short-term relief from the current energy crisis. </w:t>
      </w:r>
    </w:p>
    <w:p w14:paraId="1B114376" w14:textId="10305470" w:rsidR="00F806EE" w:rsidRDefault="00F806EE" w:rsidP="00F806EE">
      <w:pPr>
        <w:pStyle w:val="Heading6"/>
        <w:rPr>
          <w:rFonts w:hint="eastAsia"/>
        </w:rPr>
      </w:pPr>
      <w:r>
        <w:t>Consultation before making gas market emergency price order</w:t>
      </w:r>
    </w:p>
    <w:p w14:paraId="3CB3C2A9" w14:textId="30390D9F" w:rsidR="00F806EE" w:rsidRPr="00DE3038" w:rsidRDefault="00F806EE" w:rsidP="00F806EE">
      <w:pPr>
        <w:pStyle w:val="Normalparatextwithnumbers"/>
        <w:numPr>
          <w:ilvl w:val="1"/>
          <w:numId w:val="119"/>
        </w:numPr>
      </w:pPr>
      <w:r w:rsidRPr="00F806EE">
        <w:rPr>
          <w:rStyle w:val="References"/>
          <w:b w:val="0"/>
          <w:bCs w:val="0"/>
          <w:i w:val="0"/>
          <w:iCs w:val="0"/>
        </w:rPr>
        <w:t>A gas market emergency price order may deal with technical or detailed matters, many of which require expert advice from the ACCC to make</w:t>
      </w:r>
      <w:r w:rsidRPr="00F806EE">
        <w:rPr>
          <w:rStyle w:val="References"/>
          <w:b w:val="0"/>
          <w:i w:val="0"/>
        </w:rPr>
        <w:t xml:space="preserve"> the </w:t>
      </w:r>
      <w:r w:rsidRPr="00844A81">
        <w:t>relevant</w:t>
      </w:r>
      <w:r w:rsidRPr="00F806EE">
        <w:rPr>
          <w:rStyle w:val="References"/>
          <w:b w:val="0"/>
          <w:bCs w:val="0"/>
          <w:i w:val="0"/>
          <w:iCs w:val="0"/>
        </w:rPr>
        <w:t xml:space="preserve"> order and are likely to be subject to change on a regular basis. For this reason</w:t>
      </w:r>
      <w:r w:rsidRPr="00F806EE">
        <w:rPr>
          <w:rStyle w:val="References"/>
          <w:b w:val="0"/>
          <w:i w:val="0"/>
        </w:rPr>
        <w:t>, t</w:t>
      </w:r>
      <w:r>
        <w:t xml:space="preserve">he </w:t>
      </w:r>
      <w:r w:rsidRPr="00C64447">
        <w:t xml:space="preserve">Minister must consult with </w:t>
      </w:r>
      <w:r>
        <w:t>the ACCC before making a gas market emergency price order</w:t>
      </w:r>
      <w:r w:rsidRPr="00C64447">
        <w:t>. The consultation requirements for rule-makers in the Legislation Act</w:t>
      </w:r>
      <w:r w:rsidRPr="00F806EE">
        <w:rPr>
          <w:i/>
          <w:iCs/>
        </w:rPr>
        <w:t xml:space="preserve"> </w:t>
      </w:r>
      <w:r w:rsidRPr="00C64447">
        <w:t>also apply</w:t>
      </w:r>
      <w:r>
        <w:t xml:space="preserve"> to making a gas emergency price order and a gas market code.</w:t>
      </w:r>
      <w:r w:rsidRPr="00C64447">
        <w:br/>
      </w:r>
      <w:r w:rsidRPr="008668E1">
        <w:rPr>
          <w:rStyle w:val="References"/>
        </w:rPr>
        <w:t xml:space="preserve">[Schedule </w:t>
      </w:r>
      <w:r w:rsidRPr="0081592E">
        <w:rPr>
          <w:rStyle w:val="References"/>
        </w:rPr>
        <w:t>1</w:t>
      </w:r>
      <w:r w:rsidRPr="008668E1">
        <w:rPr>
          <w:rStyle w:val="References"/>
        </w:rPr>
        <w:t xml:space="preserve">, </w:t>
      </w:r>
      <w:r>
        <w:rPr>
          <w:rStyle w:val="References"/>
        </w:rPr>
        <w:t xml:space="preserve">item 2, </w:t>
      </w:r>
      <w:r w:rsidRPr="008668E1">
        <w:rPr>
          <w:rStyle w:val="References"/>
        </w:rPr>
        <w:t>subsections 53</w:t>
      </w:r>
      <w:proofErr w:type="gramStart"/>
      <w:r>
        <w:rPr>
          <w:rStyle w:val="References"/>
        </w:rPr>
        <w:t>M</w:t>
      </w:r>
      <w:r w:rsidRPr="008668E1">
        <w:rPr>
          <w:rStyle w:val="References"/>
        </w:rPr>
        <w:t>(</w:t>
      </w:r>
      <w:proofErr w:type="gramEnd"/>
      <w:r w:rsidRPr="008668E1">
        <w:rPr>
          <w:rStyle w:val="References"/>
        </w:rPr>
        <w:t xml:space="preserve">4) and (5)] </w:t>
      </w:r>
    </w:p>
    <w:p w14:paraId="0165D283" w14:textId="0C904D93" w:rsidR="00984505" w:rsidRPr="00B9124E" w:rsidRDefault="00984505" w:rsidP="00E14FFF">
      <w:pPr>
        <w:pStyle w:val="Heading5"/>
      </w:pPr>
      <w:r>
        <w:t>Other matters</w:t>
      </w:r>
      <w:r w:rsidR="006D60F9">
        <w:t xml:space="preserve"> relating to </w:t>
      </w:r>
      <w:r w:rsidR="00DC550A">
        <w:t xml:space="preserve">gas </w:t>
      </w:r>
      <w:r w:rsidR="006D60F9">
        <w:t>market instruments</w:t>
      </w:r>
    </w:p>
    <w:p w14:paraId="2F67BED0" w14:textId="77777777" w:rsidR="00E86397" w:rsidRPr="00F11221" w:rsidRDefault="00E86397" w:rsidP="00E14FFF">
      <w:pPr>
        <w:pStyle w:val="Heading6"/>
        <w:rPr>
          <w:rFonts w:hint="eastAsia"/>
        </w:rPr>
      </w:pPr>
      <w:r w:rsidRPr="00F11221">
        <w:t xml:space="preserve">Geographical application of </w:t>
      </w:r>
      <w:r>
        <w:t>gas</w:t>
      </w:r>
      <w:r w:rsidRPr="00F11221">
        <w:t xml:space="preserve"> market provisions</w:t>
      </w:r>
    </w:p>
    <w:p w14:paraId="3A1000B0" w14:textId="77777777" w:rsidR="00E86397" w:rsidRPr="00A946B8" w:rsidRDefault="00E86397" w:rsidP="00E86397">
      <w:pPr>
        <w:pStyle w:val="Normalparatextwithnumbers"/>
        <w:numPr>
          <w:ilvl w:val="1"/>
          <w:numId w:val="3"/>
        </w:numPr>
      </w:pPr>
      <w:r w:rsidRPr="00A946B8">
        <w:t xml:space="preserve">The </w:t>
      </w:r>
      <w:r>
        <w:t>gas</w:t>
      </w:r>
      <w:r w:rsidRPr="00A946B8">
        <w:t xml:space="preserve"> market provisions extend to every external </w:t>
      </w:r>
      <w:r>
        <w:t>T</w:t>
      </w:r>
      <w:r w:rsidRPr="00A946B8">
        <w:t xml:space="preserve">erritory and a reference </w:t>
      </w:r>
      <w:r w:rsidRPr="00844A81">
        <w:rPr>
          <w:rStyle w:val="References"/>
          <w:b w:val="0"/>
          <w:i w:val="0"/>
        </w:rPr>
        <w:t>in</w:t>
      </w:r>
      <w:r w:rsidRPr="00A946B8">
        <w:t xml:space="preserve"> those provisions to Australia is taken to include a reference to the external Territories.</w:t>
      </w:r>
      <w:r>
        <w:t xml:space="preserve"> The provisions also extend to acts, omissions, matters and things outside of Australia.</w:t>
      </w:r>
      <w:r w:rsidRPr="00A946B8">
        <w:br/>
      </w:r>
      <w:r w:rsidRPr="00F11221">
        <w:rPr>
          <w:rStyle w:val="References"/>
        </w:rPr>
        <w:t xml:space="preserve">[Schedule 1, </w:t>
      </w:r>
      <w:r>
        <w:rPr>
          <w:rStyle w:val="References"/>
        </w:rPr>
        <w:t xml:space="preserve">item 2, sections 53B (definition of ‘Australia’), </w:t>
      </w:r>
      <w:r w:rsidRPr="00F11221">
        <w:rPr>
          <w:rStyle w:val="References"/>
        </w:rPr>
        <w:t>53E</w:t>
      </w:r>
      <w:r>
        <w:rPr>
          <w:rStyle w:val="References"/>
        </w:rPr>
        <w:t xml:space="preserve"> and 53F</w:t>
      </w:r>
      <w:r w:rsidRPr="00F11221">
        <w:rPr>
          <w:rStyle w:val="References"/>
        </w:rPr>
        <w:t xml:space="preserve">] </w:t>
      </w:r>
    </w:p>
    <w:p w14:paraId="12F73296" w14:textId="77777777" w:rsidR="00E86397" w:rsidRPr="0093217A" w:rsidRDefault="00E86397" w:rsidP="00E86397">
      <w:pPr>
        <w:pStyle w:val="Normalparatextwithnumbers"/>
        <w:numPr>
          <w:ilvl w:val="1"/>
          <w:numId w:val="3"/>
        </w:numPr>
        <w:rPr>
          <w:rStyle w:val="References"/>
          <w:b w:val="0"/>
          <w:bCs w:val="0"/>
          <w:i w:val="0"/>
          <w:iCs w:val="0"/>
        </w:rPr>
      </w:pPr>
      <w:r w:rsidRPr="003F2683">
        <w:t xml:space="preserve">Division 14 (Standard geographical jurisdiction) of the </w:t>
      </w:r>
      <w:r w:rsidRPr="00282FFF">
        <w:rPr>
          <w:iCs/>
        </w:rPr>
        <w:t>Criminal Code</w:t>
      </w:r>
      <w:r w:rsidRPr="003F2683">
        <w:t xml:space="preserve"> </w:t>
      </w:r>
      <w:r>
        <w:t xml:space="preserve">(Schedule to the </w:t>
      </w:r>
      <w:r>
        <w:rPr>
          <w:i/>
          <w:iCs/>
        </w:rPr>
        <w:t xml:space="preserve">Criminal Code Act </w:t>
      </w:r>
      <w:r w:rsidRPr="00282FFF">
        <w:rPr>
          <w:i/>
          <w:iCs/>
        </w:rPr>
        <w:t>1995</w:t>
      </w:r>
      <w:r>
        <w:t xml:space="preserve">) </w:t>
      </w:r>
      <w:r w:rsidRPr="00282FFF">
        <w:t>does</w:t>
      </w:r>
      <w:r w:rsidRPr="003F2683">
        <w:t xml:space="preserve"> not apply in relation to an offence against the </w:t>
      </w:r>
      <w:r>
        <w:t>gas</w:t>
      </w:r>
      <w:r w:rsidRPr="003F2683">
        <w:t xml:space="preserve"> market provisions.  The </w:t>
      </w:r>
      <w:r>
        <w:t>extended</w:t>
      </w:r>
      <w:r w:rsidRPr="003F2683">
        <w:t xml:space="preserve"> </w:t>
      </w:r>
      <w:r>
        <w:t>geographical application of</w:t>
      </w:r>
      <w:r w:rsidRPr="003F2683">
        <w:t xml:space="preserve"> </w:t>
      </w:r>
      <w:r>
        <w:t xml:space="preserve">the gas market provisions in relation </w:t>
      </w:r>
      <w:r w:rsidRPr="003F2683">
        <w:t>to acts, omissions, matters and things outside Australia</w:t>
      </w:r>
      <w:r>
        <w:t>,</w:t>
      </w:r>
      <w:r w:rsidRPr="003F2683">
        <w:t xml:space="preserve"> applies to the offences against those provisions.</w:t>
      </w:r>
      <w:r w:rsidRPr="003F2683">
        <w:br/>
      </w:r>
      <w:r w:rsidRPr="00F11221">
        <w:rPr>
          <w:rStyle w:val="References"/>
        </w:rPr>
        <w:t xml:space="preserve">[Schedule 1, </w:t>
      </w:r>
      <w:r>
        <w:rPr>
          <w:rStyle w:val="References"/>
        </w:rPr>
        <w:t xml:space="preserve">item 2, </w:t>
      </w:r>
      <w:r w:rsidRPr="00F11221">
        <w:rPr>
          <w:rStyle w:val="References"/>
        </w:rPr>
        <w:t>section 53G]</w:t>
      </w:r>
    </w:p>
    <w:p w14:paraId="305C6562" w14:textId="5F931755" w:rsidR="00E86397" w:rsidRPr="005F05DD" w:rsidRDefault="00E86397" w:rsidP="00E86397">
      <w:pPr>
        <w:pStyle w:val="Normalparatextwithnumbers"/>
        <w:numPr>
          <w:ilvl w:val="1"/>
          <w:numId w:val="3"/>
        </w:numPr>
      </w:pPr>
      <w:r>
        <w:t xml:space="preserve">The gas </w:t>
      </w:r>
      <w:r w:rsidRPr="005F05DD">
        <w:t>market provision</w:t>
      </w:r>
      <w:r>
        <w:t>s</w:t>
      </w:r>
      <w:r w:rsidRPr="005F05DD">
        <w:t xml:space="preserve"> </w:t>
      </w:r>
      <w:r>
        <w:t>apply</w:t>
      </w:r>
      <w:r w:rsidRPr="005F05DD">
        <w:t xml:space="preserve"> in relation to supplying </w:t>
      </w:r>
      <w:r>
        <w:t>a</w:t>
      </w:r>
      <w:r w:rsidRPr="005F05DD">
        <w:t xml:space="preserve"> </w:t>
      </w:r>
      <w:r>
        <w:t>gas</w:t>
      </w:r>
      <w:r w:rsidRPr="005F05DD">
        <w:t xml:space="preserve"> commodity if the supply</w:t>
      </w:r>
      <w:r>
        <w:t xml:space="preserve"> occurs in Australia, is to a person in Australia (including by means of importing the gas commodity into Australia) or is by means of exporting the gas commodity from Australia.</w:t>
      </w:r>
      <w:r>
        <w:br/>
      </w:r>
      <w:r w:rsidRPr="00A74190">
        <w:rPr>
          <w:rStyle w:val="References"/>
        </w:rPr>
        <w:t>[</w:t>
      </w:r>
      <w:r>
        <w:rPr>
          <w:rStyle w:val="References"/>
        </w:rPr>
        <w:t>Schedule 1, item 2, subsection 53</w:t>
      </w:r>
      <w:proofErr w:type="gramStart"/>
      <w:r>
        <w:rPr>
          <w:rStyle w:val="References"/>
        </w:rPr>
        <w:t>H(</w:t>
      </w:r>
      <w:proofErr w:type="gramEnd"/>
      <w:r>
        <w:rPr>
          <w:rStyle w:val="References"/>
        </w:rPr>
        <w:t>1)</w:t>
      </w:r>
      <w:r w:rsidRPr="00A74190">
        <w:rPr>
          <w:rStyle w:val="References"/>
        </w:rPr>
        <w:t xml:space="preserve">] </w:t>
      </w:r>
    </w:p>
    <w:p w14:paraId="63AA1F9D" w14:textId="68A14298" w:rsidR="00E86397" w:rsidRPr="0093217A" w:rsidRDefault="00E86397" w:rsidP="00E86397">
      <w:pPr>
        <w:pStyle w:val="Normalparatextwithnumbers"/>
        <w:numPr>
          <w:ilvl w:val="1"/>
          <w:numId w:val="3"/>
        </w:numPr>
        <w:rPr>
          <w:color w:val="FF0000"/>
        </w:rPr>
      </w:pPr>
      <w:r>
        <w:lastRenderedPageBreak/>
        <w:t>The</w:t>
      </w:r>
      <w:r w:rsidRPr="005F05DD">
        <w:t xml:space="preserve"> </w:t>
      </w:r>
      <w:r>
        <w:t>gas</w:t>
      </w:r>
      <w:r w:rsidRPr="005F05DD">
        <w:t xml:space="preserve"> market provision</w:t>
      </w:r>
      <w:r>
        <w:t>s</w:t>
      </w:r>
      <w:r w:rsidRPr="005F05DD">
        <w:t xml:space="preserve"> </w:t>
      </w:r>
      <w:r>
        <w:t>apply</w:t>
      </w:r>
      <w:r w:rsidRPr="005F05DD">
        <w:t xml:space="preserve"> in relation to acquiring </w:t>
      </w:r>
      <w:r>
        <w:t>a</w:t>
      </w:r>
      <w:r w:rsidRPr="005F05DD">
        <w:t xml:space="preserve"> </w:t>
      </w:r>
      <w:r>
        <w:t>gas</w:t>
      </w:r>
      <w:r w:rsidRPr="005F05DD">
        <w:t xml:space="preserve"> commodity if the acquisition occurs in Australia or is the result of a supply mentioned in </w:t>
      </w:r>
      <w:r>
        <w:t>paragraph 1.</w:t>
      </w:r>
      <w:r w:rsidR="00A85A58" w:rsidRPr="002F458B">
        <w:t>99</w:t>
      </w:r>
      <w:r w:rsidRPr="002F458B">
        <w:t>.</w:t>
      </w:r>
      <w:r w:rsidRPr="005F05DD">
        <w:br/>
      </w:r>
      <w:r w:rsidRPr="00A74190">
        <w:rPr>
          <w:rStyle w:val="References"/>
        </w:rPr>
        <w:t>[</w:t>
      </w:r>
      <w:r>
        <w:rPr>
          <w:rStyle w:val="References"/>
        </w:rPr>
        <w:t xml:space="preserve">Schedule 1, item 2, </w:t>
      </w:r>
      <w:r w:rsidRPr="00A74190">
        <w:rPr>
          <w:rStyle w:val="References"/>
        </w:rPr>
        <w:t>subsection 53</w:t>
      </w:r>
      <w:proofErr w:type="gramStart"/>
      <w:r w:rsidRPr="00A74190">
        <w:rPr>
          <w:rStyle w:val="References"/>
        </w:rPr>
        <w:t>H(</w:t>
      </w:r>
      <w:proofErr w:type="gramEnd"/>
      <w:r w:rsidRPr="00A74190">
        <w:rPr>
          <w:rStyle w:val="References"/>
        </w:rPr>
        <w:t xml:space="preserve">2)] </w:t>
      </w:r>
    </w:p>
    <w:p w14:paraId="30A23249" w14:textId="700BC40C" w:rsidR="00401FFC" w:rsidRPr="009C2E5D" w:rsidRDefault="00401FFC" w:rsidP="00E14FFF">
      <w:pPr>
        <w:pStyle w:val="Heading6"/>
        <w:rPr>
          <w:rFonts w:hint="eastAsia"/>
        </w:rPr>
      </w:pPr>
      <w:r w:rsidRPr="009C2E5D">
        <w:t xml:space="preserve">Application </w:t>
      </w:r>
      <w:r>
        <w:t>of gas market provisions to government entities</w:t>
      </w:r>
    </w:p>
    <w:p w14:paraId="596FEA2B" w14:textId="77777777" w:rsidR="00401FFC" w:rsidRPr="00146EAD" w:rsidRDefault="00401FFC" w:rsidP="00401FFC">
      <w:pPr>
        <w:pStyle w:val="Normalparatextwithnumbers"/>
        <w:numPr>
          <w:ilvl w:val="1"/>
          <w:numId w:val="3"/>
        </w:numPr>
        <w:rPr>
          <w:b/>
          <w:bCs/>
        </w:rPr>
      </w:pPr>
      <w:r w:rsidRPr="009C2E5D">
        <w:t xml:space="preserve">The </w:t>
      </w:r>
      <w:r>
        <w:t>gas</w:t>
      </w:r>
      <w:r w:rsidRPr="009C2E5D">
        <w:t xml:space="preserve"> market provisions bind the Crown in each of its capacities. That is, </w:t>
      </w:r>
      <w:r>
        <w:t>the provisions</w:t>
      </w:r>
      <w:r w:rsidRPr="009C2E5D">
        <w:t xml:space="preserve"> bind the Crown in right of the Commonwealth, of each of the States, of the Australian Capital Territory and of the Northern Territory. However, the provisions do not make the Crown</w:t>
      </w:r>
      <w:r>
        <w:t>:</w:t>
      </w:r>
    </w:p>
    <w:p w14:paraId="357750AF" w14:textId="77777777" w:rsidR="00401FFC" w:rsidRPr="00844A81" w:rsidRDefault="00401FFC" w:rsidP="00401FFC">
      <w:pPr>
        <w:pStyle w:val="dotpoint"/>
      </w:pPr>
      <w:r w:rsidRPr="009C2E5D">
        <w:t xml:space="preserve">liable to a pecuniary penalty or to be prosecuted for an </w:t>
      </w:r>
      <w:proofErr w:type="gramStart"/>
      <w:r w:rsidRPr="009C2E5D">
        <w:t>offence</w:t>
      </w:r>
      <w:r w:rsidRPr="00844A81">
        <w:t>;</w:t>
      </w:r>
      <w:proofErr w:type="gramEnd"/>
    </w:p>
    <w:p w14:paraId="3D5F13FA" w14:textId="5FCB0427" w:rsidR="00401FFC" w:rsidRDefault="00401FFC" w:rsidP="00401FFC">
      <w:pPr>
        <w:pStyle w:val="dotpoint"/>
      </w:pPr>
      <w:r w:rsidRPr="009C2E5D">
        <w:t>subject to a remedy under Part VI (about enforcement) other than section 87B (about enforceable undertakings)</w:t>
      </w:r>
      <w:r>
        <w:t>; or</w:t>
      </w:r>
    </w:p>
    <w:p w14:paraId="0A6B458E" w14:textId="07F33CDC" w:rsidR="00363222" w:rsidRPr="00844A81" w:rsidRDefault="00363222" w:rsidP="00363222">
      <w:pPr>
        <w:pStyle w:val="dotpoint"/>
        <w:spacing w:after="0"/>
      </w:pPr>
      <w:r>
        <w:t xml:space="preserve">subject to </w:t>
      </w:r>
      <w:r w:rsidRPr="009C2E5D">
        <w:t>the search and seizure provisions in Part XID</w:t>
      </w:r>
      <w:r>
        <w:t>.</w:t>
      </w:r>
    </w:p>
    <w:p w14:paraId="038E45D3" w14:textId="0C6037A2" w:rsidR="00401FFC" w:rsidRPr="00BB48CB" w:rsidRDefault="00401FFC" w:rsidP="00363222">
      <w:pPr>
        <w:pStyle w:val="dotpoint"/>
        <w:numPr>
          <w:ilvl w:val="0"/>
          <w:numId w:val="0"/>
        </w:numPr>
        <w:spacing w:before="0"/>
        <w:ind w:left="709"/>
        <w:rPr>
          <w:rStyle w:val="Referencingstyle"/>
          <w:b w:val="0"/>
          <w:i w:val="0"/>
          <w:sz w:val="22"/>
        </w:rPr>
      </w:pPr>
      <w:r w:rsidRPr="00275DDE">
        <w:rPr>
          <w:rStyle w:val="References"/>
        </w:rPr>
        <w:t>[</w:t>
      </w:r>
      <w:r w:rsidRPr="00F11221">
        <w:rPr>
          <w:rStyle w:val="References"/>
        </w:rPr>
        <w:t xml:space="preserve">Schedule 1, </w:t>
      </w:r>
      <w:r>
        <w:rPr>
          <w:rStyle w:val="References"/>
        </w:rPr>
        <w:t xml:space="preserve">item 2, subsections </w:t>
      </w:r>
      <w:r w:rsidRPr="009C2E5D">
        <w:rPr>
          <w:rStyle w:val="References"/>
        </w:rPr>
        <w:t>5</w:t>
      </w:r>
      <w:r>
        <w:rPr>
          <w:rStyle w:val="References"/>
        </w:rPr>
        <w:t>3</w:t>
      </w:r>
      <w:proofErr w:type="gramStart"/>
      <w:r>
        <w:rPr>
          <w:rStyle w:val="References"/>
        </w:rPr>
        <w:t>J(</w:t>
      </w:r>
      <w:proofErr w:type="gramEnd"/>
      <w:r>
        <w:rPr>
          <w:rStyle w:val="References"/>
        </w:rPr>
        <w:t>1) and (2)</w:t>
      </w:r>
      <w:r w:rsidRPr="00275DDE">
        <w:rPr>
          <w:rStyle w:val="References"/>
        </w:rPr>
        <w:t xml:space="preserve">] </w:t>
      </w:r>
    </w:p>
    <w:p w14:paraId="041967A1" w14:textId="77777777" w:rsidR="00401FFC" w:rsidRPr="00307E51" w:rsidRDefault="00401FFC" w:rsidP="00401FFC">
      <w:pPr>
        <w:pStyle w:val="Normalparatextwithnumbers"/>
        <w:numPr>
          <w:ilvl w:val="1"/>
          <w:numId w:val="3"/>
        </w:numPr>
      </w:pPr>
      <w:r w:rsidRPr="00307E51">
        <w:t xml:space="preserve">The </w:t>
      </w:r>
      <w:r>
        <w:t>gas</w:t>
      </w:r>
      <w:r w:rsidRPr="00307E51">
        <w:t xml:space="preserve"> market provisions apply to certain government entities as if the entity were a person. The regulations may modify the way the </w:t>
      </w:r>
      <w:r>
        <w:t>gas</w:t>
      </w:r>
      <w:r w:rsidRPr="00307E51">
        <w:t xml:space="preserve"> market provisions apply to government entities.</w:t>
      </w:r>
      <w:r w:rsidRPr="00307E51">
        <w:br/>
      </w:r>
      <w:r w:rsidRPr="00307E51">
        <w:rPr>
          <w:rStyle w:val="References"/>
        </w:rPr>
        <w:t>[</w:t>
      </w:r>
      <w:r w:rsidRPr="00F11221">
        <w:rPr>
          <w:rStyle w:val="References"/>
        </w:rPr>
        <w:t xml:space="preserve">Schedule 1, </w:t>
      </w:r>
      <w:r>
        <w:rPr>
          <w:rStyle w:val="References"/>
        </w:rPr>
        <w:t>item 2, subsections 53</w:t>
      </w:r>
      <w:proofErr w:type="gramStart"/>
      <w:r>
        <w:rPr>
          <w:rStyle w:val="References"/>
        </w:rPr>
        <w:t>K(</w:t>
      </w:r>
      <w:proofErr w:type="gramEnd"/>
      <w:r>
        <w:rPr>
          <w:rStyle w:val="References"/>
        </w:rPr>
        <w:t>1)]</w:t>
      </w:r>
    </w:p>
    <w:p w14:paraId="5DA932E6" w14:textId="77777777" w:rsidR="00401FFC" w:rsidRPr="00307E51" w:rsidRDefault="00401FFC" w:rsidP="00401FFC">
      <w:pPr>
        <w:pStyle w:val="Normalparatextwithnumbers"/>
        <w:numPr>
          <w:ilvl w:val="1"/>
          <w:numId w:val="3"/>
        </w:numPr>
        <w:rPr>
          <w:rStyle w:val="References"/>
          <w:b w:val="0"/>
          <w:i w:val="0"/>
        </w:rPr>
      </w:pPr>
      <w:r w:rsidRPr="00307E51">
        <w:t xml:space="preserve">The </w:t>
      </w:r>
      <w:r>
        <w:t>gas</w:t>
      </w:r>
      <w:r w:rsidRPr="00307E51">
        <w:t xml:space="preserve"> market provisions apply to a</w:t>
      </w:r>
      <w:r>
        <w:t>n</w:t>
      </w:r>
      <w:r w:rsidRPr="00307E51">
        <w:t xml:space="preserve"> entity that:</w:t>
      </w:r>
      <w:r w:rsidRPr="00307E51">
        <w:rPr>
          <w:rStyle w:val="References"/>
        </w:rPr>
        <w:t xml:space="preserve"> </w:t>
      </w:r>
    </w:p>
    <w:p w14:paraId="3F129039" w14:textId="77777777" w:rsidR="00401FFC" w:rsidRPr="007D631F" w:rsidRDefault="00401FFC" w:rsidP="00401FFC">
      <w:pPr>
        <w:pStyle w:val="dotpoint"/>
      </w:pPr>
      <w:r>
        <w:t xml:space="preserve">is part of the </w:t>
      </w:r>
      <w:proofErr w:type="gramStart"/>
      <w:r>
        <w:t>Commonwealth;</w:t>
      </w:r>
      <w:proofErr w:type="gramEnd"/>
    </w:p>
    <w:p w14:paraId="4633BF69" w14:textId="77777777" w:rsidR="00401FFC" w:rsidRPr="007D631F" w:rsidRDefault="00401FFC" w:rsidP="00401FFC">
      <w:pPr>
        <w:pStyle w:val="dotpoint"/>
      </w:pPr>
      <w:r w:rsidRPr="00B116CD">
        <w:t xml:space="preserve">is a Commonwealth entity (within the meaning of the </w:t>
      </w:r>
      <w:r w:rsidRPr="004E30FD">
        <w:rPr>
          <w:i/>
        </w:rPr>
        <w:t xml:space="preserve">Public Governance, Performance and Accountability Act </w:t>
      </w:r>
      <w:proofErr w:type="gramStart"/>
      <w:r w:rsidRPr="004E30FD">
        <w:rPr>
          <w:i/>
        </w:rPr>
        <w:t>2013</w:t>
      </w:r>
      <w:r w:rsidRPr="00B116CD">
        <w:t>);</w:t>
      </w:r>
      <w:proofErr w:type="gramEnd"/>
    </w:p>
    <w:p w14:paraId="4A42FDC7" w14:textId="0CC478EE" w:rsidR="00401FFC" w:rsidRDefault="00401FFC" w:rsidP="00401FFC">
      <w:pPr>
        <w:pStyle w:val="dotpoint"/>
      </w:pPr>
      <w:r w:rsidRPr="00B116CD">
        <w:t xml:space="preserve">is a body (whether or not incorporated) established </w:t>
      </w:r>
      <w:r w:rsidR="008F181B">
        <w:t xml:space="preserve">for a public purpose </w:t>
      </w:r>
      <w:r w:rsidRPr="00B116CD">
        <w:t xml:space="preserve">by or under a law of the </w:t>
      </w:r>
      <w:proofErr w:type="gramStart"/>
      <w:r w:rsidRPr="00B116CD">
        <w:t>Commonwealth</w:t>
      </w:r>
      <w:r>
        <w:t>;</w:t>
      </w:r>
      <w:proofErr w:type="gramEnd"/>
    </w:p>
    <w:p w14:paraId="070EA4F2" w14:textId="77777777" w:rsidR="00401FFC" w:rsidRDefault="00401FFC" w:rsidP="00401FFC">
      <w:pPr>
        <w:pStyle w:val="dotpoint"/>
      </w:pPr>
      <w:r>
        <w:t xml:space="preserve">is </w:t>
      </w:r>
      <w:r w:rsidRPr="00B116CD">
        <w:t xml:space="preserve">holding or performing </w:t>
      </w:r>
      <w:r w:rsidRPr="004E30FD">
        <w:t>the duties of an office established by or under a law of the Commonwealth</w:t>
      </w:r>
      <w:r>
        <w:t xml:space="preserve"> or </w:t>
      </w:r>
      <w:r w:rsidRPr="004E30FD">
        <w:t>holding an appointment made under a law of the Commonwealth</w:t>
      </w:r>
      <w:r>
        <w:t>; or</w:t>
      </w:r>
    </w:p>
    <w:p w14:paraId="57DA8FBC" w14:textId="77777777" w:rsidR="00401FFC" w:rsidRDefault="00401FFC" w:rsidP="00401FFC">
      <w:pPr>
        <w:pStyle w:val="dotpoint"/>
        <w:spacing w:after="0"/>
      </w:pPr>
      <w:r>
        <w:t>is prescribed by the regulations.</w:t>
      </w:r>
    </w:p>
    <w:p w14:paraId="76C9057F" w14:textId="77777777" w:rsidR="00401FFC" w:rsidRPr="007D631F" w:rsidRDefault="00401FFC" w:rsidP="00401FFC">
      <w:pPr>
        <w:pStyle w:val="dotpoint"/>
        <w:numPr>
          <w:ilvl w:val="0"/>
          <w:numId w:val="0"/>
        </w:numPr>
        <w:spacing w:before="0"/>
        <w:ind w:left="709"/>
      </w:pPr>
      <w:r w:rsidRPr="00307E51">
        <w:rPr>
          <w:rStyle w:val="References"/>
        </w:rPr>
        <w:t>[</w:t>
      </w:r>
      <w:r w:rsidRPr="00F11221">
        <w:rPr>
          <w:rStyle w:val="References"/>
        </w:rPr>
        <w:t xml:space="preserve">Schedule 1, </w:t>
      </w:r>
      <w:r>
        <w:rPr>
          <w:rStyle w:val="References"/>
        </w:rPr>
        <w:t>item 2, subsection 53</w:t>
      </w:r>
      <w:proofErr w:type="gramStart"/>
      <w:r>
        <w:rPr>
          <w:rStyle w:val="References"/>
        </w:rPr>
        <w:t>K(</w:t>
      </w:r>
      <w:proofErr w:type="gramEnd"/>
      <w:r>
        <w:rPr>
          <w:rStyle w:val="References"/>
        </w:rPr>
        <w:t>3)</w:t>
      </w:r>
      <w:r w:rsidRPr="00307E51">
        <w:rPr>
          <w:rStyle w:val="References"/>
        </w:rPr>
        <w:t xml:space="preserve">] </w:t>
      </w:r>
    </w:p>
    <w:p w14:paraId="18E4D00D" w14:textId="77777777" w:rsidR="00401FFC" w:rsidRPr="00307E51" w:rsidRDefault="00401FFC" w:rsidP="00401FFC">
      <w:pPr>
        <w:pStyle w:val="Normalparatextwithnumbers"/>
        <w:numPr>
          <w:ilvl w:val="1"/>
          <w:numId w:val="3"/>
        </w:numPr>
      </w:pPr>
      <w:r>
        <w:t>The</w:t>
      </w:r>
      <w:r w:rsidRPr="00307E51">
        <w:t xml:space="preserve"> </w:t>
      </w:r>
      <w:r>
        <w:t>gas</w:t>
      </w:r>
      <w:r w:rsidRPr="00307E51">
        <w:t xml:space="preserve"> market provisions apply to </w:t>
      </w:r>
      <w:r>
        <w:t>an entity that</w:t>
      </w:r>
      <w:r w:rsidRPr="00307E51">
        <w:t>:</w:t>
      </w:r>
    </w:p>
    <w:p w14:paraId="1D0E4064" w14:textId="77777777" w:rsidR="00401FFC" w:rsidRDefault="00401FFC" w:rsidP="00401FFC">
      <w:pPr>
        <w:pStyle w:val="dotpoint"/>
      </w:pPr>
      <w:r>
        <w:t xml:space="preserve">is part of a State or </w:t>
      </w:r>
      <w:proofErr w:type="gramStart"/>
      <w:r>
        <w:t>Territory;</w:t>
      </w:r>
      <w:proofErr w:type="gramEnd"/>
    </w:p>
    <w:p w14:paraId="46C9029C" w14:textId="77777777" w:rsidR="00401FFC" w:rsidRDefault="00401FFC" w:rsidP="00401FFC">
      <w:pPr>
        <w:pStyle w:val="dotpoint"/>
      </w:pPr>
      <w:r w:rsidRPr="00B116CD">
        <w:t xml:space="preserve">is a body (whether or not incorporated) established for a public purpose by or under a law of a State or </w:t>
      </w:r>
      <w:proofErr w:type="gramStart"/>
      <w:r w:rsidRPr="00B116CD">
        <w:t>Territory</w:t>
      </w:r>
      <w:r>
        <w:t>;</w:t>
      </w:r>
      <w:proofErr w:type="gramEnd"/>
    </w:p>
    <w:p w14:paraId="2876030C" w14:textId="77777777" w:rsidR="00401FFC" w:rsidRDefault="00401FFC" w:rsidP="00401FFC">
      <w:pPr>
        <w:pStyle w:val="dotpoint"/>
      </w:pPr>
      <w:r>
        <w:t xml:space="preserve">is </w:t>
      </w:r>
      <w:r w:rsidRPr="004E30FD">
        <w:t>holding or performing the duties of an office established by or under a law of a State or Territory</w:t>
      </w:r>
      <w:r>
        <w:t xml:space="preserve">, or </w:t>
      </w:r>
      <w:r w:rsidRPr="004E30FD">
        <w:t xml:space="preserve">holding an appointment made under a law of a State or </w:t>
      </w:r>
      <w:proofErr w:type="gramStart"/>
      <w:r w:rsidRPr="00B116CD">
        <w:t>Territory</w:t>
      </w:r>
      <w:r>
        <w:t>;</w:t>
      </w:r>
      <w:proofErr w:type="gramEnd"/>
      <w:r>
        <w:t xml:space="preserve"> </w:t>
      </w:r>
    </w:p>
    <w:p w14:paraId="525FBE2C" w14:textId="77777777" w:rsidR="00401FFC" w:rsidRDefault="00401FFC" w:rsidP="00401FFC">
      <w:pPr>
        <w:pStyle w:val="dotpoint"/>
        <w:spacing w:after="0"/>
      </w:pPr>
      <w:r>
        <w:t>is prescribed by the regulations in relation to a State or Territory.</w:t>
      </w:r>
    </w:p>
    <w:p w14:paraId="3E0F7D85" w14:textId="77777777" w:rsidR="00401FFC" w:rsidRDefault="00401FFC" w:rsidP="00401FFC">
      <w:pPr>
        <w:pStyle w:val="dotpoint"/>
        <w:numPr>
          <w:ilvl w:val="0"/>
          <w:numId w:val="0"/>
        </w:numPr>
        <w:spacing w:before="0"/>
        <w:ind w:left="709"/>
      </w:pPr>
      <w:r w:rsidRPr="00307E51">
        <w:rPr>
          <w:rStyle w:val="References"/>
        </w:rPr>
        <w:t>[</w:t>
      </w:r>
      <w:r w:rsidRPr="00F11221">
        <w:rPr>
          <w:rStyle w:val="References"/>
        </w:rPr>
        <w:t xml:space="preserve">Schedule 1, </w:t>
      </w:r>
      <w:r>
        <w:rPr>
          <w:rStyle w:val="References"/>
        </w:rPr>
        <w:t>item 2, subsection 53</w:t>
      </w:r>
      <w:proofErr w:type="gramStart"/>
      <w:r>
        <w:rPr>
          <w:rStyle w:val="References"/>
        </w:rPr>
        <w:t>K(</w:t>
      </w:r>
      <w:proofErr w:type="gramEnd"/>
      <w:r>
        <w:rPr>
          <w:rStyle w:val="References"/>
        </w:rPr>
        <w:t>4)</w:t>
      </w:r>
      <w:r w:rsidRPr="00307E51">
        <w:rPr>
          <w:rStyle w:val="References"/>
        </w:rPr>
        <w:t xml:space="preserve">] </w:t>
      </w:r>
    </w:p>
    <w:p w14:paraId="734F217E" w14:textId="77777777" w:rsidR="00401FFC" w:rsidRPr="00557304" w:rsidRDefault="00401FFC" w:rsidP="00401FFC">
      <w:pPr>
        <w:pStyle w:val="Normalparatextwithnumbers"/>
        <w:numPr>
          <w:ilvl w:val="1"/>
          <w:numId w:val="3"/>
        </w:numPr>
        <w:rPr>
          <w:rStyle w:val="References"/>
          <w:b w:val="0"/>
          <w:bCs w:val="0"/>
          <w:i w:val="0"/>
          <w:iCs w:val="0"/>
        </w:rPr>
      </w:pPr>
      <w:r>
        <w:lastRenderedPageBreak/>
        <w:t xml:space="preserve">A gas market instrument may limit the application of the instrument, a provision of the instrument or a rule included in the instrument in relation to a Commonwealth government entity or a State or Territory government entity. </w:t>
      </w:r>
      <w:r>
        <w:br/>
      </w:r>
      <w:r w:rsidRPr="00A946B8">
        <w:rPr>
          <w:rStyle w:val="References"/>
        </w:rPr>
        <w:t>[</w:t>
      </w:r>
      <w:r w:rsidRPr="00F11221">
        <w:rPr>
          <w:rStyle w:val="References"/>
        </w:rPr>
        <w:t xml:space="preserve">Schedule 1, </w:t>
      </w:r>
      <w:r>
        <w:rPr>
          <w:rStyle w:val="References"/>
        </w:rPr>
        <w:t>item 2, subsection 53</w:t>
      </w:r>
      <w:proofErr w:type="gramStart"/>
      <w:r>
        <w:rPr>
          <w:rStyle w:val="References"/>
        </w:rPr>
        <w:t>K(</w:t>
      </w:r>
      <w:proofErr w:type="gramEnd"/>
      <w:r>
        <w:rPr>
          <w:rStyle w:val="References"/>
        </w:rPr>
        <w:t>2)</w:t>
      </w:r>
      <w:r w:rsidRPr="00A946B8">
        <w:rPr>
          <w:rStyle w:val="References"/>
        </w:rPr>
        <w:t xml:space="preserve">] </w:t>
      </w:r>
    </w:p>
    <w:p w14:paraId="3DC4D83C" w14:textId="77777777" w:rsidR="00401FFC" w:rsidRPr="00F31B4D" w:rsidRDefault="00401FFC" w:rsidP="00E14FFF">
      <w:pPr>
        <w:pStyle w:val="Heading6"/>
        <w:rPr>
          <w:rFonts w:hint="eastAsia"/>
        </w:rPr>
      </w:pPr>
      <w:r>
        <w:t>Treatment of States</w:t>
      </w:r>
    </w:p>
    <w:p w14:paraId="43A83A35" w14:textId="227941B1" w:rsidR="00401FFC" w:rsidRPr="00557304" w:rsidRDefault="00401FFC" w:rsidP="00401FFC">
      <w:pPr>
        <w:pStyle w:val="Normalparatextwithnumbers"/>
        <w:numPr>
          <w:ilvl w:val="1"/>
          <w:numId w:val="3"/>
        </w:numPr>
        <w:rPr>
          <w:rStyle w:val="References"/>
          <w:b w:val="0"/>
          <w:bCs w:val="0"/>
          <w:i w:val="0"/>
          <w:iCs w:val="0"/>
        </w:rPr>
      </w:pPr>
      <w:r w:rsidRPr="006A4CE8">
        <w:t xml:space="preserve">The Bill provides that </w:t>
      </w:r>
      <w:r>
        <w:t>a gas</w:t>
      </w:r>
      <w:r w:rsidRPr="006A4CE8">
        <w:t xml:space="preserve"> market </w:t>
      </w:r>
      <w:r>
        <w:t>instrument</w:t>
      </w:r>
      <w:r w:rsidRPr="006A4CE8">
        <w:t xml:space="preserve"> must not give preference to one State or any part of a State within the meaning of section 99 of the Constitution. </w:t>
      </w:r>
      <w:r>
        <w:t>A</w:t>
      </w:r>
      <w:r w:rsidRPr="006A4CE8">
        <w:t xml:space="preserve"> power </w:t>
      </w:r>
      <w:r>
        <w:t>or function</w:t>
      </w:r>
      <w:r w:rsidRPr="006A4CE8">
        <w:t xml:space="preserve"> conferred by </w:t>
      </w:r>
      <w:r>
        <w:t>a gas market instrument</w:t>
      </w:r>
      <w:r w:rsidRPr="006A4CE8">
        <w:t xml:space="preserve"> must not be excised </w:t>
      </w:r>
      <w:r>
        <w:t xml:space="preserve">or performed </w:t>
      </w:r>
      <w:r w:rsidRPr="006A4CE8">
        <w:t xml:space="preserve">in a way that would give </w:t>
      </w:r>
      <w:r>
        <w:t xml:space="preserve">such a </w:t>
      </w:r>
      <w:r w:rsidRPr="006A4CE8">
        <w:t>preference.</w:t>
      </w:r>
      <w:r w:rsidRPr="006A4CE8">
        <w:br/>
      </w:r>
      <w:r w:rsidRPr="002C0E7F">
        <w:rPr>
          <w:rStyle w:val="References"/>
        </w:rPr>
        <w:t>[</w:t>
      </w:r>
      <w:r w:rsidRPr="00A42051">
        <w:rPr>
          <w:rStyle w:val="References"/>
        </w:rPr>
        <w:t xml:space="preserve">Schedule 1, </w:t>
      </w:r>
      <w:r>
        <w:rPr>
          <w:rStyle w:val="References"/>
        </w:rPr>
        <w:t xml:space="preserve">item 2, </w:t>
      </w:r>
      <w:r w:rsidRPr="00A42051">
        <w:rPr>
          <w:rStyle w:val="References"/>
        </w:rPr>
        <w:t xml:space="preserve">section </w:t>
      </w:r>
      <w:r w:rsidRPr="005C5F6C">
        <w:rPr>
          <w:rStyle w:val="References"/>
        </w:rPr>
        <w:t>53Z</w:t>
      </w:r>
      <w:r w:rsidR="00DF1DE4">
        <w:rPr>
          <w:rStyle w:val="References"/>
        </w:rPr>
        <w:t>G</w:t>
      </w:r>
      <w:r w:rsidRPr="00BF2004">
        <w:rPr>
          <w:rStyle w:val="References"/>
        </w:rPr>
        <w:t>]</w:t>
      </w:r>
      <w:r w:rsidRPr="006A4CE8">
        <w:rPr>
          <w:rStyle w:val="References"/>
        </w:rPr>
        <w:t xml:space="preserve"> </w:t>
      </w:r>
      <w:r w:rsidRPr="008668E1">
        <w:rPr>
          <w:rStyle w:val="References"/>
        </w:rPr>
        <w:t xml:space="preserve"> </w:t>
      </w:r>
    </w:p>
    <w:p w14:paraId="643DD755" w14:textId="3CC58670" w:rsidR="00350365" w:rsidRDefault="00334021" w:rsidP="00E14FFF">
      <w:pPr>
        <w:pStyle w:val="Heading6"/>
        <w:rPr>
          <w:rFonts w:hint="eastAsia"/>
        </w:rPr>
      </w:pPr>
      <w:r>
        <w:t>Gas market instrument</w:t>
      </w:r>
      <w:r w:rsidR="001E7A73">
        <w:t>s</w:t>
      </w:r>
      <w:r>
        <w:t xml:space="preserve"> may </w:t>
      </w:r>
      <w:r w:rsidR="001E7A73">
        <w:t>limit application</w:t>
      </w:r>
    </w:p>
    <w:p w14:paraId="58FCA156" w14:textId="07CD845A" w:rsidR="00350365" w:rsidRPr="00F33F5A" w:rsidRDefault="00DC550A" w:rsidP="00844A81">
      <w:pPr>
        <w:pStyle w:val="Normalparatextwithnumbers"/>
        <w:numPr>
          <w:ilvl w:val="1"/>
          <w:numId w:val="3"/>
        </w:numPr>
        <w:rPr>
          <w:rStyle w:val="References"/>
          <w:b w:val="0"/>
          <w:i w:val="0"/>
        </w:rPr>
      </w:pPr>
      <w:r>
        <w:rPr>
          <w:rStyle w:val="References"/>
          <w:b w:val="0"/>
          <w:i w:val="0"/>
        </w:rPr>
        <w:t>A gas</w:t>
      </w:r>
      <w:r w:rsidR="00350365" w:rsidRPr="00F33F5A">
        <w:rPr>
          <w:rStyle w:val="References"/>
          <w:b w:val="0"/>
          <w:i w:val="0"/>
        </w:rPr>
        <w:t xml:space="preserve"> market instrument may limit its application (or that of a specified provision </w:t>
      </w:r>
      <w:r w:rsidR="00350365" w:rsidRPr="00F33F5A">
        <w:rPr>
          <w:rStyle w:val="References"/>
          <w:b w:val="0"/>
          <w:bCs w:val="0"/>
          <w:i w:val="0"/>
          <w:iCs w:val="0"/>
        </w:rPr>
        <w:t>of, or rule in, the instrument</w:t>
      </w:r>
      <w:r w:rsidR="00350365" w:rsidRPr="00F33F5A">
        <w:rPr>
          <w:rStyle w:val="References"/>
          <w:b w:val="0"/>
          <w:i w:val="0"/>
        </w:rPr>
        <w:t xml:space="preserve">) such that </w:t>
      </w:r>
      <w:r w:rsidR="00350365" w:rsidRPr="00F33F5A">
        <w:rPr>
          <w:rStyle w:val="References"/>
          <w:b w:val="0"/>
          <w:bCs w:val="0"/>
          <w:i w:val="0"/>
          <w:iCs w:val="0"/>
        </w:rPr>
        <w:t>the instrument, provision or rule</w:t>
      </w:r>
      <w:r w:rsidR="00350365" w:rsidRPr="00F33F5A">
        <w:rPr>
          <w:rStyle w:val="References"/>
          <w:b w:val="0"/>
          <w:i w:val="0"/>
        </w:rPr>
        <w:t xml:space="preserve"> applies only in relation to supplying or acquiring specified </w:t>
      </w:r>
      <w:r>
        <w:rPr>
          <w:rStyle w:val="References"/>
          <w:b w:val="0"/>
          <w:i w:val="0"/>
        </w:rPr>
        <w:t>gas</w:t>
      </w:r>
      <w:r w:rsidRPr="00F33F5A">
        <w:rPr>
          <w:rStyle w:val="References"/>
          <w:b w:val="0"/>
          <w:i w:val="0"/>
        </w:rPr>
        <w:t xml:space="preserve"> </w:t>
      </w:r>
      <w:r w:rsidR="00350365" w:rsidRPr="00F33F5A">
        <w:rPr>
          <w:rStyle w:val="References"/>
          <w:b w:val="0"/>
          <w:i w:val="0"/>
        </w:rPr>
        <w:t>commodities</w:t>
      </w:r>
      <w:r w:rsidR="00350365" w:rsidRPr="00F33F5A" w:rsidDel="00EB4B9D">
        <w:rPr>
          <w:rStyle w:val="References"/>
          <w:b w:val="0"/>
          <w:i w:val="0"/>
        </w:rPr>
        <w:t>.</w:t>
      </w:r>
      <w:r w:rsidR="00350365">
        <w:br/>
      </w:r>
      <w:r w:rsidR="00350365" w:rsidRPr="00F33F5A">
        <w:rPr>
          <w:rStyle w:val="References"/>
        </w:rPr>
        <w:t xml:space="preserve">[Schedule </w:t>
      </w:r>
      <w:r w:rsidR="00350365" w:rsidRPr="00FF114C">
        <w:rPr>
          <w:rStyle w:val="References"/>
        </w:rPr>
        <w:t xml:space="preserve">1, </w:t>
      </w:r>
      <w:r w:rsidR="00FE4980">
        <w:rPr>
          <w:rStyle w:val="References"/>
        </w:rPr>
        <w:t>item 2</w:t>
      </w:r>
      <w:r w:rsidR="00350365" w:rsidRPr="00FF114C">
        <w:rPr>
          <w:rStyle w:val="References"/>
        </w:rPr>
        <w:t>, subsection 53</w:t>
      </w:r>
      <w:proofErr w:type="gramStart"/>
      <w:r w:rsidR="00F31A5D">
        <w:rPr>
          <w:rStyle w:val="References"/>
        </w:rPr>
        <w:t>N</w:t>
      </w:r>
      <w:r w:rsidR="00350365" w:rsidRPr="00FF114C">
        <w:rPr>
          <w:rStyle w:val="References"/>
        </w:rPr>
        <w:t>(</w:t>
      </w:r>
      <w:proofErr w:type="gramEnd"/>
      <w:r w:rsidR="00350365" w:rsidRPr="00FF114C">
        <w:rPr>
          <w:rStyle w:val="References"/>
        </w:rPr>
        <w:t>1)</w:t>
      </w:r>
      <w:r w:rsidR="00350365" w:rsidRPr="00F33F5A">
        <w:rPr>
          <w:rStyle w:val="References"/>
        </w:rPr>
        <w:t xml:space="preserve">] </w:t>
      </w:r>
    </w:p>
    <w:p w14:paraId="6778B1E7" w14:textId="53757BA8" w:rsidR="00D2262C" w:rsidRPr="00FF114C" w:rsidRDefault="00AB1AAF" w:rsidP="00FB5E96">
      <w:pPr>
        <w:pStyle w:val="Normalparatextwithnumbers"/>
        <w:numPr>
          <w:ilvl w:val="1"/>
          <w:numId w:val="3"/>
        </w:numPr>
        <w:spacing w:after="0"/>
        <w:rPr>
          <w:rStyle w:val="References"/>
          <w:b w:val="0"/>
          <w:i w:val="0"/>
        </w:rPr>
      </w:pPr>
      <w:r>
        <w:rPr>
          <w:rStyle w:val="References"/>
          <w:b w:val="0"/>
          <w:bCs w:val="0"/>
          <w:i w:val="0"/>
          <w:iCs w:val="0"/>
        </w:rPr>
        <w:t>A gas</w:t>
      </w:r>
      <w:r w:rsidR="00350365" w:rsidRPr="00F33F5A">
        <w:rPr>
          <w:rStyle w:val="References"/>
          <w:b w:val="0"/>
          <w:bCs w:val="0"/>
          <w:i w:val="0"/>
          <w:iCs w:val="0"/>
        </w:rPr>
        <w:t xml:space="preserve"> market instrument may also </w:t>
      </w:r>
      <w:r w:rsidR="00350365">
        <w:rPr>
          <w:rStyle w:val="References"/>
          <w:b w:val="0"/>
          <w:bCs w:val="0"/>
          <w:i w:val="0"/>
          <w:iCs w:val="0"/>
        </w:rPr>
        <w:t>limit its application</w:t>
      </w:r>
      <w:r w:rsidR="00350365" w:rsidRPr="00F33F5A">
        <w:rPr>
          <w:rStyle w:val="References"/>
          <w:b w:val="0"/>
          <w:bCs w:val="0"/>
          <w:i w:val="0"/>
          <w:iCs w:val="0"/>
        </w:rPr>
        <w:t xml:space="preserve"> (or </w:t>
      </w:r>
      <w:r w:rsidR="00350365">
        <w:rPr>
          <w:rStyle w:val="References"/>
          <w:b w:val="0"/>
          <w:bCs w:val="0"/>
          <w:i w:val="0"/>
          <w:iCs w:val="0"/>
        </w:rPr>
        <w:t>that</w:t>
      </w:r>
      <w:r w:rsidR="00350365" w:rsidRPr="00F33F5A">
        <w:rPr>
          <w:rStyle w:val="References"/>
          <w:b w:val="0"/>
          <w:bCs w:val="0"/>
          <w:i w:val="0"/>
          <w:iCs w:val="0"/>
        </w:rPr>
        <w:t xml:space="preserve"> of a specified provision of, or rule in, the instrument) such that the instrument, provision or rule applies only in relation to parts of Australia in relation to which specified requirements are met</w:t>
      </w:r>
      <w:r w:rsidR="00995942">
        <w:rPr>
          <w:rStyle w:val="References"/>
          <w:b w:val="0"/>
          <w:bCs w:val="0"/>
          <w:i w:val="0"/>
          <w:iCs w:val="0"/>
        </w:rPr>
        <w:t xml:space="preserve">, </w:t>
      </w:r>
      <w:r w:rsidR="002318C9">
        <w:rPr>
          <w:rStyle w:val="References"/>
          <w:b w:val="0"/>
          <w:bCs w:val="0"/>
          <w:i w:val="0"/>
          <w:iCs w:val="0"/>
        </w:rPr>
        <w:t xml:space="preserve">or in relation to all parts of Australia other than those parts in relation to which specified requirements are met, </w:t>
      </w:r>
      <w:r w:rsidR="00995942">
        <w:rPr>
          <w:rStyle w:val="References"/>
          <w:b w:val="0"/>
          <w:bCs w:val="0"/>
          <w:i w:val="0"/>
          <w:iCs w:val="0"/>
        </w:rPr>
        <w:t>subject to the rule that an instrument must not give preference to a State or part of a State</w:t>
      </w:r>
      <w:r w:rsidR="00350365" w:rsidRPr="00844A81">
        <w:t>.</w:t>
      </w:r>
    </w:p>
    <w:p w14:paraId="2B48B3A9" w14:textId="23C06CD7" w:rsidR="00350365" w:rsidRPr="00885514" w:rsidRDefault="00350365" w:rsidP="00844A81">
      <w:pPr>
        <w:pStyle w:val="dotpoint"/>
        <w:numPr>
          <w:ilvl w:val="0"/>
          <w:numId w:val="0"/>
        </w:numPr>
        <w:spacing w:before="0"/>
        <w:ind w:left="709"/>
        <w:rPr>
          <w:rStyle w:val="References"/>
          <w:b w:val="0"/>
          <w:i w:val="0"/>
        </w:rPr>
      </w:pPr>
      <w:r w:rsidRPr="00F33F5A">
        <w:rPr>
          <w:rStyle w:val="References"/>
        </w:rPr>
        <w:t xml:space="preserve">[Schedule 1, </w:t>
      </w:r>
      <w:r w:rsidR="00FE4980">
        <w:rPr>
          <w:rStyle w:val="References"/>
        </w:rPr>
        <w:t xml:space="preserve">item 2, </w:t>
      </w:r>
      <w:r w:rsidRPr="00F33F5A">
        <w:rPr>
          <w:rStyle w:val="References"/>
        </w:rPr>
        <w:t>subsections 53</w:t>
      </w:r>
      <w:proofErr w:type="gramStart"/>
      <w:r w:rsidR="00F31A5D">
        <w:rPr>
          <w:rStyle w:val="References"/>
        </w:rPr>
        <w:t>N</w:t>
      </w:r>
      <w:r w:rsidRPr="00F33F5A">
        <w:rPr>
          <w:rStyle w:val="References"/>
        </w:rPr>
        <w:t>(</w:t>
      </w:r>
      <w:proofErr w:type="gramEnd"/>
      <w:r w:rsidRPr="00F33F5A">
        <w:rPr>
          <w:rStyle w:val="References"/>
        </w:rPr>
        <w:t>2)</w:t>
      </w:r>
      <w:r w:rsidR="000A44CF">
        <w:rPr>
          <w:rStyle w:val="References"/>
        </w:rPr>
        <w:t xml:space="preserve"> and (3</w:t>
      </w:r>
      <w:r w:rsidRPr="00F33F5A">
        <w:rPr>
          <w:rStyle w:val="References"/>
        </w:rPr>
        <w:t>)]</w:t>
      </w:r>
      <w:r w:rsidRPr="005407CD">
        <w:rPr>
          <w:rStyle w:val="References"/>
        </w:rPr>
        <w:t xml:space="preserve"> </w:t>
      </w:r>
    </w:p>
    <w:p w14:paraId="11BE72FD" w14:textId="344BAB5F" w:rsidR="00AB1AAF" w:rsidRPr="005407CD" w:rsidRDefault="00AB1AAF" w:rsidP="00376578">
      <w:pPr>
        <w:pStyle w:val="Normalparatextwithnumbers"/>
        <w:numPr>
          <w:ilvl w:val="1"/>
          <w:numId w:val="3"/>
        </w:numPr>
        <w:rPr>
          <w:rStyle w:val="References"/>
          <w:rFonts w:cs="Times New Roman"/>
          <w:b w:val="0"/>
          <w:i w:val="0"/>
          <w:color w:val="FF0000"/>
          <w:szCs w:val="20"/>
          <w:lang w:eastAsia="en-AU"/>
        </w:rPr>
      </w:pPr>
      <w:r>
        <w:rPr>
          <w:rStyle w:val="References"/>
          <w:b w:val="0"/>
          <w:bCs w:val="0"/>
          <w:i w:val="0"/>
          <w:iCs w:val="0"/>
        </w:rPr>
        <w:t>A gas</w:t>
      </w:r>
      <w:r w:rsidR="00350365" w:rsidRPr="00F33F5A">
        <w:rPr>
          <w:rStyle w:val="References"/>
          <w:b w:val="0"/>
          <w:bCs w:val="0"/>
          <w:i w:val="0"/>
          <w:iCs w:val="0"/>
        </w:rPr>
        <w:t xml:space="preserve"> market instrument may also provide that its application (or that of a specified provision of, or rule in, the ins</w:t>
      </w:r>
      <w:r w:rsidR="00350365">
        <w:rPr>
          <w:rStyle w:val="References"/>
          <w:b w:val="0"/>
          <w:bCs w:val="0"/>
          <w:i w:val="0"/>
          <w:iCs w:val="0"/>
        </w:rPr>
        <w:t>t</w:t>
      </w:r>
      <w:r w:rsidR="00350365" w:rsidRPr="00F33F5A">
        <w:rPr>
          <w:rStyle w:val="References"/>
          <w:b w:val="0"/>
          <w:bCs w:val="0"/>
          <w:i w:val="0"/>
          <w:iCs w:val="0"/>
        </w:rPr>
        <w:t>rument) applies</w:t>
      </w:r>
      <w:r w:rsidR="006C5F21">
        <w:rPr>
          <w:rStyle w:val="References"/>
          <w:b w:val="0"/>
          <w:bCs w:val="0"/>
          <w:i w:val="0"/>
          <w:iCs w:val="0"/>
        </w:rPr>
        <w:t xml:space="preserve"> at a specified time,</w:t>
      </w:r>
      <w:r w:rsidR="00350365" w:rsidRPr="00F33F5A">
        <w:rPr>
          <w:rStyle w:val="References"/>
          <w:b w:val="0"/>
          <w:bCs w:val="0"/>
          <w:i w:val="0"/>
          <w:iCs w:val="0"/>
        </w:rPr>
        <w:t xml:space="preserve"> during a specified period or on an ongoing basis.  This</w:t>
      </w:r>
      <w:r w:rsidR="006C4DC0">
        <w:rPr>
          <w:rStyle w:val="References"/>
          <w:b w:val="0"/>
          <w:bCs w:val="0"/>
          <w:i w:val="0"/>
          <w:iCs w:val="0"/>
        </w:rPr>
        <w:t xml:space="preserve"> provision</w:t>
      </w:r>
      <w:r w:rsidR="00350365" w:rsidRPr="00F33F5A">
        <w:rPr>
          <w:rStyle w:val="References"/>
          <w:b w:val="0"/>
          <w:bCs w:val="0"/>
          <w:i w:val="0"/>
          <w:iCs w:val="0"/>
        </w:rPr>
        <w:t xml:space="preserve"> does not limit </w:t>
      </w:r>
      <w:r w:rsidR="006C4DC0">
        <w:rPr>
          <w:rStyle w:val="References"/>
          <w:b w:val="0"/>
          <w:bCs w:val="0"/>
          <w:i w:val="0"/>
          <w:iCs w:val="0"/>
        </w:rPr>
        <w:t xml:space="preserve">the </w:t>
      </w:r>
      <w:r w:rsidR="00350365" w:rsidRPr="00F33F5A">
        <w:rPr>
          <w:rStyle w:val="References"/>
          <w:b w:val="0"/>
          <w:bCs w:val="0"/>
          <w:i w:val="0"/>
          <w:iCs w:val="0"/>
        </w:rPr>
        <w:t>operation of the provisions of the Legislation Ac</w:t>
      </w:r>
      <w:r w:rsidR="00350365">
        <w:rPr>
          <w:rStyle w:val="References"/>
          <w:b w:val="0"/>
          <w:bCs w:val="0"/>
          <w:i w:val="0"/>
          <w:iCs w:val="0"/>
        </w:rPr>
        <w:t>t</w:t>
      </w:r>
      <w:r w:rsidR="00350365" w:rsidRPr="00F33F5A">
        <w:rPr>
          <w:rStyle w:val="References"/>
          <w:b w:val="0"/>
          <w:bCs w:val="0"/>
          <w:i w:val="0"/>
          <w:iCs w:val="0"/>
        </w:rPr>
        <w:t xml:space="preserve"> governing the automatic repeal (sunsetting) of legislative instruments</w:t>
      </w:r>
      <w:r w:rsidR="00963494">
        <w:rPr>
          <w:rStyle w:val="References"/>
          <w:b w:val="0"/>
          <w:bCs w:val="0"/>
          <w:i w:val="0"/>
          <w:iCs w:val="0"/>
        </w:rPr>
        <w:t>.</w:t>
      </w:r>
      <w:r w:rsidR="00EB4B9D" w:rsidDel="00EB4B9D">
        <w:rPr>
          <w:rStyle w:val="References"/>
          <w:b w:val="0"/>
          <w:bCs w:val="0"/>
          <w:i w:val="0"/>
          <w:iCs w:val="0"/>
        </w:rPr>
        <w:t xml:space="preserve"> </w:t>
      </w:r>
      <w:r w:rsidR="00350365" w:rsidDel="00EB4B9D">
        <w:br/>
      </w:r>
      <w:r w:rsidR="00350365" w:rsidRPr="005407CD">
        <w:rPr>
          <w:rStyle w:val="References"/>
        </w:rPr>
        <w:t xml:space="preserve">[Schedule 1, </w:t>
      </w:r>
      <w:r w:rsidR="00FE4980">
        <w:rPr>
          <w:rStyle w:val="References"/>
        </w:rPr>
        <w:t>item 2</w:t>
      </w:r>
      <w:r w:rsidR="00350365" w:rsidRPr="005407CD">
        <w:rPr>
          <w:rStyle w:val="References"/>
        </w:rPr>
        <w:t>, subsections 53</w:t>
      </w:r>
      <w:proofErr w:type="gramStart"/>
      <w:r w:rsidR="00F31A5D">
        <w:rPr>
          <w:rStyle w:val="References"/>
        </w:rPr>
        <w:t>N</w:t>
      </w:r>
      <w:r w:rsidR="00350365" w:rsidRPr="005407CD">
        <w:rPr>
          <w:rStyle w:val="References"/>
        </w:rPr>
        <w:t>(</w:t>
      </w:r>
      <w:proofErr w:type="gramEnd"/>
      <w:r w:rsidR="000A44CF">
        <w:rPr>
          <w:rStyle w:val="References"/>
        </w:rPr>
        <w:t>4</w:t>
      </w:r>
      <w:r w:rsidR="00350365" w:rsidRPr="005407CD">
        <w:rPr>
          <w:rStyle w:val="References"/>
        </w:rPr>
        <w:t>) and (</w:t>
      </w:r>
      <w:r w:rsidR="000A44CF">
        <w:rPr>
          <w:rStyle w:val="References"/>
        </w:rPr>
        <w:t>5</w:t>
      </w:r>
      <w:r w:rsidR="00350365" w:rsidRPr="005407CD">
        <w:rPr>
          <w:rStyle w:val="References"/>
        </w:rPr>
        <w:t>)]</w:t>
      </w:r>
    </w:p>
    <w:p w14:paraId="0DC7756A" w14:textId="564B4BDC" w:rsidR="00350365" w:rsidRPr="00376578" w:rsidRDefault="00334021" w:rsidP="00376578">
      <w:pPr>
        <w:pStyle w:val="Normalparatextwithnumbers"/>
        <w:numPr>
          <w:ilvl w:val="1"/>
          <w:numId w:val="3"/>
        </w:numPr>
        <w:rPr>
          <w:rStyle w:val="References"/>
          <w:b w:val="0"/>
          <w:i w:val="0"/>
        </w:rPr>
      </w:pPr>
      <w:r>
        <w:rPr>
          <w:rStyle w:val="References"/>
          <w:b w:val="0"/>
          <w:bCs w:val="0"/>
          <w:i w:val="0"/>
          <w:iCs w:val="0"/>
        </w:rPr>
        <w:t>The provisions that</w:t>
      </w:r>
      <w:r w:rsidR="00350365" w:rsidRPr="00F33F5A">
        <w:rPr>
          <w:rStyle w:val="References"/>
          <w:b w:val="0"/>
          <w:bCs w:val="0"/>
          <w:i w:val="0"/>
          <w:iCs w:val="0"/>
        </w:rPr>
        <w:t xml:space="preserve"> </w:t>
      </w:r>
      <w:r>
        <w:rPr>
          <w:rStyle w:val="References"/>
          <w:b w:val="0"/>
          <w:bCs w:val="0"/>
          <w:i w:val="0"/>
          <w:iCs w:val="0"/>
        </w:rPr>
        <w:t>allow for limited</w:t>
      </w:r>
      <w:r w:rsidR="00350365" w:rsidRPr="00F33F5A">
        <w:rPr>
          <w:rStyle w:val="References"/>
          <w:b w:val="0"/>
          <w:bCs w:val="0"/>
          <w:i w:val="0"/>
          <w:iCs w:val="0"/>
        </w:rPr>
        <w:t xml:space="preserve"> application of </w:t>
      </w:r>
      <w:r w:rsidR="00AB1AAF">
        <w:rPr>
          <w:rStyle w:val="References"/>
          <w:b w:val="0"/>
          <w:bCs w:val="0"/>
          <w:i w:val="0"/>
          <w:iCs w:val="0"/>
        </w:rPr>
        <w:t>a gas</w:t>
      </w:r>
      <w:r w:rsidR="00350365" w:rsidRPr="00F33F5A">
        <w:rPr>
          <w:rStyle w:val="References"/>
          <w:b w:val="0"/>
          <w:bCs w:val="0"/>
          <w:i w:val="0"/>
          <w:iCs w:val="0"/>
        </w:rPr>
        <w:t xml:space="preserve"> market instrument (or that of a specified provision of, or rule in, the instrument) do not limit the operation of subsection 33(3A) of the </w:t>
      </w:r>
      <w:r w:rsidR="00350365" w:rsidRPr="00D14384">
        <w:rPr>
          <w:rStyle w:val="References"/>
          <w:b w:val="0"/>
          <w:bCs w:val="0"/>
          <w:i w:val="0"/>
          <w:iCs w:val="0"/>
        </w:rPr>
        <w:t>AIA</w:t>
      </w:r>
      <w:r w:rsidR="00350365">
        <w:rPr>
          <w:rStyle w:val="References"/>
          <w:b w:val="0"/>
          <w:bCs w:val="0"/>
          <w:i w:val="0"/>
          <w:iCs w:val="0"/>
        </w:rPr>
        <w:t xml:space="preserve"> </w:t>
      </w:r>
      <w:r w:rsidR="00350365" w:rsidRPr="00F33F5A">
        <w:rPr>
          <w:rStyle w:val="References"/>
          <w:b w:val="0"/>
          <w:bCs w:val="0"/>
          <w:i w:val="0"/>
          <w:iCs w:val="0"/>
        </w:rPr>
        <w:t>(which allows an instrument to make different provision with respect to different matters or different classes of matter).</w:t>
      </w:r>
      <w:r w:rsidR="00350365">
        <w:br/>
      </w:r>
      <w:r w:rsidR="00350365" w:rsidRPr="008668E1">
        <w:rPr>
          <w:rStyle w:val="References"/>
        </w:rPr>
        <w:t xml:space="preserve">[Schedule 1, </w:t>
      </w:r>
      <w:r w:rsidR="00F5327E">
        <w:rPr>
          <w:rStyle w:val="References"/>
        </w:rPr>
        <w:t>item 2, sub</w:t>
      </w:r>
      <w:r w:rsidR="00350365" w:rsidRPr="008668E1">
        <w:rPr>
          <w:rStyle w:val="References"/>
        </w:rPr>
        <w:t>section 53</w:t>
      </w:r>
      <w:proofErr w:type="gramStart"/>
      <w:r w:rsidR="00F31A5D">
        <w:rPr>
          <w:rStyle w:val="References"/>
        </w:rPr>
        <w:t>N</w:t>
      </w:r>
      <w:r w:rsidR="00350365" w:rsidRPr="008668E1">
        <w:rPr>
          <w:rStyle w:val="References"/>
        </w:rPr>
        <w:t>(</w:t>
      </w:r>
      <w:proofErr w:type="gramEnd"/>
      <w:r w:rsidR="000A44CF">
        <w:rPr>
          <w:rStyle w:val="References"/>
        </w:rPr>
        <w:t>6</w:t>
      </w:r>
      <w:r w:rsidR="00350365" w:rsidRPr="008668E1">
        <w:rPr>
          <w:rStyle w:val="References"/>
        </w:rPr>
        <w:t xml:space="preserve">)] </w:t>
      </w:r>
    </w:p>
    <w:p w14:paraId="1DBA743D" w14:textId="11D73230" w:rsidR="000B191B" w:rsidRDefault="005C6A41" w:rsidP="005C6A41">
      <w:pPr>
        <w:pStyle w:val="Normalparatextwithnumbers"/>
        <w:numPr>
          <w:ilvl w:val="1"/>
          <w:numId w:val="3"/>
        </w:numPr>
        <w:spacing w:after="0"/>
        <w:rPr>
          <w:rStyle w:val="References"/>
          <w:b w:val="0"/>
          <w:bCs w:val="0"/>
          <w:i w:val="0"/>
          <w:iCs w:val="0"/>
        </w:rPr>
      </w:pPr>
      <w:r>
        <w:rPr>
          <w:rStyle w:val="References"/>
          <w:b w:val="0"/>
          <w:bCs w:val="0"/>
          <w:i w:val="0"/>
          <w:iCs w:val="0"/>
        </w:rPr>
        <w:t xml:space="preserve">The Bill provides that certain provisions do not limit each other. </w:t>
      </w:r>
    </w:p>
    <w:p w14:paraId="122BDCB4" w14:textId="661FB22C" w:rsidR="00EB4B9D" w:rsidRDefault="00BE477F" w:rsidP="00A40BCA">
      <w:pPr>
        <w:pStyle w:val="dotpoint"/>
        <w:numPr>
          <w:ilvl w:val="0"/>
          <w:numId w:val="0"/>
        </w:numPr>
        <w:spacing w:before="0"/>
        <w:ind w:left="993" w:hanging="284"/>
        <w:rPr>
          <w:rStyle w:val="References"/>
          <w:b w:val="0"/>
          <w:bCs w:val="0"/>
          <w:i w:val="0"/>
          <w:iCs w:val="0"/>
        </w:rPr>
      </w:pPr>
      <w:r w:rsidRPr="00BE477F">
        <w:rPr>
          <w:rStyle w:val="References"/>
        </w:rPr>
        <w:t xml:space="preserve">[Schedule </w:t>
      </w:r>
      <w:r>
        <w:rPr>
          <w:rStyle w:val="References"/>
        </w:rPr>
        <w:t xml:space="preserve">1, </w:t>
      </w:r>
      <w:r w:rsidR="00B17802">
        <w:rPr>
          <w:rStyle w:val="References"/>
        </w:rPr>
        <w:t xml:space="preserve">item 2, </w:t>
      </w:r>
      <w:r>
        <w:rPr>
          <w:rStyle w:val="References"/>
        </w:rPr>
        <w:t>section 53Z</w:t>
      </w:r>
      <w:r w:rsidR="00274661">
        <w:rPr>
          <w:rStyle w:val="References"/>
        </w:rPr>
        <w:t>F</w:t>
      </w:r>
      <w:r w:rsidRPr="00BE477F">
        <w:rPr>
          <w:rStyle w:val="References"/>
        </w:rPr>
        <w:t xml:space="preserve">] </w:t>
      </w:r>
    </w:p>
    <w:p w14:paraId="4764576F" w14:textId="1C32238E" w:rsidR="00902EAE" w:rsidRDefault="00902EAE" w:rsidP="003E2909">
      <w:pPr>
        <w:pStyle w:val="Heading3"/>
        <w:rPr>
          <w:rFonts w:hint="eastAsia"/>
        </w:rPr>
      </w:pPr>
      <w:bookmarkStart w:id="67" w:name="_Toc121410753"/>
      <w:r>
        <w:lastRenderedPageBreak/>
        <w:t>Compliance</w:t>
      </w:r>
      <w:bookmarkEnd w:id="67"/>
    </w:p>
    <w:p w14:paraId="7ADBE101" w14:textId="3B6C0C8E" w:rsidR="00F910DC" w:rsidRDefault="00F910DC" w:rsidP="0086467E">
      <w:pPr>
        <w:pStyle w:val="Heading4"/>
      </w:pPr>
      <w:r>
        <w:t xml:space="preserve">Civil </w:t>
      </w:r>
      <w:r w:rsidR="007036F8">
        <w:t>penalties</w:t>
      </w:r>
    </w:p>
    <w:p w14:paraId="1ECDF97F" w14:textId="38D48C00" w:rsidR="00B63CC8" w:rsidRPr="00B63CC8" w:rsidRDefault="004F4FC5" w:rsidP="00B63CC8">
      <w:pPr>
        <w:pStyle w:val="Normalparatextwithnumbers"/>
        <w:rPr>
          <w:rStyle w:val="References"/>
          <w:b w:val="0"/>
          <w:bCs w:val="0"/>
          <w:i w:val="0"/>
          <w:iCs w:val="0"/>
        </w:rPr>
      </w:pPr>
      <w:r>
        <w:t xml:space="preserve">Civil penalties apply to </w:t>
      </w:r>
      <w:r w:rsidR="00B63CC8">
        <w:t xml:space="preserve">contraventions </w:t>
      </w:r>
      <w:r>
        <w:t xml:space="preserve">of specified provisions </w:t>
      </w:r>
      <w:r w:rsidR="00B63CC8">
        <w:t xml:space="preserve">of the new Part IVBB and a civil penalty provision (as defined in the Regulatory Powers Act) of </w:t>
      </w:r>
      <w:r w:rsidR="009762B5">
        <w:t>a gas</w:t>
      </w:r>
      <w:r w:rsidR="00B63CC8">
        <w:t xml:space="preserve"> market instrument.</w:t>
      </w:r>
      <w:r w:rsidR="00B63CC8" w:rsidRPr="00B63CC8">
        <w:t xml:space="preserve"> </w:t>
      </w:r>
      <w:r w:rsidR="00B63CC8">
        <w:t>The civil penalty regime established in the CCA applies to those contraventions.</w:t>
      </w:r>
      <w:r w:rsidR="00B63CC8">
        <w:br/>
      </w:r>
      <w:r w:rsidR="00B63CC8" w:rsidRPr="00B63CC8">
        <w:rPr>
          <w:rStyle w:val="References"/>
        </w:rPr>
        <w:t>[</w:t>
      </w:r>
      <w:r w:rsidR="000B57D0" w:rsidRPr="00D2262C">
        <w:rPr>
          <w:rStyle w:val="References"/>
        </w:rPr>
        <w:t>S</w:t>
      </w:r>
      <w:r w:rsidR="000B57D0" w:rsidRPr="0042576B">
        <w:rPr>
          <w:b/>
          <w:bCs/>
          <w:i/>
          <w:iCs/>
          <w:color w:val="000000" w:themeColor="text1"/>
        </w:rPr>
        <w:t>chedule 1, item 2,</w:t>
      </w:r>
      <w:r w:rsidR="0001470B">
        <w:rPr>
          <w:b/>
          <w:bCs/>
          <w:i/>
          <w:iCs/>
          <w:color w:val="000000" w:themeColor="text1"/>
        </w:rPr>
        <w:t xml:space="preserve"> subsections 4(1) (definition of ‘civil penalty provision of a gas market instrument’) and</w:t>
      </w:r>
      <w:r w:rsidR="000B57D0">
        <w:rPr>
          <w:color w:val="000000" w:themeColor="text1"/>
        </w:rPr>
        <w:t xml:space="preserve"> </w:t>
      </w:r>
      <w:r w:rsidR="00B63CC8" w:rsidRPr="00BD7F0C">
        <w:rPr>
          <w:rStyle w:val="References"/>
        </w:rPr>
        <w:t>53</w:t>
      </w:r>
      <w:proofErr w:type="gramStart"/>
      <w:r w:rsidR="00B63CC8" w:rsidRPr="00BD7F0C">
        <w:rPr>
          <w:rStyle w:val="References"/>
        </w:rPr>
        <w:t>ZJ(</w:t>
      </w:r>
      <w:proofErr w:type="gramEnd"/>
      <w:r w:rsidR="00B63CC8" w:rsidRPr="00BD7F0C">
        <w:rPr>
          <w:rStyle w:val="References"/>
        </w:rPr>
        <w:t>1)</w:t>
      </w:r>
      <w:r w:rsidR="00B63CC8" w:rsidRPr="00B63CC8">
        <w:rPr>
          <w:rStyle w:val="References"/>
        </w:rPr>
        <w:t xml:space="preserve">] </w:t>
      </w:r>
    </w:p>
    <w:p w14:paraId="06D56C6F" w14:textId="6C336F9B" w:rsidR="00B63CC8" w:rsidRDefault="00B63CC8" w:rsidP="00B63CC8">
      <w:pPr>
        <w:pStyle w:val="Normalparatextwithnumbers"/>
      </w:pPr>
      <w:r>
        <w:t xml:space="preserve">A person involved in a contravention of the new Part </w:t>
      </w:r>
      <w:proofErr w:type="gramStart"/>
      <w:r>
        <w:t>IVBB</w:t>
      </w:r>
      <w:proofErr w:type="gramEnd"/>
      <w:r>
        <w:t xml:space="preserve"> or a civil penalty provision of </w:t>
      </w:r>
      <w:r w:rsidR="009762B5">
        <w:t>a gas</w:t>
      </w:r>
      <w:r>
        <w:t xml:space="preserve"> market instrument includes a person who:</w:t>
      </w:r>
    </w:p>
    <w:p w14:paraId="44AD9AB7" w14:textId="77777777" w:rsidR="00B63CC8" w:rsidRDefault="00B63CC8" w:rsidP="00B63CC8">
      <w:pPr>
        <w:pStyle w:val="dotpoint"/>
      </w:pPr>
      <w:r>
        <w:t xml:space="preserve">aids, abets, counsels or procures the </w:t>
      </w:r>
      <w:proofErr w:type="gramStart"/>
      <w:r>
        <w:t>contravention;</w:t>
      </w:r>
      <w:proofErr w:type="gramEnd"/>
    </w:p>
    <w:p w14:paraId="531547C1" w14:textId="77777777" w:rsidR="00B63CC8" w:rsidRDefault="00B63CC8" w:rsidP="00B63CC8">
      <w:pPr>
        <w:pStyle w:val="dotpoint"/>
      </w:pPr>
      <w:r>
        <w:t>induces the contravention (</w:t>
      </w:r>
      <w:proofErr w:type="gramStart"/>
      <w:r>
        <w:t>e.g.</w:t>
      </w:r>
      <w:proofErr w:type="gramEnd"/>
      <w:r>
        <w:t xml:space="preserve"> by threats or promises);</w:t>
      </w:r>
    </w:p>
    <w:p w14:paraId="726E98D1" w14:textId="77777777" w:rsidR="00B63CC8" w:rsidRDefault="00B63CC8" w:rsidP="00B63CC8">
      <w:pPr>
        <w:pStyle w:val="dotpoint"/>
      </w:pPr>
      <w:r>
        <w:t xml:space="preserve">is </w:t>
      </w:r>
      <w:r w:rsidRPr="00E3279E">
        <w:t>directly or indirectly, knowingly concerned in, or party to, the contravention</w:t>
      </w:r>
      <w:r>
        <w:t xml:space="preserve"> in any way; or</w:t>
      </w:r>
    </w:p>
    <w:p w14:paraId="17E984BC" w14:textId="463CF04C" w:rsidR="00B63CC8" w:rsidRDefault="00B63CC8" w:rsidP="000C1A67">
      <w:pPr>
        <w:pStyle w:val="dotpoint"/>
      </w:pPr>
      <w:r>
        <w:t xml:space="preserve">conspires with others to </w:t>
      </w:r>
      <w:proofErr w:type="gramStart"/>
      <w:r>
        <w:t>effect</w:t>
      </w:r>
      <w:proofErr w:type="gramEnd"/>
      <w:r>
        <w:t xml:space="preserve"> the contravention. </w:t>
      </w:r>
      <w:r>
        <w:br/>
      </w:r>
      <w:r w:rsidRPr="00BD7F0C">
        <w:rPr>
          <w:b/>
          <w:i/>
        </w:rPr>
        <w:t>[Schedule 1, items 8 and 9, subsection 75</w:t>
      </w:r>
      <w:proofErr w:type="gramStart"/>
      <w:r w:rsidRPr="00BD7F0C">
        <w:rPr>
          <w:b/>
          <w:i/>
        </w:rPr>
        <w:t>B(</w:t>
      </w:r>
      <w:proofErr w:type="gramEnd"/>
      <w:r w:rsidRPr="00BD7F0C">
        <w:rPr>
          <w:b/>
          <w:i/>
        </w:rPr>
        <w:t>1)]</w:t>
      </w:r>
    </w:p>
    <w:p w14:paraId="2301521C" w14:textId="532640FF" w:rsidR="00B63CC8" w:rsidRPr="00B63CC8" w:rsidRDefault="00B63CC8" w:rsidP="00B63CC8">
      <w:pPr>
        <w:pStyle w:val="Normalparatextwithnumbers"/>
        <w:rPr>
          <w:rStyle w:val="References"/>
          <w:i w:val="0"/>
          <w:iCs w:val="0"/>
        </w:rPr>
      </w:pPr>
      <w:r>
        <w:rPr>
          <w:rStyle w:val="References"/>
          <w:b w:val="0"/>
          <w:bCs w:val="0"/>
          <w:i w:val="0"/>
          <w:iCs w:val="0"/>
        </w:rPr>
        <w:t>A court may order a person to pay a pecuniary penalty for a contravention. The maximum pecuniary penalties are set out in the table below.</w:t>
      </w:r>
    </w:p>
    <w:p w14:paraId="1371056E" w14:textId="490D7FA6" w:rsidR="00B63CC8" w:rsidRDefault="00B63CC8" w:rsidP="00B63CC8">
      <w:pPr>
        <w:pStyle w:val="TableHeading"/>
      </w:pPr>
      <w:r>
        <w:t>Table: Maximum pecuniary penalties for a body corporate and person other than a body corporate</w:t>
      </w:r>
    </w:p>
    <w:tbl>
      <w:tblPr>
        <w:tblStyle w:val="TableGrid"/>
        <w:tblW w:w="5000" w:type="pct"/>
        <w:jc w:val="center"/>
        <w:tblLook w:val="04A0" w:firstRow="1" w:lastRow="0" w:firstColumn="1" w:lastColumn="0" w:noHBand="0" w:noVBand="1"/>
      </w:tblPr>
      <w:tblGrid>
        <w:gridCol w:w="656"/>
        <w:gridCol w:w="2303"/>
        <w:gridCol w:w="2422"/>
        <w:gridCol w:w="2320"/>
      </w:tblGrid>
      <w:tr w:rsidR="00B63CC8" w14:paraId="074CC9A3" w14:textId="77777777" w:rsidTr="00FA0A80">
        <w:trPr>
          <w:jc w:val="center"/>
        </w:trPr>
        <w:tc>
          <w:tcPr>
            <w:tcW w:w="426" w:type="pct"/>
          </w:tcPr>
          <w:p w14:paraId="459EC325" w14:textId="6C96285A" w:rsidR="00026EEF" w:rsidRDefault="00026EEF" w:rsidP="00B63CC8">
            <w:pPr>
              <w:pStyle w:val="Tableheaderrowtext"/>
              <w:rPr>
                <w:rStyle w:val="References"/>
                <w:b/>
                <w:bCs w:val="0"/>
              </w:rPr>
            </w:pPr>
            <w:r>
              <w:rPr>
                <w:rStyle w:val="References"/>
                <w:b/>
                <w:bCs w:val="0"/>
              </w:rPr>
              <w:t>I</w:t>
            </w:r>
            <w:r>
              <w:rPr>
                <w:rStyle w:val="References"/>
                <w:b/>
              </w:rPr>
              <w:t>tem</w:t>
            </w:r>
          </w:p>
        </w:tc>
        <w:tc>
          <w:tcPr>
            <w:tcW w:w="1495" w:type="pct"/>
          </w:tcPr>
          <w:p w14:paraId="15625019" w14:textId="4EAD2F93" w:rsidR="00B63CC8" w:rsidRPr="00B63CC8" w:rsidRDefault="00B63CC8" w:rsidP="00B63CC8">
            <w:pPr>
              <w:pStyle w:val="Tableheaderrowtext"/>
              <w:rPr>
                <w:rStyle w:val="References"/>
                <w:b/>
                <w:bCs w:val="0"/>
                <w:i/>
                <w:iCs/>
              </w:rPr>
            </w:pPr>
            <w:r w:rsidRPr="00B63CC8">
              <w:rPr>
                <w:rStyle w:val="References"/>
                <w:b/>
                <w:bCs w:val="0"/>
              </w:rPr>
              <w:t>Provision</w:t>
            </w:r>
          </w:p>
        </w:tc>
        <w:tc>
          <w:tcPr>
            <w:tcW w:w="1573" w:type="pct"/>
          </w:tcPr>
          <w:p w14:paraId="77A79B95" w14:textId="176C40BD" w:rsidR="00B63CC8" w:rsidRPr="00B63CC8" w:rsidRDefault="00B63CC8" w:rsidP="00B63CC8">
            <w:pPr>
              <w:pStyle w:val="Tableheaderrowtext"/>
              <w:rPr>
                <w:rStyle w:val="References"/>
                <w:b/>
                <w:bCs w:val="0"/>
                <w:i/>
                <w:iCs/>
              </w:rPr>
            </w:pPr>
            <w:r w:rsidRPr="00B63CC8">
              <w:rPr>
                <w:rStyle w:val="References"/>
                <w:b/>
                <w:bCs w:val="0"/>
              </w:rPr>
              <w:t>Maximum pecuniary penalty for a body corporate</w:t>
            </w:r>
          </w:p>
        </w:tc>
        <w:tc>
          <w:tcPr>
            <w:tcW w:w="1506" w:type="pct"/>
          </w:tcPr>
          <w:p w14:paraId="74088E6C" w14:textId="5B5ED3BF" w:rsidR="00B63CC8" w:rsidRPr="00B63CC8" w:rsidRDefault="00B63CC8" w:rsidP="00B63CC8">
            <w:pPr>
              <w:pStyle w:val="Tableheaderrowtext"/>
              <w:rPr>
                <w:rStyle w:val="References"/>
                <w:b/>
                <w:bCs w:val="0"/>
              </w:rPr>
            </w:pPr>
            <w:r w:rsidRPr="00B63CC8">
              <w:rPr>
                <w:rStyle w:val="References"/>
                <w:b/>
                <w:bCs w:val="0"/>
              </w:rPr>
              <w:t>Maximum pecuniary penalty for a person other than a body corporate</w:t>
            </w:r>
          </w:p>
        </w:tc>
      </w:tr>
      <w:tr w:rsidR="00B63CC8" w14:paraId="55ECFC00" w14:textId="77777777" w:rsidTr="00FA0A80">
        <w:trPr>
          <w:jc w:val="center"/>
        </w:trPr>
        <w:tc>
          <w:tcPr>
            <w:tcW w:w="426" w:type="pct"/>
          </w:tcPr>
          <w:p w14:paraId="030B3D95" w14:textId="3F143034" w:rsidR="00026EEF" w:rsidRDefault="00026EEF" w:rsidP="00B63CC8">
            <w:pPr>
              <w:pStyle w:val="Tabletext"/>
              <w:rPr>
                <w:rStyle w:val="References"/>
                <w:b w:val="0"/>
                <w:bCs w:val="0"/>
                <w:i w:val="0"/>
                <w:iCs w:val="0"/>
              </w:rPr>
            </w:pPr>
            <w:r>
              <w:rPr>
                <w:rStyle w:val="References"/>
                <w:b w:val="0"/>
                <w:bCs w:val="0"/>
                <w:i w:val="0"/>
                <w:iCs w:val="0"/>
              </w:rPr>
              <w:t>1</w:t>
            </w:r>
          </w:p>
        </w:tc>
        <w:tc>
          <w:tcPr>
            <w:tcW w:w="1495" w:type="pct"/>
          </w:tcPr>
          <w:p w14:paraId="4E00ECBA" w14:textId="79D5F943" w:rsidR="00B63CC8" w:rsidRDefault="00B63CC8" w:rsidP="00B63CC8">
            <w:pPr>
              <w:pStyle w:val="Tabletext"/>
              <w:rPr>
                <w:rStyle w:val="References"/>
                <w:b w:val="0"/>
                <w:bCs w:val="0"/>
                <w:i w:val="0"/>
                <w:iCs w:val="0"/>
              </w:rPr>
            </w:pPr>
            <w:r w:rsidRPr="00B63CC8">
              <w:rPr>
                <w:rStyle w:val="References"/>
                <w:b w:val="0"/>
                <w:bCs w:val="0"/>
                <w:i w:val="0"/>
                <w:iCs w:val="0"/>
              </w:rPr>
              <w:t>Subsections 53</w:t>
            </w:r>
            <w:proofErr w:type="gramStart"/>
            <w:r w:rsidRPr="00B63CC8">
              <w:rPr>
                <w:rStyle w:val="References"/>
                <w:b w:val="0"/>
                <w:bCs w:val="0"/>
                <w:i w:val="0"/>
                <w:iCs w:val="0"/>
              </w:rPr>
              <w:t>ZQ(</w:t>
            </w:r>
            <w:proofErr w:type="gramEnd"/>
            <w:r w:rsidRPr="00B63CC8">
              <w:rPr>
                <w:rStyle w:val="References"/>
                <w:b w:val="0"/>
                <w:bCs w:val="0"/>
                <w:i w:val="0"/>
                <w:iCs w:val="0"/>
              </w:rPr>
              <w:t>1), (2) or (3)―anti-avoidance schemes</w:t>
            </w:r>
            <w:r w:rsidR="00314AA8">
              <w:rPr>
                <w:rStyle w:val="References"/>
                <w:b w:val="0"/>
                <w:bCs w:val="0"/>
                <w:i w:val="0"/>
                <w:iCs w:val="0"/>
              </w:rPr>
              <w:t>;</w:t>
            </w:r>
          </w:p>
          <w:p w14:paraId="409B2801" w14:textId="1CF9FB29" w:rsidR="00B63CC8" w:rsidRDefault="007D2CFC" w:rsidP="00B63CC8">
            <w:pPr>
              <w:pStyle w:val="Tabletext"/>
              <w:rPr>
                <w:rStyle w:val="References"/>
                <w:b w:val="0"/>
                <w:bCs w:val="0"/>
                <w:i w:val="0"/>
                <w:iCs w:val="0"/>
              </w:rPr>
            </w:pPr>
            <w:r w:rsidRPr="007D2CFC">
              <w:rPr>
                <w:rStyle w:val="References"/>
                <w:b w:val="0"/>
                <w:bCs w:val="0"/>
                <w:i w:val="0"/>
                <w:iCs w:val="0"/>
              </w:rPr>
              <w:t>or</w:t>
            </w:r>
          </w:p>
          <w:p w14:paraId="27E02432" w14:textId="11F3EB9E" w:rsidR="00B63CC8" w:rsidRPr="00B63CC8" w:rsidRDefault="00314AA8" w:rsidP="00B63CC8">
            <w:pPr>
              <w:pStyle w:val="Tabletext"/>
              <w:rPr>
                <w:rStyle w:val="References"/>
                <w:b w:val="0"/>
                <w:bCs w:val="0"/>
                <w:i w:val="0"/>
                <w:iCs w:val="0"/>
              </w:rPr>
            </w:pPr>
            <w:r>
              <w:rPr>
                <w:rStyle w:val="References"/>
                <w:b w:val="0"/>
                <w:bCs w:val="0"/>
                <w:i w:val="0"/>
                <w:iCs w:val="0"/>
              </w:rPr>
              <w:t>a</w:t>
            </w:r>
            <w:r w:rsidRPr="00B63CC8">
              <w:rPr>
                <w:rStyle w:val="References"/>
                <w:b w:val="0"/>
                <w:bCs w:val="0"/>
                <w:i w:val="0"/>
                <w:iCs w:val="0"/>
              </w:rPr>
              <w:t xml:space="preserve"> </w:t>
            </w:r>
            <w:r w:rsidR="00B63CC8" w:rsidRPr="00B63CC8">
              <w:rPr>
                <w:rStyle w:val="References"/>
                <w:b w:val="0"/>
                <w:bCs w:val="0"/>
                <w:i w:val="0"/>
                <w:iCs w:val="0"/>
              </w:rPr>
              <w:t xml:space="preserve">civil penalty provision of </w:t>
            </w:r>
            <w:r w:rsidR="0040725E">
              <w:rPr>
                <w:rStyle w:val="References"/>
                <w:b w:val="0"/>
                <w:bCs w:val="0"/>
                <w:i w:val="0"/>
                <w:iCs w:val="0"/>
              </w:rPr>
              <w:t>a gas</w:t>
            </w:r>
            <w:r w:rsidR="00B63CC8" w:rsidRPr="00B63CC8">
              <w:rPr>
                <w:rStyle w:val="References"/>
                <w:b w:val="0"/>
                <w:bCs w:val="0"/>
                <w:i w:val="0"/>
                <w:iCs w:val="0"/>
              </w:rPr>
              <w:t xml:space="preserve"> market instrument</w:t>
            </w:r>
            <w:r w:rsidR="00C90C57">
              <w:rPr>
                <w:rStyle w:val="References"/>
                <w:b w:val="0"/>
                <w:bCs w:val="0"/>
                <w:i w:val="0"/>
                <w:iCs w:val="0"/>
              </w:rPr>
              <w:t xml:space="preserve"> (other than a civil penalty provision of a gas market instrument that sets out at its foot a pecuniary penalty)</w:t>
            </w:r>
          </w:p>
        </w:tc>
        <w:tc>
          <w:tcPr>
            <w:tcW w:w="1573" w:type="pct"/>
          </w:tcPr>
          <w:p w14:paraId="4F25572F" w14:textId="03CF74A7" w:rsidR="00B63CC8" w:rsidRDefault="00B63CC8" w:rsidP="00B63CC8">
            <w:pPr>
              <w:pStyle w:val="Tabletext"/>
              <w:rPr>
                <w:rStyle w:val="References"/>
                <w:b w:val="0"/>
                <w:bCs w:val="0"/>
                <w:i w:val="0"/>
              </w:rPr>
            </w:pPr>
            <w:r w:rsidRPr="00B63CC8">
              <w:rPr>
                <w:rStyle w:val="References"/>
                <w:b w:val="0"/>
                <w:bCs w:val="0"/>
                <w:i w:val="0"/>
                <w:iCs w:val="0"/>
              </w:rPr>
              <w:t>T</w:t>
            </w:r>
            <w:r w:rsidRPr="00B63CC8">
              <w:rPr>
                <w:rStyle w:val="References"/>
                <w:b w:val="0"/>
                <w:bCs w:val="0"/>
                <w:i w:val="0"/>
              </w:rPr>
              <w:t>he greater of:</w:t>
            </w:r>
          </w:p>
          <w:p w14:paraId="27E085F2" w14:textId="36311D0A" w:rsidR="00B63CC8" w:rsidRDefault="00B63CC8" w:rsidP="00B63CC8">
            <w:pPr>
              <w:pStyle w:val="Tabletext"/>
              <w:rPr>
                <w:rStyle w:val="References"/>
                <w:b w:val="0"/>
                <w:bCs w:val="0"/>
                <w:i w:val="0"/>
              </w:rPr>
            </w:pPr>
            <w:r>
              <w:rPr>
                <w:rStyle w:val="References"/>
                <w:b w:val="0"/>
                <w:bCs w:val="0"/>
                <w:i w:val="0"/>
              </w:rPr>
              <w:t xml:space="preserve">(a) $50 </w:t>
            </w:r>
            <w:proofErr w:type="gramStart"/>
            <w:r>
              <w:rPr>
                <w:rStyle w:val="References"/>
                <w:b w:val="0"/>
                <w:bCs w:val="0"/>
                <w:i w:val="0"/>
              </w:rPr>
              <w:t>million;</w:t>
            </w:r>
            <w:proofErr w:type="gramEnd"/>
          </w:p>
          <w:p w14:paraId="1533C87A" w14:textId="7893F7AC" w:rsidR="00B63CC8" w:rsidRDefault="00B63CC8" w:rsidP="00B63CC8">
            <w:pPr>
              <w:pStyle w:val="Tabletext"/>
              <w:rPr>
                <w:rStyle w:val="References"/>
                <w:b w:val="0"/>
                <w:bCs w:val="0"/>
                <w:i w:val="0"/>
              </w:rPr>
            </w:pPr>
            <w:r>
              <w:rPr>
                <w:rStyle w:val="References"/>
                <w:b w:val="0"/>
                <w:bCs w:val="0"/>
                <w:i w:val="0"/>
              </w:rPr>
              <w:t>(b) if the court can determine the value of the benefit obtained―three times the value of that benefit; and</w:t>
            </w:r>
          </w:p>
          <w:p w14:paraId="5CD94B8F" w14:textId="5477FE86" w:rsidR="00B63CC8" w:rsidRPr="00B63CC8" w:rsidRDefault="00B63CC8" w:rsidP="00B63CC8">
            <w:pPr>
              <w:pStyle w:val="Tabletext"/>
              <w:rPr>
                <w:rStyle w:val="References"/>
                <w:b w:val="0"/>
                <w:bCs w:val="0"/>
                <w:i w:val="0"/>
              </w:rPr>
            </w:pPr>
            <w:r>
              <w:rPr>
                <w:rStyle w:val="References"/>
                <w:b w:val="0"/>
                <w:bCs w:val="0"/>
                <w:i w:val="0"/>
              </w:rPr>
              <w:t xml:space="preserve">(c) if the court cannot determine the value of the benefit </w:t>
            </w:r>
            <w:proofErr w:type="gramStart"/>
            <w:r>
              <w:rPr>
                <w:rStyle w:val="References"/>
                <w:b w:val="0"/>
                <w:bCs w:val="0"/>
                <w:i w:val="0"/>
              </w:rPr>
              <w:t>obtained―30</w:t>
            </w:r>
            <w:proofErr w:type="gramEnd"/>
            <w:r>
              <w:rPr>
                <w:rStyle w:val="References"/>
                <w:b w:val="0"/>
                <w:bCs w:val="0"/>
                <w:i w:val="0"/>
              </w:rPr>
              <w:t xml:space="preserve">% of the body corporate’s </w:t>
            </w:r>
            <w:r>
              <w:rPr>
                <w:rStyle w:val="References"/>
                <w:b w:val="0"/>
                <w:bCs w:val="0"/>
                <w:i w:val="0"/>
              </w:rPr>
              <w:lastRenderedPageBreak/>
              <w:t>adjusted turnover during the breach turnover period for the offence, act or omission</w:t>
            </w:r>
          </w:p>
        </w:tc>
        <w:tc>
          <w:tcPr>
            <w:tcW w:w="1506" w:type="pct"/>
          </w:tcPr>
          <w:p w14:paraId="17348C09" w14:textId="7DF9D3C4" w:rsidR="00B63CC8" w:rsidRPr="00B63CC8" w:rsidRDefault="00B63CC8" w:rsidP="00B63CC8">
            <w:pPr>
              <w:pStyle w:val="Tabletext"/>
              <w:rPr>
                <w:rStyle w:val="References"/>
                <w:b w:val="0"/>
                <w:bCs w:val="0"/>
                <w:i w:val="0"/>
                <w:iCs w:val="0"/>
              </w:rPr>
            </w:pPr>
            <w:r w:rsidRPr="00B63CC8">
              <w:rPr>
                <w:rStyle w:val="References"/>
                <w:b w:val="0"/>
                <w:bCs w:val="0"/>
                <w:i w:val="0"/>
                <w:iCs w:val="0"/>
              </w:rPr>
              <w:lastRenderedPageBreak/>
              <w:t>$2,500,000</w:t>
            </w:r>
          </w:p>
        </w:tc>
      </w:tr>
      <w:tr w:rsidR="00B63CC8" w14:paraId="1F412135" w14:textId="77777777" w:rsidTr="00FA0A80">
        <w:trPr>
          <w:jc w:val="center"/>
        </w:trPr>
        <w:tc>
          <w:tcPr>
            <w:tcW w:w="426" w:type="pct"/>
          </w:tcPr>
          <w:p w14:paraId="52025599" w14:textId="3B6F11BD" w:rsidR="00026EEF" w:rsidRDefault="00026EEF" w:rsidP="00B63CC8">
            <w:pPr>
              <w:pStyle w:val="Tabletext"/>
              <w:rPr>
                <w:rStyle w:val="References"/>
                <w:b w:val="0"/>
                <w:bCs w:val="0"/>
                <w:i w:val="0"/>
                <w:iCs w:val="0"/>
              </w:rPr>
            </w:pPr>
            <w:r>
              <w:rPr>
                <w:rStyle w:val="References"/>
                <w:b w:val="0"/>
                <w:bCs w:val="0"/>
                <w:i w:val="0"/>
                <w:iCs w:val="0"/>
              </w:rPr>
              <w:t>2</w:t>
            </w:r>
          </w:p>
        </w:tc>
        <w:tc>
          <w:tcPr>
            <w:tcW w:w="1495" w:type="pct"/>
          </w:tcPr>
          <w:p w14:paraId="7F8C77D1" w14:textId="6E4A459C" w:rsidR="00B63CC8" w:rsidRPr="004C3959" w:rsidRDefault="00B63CC8" w:rsidP="00B63CC8">
            <w:pPr>
              <w:pStyle w:val="Tabletext"/>
              <w:rPr>
                <w:rStyle w:val="References"/>
                <w:i w:val="0"/>
                <w:iCs w:val="0"/>
              </w:rPr>
            </w:pPr>
            <w:r w:rsidRPr="00B63CC8">
              <w:rPr>
                <w:rStyle w:val="References"/>
                <w:b w:val="0"/>
                <w:bCs w:val="0"/>
                <w:i w:val="0"/>
                <w:iCs w:val="0"/>
              </w:rPr>
              <w:t>Section 53Z</w:t>
            </w:r>
            <w:r>
              <w:rPr>
                <w:rStyle w:val="References"/>
                <w:b w:val="0"/>
                <w:bCs w:val="0"/>
                <w:i w:val="0"/>
                <w:iCs w:val="0"/>
              </w:rPr>
              <w:t>V</w:t>
            </w:r>
            <w:r w:rsidR="009A0CC5" w:rsidRPr="009A0CC5">
              <w:rPr>
                <w:rStyle w:val="References"/>
                <w:b w:val="0"/>
                <w:bCs w:val="0"/>
                <w:i w:val="0"/>
                <w:iCs w:val="0"/>
              </w:rPr>
              <w:t>―false or misleading information</w:t>
            </w:r>
            <w:r w:rsidR="009A0CC5">
              <w:rPr>
                <w:rStyle w:val="References"/>
                <w:b w:val="0"/>
                <w:bCs w:val="0"/>
                <w:i w:val="0"/>
                <w:iCs w:val="0"/>
              </w:rPr>
              <w:t>,</w:t>
            </w:r>
            <w:r w:rsidR="009A0CC5" w:rsidRPr="009A0CC5">
              <w:rPr>
                <w:rStyle w:val="References"/>
                <w:b w:val="0"/>
                <w:bCs w:val="0"/>
                <w:i w:val="0"/>
                <w:iCs w:val="0"/>
              </w:rPr>
              <w:t xml:space="preserve"> </w:t>
            </w:r>
            <w:r w:rsidRPr="009A0CC5">
              <w:rPr>
                <w:rStyle w:val="References"/>
                <w:b w:val="0"/>
                <w:bCs w:val="0"/>
                <w:i w:val="0"/>
                <w:iCs w:val="0"/>
              </w:rPr>
              <w:t>or subsection</w:t>
            </w:r>
            <w:r>
              <w:rPr>
                <w:rStyle w:val="References"/>
                <w:b w:val="0"/>
                <w:bCs w:val="0"/>
                <w:i w:val="0"/>
                <w:iCs w:val="0"/>
              </w:rPr>
              <w:t xml:space="preserve"> 53</w:t>
            </w:r>
            <w:proofErr w:type="gramStart"/>
            <w:r>
              <w:rPr>
                <w:rStyle w:val="References"/>
                <w:b w:val="0"/>
                <w:bCs w:val="0"/>
                <w:i w:val="0"/>
                <w:iCs w:val="0"/>
              </w:rPr>
              <w:t>ZW(</w:t>
            </w:r>
            <w:proofErr w:type="gramEnd"/>
            <w:r>
              <w:rPr>
                <w:rStyle w:val="References"/>
                <w:b w:val="0"/>
                <w:bCs w:val="0"/>
                <w:i w:val="0"/>
                <w:iCs w:val="0"/>
              </w:rPr>
              <w:t>1)</w:t>
            </w:r>
            <w:r w:rsidRPr="00B63CC8">
              <w:rPr>
                <w:rStyle w:val="References"/>
                <w:b w:val="0"/>
                <w:bCs w:val="0"/>
                <w:i w:val="0"/>
                <w:iCs w:val="0"/>
              </w:rPr>
              <w:t>―compliance with notices</w:t>
            </w:r>
          </w:p>
        </w:tc>
        <w:tc>
          <w:tcPr>
            <w:tcW w:w="1573" w:type="pct"/>
          </w:tcPr>
          <w:p w14:paraId="4ADD9BBD" w14:textId="2AD759D8" w:rsidR="00B63CC8" w:rsidRPr="00B63CC8" w:rsidRDefault="00F3424C" w:rsidP="00B63CC8">
            <w:pPr>
              <w:pStyle w:val="Tabletext"/>
              <w:rPr>
                <w:rStyle w:val="References"/>
                <w:b w:val="0"/>
                <w:bCs w:val="0"/>
                <w:i w:val="0"/>
                <w:iCs w:val="0"/>
              </w:rPr>
            </w:pPr>
            <w:r>
              <w:rPr>
                <w:rStyle w:val="References"/>
                <w:b w:val="0"/>
                <w:bCs w:val="0"/>
                <w:i w:val="0"/>
                <w:iCs w:val="0"/>
              </w:rPr>
              <w:t>3</w:t>
            </w:r>
            <w:r w:rsidR="00B63CC8" w:rsidRPr="00B63CC8">
              <w:rPr>
                <w:rStyle w:val="References"/>
                <w:b w:val="0"/>
                <w:bCs w:val="0"/>
                <w:i w:val="0"/>
                <w:iCs w:val="0"/>
              </w:rPr>
              <w:t>,000 penalty units</w:t>
            </w:r>
          </w:p>
        </w:tc>
        <w:tc>
          <w:tcPr>
            <w:tcW w:w="1506" w:type="pct"/>
          </w:tcPr>
          <w:p w14:paraId="32AC8398" w14:textId="229E87C4" w:rsidR="00B63CC8" w:rsidRPr="00B63CC8" w:rsidRDefault="00F3424C" w:rsidP="00B63CC8">
            <w:pPr>
              <w:pStyle w:val="Tabletext"/>
              <w:rPr>
                <w:rStyle w:val="References"/>
                <w:b w:val="0"/>
                <w:bCs w:val="0"/>
                <w:i w:val="0"/>
                <w:iCs w:val="0"/>
              </w:rPr>
            </w:pPr>
            <w:r>
              <w:rPr>
                <w:rStyle w:val="References"/>
                <w:b w:val="0"/>
                <w:bCs w:val="0"/>
                <w:i w:val="0"/>
                <w:iCs w:val="0"/>
              </w:rPr>
              <w:t>600 penalty units</w:t>
            </w:r>
          </w:p>
        </w:tc>
      </w:tr>
      <w:tr w:rsidR="00B63CC8" w14:paraId="205A8BC7" w14:textId="77777777" w:rsidTr="00FA0A80">
        <w:trPr>
          <w:jc w:val="center"/>
        </w:trPr>
        <w:tc>
          <w:tcPr>
            <w:tcW w:w="426" w:type="pct"/>
          </w:tcPr>
          <w:p w14:paraId="3274255F" w14:textId="77AABA42" w:rsidR="00026EEF" w:rsidRDefault="00026EEF" w:rsidP="00B63CC8">
            <w:pPr>
              <w:pStyle w:val="Tabletext"/>
              <w:rPr>
                <w:rStyle w:val="References"/>
                <w:b w:val="0"/>
                <w:bCs w:val="0"/>
                <w:i w:val="0"/>
                <w:iCs w:val="0"/>
              </w:rPr>
            </w:pPr>
            <w:r>
              <w:rPr>
                <w:rStyle w:val="References"/>
                <w:b w:val="0"/>
                <w:bCs w:val="0"/>
                <w:i w:val="0"/>
                <w:iCs w:val="0"/>
              </w:rPr>
              <w:t>3</w:t>
            </w:r>
          </w:p>
        </w:tc>
        <w:tc>
          <w:tcPr>
            <w:tcW w:w="1495" w:type="pct"/>
          </w:tcPr>
          <w:p w14:paraId="6B5FBE2C" w14:textId="36CB2AF1" w:rsidR="00B63CC8" w:rsidRPr="00B63CC8" w:rsidRDefault="00B63CC8" w:rsidP="00B63CC8">
            <w:pPr>
              <w:pStyle w:val="Tabletext"/>
              <w:rPr>
                <w:rStyle w:val="References"/>
                <w:b w:val="0"/>
                <w:bCs w:val="0"/>
                <w:i w:val="0"/>
                <w:iCs w:val="0"/>
              </w:rPr>
            </w:pPr>
            <w:r w:rsidRPr="00B63CC8">
              <w:rPr>
                <w:rStyle w:val="References"/>
                <w:b w:val="0"/>
                <w:bCs w:val="0"/>
                <w:i w:val="0"/>
                <w:iCs w:val="0"/>
              </w:rPr>
              <w:t xml:space="preserve">A civil penalty provision </w:t>
            </w:r>
            <w:r w:rsidR="0040725E">
              <w:rPr>
                <w:rStyle w:val="References"/>
                <w:b w:val="0"/>
                <w:bCs w:val="0"/>
                <w:i w:val="0"/>
                <w:iCs w:val="0"/>
              </w:rPr>
              <w:t>of a gas</w:t>
            </w:r>
            <w:r w:rsidRPr="00B63CC8">
              <w:rPr>
                <w:rStyle w:val="References"/>
                <w:b w:val="0"/>
                <w:bCs w:val="0"/>
                <w:i w:val="0"/>
                <w:iCs w:val="0"/>
              </w:rPr>
              <w:t xml:space="preserve"> market instrument</w:t>
            </w:r>
            <w:r>
              <w:rPr>
                <w:rStyle w:val="References"/>
                <w:b w:val="0"/>
                <w:bCs w:val="0"/>
                <w:i w:val="0"/>
                <w:iCs w:val="0"/>
              </w:rPr>
              <w:t xml:space="preserve"> that sets out at its foot a pecuniary penalty</w:t>
            </w:r>
          </w:p>
        </w:tc>
        <w:tc>
          <w:tcPr>
            <w:tcW w:w="1573" w:type="pct"/>
          </w:tcPr>
          <w:p w14:paraId="33B2DE12" w14:textId="28F302A7" w:rsidR="00B63CC8" w:rsidRDefault="00B63CC8" w:rsidP="00B63CC8">
            <w:pPr>
              <w:pStyle w:val="Tabletext"/>
              <w:rPr>
                <w:rStyle w:val="References"/>
                <w:b w:val="0"/>
                <w:bCs w:val="0"/>
                <w:i w:val="0"/>
                <w:iCs w:val="0"/>
              </w:rPr>
            </w:pPr>
            <w:r>
              <w:rPr>
                <w:rStyle w:val="References"/>
                <w:b w:val="0"/>
                <w:bCs w:val="0"/>
                <w:i w:val="0"/>
                <w:iCs w:val="0"/>
              </w:rPr>
              <w:t>The lesser of:</w:t>
            </w:r>
          </w:p>
          <w:p w14:paraId="298734C4" w14:textId="77777777" w:rsidR="00B63CC8" w:rsidRDefault="00B63CC8" w:rsidP="00B63CC8">
            <w:pPr>
              <w:pStyle w:val="Tabletext"/>
              <w:rPr>
                <w:rStyle w:val="References"/>
                <w:b w:val="0"/>
                <w:bCs w:val="0"/>
                <w:i w:val="0"/>
                <w:iCs w:val="0"/>
              </w:rPr>
            </w:pPr>
            <w:r>
              <w:rPr>
                <w:rStyle w:val="References"/>
                <w:b w:val="0"/>
                <w:bCs w:val="0"/>
                <w:i w:val="0"/>
                <w:iCs w:val="0"/>
              </w:rPr>
              <w:t>(a) the amount of the pecuniary penalty for a body corporate set out at the foot of the provision; and</w:t>
            </w:r>
          </w:p>
          <w:p w14:paraId="2A6FC9DB" w14:textId="77777777" w:rsidR="00B63CC8" w:rsidRDefault="00B63CC8" w:rsidP="00B63CC8">
            <w:pPr>
              <w:pStyle w:val="Tabletext"/>
              <w:rPr>
                <w:rStyle w:val="References"/>
                <w:b w:val="0"/>
                <w:bCs w:val="0"/>
                <w:i w:val="0"/>
                <w:iCs w:val="0"/>
              </w:rPr>
            </w:pPr>
            <w:r>
              <w:rPr>
                <w:rStyle w:val="References"/>
                <w:b w:val="0"/>
                <w:bCs w:val="0"/>
                <w:i w:val="0"/>
                <w:iCs w:val="0"/>
              </w:rPr>
              <w:t>(b) the greater of:</w:t>
            </w:r>
          </w:p>
          <w:p w14:paraId="772961D4" w14:textId="71CA9139" w:rsidR="00B63CC8" w:rsidRDefault="00B63CC8" w:rsidP="00B63CC8">
            <w:pPr>
              <w:pStyle w:val="Tabletext"/>
              <w:ind w:left="246"/>
              <w:rPr>
                <w:rStyle w:val="References"/>
                <w:b w:val="0"/>
                <w:bCs w:val="0"/>
                <w:i w:val="0"/>
              </w:rPr>
            </w:pPr>
            <w:r>
              <w:rPr>
                <w:rStyle w:val="References"/>
                <w:b w:val="0"/>
                <w:bCs w:val="0"/>
                <w:i w:val="0"/>
              </w:rPr>
              <w:t>(</w:t>
            </w:r>
            <w:proofErr w:type="spellStart"/>
            <w:r>
              <w:rPr>
                <w:rStyle w:val="References"/>
                <w:b w:val="0"/>
                <w:bCs w:val="0"/>
                <w:i w:val="0"/>
              </w:rPr>
              <w:t>i</w:t>
            </w:r>
            <w:proofErr w:type="spellEnd"/>
            <w:r>
              <w:rPr>
                <w:rStyle w:val="References"/>
                <w:b w:val="0"/>
                <w:bCs w:val="0"/>
                <w:i w:val="0"/>
              </w:rPr>
              <w:t xml:space="preserve">) $50 </w:t>
            </w:r>
            <w:proofErr w:type="gramStart"/>
            <w:r>
              <w:rPr>
                <w:rStyle w:val="References"/>
                <w:b w:val="0"/>
                <w:bCs w:val="0"/>
                <w:i w:val="0"/>
              </w:rPr>
              <w:t>million;</w:t>
            </w:r>
            <w:proofErr w:type="gramEnd"/>
          </w:p>
          <w:p w14:paraId="099AFDF3" w14:textId="78E31C68" w:rsidR="00B63CC8" w:rsidRDefault="00B63CC8" w:rsidP="00B63CC8">
            <w:pPr>
              <w:pStyle w:val="Tabletext"/>
              <w:ind w:left="246"/>
              <w:rPr>
                <w:rStyle w:val="References"/>
                <w:b w:val="0"/>
                <w:bCs w:val="0"/>
                <w:i w:val="0"/>
              </w:rPr>
            </w:pPr>
            <w:r>
              <w:rPr>
                <w:rStyle w:val="References"/>
                <w:b w:val="0"/>
                <w:bCs w:val="0"/>
                <w:i w:val="0"/>
              </w:rPr>
              <w:t>(ii) if the court can determine the value of the benefit obtained―three times the value of that benefit; and</w:t>
            </w:r>
          </w:p>
          <w:p w14:paraId="530F9EA3" w14:textId="203DE258" w:rsidR="00B63CC8" w:rsidRPr="00B63CC8" w:rsidRDefault="00B63CC8" w:rsidP="00B63CC8">
            <w:pPr>
              <w:pStyle w:val="Tabletext"/>
              <w:ind w:left="246"/>
              <w:rPr>
                <w:rStyle w:val="References"/>
                <w:b w:val="0"/>
                <w:bCs w:val="0"/>
                <w:i w:val="0"/>
                <w:iCs w:val="0"/>
              </w:rPr>
            </w:pPr>
            <w:r>
              <w:rPr>
                <w:rStyle w:val="References"/>
                <w:b w:val="0"/>
                <w:bCs w:val="0"/>
                <w:i w:val="0"/>
              </w:rPr>
              <w:t xml:space="preserve">(iii) if the court cannot determine the value of the benefit </w:t>
            </w:r>
            <w:proofErr w:type="gramStart"/>
            <w:r>
              <w:rPr>
                <w:rStyle w:val="References"/>
                <w:b w:val="0"/>
                <w:bCs w:val="0"/>
                <w:i w:val="0"/>
              </w:rPr>
              <w:t>obtained―30</w:t>
            </w:r>
            <w:proofErr w:type="gramEnd"/>
            <w:r>
              <w:rPr>
                <w:rStyle w:val="References"/>
                <w:b w:val="0"/>
                <w:bCs w:val="0"/>
                <w:i w:val="0"/>
              </w:rPr>
              <w:t>% of the body corporate’s adjusted turnover during the breach turnover period for the offence, act or omission</w:t>
            </w:r>
          </w:p>
        </w:tc>
        <w:tc>
          <w:tcPr>
            <w:tcW w:w="1506" w:type="pct"/>
          </w:tcPr>
          <w:p w14:paraId="2EA25E9A" w14:textId="77777777" w:rsidR="00B63CC8" w:rsidRPr="00B63CC8" w:rsidRDefault="00B63CC8" w:rsidP="00B63CC8">
            <w:pPr>
              <w:pStyle w:val="Tabletext"/>
              <w:rPr>
                <w:rStyle w:val="References"/>
                <w:b w:val="0"/>
                <w:bCs w:val="0"/>
                <w:i w:val="0"/>
                <w:iCs w:val="0"/>
              </w:rPr>
            </w:pPr>
            <w:r w:rsidRPr="00B63CC8">
              <w:rPr>
                <w:rStyle w:val="References"/>
                <w:b w:val="0"/>
                <w:bCs w:val="0"/>
                <w:i w:val="0"/>
                <w:iCs w:val="0"/>
              </w:rPr>
              <w:t>The lesser of:</w:t>
            </w:r>
          </w:p>
          <w:p w14:paraId="7448808B" w14:textId="069B1BDC" w:rsidR="00B63CC8" w:rsidRDefault="00B63CC8" w:rsidP="00B63CC8">
            <w:pPr>
              <w:pStyle w:val="Tabletext"/>
              <w:rPr>
                <w:rStyle w:val="References"/>
                <w:b w:val="0"/>
                <w:bCs w:val="0"/>
                <w:i w:val="0"/>
                <w:iCs w:val="0"/>
              </w:rPr>
            </w:pPr>
            <w:r>
              <w:rPr>
                <w:rStyle w:val="References"/>
                <w:b w:val="0"/>
                <w:bCs w:val="0"/>
                <w:i w:val="0"/>
                <w:iCs w:val="0"/>
              </w:rPr>
              <w:t>(a) the amount of the pecuniary penalty for a person other than a body corporate set out at the foot of the provision; and</w:t>
            </w:r>
          </w:p>
          <w:p w14:paraId="078873E2" w14:textId="73A50381" w:rsidR="00B63CC8" w:rsidRDefault="00B63CC8" w:rsidP="00B63CC8">
            <w:pPr>
              <w:pStyle w:val="Tabletext"/>
              <w:rPr>
                <w:rStyle w:val="References"/>
                <w:b w:val="0"/>
                <w:bCs w:val="0"/>
                <w:i w:val="0"/>
                <w:iCs w:val="0"/>
              </w:rPr>
            </w:pPr>
            <w:r>
              <w:rPr>
                <w:rStyle w:val="References"/>
                <w:b w:val="0"/>
                <w:bCs w:val="0"/>
                <w:i w:val="0"/>
                <w:iCs w:val="0"/>
              </w:rPr>
              <w:t>(b) $2,500,000</w:t>
            </w:r>
          </w:p>
          <w:p w14:paraId="1945A869" w14:textId="6BA18619" w:rsidR="00B63CC8" w:rsidRDefault="00B63CC8" w:rsidP="00B63CC8">
            <w:pPr>
              <w:pStyle w:val="Tabletext"/>
              <w:rPr>
                <w:rStyle w:val="References"/>
                <w:i w:val="0"/>
                <w:iCs w:val="0"/>
              </w:rPr>
            </w:pPr>
          </w:p>
        </w:tc>
      </w:tr>
    </w:tbl>
    <w:p w14:paraId="2526E4B7" w14:textId="2B31C52B" w:rsidR="008E3057" w:rsidRPr="005D6A45" w:rsidRDefault="00B63CC8" w:rsidP="005D6A45">
      <w:pPr>
        <w:pStyle w:val="Normalparatextwithnumbers"/>
        <w:numPr>
          <w:ilvl w:val="0"/>
          <w:numId w:val="0"/>
        </w:numPr>
        <w:ind w:left="993"/>
        <w:rPr>
          <w:rFonts w:eastAsia="Times New Roman" w:cs="Times New Roman"/>
          <w:i/>
          <w:szCs w:val="20"/>
          <w:lang w:eastAsia="en-AU"/>
        </w:rPr>
      </w:pPr>
      <w:r w:rsidRPr="00835D5F">
        <w:rPr>
          <w:rFonts w:eastAsia="Times New Roman" w:cs="Times New Roman"/>
          <w:bCs/>
          <w:i/>
          <w:szCs w:val="20"/>
          <w:lang w:eastAsia="en-AU"/>
        </w:rPr>
        <w:t>[</w:t>
      </w:r>
      <w:r w:rsidRPr="00835D5F">
        <w:rPr>
          <w:rFonts w:eastAsia="Times New Roman" w:cs="Times New Roman"/>
          <w:b/>
          <w:i/>
          <w:szCs w:val="20"/>
          <w:lang w:eastAsia="en-AU"/>
        </w:rPr>
        <w:t>Schedule 1, items 10 to 13, subparagraph 76(1)(</w:t>
      </w:r>
      <w:proofErr w:type="gramStart"/>
      <w:r w:rsidRPr="00835D5F">
        <w:rPr>
          <w:rFonts w:eastAsia="Times New Roman" w:cs="Times New Roman"/>
          <w:b/>
          <w:i/>
          <w:szCs w:val="20"/>
          <w:lang w:eastAsia="en-AU"/>
        </w:rPr>
        <w:t>a)(</w:t>
      </w:r>
      <w:proofErr w:type="spellStart"/>
      <w:proofErr w:type="gramEnd"/>
      <w:r w:rsidRPr="00835D5F">
        <w:rPr>
          <w:rFonts w:eastAsia="Times New Roman" w:cs="Times New Roman"/>
          <w:b/>
          <w:i/>
          <w:szCs w:val="20"/>
          <w:lang w:eastAsia="en-AU"/>
        </w:rPr>
        <w:t>iab</w:t>
      </w:r>
      <w:proofErr w:type="spellEnd"/>
      <w:r w:rsidRPr="00835D5F">
        <w:rPr>
          <w:rFonts w:eastAsia="Times New Roman" w:cs="Times New Roman"/>
          <w:b/>
          <w:i/>
          <w:szCs w:val="20"/>
          <w:lang w:eastAsia="en-AU"/>
        </w:rPr>
        <w:t xml:space="preserve">), subsections </w:t>
      </w:r>
      <w:r w:rsidRPr="00AF396B">
        <w:rPr>
          <w:rFonts w:eastAsia="Times New Roman" w:cs="Times New Roman"/>
          <w:b/>
          <w:i/>
          <w:szCs w:val="20"/>
          <w:lang w:eastAsia="en-AU"/>
        </w:rPr>
        <w:t>76(1A) and 76(1B)</w:t>
      </w:r>
      <w:r w:rsidR="00082887" w:rsidRPr="00185881">
        <w:rPr>
          <w:rFonts w:eastAsia="Times New Roman" w:cs="Times New Roman"/>
          <w:b/>
          <w:i/>
          <w:szCs w:val="20"/>
          <w:lang w:eastAsia="en-AU"/>
        </w:rPr>
        <w:t xml:space="preserve"> and</w:t>
      </w:r>
      <w:r w:rsidRPr="00185881">
        <w:rPr>
          <w:rFonts w:eastAsia="Times New Roman" w:cs="Times New Roman"/>
          <w:b/>
          <w:i/>
          <w:szCs w:val="20"/>
          <w:lang w:eastAsia="en-AU"/>
        </w:rPr>
        <w:t xml:space="preserve"> paragraph 76(1B)(</w:t>
      </w:r>
      <w:r w:rsidR="004A542F" w:rsidRPr="00061B05">
        <w:rPr>
          <w:rFonts w:eastAsia="Times New Roman" w:cs="Times New Roman"/>
          <w:b/>
          <w:i/>
          <w:szCs w:val="20"/>
          <w:lang w:eastAsia="en-AU"/>
        </w:rPr>
        <w:t>c</w:t>
      </w:r>
      <w:r w:rsidRPr="00AF396B">
        <w:rPr>
          <w:rFonts w:eastAsia="Times New Roman" w:cs="Times New Roman"/>
          <w:b/>
          <w:i/>
          <w:szCs w:val="20"/>
          <w:lang w:eastAsia="en-AU"/>
        </w:rPr>
        <w:t>)</w:t>
      </w:r>
      <w:r w:rsidRPr="00AF396B">
        <w:rPr>
          <w:rFonts w:eastAsia="Times New Roman" w:cs="Times New Roman"/>
          <w:i/>
          <w:szCs w:val="20"/>
          <w:lang w:eastAsia="en-AU"/>
        </w:rPr>
        <w:t xml:space="preserve">] </w:t>
      </w:r>
    </w:p>
    <w:p w14:paraId="31F40812" w14:textId="4DB28647" w:rsidR="00713E87" w:rsidRPr="00AE1E82" w:rsidRDefault="00713E87" w:rsidP="00D01AFB">
      <w:pPr>
        <w:pStyle w:val="Normalparatextwithnumbers"/>
      </w:pPr>
      <w:r w:rsidRPr="00AE1E82">
        <w:t>Further detail on the justification for the civil penalty provisions in sections 53ZQ, 53ZW and 53ZV</w:t>
      </w:r>
      <w:r w:rsidR="00AF396B" w:rsidRPr="00AE1E82">
        <w:t xml:space="preserve"> of Part IVBB</w:t>
      </w:r>
      <w:r w:rsidRPr="00AE1E82">
        <w:t xml:space="preserve"> are set out </w:t>
      </w:r>
      <w:r w:rsidR="008A33EA" w:rsidRPr="00AE1E82">
        <w:t>below (see</w:t>
      </w:r>
      <w:r w:rsidRPr="00AE1E82">
        <w:t xml:space="preserve"> paragraphs </w:t>
      </w:r>
      <w:r w:rsidR="00C36EE8" w:rsidRPr="00AE1E82">
        <w:t>1.15</w:t>
      </w:r>
      <w:r w:rsidR="000A1421">
        <w:t>8</w:t>
      </w:r>
      <w:r w:rsidR="00C36EE8" w:rsidRPr="00AE1E82">
        <w:t>, 1.16</w:t>
      </w:r>
      <w:r w:rsidR="000A1421">
        <w:t>7</w:t>
      </w:r>
      <w:r w:rsidR="00C36EE8" w:rsidRPr="00AE1E82">
        <w:t xml:space="preserve"> and 1.17</w:t>
      </w:r>
      <w:r w:rsidR="000A1421">
        <w:t>4</w:t>
      </w:r>
      <w:r w:rsidR="00C36EE8" w:rsidRPr="00AE1E82">
        <w:t>)</w:t>
      </w:r>
      <w:r w:rsidRPr="00AE1E82">
        <w:t xml:space="preserve">. </w:t>
      </w:r>
    </w:p>
    <w:p w14:paraId="0B6B249A" w14:textId="544F7515" w:rsidR="00713E87" w:rsidRPr="004C5104" w:rsidRDefault="00713E87" w:rsidP="004C5104">
      <w:pPr>
        <w:pStyle w:val="Heading5"/>
      </w:pPr>
      <w:r w:rsidRPr="004C5104">
        <w:lastRenderedPageBreak/>
        <w:t xml:space="preserve">Civil penalty </w:t>
      </w:r>
      <w:r w:rsidR="00FF2443" w:rsidRPr="004C5104">
        <w:t xml:space="preserve">of </w:t>
      </w:r>
      <w:r w:rsidRPr="004C5104">
        <w:t>gas market instrument</w:t>
      </w:r>
    </w:p>
    <w:p w14:paraId="205DF030" w14:textId="4537B34A" w:rsidR="00061B05" w:rsidRPr="004C5104" w:rsidRDefault="00061B05" w:rsidP="00D01AFB">
      <w:pPr>
        <w:pStyle w:val="Normalparatextwithnumbers"/>
      </w:pPr>
      <w:r w:rsidRPr="004C5104">
        <w:t>A gas market instr</w:t>
      </w:r>
      <w:r w:rsidRPr="000077AE">
        <w:t>ument may specify that a civil penalty applies to breaches of the rules. Where a civil penalty does apply to a breach of the rules</w:t>
      </w:r>
      <w:r w:rsidR="007951DC" w:rsidRPr="000077AE">
        <w:t>,</w:t>
      </w:r>
      <w:r w:rsidRPr="000077AE">
        <w:t xml:space="preserve"> </w:t>
      </w:r>
      <w:r w:rsidR="007951DC" w:rsidRPr="000077AE">
        <w:t>a gas market instru</w:t>
      </w:r>
      <w:r w:rsidR="007951DC" w:rsidRPr="004C5104">
        <w:t>ment</w:t>
      </w:r>
      <w:r w:rsidRPr="004C5104">
        <w:t xml:space="preserve"> may also specify a lower penalty amount than the default maximum</w:t>
      </w:r>
      <w:r w:rsidR="00A845AD">
        <w:t xml:space="preserve"> (</w:t>
      </w:r>
      <w:r w:rsidR="00CC46F0">
        <w:t xml:space="preserve">see </w:t>
      </w:r>
      <w:r w:rsidR="00A845AD">
        <w:t>Table</w:t>
      </w:r>
      <w:r w:rsidR="7625C72E">
        <w:t>,</w:t>
      </w:r>
      <w:r w:rsidR="00CC46F0">
        <w:t xml:space="preserve"> item 3</w:t>
      </w:r>
      <w:r w:rsidR="00A845AD">
        <w:t>)</w:t>
      </w:r>
      <w:r w:rsidRPr="004C5104">
        <w:t>. If the rules do not specify an amount, then the</w:t>
      </w:r>
      <w:r w:rsidR="002F6ADF" w:rsidRPr="004C5104">
        <w:t xml:space="preserve"> default</w:t>
      </w:r>
      <w:r w:rsidRPr="004C5104">
        <w:t xml:space="preserve"> maximum civil penalty</w:t>
      </w:r>
      <w:r w:rsidR="0071368B">
        <w:t xml:space="preserve"> for an individual is $2,500,000, while the maximum for a body corporate</w:t>
      </w:r>
      <w:r w:rsidRPr="004C5104">
        <w:t xml:space="preserve"> is:</w:t>
      </w:r>
    </w:p>
    <w:p w14:paraId="420E4312" w14:textId="1D4B1E79" w:rsidR="00061B05" w:rsidRPr="002F6ADF" w:rsidRDefault="00061B05" w:rsidP="00227F51">
      <w:pPr>
        <w:pStyle w:val="dotpoint"/>
      </w:pPr>
      <w:r w:rsidRPr="002F6ADF">
        <w:t xml:space="preserve">50 </w:t>
      </w:r>
      <w:proofErr w:type="gramStart"/>
      <w:r w:rsidRPr="002F6ADF">
        <w:t>million;</w:t>
      </w:r>
      <w:proofErr w:type="gramEnd"/>
    </w:p>
    <w:p w14:paraId="382FED45" w14:textId="61A1D0E4" w:rsidR="00061B05" w:rsidRDefault="00061B05" w:rsidP="00227F51">
      <w:pPr>
        <w:pStyle w:val="dotpoint"/>
      </w:pPr>
      <w:r w:rsidRPr="004C5104">
        <w:t>if the court can determine the value of the benefit obtained―three times the value of that benefit; and</w:t>
      </w:r>
    </w:p>
    <w:p w14:paraId="2066612C" w14:textId="7A9B045A" w:rsidR="004F20F2" w:rsidRPr="004C5104" w:rsidRDefault="00061B05" w:rsidP="00227F51">
      <w:pPr>
        <w:pStyle w:val="dotpoint"/>
      </w:pPr>
      <w:r w:rsidRPr="004C5104">
        <w:t xml:space="preserve">if the court cannot determine the value of the benefit </w:t>
      </w:r>
      <w:proofErr w:type="gramStart"/>
      <w:r w:rsidRPr="004C5104">
        <w:t>obtained―30</w:t>
      </w:r>
      <w:proofErr w:type="gramEnd"/>
      <w:r w:rsidRPr="004C5104">
        <w:t xml:space="preserve">% of the body corporate’s adjusted turnover during the breach turnover period for the offence, act or omission </w:t>
      </w:r>
      <w:r w:rsidR="002F6ADF" w:rsidRPr="004C5104">
        <w:t>(see Table</w:t>
      </w:r>
      <w:r w:rsidR="005123C5">
        <w:t>,</w:t>
      </w:r>
      <w:r w:rsidR="00BC459A">
        <w:t xml:space="preserve"> item 1</w:t>
      </w:r>
      <w:r w:rsidR="002F6ADF" w:rsidRPr="004C5104">
        <w:t>).</w:t>
      </w:r>
    </w:p>
    <w:p w14:paraId="7F4FB956" w14:textId="79B0D290" w:rsidR="00A31FC4" w:rsidRPr="004C5104" w:rsidRDefault="001A21C2" w:rsidP="004C5104">
      <w:pPr>
        <w:pStyle w:val="Normalparatextwithnumbers"/>
      </w:pPr>
      <w:r w:rsidRPr="001A21C2">
        <w:t>Th</w:t>
      </w:r>
      <w:r w:rsidR="000F1A8F">
        <w:t>is approach</w:t>
      </w:r>
      <w:r w:rsidRPr="001A21C2">
        <w:t xml:space="preserve"> is necessary because </w:t>
      </w:r>
      <w:r>
        <w:t>gas market instruments</w:t>
      </w:r>
      <w:r w:rsidRPr="001A21C2">
        <w:t xml:space="preserve"> are </w:t>
      </w:r>
      <w:r>
        <w:t>the</w:t>
      </w:r>
      <w:r w:rsidRPr="001A21C2">
        <w:t xml:space="preserve"> key mechanism through which </w:t>
      </w:r>
      <w:r>
        <w:t xml:space="preserve">the gas market is </w:t>
      </w:r>
      <w:r w:rsidR="000D604F">
        <w:t>regulated,</w:t>
      </w:r>
      <w:r>
        <w:t xml:space="preserve"> and the welfare of Australians is protected.</w:t>
      </w:r>
      <w:r w:rsidRPr="001A21C2">
        <w:t xml:space="preserve"> </w:t>
      </w:r>
      <w:r w:rsidR="00B63CC8" w:rsidRPr="004C5104">
        <w:t xml:space="preserve">The maximum penalty </w:t>
      </w:r>
      <w:r w:rsidR="00D772B5">
        <w:t xml:space="preserve">available </w:t>
      </w:r>
      <w:r w:rsidR="00B63CC8" w:rsidRPr="004C5104">
        <w:t xml:space="preserve">for </w:t>
      </w:r>
      <w:bookmarkStart w:id="68" w:name="_Ref120112402"/>
      <w:r w:rsidR="00F66D36" w:rsidRPr="004C5104">
        <w:t>breach</w:t>
      </w:r>
      <w:r w:rsidR="00F66D36">
        <w:t xml:space="preserve"> of </w:t>
      </w:r>
      <w:r w:rsidR="00A31FC4" w:rsidRPr="004C5104">
        <w:t xml:space="preserve">a civil penalty provision of </w:t>
      </w:r>
      <w:r w:rsidR="0040725E" w:rsidRPr="004C5104">
        <w:t>a gas</w:t>
      </w:r>
      <w:r w:rsidR="00A31FC4" w:rsidRPr="004C5104">
        <w:t xml:space="preserve"> market instrument aligns with the maximum penalty for anti-competitive conduct and breaches of the </w:t>
      </w:r>
      <w:r w:rsidR="00495980" w:rsidRPr="004C5104">
        <w:t>ACL</w:t>
      </w:r>
      <w:r w:rsidR="00A31FC4" w:rsidRPr="004C5104">
        <w:t xml:space="preserve"> under the CCA. </w:t>
      </w:r>
      <w:r w:rsidR="00EF7483" w:rsidRPr="004C5104">
        <w:t>The</w:t>
      </w:r>
      <w:r w:rsidR="00B117FD" w:rsidRPr="004C5104">
        <w:t xml:space="preserve"> maximum</w:t>
      </w:r>
      <w:r w:rsidR="00EF7483" w:rsidRPr="004C5104">
        <w:t xml:space="preserve"> penalty </w:t>
      </w:r>
      <w:r w:rsidR="00A31FC4" w:rsidRPr="004C5104">
        <w:t>reflects</w:t>
      </w:r>
      <w:r w:rsidR="00B52033">
        <w:t xml:space="preserve"> </w:t>
      </w:r>
      <w:r w:rsidR="00A31FC4" w:rsidRPr="004C5104">
        <w:t xml:space="preserve">the potential consequences </w:t>
      </w:r>
      <w:r w:rsidR="00B6775D" w:rsidRPr="004C5104">
        <w:t xml:space="preserve">that </w:t>
      </w:r>
      <w:r w:rsidR="004E2D5F" w:rsidRPr="004C5104">
        <w:t>contravening conduct</w:t>
      </w:r>
      <w:r w:rsidR="00B6775D" w:rsidRPr="004C5104">
        <w:t xml:space="preserve"> could have on </w:t>
      </w:r>
      <w:r w:rsidR="004C2EBC" w:rsidRPr="004C5104">
        <w:t xml:space="preserve">other gas market participants and Australian </w:t>
      </w:r>
      <w:r w:rsidR="00B6775D" w:rsidRPr="004C5104">
        <w:t>consumers</w:t>
      </w:r>
      <w:r w:rsidR="00417C7E" w:rsidRPr="004C5104">
        <w:t xml:space="preserve"> more broadly</w:t>
      </w:r>
      <w:r w:rsidR="00B6775D" w:rsidRPr="004C5104">
        <w:t>, and the need for a strong deterrent</w:t>
      </w:r>
      <w:r w:rsidR="001A7E99" w:rsidRPr="004C5104">
        <w:t xml:space="preserve"> to </w:t>
      </w:r>
      <w:r w:rsidR="00157E80" w:rsidRPr="004C5104">
        <w:t>ensure compliance with the new framework</w:t>
      </w:r>
      <w:r w:rsidR="00B6775D" w:rsidRPr="004C5104">
        <w:t>.</w:t>
      </w:r>
      <w:r w:rsidR="00A31FC4" w:rsidRPr="004C5104">
        <w:t xml:space="preserve"> </w:t>
      </w:r>
      <w:r w:rsidR="00697CD0" w:rsidRPr="004C5104">
        <w:t>T</w:t>
      </w:r>
      <w:r w:rsidR="00A31FC4" w:rsidRPr="004C5104">
        <w:t xml:space="preserve">he maximum penalty </w:t>
      </w:r>
      <w:r w:rsidR="00B117FD" w:rsidRPr="004C5104">
        <w:t>has been designed to</w:t>
      </w:r>
      <w:r w:rsidR="00C33571" w:rsidRPr="004C5104">
        <w:t xml:space="preserve"> </w:t>
      </w:r>
      <w:r w:rsidR="00282F30" w:rsidRPr="004C5104">
        <w:t xml:space="preserve">provide an effective deterrent to breaches of the law, whilst </w:t>
      </w:r>
      <w:r w:rsidR="00556621" w:rsidRPr="004C5104">
        <w:t>ensur</w:t>
      </w:r>
      <w:r w:rsidR="00282F30" w:rsidRPr="004C5104">
        <w:t>ing</w:t>
      </w:r>
      <w:r w:rsidR="00C33571" w:rsidRPr="004C5104">
        <w:t xml:space="preserve"> a penalty cannot be considered an acceptable cost of doing business</w:t>
      </w:r>
      <w:r w:rsidR="00A31FC4" w:rsidRPr="004C5104">
        <w:t>.</w:t>
      </w:r>
      <w:r w:rsidR="00EA0D01" w:rsidRPr="00EA0D01">
        <w:t xml:space="preserve"> </w:t>
      </w:r>
      <w:r w:rsidR="00EA0D01" w:rsidRPr="00181FB0">
        <w:t>It is expected that the maximum penalty would</w:t>
      </w:r>
      <w:r w:rsidR="00EA0D01">
        <w:t xml:space="preserve"> only</w:t>
      </w:r>
      <w:r w:rsidR="00EA0D01" w:rsidRPr="00181FB0">
        <w:t xml:space="preserve"> be </w:t>
      </w:r>
      <w:r w:rsidR="00EA0D01">
        <w:t>made available</w:t>
      </w:r>
      <w:r w:rsidR="00EA0D01" w:rsidRPr="00CE1E6A">
        <w:t xml:space="preserve"> </w:t>
      </w:r>
      <w:r w:rsidR="00EA0D01">
        <w:t>if appropriate; otherwise, a lower penalty will be prescribed</w:t>
      </w:r>
      <w:r w:rsidR="00006D5D">
        <w:t xml:space="preserve"> </w:t>
      </w:r>
      <w:r w:rsidR="00513AA6">
        <w:t xml:space="preserve">for a civil penalty provision </w:t>
      </w:r>
      <w:r w:rsidR="00006D5D">
        <w:t>in a gas</w:t>
      </w:r>
      <w:r w:rsidR="00596AED">
        <w:t xml:space="preserve"> market instrument</w:t>
      </w:r>
      <w:r w:rsidR="00EA0D01">
        <w:t>.</w:t>
      </w:r>
    </w:p>
    <w:p w14:paraId="4E0F84AA" w14:textId="0C9FB97D" w:rsidR="00A31FC4" w:rsidRPr="00233898" w:rsidRDefault="00A31FC4" w:rsidP="004F4FC5">
      <w:pPr>
        <w:pStyle w:val="Normalparatextwithnumbers"/>
      </w:pPr>
      <w:r w:rsidRPr="00AF396B">
        <w:t xml:space="preserve">If an act or thing is required under a civil penalty provision of </w:t>
      </w:r>
      <w:r w:rsidR="0040725E" w:rsidRPr="00AF396B">
        <w:t>a gas</w:t>
      </w:r>
      <w:r w:rsidRPr="00AF396B">
        <w:t xml:space="preserve"> market instrument to be done within a particular period or before a particular time, then the obligation to do that act or </w:t>
      </w:r>
      <w:r>
        <w:t xml:space="preserve">thing continues until the act or thing </w:t>
      </w:r>
      <w:r w:rsidR="008D5502">
        <w:t xml:space="preserve">is </w:t>
      </w:r>
      <w:r>
        <w:t xml:space="preserve">done. The obligation applies even if the period has </w:t>
      </w:r>
      <w:proofErr w:type="gramStart"/>
      <w:r>
        <w:t>expired</w:t>
      </w:r>
      <w:proofErr w:type="gramEnd"/>
      <w:r>
        <w:t xml:space="preserve"> or the time has passed. A person commits a contravention of the relevant provision in respect of each day during which the contravention occurs including the day that the relevant order is made under subsection 76(1).</w:t>
      </w:r>
      <w:r>
        <w:br/>
      </w:r>
      <w:r w:rsidRPr="00AD549B">
        <w:rPr>
          <w:rStyle w:val="References"/>
        </w:rPr>
        <w:t>[</w:t>
      </w:r>
      <w:r w:rsidR="000B57D0">
        <w:rPr>
          <w:rStyle w:val="References"/>
        </w:rPr>
        <w:t xml:space="preserve">Schedule 1, item 2, </w:t>
      </w:r>
      <w:r>
        <w:rPr>
          <w:rStyle w:val="References"/>
        </w:rPr>
        <w:t>subsection</w:t>
      </w:r>
      <w:r w:rsidR="000C57DE">
        <w:rPr>
          <w:rStyle w:val="References"/>
        </w:rPr>
        <w:t>s</w:t>
      </w:r>
      <w:r>
        <w:rPr>
          <w:rStyle w:val="References"/>
        </w:rPr>
        <w:t xml:space="preserve"> 53</w:t>
      </w:r>
      <w:proofErr w:type="gramStart"/>
      <w:r>
        <w:rPr>
          <w:rStyle w:val="References"/>
        </w:rPr>
        <w:t>ZJ(</w:t>
      </w:r>
      <w:proofErr w:type="gramEnd"/>
      <w:r>
        <w:rPr>
          <w:rStyle w:val="References"/>
        </w:rPr>
        <w:t>2)</w:t>
      </w:r>
      <w:r w:rsidR="000C57DE">
        <w:rPr>
          <w:rStyle w:val="References"/>
        </w:rPr>
        <w:t xml:space="preserve"> and (3)</w:t>
      </w:r>
      <w:r w:rsidRPr="00AD549B">
        <w:rPr>
          <w:rStyle w:val="References"/>
        </w:rPr>
        <w:t xml:space="preserve">] </w:t>
      </w:r>
    </w:p>
    <w:p w14:paraId="1BDC3A55" w14:textId="468F6804" w:rsidR="00B63CC8" w:rsidRPr="00B63CC8" w:rsidRDefault="00B63CC8" w:rsidP="00B63CC8">
      <w:pPr>
        <w:pStyle w:val="Normalparatextwithnumbers"/>
        <w:rPr>
          <w:rStyle w:val="References"/>
          <w:b w:val="0"/>
          <w:i w:val="0"/>
        </w:rPr>
      </w:pPr>
      <w:r w:rsidRPr="00233898">
        <w:rPr>
          <w:bCs/>
          <w:iCs/>
        </w:rPr>
        <w:t xml:space="preserve">If a court considers that it is appropriate to order a person to pay a pecuniary penalty due to a contravention of </w:t>
      </w:r>
      <w:r w:rsidR="0040725E">
        <w:rPr>
          <w:bCs/>
          <w:iCs/>
        </w:rPr>
        <w:t>a gas</w:t>
      </w:r>
      <w:r w:rsidRPr="00233898">
        <w:rPr>
          <w:bCs/>
          <w:iCs/>
        </w:rPr>
        <w:t xml:space="preserve"> market </w:t>
      </w:r>
      <w:r w:rsidR="000F2E39">
        <w:rPr>
          <w:bCs/>
          <w:iCs/>
        </w:rPr>
        <w:t>instrument</w:t>
      </w:r>
      <w:r w:rsidRPr="00233898">
        <w:rPr>
          <w:bCs/>
          <w:iCs/>
        </w:rPr>
        <w:t>, and also to pay compensation to a person who has suffered loss or damage due to the contravention, the court must preference an order for compensation if the defendant does not have the financial resources to pay both the penalty and compensation.</w:t>
      </w:r>
      <w:r w:rsidRPr="00233898">
        <w:rPr>
          <w:bCs/>
          <w:iCs/>
        </w:rPr>
        <w:br/>
      </w:r>
      <w:r w:rsidRPr="00233898">
        <w:rPr>
          <w:rStyle w:val="References"/>
        </w:rPr>
        <w:t xml:space="preserve">[Schedule 1, item 15, </w:t>
      </w:r>
      <w:r w:rsidR="000C6ABE">
        <w:rPr>
          <w:rStyle w:val="References"/>
        </w:rPr>
        <w:t>paragraph</w:t>
      </w:r>
      <w:r w:rsidRPr="00233898">
        <w:rPr>
          <w:rStyle w:val="References"/>
        </w:rPr>
        <w:t xml:space="preserve"> 79B</w:t>
      </w:r>
      <w:r w:rsidR="000C6ABE">
        <w:rPr>
          <w:rStyle w:val="References"/>
        </w:rPr>
        <w:t>(a)</w:t>
      </w:r>
      <w:r w:rsidRPr="00233898">
        <w:rPr>
          <w:rStyle w:val="References"/>
        </w:rPr>
        <w:t xml:space="preserve">] </w:t>
      </w:r>
    </w:p>
    <w:bookmarkEnd w:id="68"/>
    <w:p w14:paraId="23B2A918" w14:textId="287BFF7D" w:rsidR="004C30FB" w:rsidRPr="00F72EE0" w:rsidRDefault="004C30FB" w:rsidP="004C303E">
      <w:pPr>
        <w:pStyle w:val="Heading4"/>
      </w:pPr>
      <w:r w:rsidRPr="00F72EE0">
        <w:lastRenderedPageBreak/>
        <w:t>Infringement notices</w:t>
      </w:r>
    </w:p>
    <w:p w14:paraId="31B1F6BA" w14:textId="050CB017" w:rsidR="0058458F" w:rsidRPr="0087309A" w:rsidRDefault="00495980" w:rsidP="004B2D36">
      <w:pPr>
        <w:pStyle w:val="Normalparatextwithnumbers"/>
      </w:pPr>
      <w:r>
        <w:t xml:space="preserve">The infringement notice regime in </w:t>
      </w:r>
      <w:r w:rsidR="00094727">
        <w:t>Division 5</w:t>
      </w:r>
      <w:r w:rsidR="0035080E">
        <w:t xml:space="preserve"> </w:t>
      </w:r>
      <w:r w:rsidR="00094727">
        <w:t>of Part XI</w:t>
      </w:r>
      <w:r>
        <w:t xml:space="preserve"> </w:t>
      </w:r>
      <w:r w:rsidR="00094727">
        <w:t xml:space="preserve">applies to </w:t>
      </w:r>
      <w:r w:rsidR="003C6646">
        <w:t>certain</w:t>
      </w:r>
      <w:r w:rsidR="00094727">
        <w:t xml:space="preserve"> provisions of</w:t>
      </w:r>
      <w:r>
        <w:t xml:space="preserve"> the</w:t>
      </w:r>
      <w:r w:rsidR="00094727">
        <w:t xml:space="preserve"> </w:t>
      </w:r>
      <w:r w:rsidR="00C56B04">
        <w:t xml:space="preserve">new </w:t>
      </w:r>
      <w:r w:rsidR="00910CB8">
        <w:t xml:space="preserve">Part IVBB or </w:t>
      </w:r>
      <w:r w:rsidR="00BC177E">
        <w:t>a gas</w:t>
      </w:r>
      <w:r w:rsidR="00094727">
        <w:t xml:space="preserve"> market </w:t>
      </w:r>
      <w:r w:rsidR="00AA1D8A">
        <w:t xml:space="preserve">instrument </w:t>
      </w:r>
      <w:r w:rsidR="00094727">
        <w:t xml:space="preserve">in the same way as it does to a provision of Part 2-2 of the </w:t>
      </w:r>
      <w:r>
        <w:t>ACL</w:t>
      </w:r>
      <w:r w:rsidR="00094727">
        <w:t>.</w:t>
      </w:r>
      <w:r w:rsidR="00865C49">
        <w:t xml:space="preserve"> Specifically, infringement notices may be issued </w:t>
      </w:r>
      <w:r w:rsidR="001F672D">
        <w:t xml:space="preserve">by the ACCC </w:t>
      </w:r>
      <w:r w:rsidR="0072236F">
        <w:t xml:space="preserve">as an alternative to commencing proceedings </w:t>
      </w:r>
      <w:r w:rsidR="00865C49">
        <w:t xml:space="preserve">in relation to </w:t>
      </w:r>
      <w:r w:rsidR="00865C49" w:rsidRPr="00EE5539">
        <w:t>a</w:t>
      </w:r>
      <w:r w:rsidR="00865C49" w:rsidRPr="00352FA5">
        <w:t>l</w:t>
      </w:r>
      <w:r w:rsidR="00865C49" w:rsidRPr="00BE3506">
        <w:t>leged</w:t>
      </w:r>
      <w:r w:rsidR="00865C49">
        <w:t xml:space="preserve"> contraventions of:</w:t>
      </w:r>
    </w:p>
    <w:p w14:paraId="2C116BAD" w14:textId="271827A2" w:rsidR="00865C49" w:rsidRDefault="0053080E" w:rsidP="00865C49">
      <w:pPr>
        <w:pStyle w:val="dotpoint"/>
      </w:pPr>
      <w:bookmarkStart w:id="69" w:name="_Hlk120870304"/>
      <w:bookmarkStart w:id="70" w:name="_Hlk121233093"/>
      <w:r>
        <w:t xml:space="preserve">the general prohibition against entering into </w:t>
      </w:r>
      <w:r w:rsidR="00E16B30">
        <w:t>an anti-avoidance scheme</w:t>
      </w:r>
      <w:r>
        <w:t xml:space="preserve"> by a person, constitutional corporation or a person in the course of constitutional trade or commerce (</w:t>
      </w:r>
      <w:r w:rsidR="00E16B30">
        <w:t>see paragraph 1.</w:t>
      </w:r>
      <w:r w:rsidR="00DD70C6" w:rsidRPr="004A1534">
        <w:t>1</w:t>
      </w:r>
      <w:r w:rsidR="00BE0A03" w:rsidRPr="004A1534">
        <w:t>5</w:t>
      </w:r>
      <w:r w:rsidR="0095530A">
        <w:t>0</w:t>
      </w:r>
      <w:proofErr w:type="gramStart"/>
      <w:r>
        <w:t>);</w:t>
      </w:r>
      <w:proofErr w:type="gramEnd"/>
    </w:p>
    <w:p w14:paraId="416DEC7C" w14:textId="71B34F8A" w:rsidR="0053080E" w:rsidRDefault="0053080E" w:rsidP="00865C49">
      <w:pPr>
        <w:pStyle w:val="dotpoint"/>
      </w:pPr>
      <w:r>
        <w:t xml:space="preserve">the requirement to comply with </w:t>
      </w:r>
      <w:r w:rsidR="00E16B30">
        <w:t xml:space="preserve">a </w:t>
      </w:r>
      <w:r>
        <w:t xml:space="preserve">notice given to a person by the ACCC to </w:t>
      </w:r>
      <w:r w:rsidR="00E16B30">
        <w:t xml:space="preserve">give </w:t>
      </w:r>
      <w:r>
        <w:t>information</w:t>
      </w:r>
      <w:r w:rsidR="00E16B30">
        <w:t xml:space="preserve"> or produce a document</w:t>
      </w:r>
      <w:r>
        <w:t xml:space="preserve"> (</w:t>
      </w:r>
      <w:r w:rsidR="00E16B30">
        <w:t>see paragraph 1.</w:t>
      </w:r>
      <w:r w:rsidR="003E2D54" w:rsidRPr="004A1534">
        <w:t>1</w:t>
      </w:r>
      <w:r w:rsidR="00103D25" w:rsidRPr="004A1534">
        <w:t>6</w:t>
      </w:r>
      <w:r w:rsidR="0095530A">
        <w:t>5</w:t>
      </w:r>
      <w:proofErr w:type="gramStart"/>
      <w:r>
        <w:t>)</w:t>
      </w:r>
      <w:r w:rsidR="00EE5539">
        <w:t>;</w:t>
      </w:r>
      <w:proofErr w:type="gramEnd"/>
    </w:p>
    <w:p w14:paraId="564BD497" w14:textId="1D9F088E" w:rsidR="00BE3506" w:rsidRDefault="00210193" w:rsidP="00865C49">
      <w:pPr>
        <w:pStyle w:val="dotpoint"/>
      </w:pPr>
      <w:r>
        <w:t xml:space="preserve">the </w:t>
      </w:r>
      <w:r w:rsidR="00E16B30">
        <w:t>prohibition against giving</w:t>
      </w:r>
      <w:r>
        <w:t xml:space="preserve"> false or misleading </w:t>
      </w:r>
      <w:r w:rsidR="00E16B30">
        <w:t xml:space="preserve">information </w:t>
      </w:r>
      <w:r>
        <w:t xml:space="preserve">to the ACCC in response to a notice to </w:t>
      </w:r>
      <w:r w:rsidR="00E16B30">
        <w:t xml:space="preserve">give </w:t>
      </w:r>
      <w:r>
        <w:t xml:space="preserve">information </w:t>
      </w:r>
      <w:r w:rsidR="00E16B30">
        <w:t xml:space="preserve">or produce a document </w:t>
      </w:r>
      <w:r>
        <w:t>(</w:t>
      </w:r>
      <w:r w:rsidR="00E16B30">
        <w:t>see paragraph 1.</w:t>
      </w:r>
      <w:r w:rsidR="00EF41D5" w:rsidRPr="004A1534">
        <w:t>17</w:t>
      </w:r>
      <w:r w:rsidR="005123C5">
        <w:t>1</w:t>
      </w:r>
      <w:r>
        <w:t>)</w:t>
      </w:r>
      <w:r w:rsidR="00BE3506">
        <w:t xml:space="preserve">; </w:t>
      </w:r>
      <w:r w:rsidR="00E16B30">
        <w:t>or</w:t>
      </w:r>
    </w:p>
    <w:p w14:paraId="0FD5E7F9" w14:textId="79BFE695" w:rsidR="0053080E" w:rsidRDefault="00BE3506" w:rsidP="00C0105F">
      <w:pPr>
        <w:pStyle w:val="dotpoint"/>
        <w:spacing w:after="0"/>
      </w:pPr>
      <w:r>
        <w:t xml:space="preserve">a civil penalty </w:t>
      </w:r>
      <w:r w:rsidR="00EE5539">
        <w:t xml:space="preserve">provision </w:t>
      </w:r>
      <w:r>
        <w:t>of a gas market instrument (</w:t>
      </w:r>
      <w:r w:rsidR="00E16B30">
        <w:t>other than a</w:t>
      </w:r>
      <w:r>
        <w:t xml:space="preserve"> provision requiring a participant to deal with another participant in good faith)</w:t>
      </w:r>
      <w:bookmarkEnd w:id="69"/>
      <w:r>
        <w:t>.</w:t>
      </w:r>
      <w:bookmarkEnd w:id="70"/>
    </w:p>
    <w:p w14:paraId="1EFBFFC5" w14:textId="2F4D2188" w:rsidR="00BE3506" w:rsidRDefault="00BE3506" w:rsidP="00C0105F">
      <w:pPr>
        <w:pStyle w:val="dotpoint"/>
        <w:numPr>
          <w:ilvl w:val="0"/>
          <w:numId w:val="0"/>
        </w:numPr>
        <w:spacing w:before="0"/>
        <w:ind w:left="709"/>
        <w:rPr>
          <w:rStyle w:val="References"/>
        </w:rPr>
      </w:pPr>
      <w:r w:rsidRPr="00F72EE0">
        <w:rPr>
          <w:rStyle w:val="References"/>
        </w:rPr>
        <w:t>[Schedule 1, item 2, subsections 53</w:t>
      </w:r>
      <w:proofErr w:type="gramStart"/>
      <w:r w:rsidRPr="00F72EE0">
        <w:rPr>
          <w:rStyle w:val="References"/>
        </w:rPr>
        <w:t>ZK(</w:t>
      </w:r>
      <w:proofErr w:type="gramEnd"/>
      <w:r w:rsidRPr="00F72EE0">
        <w:rPr>
          <w:rStyle w:val="References"/>
        </w:rPr>
        <w:t>1) to (2)]</w:t>
      </w:r>
    </w:p>
    <w:p w14:paraId="3D0C3CE4" w14:textId="7D59B612" w:rsidR="00570392" w:rsidRPr="00BE3506" w:rsidRDefault="00B50A39" w:rsidP="00EE5539">
      <w:pPr>
        <w:pStyle w:val="Normalparatextwithnumbers"/>
      </w:pPr>
      <w:r>
        <w:rPr>
          <w:color w:val="000000"/>
          <w:shd w:val="clear" w:color="auto" w:fill="FFFFFF"/>
        </w:rPr>
        <w:t>Infringement notices are an alternative to civil penalties. They allow</w:t>
      </w:r>
      <w:r w:rsidR="00060A2D">
        <w:rPr>
          <w:color w:val="000000"/>
          <w:shd w:val="clear" w:color="auto" w:fill="FFFFFF"/>
        </w:rPr>
        <w:t xml:space="preserve"> the ACCC </w:t>
      </w:r>
      <w:r>
        <w:rPr>
          <w:color w:val="000000"/>
          <w:shd w:val="clear" w:color="auto" w:fill="FFFFFF"/>
        </w:rPr>
        <w:t xml:space="preserve">to select from wider range of </w:t>
      </w:r>
      <w:r w:rsidR="00060A2D">
        <w:rPr>
          <w:color w:val="000000"/>
          <w:shd w:val="clear" w:color="auto" w:fill="FFFFFF"/>
        </w:rPr>
        <w:t>enforcement options to deter misconduct</w:t>
      </w:r>
      <w:r w:rsidR="005362F0">
        <w:rPr>
          <w:color w:val="000000"/>
          <w:shd w:val="clear" w:color="auto" w:fill="FFFFFF"/>
        </w:rPr>
        <w:t xml:space="preserve">. </w:t>
      </w:r>
      <w:r w:rsidR="00060A2D">
        <w:rPr>
          <w:color w:val="000000"/>
          <w:shd w:val="clear" w:color="auto" w:fill="FFFFFF"/>
        </w:rPr>
        <w:t xml:space="preserve">This approach is consistent with the </w:t>
      </w:r>
      <w:r w:rsidR="00C0105F">
        <w:rPr>
          <w:color w:val="000000"/>
          <w:shd w:val="clear" w:color="auto" w:fill="FFFFFF"/>
        </w:rPr>
        <w:t>Criminal Law Guide</w:t>
      </w:r>
      <w:r w:rsidR="00060A2D">
        <w:rPr>
          <w:color w:val="000000"/>
          <w:shd w:val="clear" w:color="auto" w:fill="FFFFFF"/>
        </w:rPr>
        <w:t>.</w:t>
      </w:r>
      <w:r w:rsidR="00E97BB5">
        <w:rPr>
          <w:color w:val="000000"/>
          <w:shd w:val="clear" w:color="auto" w:fill="FFFFFF"/>
        </w:rPr>
        <w:t xml:space="preserve"> </w:t>
      </w:r>
      <w:r w:rsidR="00212969">
        <w:t>If an infringement notice is complied with, including payment of the penalty, no further action will be taken against the person. The payment is not considered an admission of criminal guilt</w:t>
      </w:r>
      <w:r w:rsidR="00647B38">
        <w:t>.</w:t>
      </w:r>
      <w:r w:rsidR="00212969">
        <w:t xml:space="preserve"> </w:t>
      </w:r>
      <w:r w:rsidR="001C6DDF">
        <w:rPr>
          <w:color w:val="000000"/>
          <w:shd w:val="clear" w:color="auto" w:fill="FFFFFF"/>
        </w:rPr>
        <w:t>If</w:t>
      </w:r>
      <w:r w:rsidR="00E97BB5">
        <w:rPr>
          <w:color w:val="000000"/>
          <w:shd w:val="clear" w:color="auto" w:fill="FFFFFF"/>
        </w:rPr>
        <w:t xml:space="preserve"> an infringement notice </w:t>
      </w:r>
      <w:r w:rsidR="000B2C4F">
        <w:rPr>
          <w:color w:val="000000"/>
          <w:shd w:val="clear" w:color="auto" w:fill="FFFFFF"/>
        </w:rPr>
        <w:t>is</w:t>
      </w:r>
      <w:r w:rsidR="00E97BB5">
        <w:rPr>
          <w:color w:val="000000"/>
          <w:shd w:val="clear" w:color="auto" w:fill="FFFFFF"/>
        </w:rPr>
        <w:t xml:space="preserve"> not </w:t>
      </w:r>
      <w:r w:rsidR="000B2C4F">
        <w:rPr>
          <w:color w:val="000000"/>
          <w:shd w:val="clear" w:color="auto" w:fill="FFFFFF"/>
        </w:rPr>
        <w:t>complied with</w:t>
      </w:r>
      <w:r w:rsidR="00E97BB5">
        <w:rPr>
          <w:color w:val="000000"/>
          <w:shd w:val="clear" w:color="auto" w:fill="FFFFFF"/>
        </w:rPr>
        <w:t>, the ACCC may seek to enforce a civil penalty.</w:t>
      </w:r>
    </w:p>
    <w:p w14:paraId="6B2172AF" w14:textId="4126E523" w:rsidR="00094727" w:rsidRPr="00F05CA5" w:rsidRDefault="00B50A39" w:rsidP="004B2D36">
      <w:pPr>
        <w:pStyle w:val="Normalparatextwithnumbers"/>
        <w:rPr>
          <w:rStyle w:val="References"/>
          <w:b w:val="0"/>
          <w:i w:val="0"/>
        </w:rPr>
      </w:pPr>
      <w:r>
        <w:rPr>
          <w:rStyle w:val="References"/>
          <w:b w:val="0"/>
          <w:bCs w:val="0"/>
          <w:i w:val="0"/>
          <w:iCs w:val="0"/>
        </w:rPr>
        <w:t xml:space="preserve">The Bill provides for a maximum of </w:t>
      </w:r>
      <w:r w:rsidR="00E07CA1">
        <w:rPr>
          <w:rStyle w:val="References"/>
          <w:b w:val="0"/>
          <w:bCs w:val="0"/>
          <w:i w:val="0"/>
          <w:iCs w:val="0"/>
        </w:rPr>
        <w:t>600 penalty units for a body corporate and 60 penalty units for a person that is not a body corporate</w:t>
      </w:r>
      <w:r>
        <w:rPr>
          <w:rStyle w:val="References"/>
          <w:b w:val="0"/>
          <w:bCs w:val="0"/>
          <w:i w:val="0"/>
          <w:iCs w:val="0"/>
        </w:rPr>
        <w:t xml:space="preserve"> in an infringement notice</w:t>
      </w:r>
      <w:r w:rsidR="00E07CA1">
        <w:rPr>
          <w:rStyle w:val="References"/>
          <w:b w:val="0"/>
          <w:bCs w:val="0"/>
          <w:i w:val="0"/>
          <w:iCs w:val="0"/>
        </w:rPr>
        <w:t>.</w:t>
      </w:r>
      <w:r w:rsidR="005D2DF9" w:rsidRPr="005D2DF9">
        <w:t xml:space="preserve"> </w:t>
      </w:r>
      <w:r w:rsidR="005D2DF9">
        <w:rPr>
          <w:color w:val="000000"/>
          <w:shd w:val="clear" w:color="auto" w:fill="FFFFFF"/>
        </w:rPr>
        <w:t xml:space="preserve">While this </w:t>
      </w:r>
      <w:r>
        <w:rPr>
          <w:color w:val="000000"/>
          <w:shd w:val="clear" w:color="auto" w:fill="FFFFFF"/>
        </w:rPr>
        <w:t xml:space="preserve">amount </w:t>
      </w:r>
      <w:r w:rsidR="005D2DF9">
        <w:rPr>
          <w:color w:val="000000"/>
          <w:shd w:val="clear" w:color="auto" w:fill="FFFFFF"/>
        </w:rPr>
        <w:t xml:space="preserve">is higher </w:t>
      </w:r>
      <w:r>
        <w:rPr>
          <w:color w:val="000000"/>
          <w:shd w:val="clear" w:color="auto" w:fill="FFFFFF"/>
        </w:rPr>
        <w:t>than the maximum amount</w:t>
      </w:r>
      <w:r w:rsidR="005D2DF9">
        <w:rPr>
          <w:color w:val="000000"/>
          <w:shd w:val="clear" w:color="auto" w:fill="FFFFFF"/>
        </w:rPr>
        <w:t xml:space="preserve"> recommended in the </w:t>
      </w:r>
      <w:r w:rsidR="00C0105F">
        <w:rPr>
          <w:color w:val="000000"/>
          <w:shd w:val="clear" w:color="auto" w:fill="FFFFFF"/>
        </w:rPr>
        <w:t>Criminal Law Guide</w:t>
      </w:r>
      <w:r w:rsidR="005D2DF9">
        <w:rPr>
          <w:color w:val="000000"/>
          <w:shd w:val="clear" w:color="auto" w:fill="FFFFFF"/>
        </w:rPr>
        <w:t xml:space="preserve">, </w:t>
      </w:r>
      <w:r>
        <w:rPr>
          <w:color w:val="000000"/>
          <w:shd w:val="clear" w:color="auto" w:fill="FFFFFF"/>
        </w:rPr>
        <w:t xml:space="preserve">the higher amount </w:t>
      </w:r>
      <w:r w:rsidR="005D2DF9">
        <w:rPr>
          <w:color w:val="000000"/>
          <w:shd w:val="clear" w:color="auto" w:fill="FFFFFF"/>
        </w:rPr>
        <w:t>is appropriate</w:t>
      </w:r>
      <w:r w:rsidR="00111411">
        <w:rPr>
          <w:color w:val="000000"/>
          <w:shd w:val="clear" w:color="auto" w:fill="FFFFFF"/>
        </w:rPr>
        <w:t xml:space="preserve"> and necessary</w:t>
      </w:r>
      <w:r w:rsidR="005D2DF9">
        <w:rPr>
          <w:color w:val="000000"/>
          <w:shd w:val="clear" w:color="auto" w:fill="FFFFFF"/>
        </w:rPr>
        <w:t xml:space="preserve"> </w:t>
      </w:r>
      <w:r w:rsidR="00111411">
        <w:rPr>
          <w:color w:val="000000"/>
          <w:shd w:val="clear" w:color="auto" w:fill="FFFFFF"/>
        </w:rPr>
        <w:t>in these circum</w:t>
      </w:r>
      <w:r w:rsidR="006A1193">
        <w:rPr>
          <w:color w:val="000000"/>
          <w:shd w:val="clear" w:color="auto" w:fill="FFFFFF"/>
        </w:rPr>
        <w:t>st</w:t>
      </w:r>
      <w:r w:rsidR="00111411">
        <w:rPr>
          <w:color w:val="000000"/>
          <w:shd w:val="clear" w:color="auto" w:fill="FFFFFF"/>
        </w:rPr>
        <w:t>ances</w:t>
      </w:r>
      <w:r w:rsidR="006A1193">
        <w:rPr>
          <w:color w:val="000000"/>
          <w:shd w:val="clear" w:color="auto" w:fill="FFFFFF"/>
        </w:rPr>
        <w:t xml:space="preserve"> </w:t>
      </w:r>
      <w:r w:rsidR="006A1193">
        <w:t xml:space="preserve">given the significant possible financial </w:t>
      </w:r>
      <w:r w:rsidR="00875C32">
        <w:t>benefit</w:t>
      </w:r>
      <w:r w:rsidR="006A1193">
        <w:t xml:space="preserve"> </w:t>
      </w:r>
      <w:r w:rsidR="001C6DDF">
        <w:t xml:space="preserve">that </w:t>
      </w:r>
      <w:r w:rsidR="006A1193">
        <w:t xml:space="preserve">corporations stand to gain from </w:t>
      </w:r>
      <w:r w:rsidR="00AF21AB">
        <w:t xml:space="preserve">potential </w:t>
      </w:r>
      <w:r w:rsidR="006A1193">
        <w:t>breaches</w:t>
      </w:r>
      <w:r w:rsidR="00111411">
        <w:rPr>
          <w:color w:val="000000"/>
          <w:shd w:val="clear" w:color="auto" w:fill="FFFFFF"/>
        </w:rPr>
        <w:t>. An</w:t>
      </w:r>
      <w:r w:rsidR="005D2DF9">
        <w:rPr>
          <w:color w:val="000000"/>
          <w:shd w:val="clear" w:color="auto" w:fill="FFFFFF"/>
        </w:rPr>
        <w:t xml:space="preserve"> infringement notice </w:t>
      </w:r>
      <w:r w:rsidR="00111411">
        <w:rPr>
          <w:color w:val="000000"/>
          <w:shd w:val="clear" w:color="auto" w:fill="FFFFFF"/>
        </w:rPr>
        <w:t xml:space="preserve">needs </w:t>
      </w:r>
      <w:r w:rsidR="005D2DF9">
        <w:rPr>
          <w:color w:val="000000"/>
          <w:shd w:val="clear" w:color="auto" w:fill="FFFFFF"/>
        </w:rPr>
        <w:t xml:space="preserve">to </w:t>
      </w:r>
      <w:r w:rsidR="00111411">
        <w:rPr>
          <w:color w:val="000000"/>
          <w:shd w:val="clear" w:color="auto" w:fill="FFFFFF"/>
        </w:rPr>
        <w:t>deter</w:t>
      </w:r>
      <w:r w:rsidR="005D2DF9">
        <w:rPr>
          <w:color w:val="000000"/>
          <w:shd w:val="clear" w:color="auto" w:fill="FFFFFF"/>
        </w:rPr>
        <w:t xml:space="preserve"> large companies </w:t>
      </w:r>
      <w:r w:rsidR="00111411">
        <w:rPr>
          <w:color w:val="000000"/>
          <w:shd w:val="clear" w:color="auto" w:fill="FFFFFF"/>
        </w:rPr>
        <w:t xml:space="preserve">from non-compliance </w:t>
      </w:r>
      <w:r w:rsidR="005D2DF9">
        <w:rPr>
          <w:color w:val="000000"/>
          <w:shd w:val="clear" w:color="auto" w:fill="FFFFFF"/>
        </w:rPr>
        <w:t>with the provisions to which the infringement notice</w:t>
      </w:r>
      <w:r w:rsidR="00111411">
        <w:rPr>
          <w:color w:val="000000"/>
          <w:shd w:val="clear" w:color="auto" w:fill="FFFFFF"/>
        </w:rPr>
        <w:t xml:space="preserve"> regime</w:t>
      </w:r>
      <w:r w:rsidR="005D2DF9">
        <w:rPr>
          <w:color w:val="000000"/>
          <w:shd w:val="clear" w:color="auto" w:fill="FFFFFF"/>
        </w:rPr>
        <w:t xml:space="preserve"> </w:t>
      </w:r>
      <w:r w:rsidR="00111411">
        <w:rPr>
          <w:color w:val="000000"/>
          <w:shd w:val="clear" w:color="auto" w:fill="FFFFFF"/>
        </w:rPr>
        <w:t>applies. The breach of these provisions is likely to</w:t>
      </w:r>
      <w:r w:rsidR="005D2DF9">
        <w:t xml:space="preserve"> cause significant harm </w:t>
      </w:r>
      <w:r w:rsidR="00875CAD">
        <w:t>to</w:t>
      </w:r>
      <w:r w:rsidR="00111411">
        <w:t xml:space="preserve"> Australian businesses and consumers</w:t>
      </w:r>
      <w:r w:rsidR="00B92DC7">
        <w:t>, and the functioning</w:t>
      </w:r>
      <w:r w:rsidR="00875CAD">
        <w:t xml:space="preserve"> of the </w:t>
      </w:r>
      <w:r w:rsidR="00B92DC7">
        <w:t>new gas market regime.</w:t>
      </w:r>
      <w:r w:rsidR="005D2DF9" w:rsidRPr="00F72EE0">
        <w:t xml:space="preserve"> </w:t>
      </w:r>
      <w:r w:rsidR="00C0105F">
        <w:br/>
      </w:r>
      <w:r w:rsidR="00C0105F" w:rsidRPr="00C0105F">
        <w:rPr>
          <w:rStyle w:val="References"/>
        </w:rPr>
        <w:t>[</w:t>
      </w:r>
      <w:r w:rsidR="00C0105F" w:rsidRPr="00F72EE0">
        <w:rPr>
          <w:rStyle w:val="References"/>
        </w:rPr>
        <w:t>Schedule 1, item 2, subsection 53</w:t>
      </w:r>
      <w:proofErr w:type="gramStart"/>
      <w:r w:rsidR="00C0105F" w:rsidRPr="00F72EE0">
        <w:rPr>
          <w:rStyle w:val="References"/>
        </w:rPr>
        <w:t>ZK(</w:t>
      </w:r>
      <w:proofErr w:type="gramEnd"/>
      <w:r w:rsidR="00C0105F" w:rsidRPr="00F72EE0">
        <w:rPr>
          <w:rStyle w:val="References"/>
        </w:rPr>
        <w:t>3)</w:t>
      </w:r>
      <w:r w:rsidR="00C0105F" w:rsidRPr="00C0105F">
        <w:rPr>
          <w:rStyle w:val="References"/>
        </w:rPr>
        <w:t>]</w:t>
      </w:r>
      <w:r w:rsidR="00E07CA1" w:rsidRPr="00E07CA1">
        <w:rPr>
          <w:rStyle w:val="References"/>
        </w:rPr>
        <w:t xml:space="preserve"> </w:t>
      </w:r>
    </w:p>
    <w:p w14:paraId="2523E2B5" w14:textId="49745724" w:rsidR="006A117A" w:rsidRDefault="006A117A" w:rsidP="00BB081A">
      <w:pPr>
        <w:pStyle w:val="Normalparatextwithnumbers"/>
      </w:pPr>
      <w:r>
        <w:t xml:space="preserve">It is appropriate that infringement notices are an available tool for use by the ACCC in relation to contraventions against the general prohibition against entering into schemes for avoidance purposes because an infringement notice will </w:t>
      </w:r>
      <w:r w:rsidR="006A1193">
        <w:t xml:space="preserve">provide an efficient and timely means to deter and respond to non-compliance </w:t>
      </w:r>
      <w:r w:rsidR="00BF7B0D">
        <w:t xml:space="preserve">and </w:t>
      </w:r>
      <w:r w:rsidR="00B34D7A">
        <w:t>may</w:t>
      </w:r>
      <w:r w:rsidR="00BF7B0D">
        <w:t xml:space="preserve"> assist in</w:t>
      </w:r>
      <w:r>
        <w:t xml:space="preserve"> efficient and timely outcomes where there is an immediate need for gas to be available at the required price</w:t>
      </w:r>
      <w:r w:rsidR="00F358A4">
        <w:t xml:space="preserve"> in circumstances </w:t>
      </w:r>
      <w:r w:rsidR="00F358A4">
        <w:lastRenderedPageBreak/>
        <w:t>where, for example, there is available evidence of an anti-avoidance purpose or admission of a contravention</w:t>
      </w:r>
      <w:r>
        <w:t xml:space="preserve">. </w:t>
      </w:r>
    </w:p>
    <w:p w14:paraId="0393D570" w14:textId="1182EA92" w:rsidR="001F672D" w:rsidRDefault="001F672D" w:rsidP="00BB081A">
      <w:pPr>
        <w:pStyle w:val="Normalparatextwithnumbers"/>
      </w:pPr>
      <w:r>
        <w:t xml:space="preserve">In relation to </w:t>
      </w:r>
      <w:r w:rsidR="00511A43">
        <w:t xml:space="preserve">a failure to comply with a notice to provide information </w:t>
      </w:r>
      <w:r w:rsidR="00054496">
        <w:t xml:space="preserve">or provision false or misleading information in response to such a notice, an infringement notice with higher penalties </w:t>
      </w:r>
      <w:r w:rsidR="00EB6D4C">
        <w:t xml:space="preserve">is </w:t>
      </w:r>
      <w:r w:rsidR="00054496">
        <w:t xml:space="preserve">appropriate because it is crucial for the ACCC to be able to access information in a timely way </w:t>
      </w:r>
      <w:proofErr w:type="gramStart"/>
      <w:r w:rsidR="00054496">
        <w:t>in order to</w:t>
      </w:r>
      <w:proofErr w:type="gramEnd"/>
      <w:r w:rsidR="00054496">
        <w:t xml:space="preserve"> prevent </w:t>
      </w:r>
      <w:r w:rsidR="00EB6D4C">
        <w:t xml:space="preserve">avoidance </w:t>
      </w:r>
      <w:r w:rsidR="00054496">
        <w:t>behaviour or breaches of a civil penalty provision of a gas market instrument. The use of higher penalties in re</w:t>
      </w:r>
      <w:r w:rsidR="00054496" w:rsidRPr="00352FA5">
        <w:t>s</w:t>
      </w:r>
      <w:r w:rsidR="00054496" w:rsidRPr="00EB6D4C">
        <w:t xml:space="preserve">pect of infringement notices </w:t>
      </w:r>
      <w:r w:rsidR="00CA5330" w:rsidRPr="00EB6D4C">
        <w:t xml:space="preserve">has also been used as a tool </w:t>
      </w:r>
      <w:r w:rsidR="00EB6D4C" w:rsidRPr="00EB6D4C">
        <w:t>by</w:t>
      </w:r>
      <w:r w:rsidR="00EB6D4C" w:rsidRPr="00EB6D4C">
        <w:rPr>
          <w:rStyle w:val="References"/>
          <w:b w:val="0"/>
          <w:bCs w:val="0"/>
          <w:i w:val="0"/>
          <w:iCs w:val="0"/>
        </w:rPr>
        <w:t xml:space="preserve"> </w:t>
      </w:r>
      <w:r w:rsidR="00CA5330" w:rsidRPr="00EB6D4C">
        <w:rPr>
          <w:rStyle w:val="References"/>
          <w:b w:val="0"/>
          <w:bCs w:val="0"/>
          <w:i w:val="0"/>
          <w:iCs w:val="0"/>
        </w:rPr>
        <w:t>the ACCC in relation to</w:t>
      </w:r>
      <w:r w:rsidR="005D2DF9" w:rsidRPr="00EB6D4C">
        <w:rPr>
          <w:rStyle w:val="References"/>
          <w:b w:val="0"/>
          <w:bCs w:val="0"/>
          <w:i w:val="0"/>
          <w:iCs w:val="0"/>
        </w:rPr>
        <w:t xml:space="preserve"> a failure to supply information relating to scheme vehicles prepared by or for manufacturers for use in diagnosing faults, within a certain period as contained in item 4 in the table in </w:t>
      </w:r>
      <w:r w:rsidR="004B71E8">
        <w:rPr>
          <w:rStyle w:val="References"/>
          <w:b w:val="0"/>
          <w:bCs w:val="0"/>
          <w:i w:val="0"/>
          <w:iCs w:val="0"/>
        </w:rPr>
        <w:t>sub</w:t>
      </w:r>
      <w:r w:rsidR="005D2DF9" w:rsidRPr="00EB6D4C">
        <w:rPr>
          <w:rStyle w:val="References"/>
          <w:b w:val="0"/>
          <w:bCs w:val="0"/>
          <w:i w:val="0"/>
          <w:iCs w:val="0"/>
        </w:rPr>
        <w:t>section 57</w:t>
      </w:r>
      <w:proofErr w:type="gramStart"/>
      <w:r w:rsidR="005D2DF9" w:rsidRPr="00EB6D4C">
        <w:rPr>
          <w:rStyle w:val="References"/>
          <w:b w:val="0"/>
          <w:bCs w:val="0"/>
          <w:i w:val="0"/>
          <w:iCs w:val="0"/>
        </w:rPr>
        <w:t>GB(</w:t>
      </w:r>
      <w:proofErr w:type="gramEnd"/>
      <w:r w:rsidR="005D2DF9" w:rsidRPr="00EB6D4C">
        <w:rPr>
          <w:rStyle w:val="References"/>
          <w:b w:val="0"/>
          <w:bCs w:val="0"/>
          <w:i w:val="0"/>
          <w:iCs w:val="0"/>
        </w:rPr>
        <w:t>2).</w:t>
      </w:r>
    </w:p>
    <w:p w14:paraId="1D79D28C" w14:textId="77777777" w:rsidR="0072236F" w:rsidRPr="00094727" w:rsidRDefault="0072236F" w:rsidP="0072236F">
      <w:pPr>
        <w:pStyle w:val="Normalparatextwithnumbers"/>
        <w:rPr>
          <w:rStyle w:val="References"/>
          <w:b w:val="0"/>
          <w:i w:val="0"/>
        </w:rPr>
      </w:pPr>
      <w:r>
        <w:t xml:space="preserve">Division 2 of Part XI is not intended to limit the application of section 53ZZA (dealing with the constitutional support for new Part IVBB) to the extended application of Division 5 of Part XI, as described in that section.  </w:t>
      </w:r>
      <w:r>
        <w:br/>
      </w:r>
      <w:r w:rsidRPr="00F72EE0">
        <w:rPr>
          <w:rStyle w:val="References"/>
        </w:rPr>
        <w:t>[Schedule 1, item 2, subsection 53</w:t>
      </w:r>
      <w:proofErr w:type="gramStart"/>
      <w:r w:rsidRPr="00F72EE0">
        <w:rPr>
          <w:rStyle w:val="References"/>
        </w:rPr>
        <w:t>ZK(</w:t>
      </w:r>
      <w:proofErr w:type="gramEnd"/>
      <w:r w:rsidRPr="00F72EE0">
        <w:rPr>
          <w:rStyle w:val="References"/>
        </w:rPr>
        <w:t>4)]</w:t>
      </w:r>
      <w:r w:rsidRPr="00094727">
        <w:rPr>
          <w:rStyle w:val="References"/>
        </w:rPr>
        <w:t xml:space="preserve"> </w:t>
      </w:r>
    </w:p>
    <w:p w14:paraId="1A278EE5" w14:textId="06E2D533" w:rsidR="00263173" w:rsidRDefault="00FD0C5B" w:rsidP="00190AF2">
      <w:pPr>
        <w:pStyle w:val="Heading4"/>
      </w:pPr>
      <w:r>
        <w:t>Public warning notices</w:t>
      </w:r>
    </w:p>
    <w:p w14:paraId="1F5819A4" w14:textId="7543FF2E" w:rsidR="008C167C" w:rsidRDefault="003D3A7F" w:rsidP="003D3A7F">
      <w:pPr>
        <w:pStyle w:val="Normalparatextwithnumbers"/>
        <w:numPr>
          <w:ilvl w:val="1"/>
          <w:numId w:val="39"/>
        </w:numPr>
        <w:rPr>
          <w:rStyle w:val="References"/>
          <w:b w:val="0"/>
          <w:bCs w:val="0"/>
          <w:i w:val="0"/>
          <w:iCs w:val="0"/>
        </w:rPr>
      </w:pPr>
      <w:r>
        <w:t>The ACCC may issue a public warning notice to a corporation for engaging in prohibited conduct after providing the corporation with an opportunity to make representations in relation to specified matters including the alleged conduct</w:t>
      </w:r>
      <w:r w:rsidRPr="00EB6D4C">
        <w:rPr>
          <w:rStyle w:val="References"/>
          <w:b w:val="0"/>
          <w:bCs w:val="0"/>
          <w:i w:val="0"/>
          <w:iCs w:val="0"/>
        </w:rPr>
        <w:t>.</w:t>
      </w:r>
    </w:p>
    <w:p w14:paraId="431A2A23" w14:textId="4804CA41" w:rsidR="00547C81" w:rsidRDefault="00146A41" w:rsidP="003D3A7F">
      <w:pPr>
        <w:pStyle w:val="Normalparatextwithnumbers"/>
        <w:numPr>
          <w:ilvl w:val="1"/>
          <w:numId w:val="39"/>
        </w:numPr>
      </w:pPr>
      <w:r>
        <w:rPr>
          <w:rStyle w:val="References"/>
          <w:b w:val="0"/>
          <w:bCs w:val="0"/>
          <w:i w:val="0"/>
          <w:iCs w:val="0"/>
        </w:rPr>
        <w:t xml:space="preserve">‘Prohibited conduct’ </w:t>
      </w:r>
      <w:r w:rsidR="00101889">
        <w:rPr>
          <w:rStyle w:val="References"/>
          <w:b w:val="0"/>
          <w:bCs w:val="0"/>
          <w:i w:val="0"/>
          <w:iCs w:val="0"/>
        </w:rPr>
        <w:t xml:space="preserve">is conduct that contravenes </w:t>
      </w:r>
      <w:r w:rsidR="001362F6">
        <w:rPr>
          <w:rStyle w:val="References"/>
          <w:b w:val="0"/>
          <w:bCs w:val="0"/>
          <w:i w:val="0"/>
          <w:iCs w:val="0"/>
        </w:rPr>
        <w:t xml:space="preserve">the obligation to comply with a notice, </w:t>
      </w:r>
      <w:r w:rsidR="00BC7F2E">
        <w:rPr>
          <w:rStyle w:val="References"/>
          <w:b w:val="0"/>
          <w:bCs w:val="0"/>
          <w:i w:val="0"/>
          <w:iCs w:val="0"/>
        </w:rPr>
        <w:t xml:space="preserve">the prohibition on giving false or misleading information, or producing documents that contain false or misleading information, in response to a notice, </w:t>
      </w:r>
      <w:r w:rsidR="00D93CE9">
        <w:rPr>
          <w:rStyle w:val="References"/>
          <w:b w:val="0"/>
          <w:bCs w:val="0"/>
          <w:i w:val="0"/>
          <w:iCs w:val="0"/>
        </w:rPr>
        <w:t xml:space="preserve">or </w:t>
      </w:r>
      <w:r w:rsidR="00D521BC">
        <w:rPr>
          <w:rStyle w:val="References"/>
          <w:b w:val="0"/>
          <w:bCs w:val="0"/>
          <w:i w:val="0"/>
          <w:iCs w:val="0"/>
        </w:rPr>
        <w:t xml:space="preserve">a civil penalty provision of a </w:t>
      </w:r>
      <w:r w:rsidR="00B7389A">
        <w:rPr>
          <w:rStyle w:val="References"/>
          <w:b w:val="0"/>
          <w:bCs w:val="0"/>
          <w:i w:val="0"/>
          <w:iCs w:val="0"/>
        </w:rPr>
        <w:t>gas market instrument</w:t>
      </w:r>
      <w:r w:rsidR="00B7389A" w:rsidRPr="2737D8F3">
        <w:rPr>
          <w:rStyle w:val="References"/>
          <w:b w:val="0"/>
          <w:bCs w:val="0"/>
          <w:i w:val="0"/>
          <w:iCs w:val="0"/>
        </w:rPr>
        <w:t>.</w:t>
      </w:r>
      <w:r w:rsidR="33CB6EB3" w:rsidRPr="2737D8F3">
        <w:rPr>
          <w:rStyle w:val="References"/>
          <w:b w:val="0"/>
          <w:bCs w:val="0"/>
          <w:i w:val="0"/>
          <w:iCs w:val="0"/>
        </w:rPr>
        <w:t>]</w:t>
      </w:r>
      <w:r w:rsidR="00547C81">
        <w:br/>
      </w:r>
      <w:r w:rsidR="00547C81" w:rsidRPr="00071C3A">
        <w:rPr>
          <w:rStyle w:val="References"/>
        </w:rPr>
        <w:t>[</w:t>
      </w:r>
      <w:r w:rsidR="00547C81">
        <w:rPr>
          <w:rStyle w:val="References"/>
        </w:rPr>
        <w:t>Schedule 1, item 2, section 53B</w:t>
      </w:r>
      <w:r>
        <w:rPr>
          <w:rStyle w:val="References"/>
        </w:rPr>
        <w:t xml:space="preserve"> (definition of ‘prohibited conduct’)</w:t>
      </w:r>
      <w:r w:rsidR="00547C81" w:rsidRPr="00071C3A">
        <w:rPr>
          <w:rStyle w:val="References"/>
        </w:rPr>
        <w:t xml:space="preserve">] </w:t>
      </w:r>
    </w:p>
    <w:p w14:paraId="3C38E972" w14:textId="47D03F77" w:rsidR="00077F6F" w:rsidRDefault="00077F6F" w:rsidP="00D75634">
      <w:pPr>
        <w:pStyle w:val="Heading5"/>
        <w:numPr>
          <w:ilvl w:val="0"/>
          <w:numId w:val="0"/>
        </w:numPr>
      </w:pPr>
      <w:r>
        <w:t>Draft notice</w:t>
      </w:r>
    </w:p>
    <w:p w14:paraId="18A5F4D9" w14:textId="05257264" w:rsidR="00077F6F" w:rsidRDefault="00077F6F" w:rsidP="00077F6F">
      <w:pPr>
        <w:pStyle w:val="Normalparatextwithnumbers"/>
      </w:pPr>
      <w:r>
        <w:t>The ACCC may give a person a draft public warning notice if it reasonably believes that:</w:t>
      </w:r>
    </w:p>
    <w:p w14:paraId="08A22858" w14:textId="46917EE6" w:rsidR="00077F6F" w:rsidRDefault="00077F6F" w:rsidP="004C303E">
      <w:pPr>
        <w:pStyle w:val="dotpoint"/>
      </w:pPr>
      <w:r>
        <w:t xml:space="preserve">the person has engaged in, or is engaging in, </w:t>
      </w:r>
      <w:r w:rsidR="00E42382">
        <w:t xml:space="preserve">conduct that contravenes </w:t>
      </w:r>
      <w:r w:rsidR="00CC1B7E">
        <w:t>a gas market instrument</w:t>
      </w:r>
      <w:r w:rsidR="00E42382">
        <w:t xml:space="preserve"> (</w:t>
      </w:r>
      <w:r>
        <w:t>prohibited conduct</w:t>
      </w:r>
      <w:proofErr w:type="gramStart"/>
      <w:r w:rsidR="00E42382">
        <w:t>)</w:t>
      </w:r>
      <w:r>
        <w:t>;</w:t>
      </w:r>
      <w:proofErr w:type="gramEnd"/>
    </w:p>
    <w:p w14:paraId="7D1125FC" w14:textId="77777777" w:rsidR="00077F6F" w:rsidRDefault="00077F6F" w:rsidP="004C303E">
      <w:pPr>
        <w:pStyle w:val="dotpoint"/>
      </w:pPr>
      <w:r>
        <w:t>one or more persons has suffered, or will likely suffer, a detriment due to the conduct; and</w:t>
      </w:r>
    </w:p>
    <w:p w14:paraId="53BF4F05" w14:textId="77777777" w:rsidR="00077F6F" w:rsidRDefault="00077F6F" w:rsidP="00C0105F">
      <w:pPr>
        <w:pStyle w:val="dotpoint"/>
        <w:spacing w:after="0"/>
      </w:pPr>
      <w:r>
        <w:t>it is in the public interest to issue the notice.</w:t>
      </w:r>
    </w:p>
    <w:p w14:paraId="73EE140B" w14:textId="59098B49" w:rsidR="00077F6F" w:rsidRDefault="00077F6F" w:rsidP="00077F6F">
      <w:pPr>
        <w:pStyle w:val="Referenceafterdotpoint"/>
      </w:pPr>
      <w:r>
        <w:t xml:space="preserve">[Schedule </w:t>
      </w:r>
      <w:r w:rsidR="00E037AB">
        <w:t>1</w:t>
      </w:r>
      <w:r>
        <w:t>, item</w:t>
      </w:r>
      <w:r w:rsidR="00133911">
        <w:t xml:space="preserve"> 2</w:t>
      </w:r>
      <w:r>
        <w:t xml:space="preserve">, </w:t>
      </w:r>
      <w:r w:rsidR="00E1398F">
        <w:t>subsection 53Z</w:t>
      </w:r>
      <w:r w:rsidR="0043301B">
        <w:t>L</w:t>
      </w:r>
      <w:r w:rsidR="00E1398F">
        <w:t>(1</w:t>
      </w:r>
      <w:r w:rsidR="005C6624">
        <w:t>)</w:t>
      </w:r>
      <w:r>
        <w:t xml:space="preserve">] </w:t>
      </w:r>
    </w:p>
    <w:p w14:paraId="0E0A52CD" w14:textId="17AD2A64" w:rsidR="00E1398F" w:rsidRPr="00F630EC" w:rsidRDefault="00E1398F" w:rsidP="00A84797">
      <w:pPr>
        <w:pStyle w:val="Normalparatextwithnumbers"/>
        <w:rPr>
          <w:rStyle w:val="References"/>
          <w:b w:val="0"/>
          <w:bCs w:val="0"/>
          <w:i w:val="0"/>
          <w:iCs w:val="0"/>
        </w:rPr>
      </w:pPr>
      <w:r>
        <w:t xml:space="preserve">The notice must identify the alleged prohibited conduct and explain the reasons why the ACCC reasonably believes that the person has engaged in the prohibited conduct, that the conduct has resulted in detriment or likely detriment to one or more persons, and that it is in the public interest to issue </w:t>
      </w:r>
      <w:r>
        <w:lastRenderedPageBreak/>
        <w:t>the notice.</w:t>
      </w:r>
      <w:r>
        <w:br/>
      </w:r>
      <w:r w:rsidRPr="00F630EC">
        <w:rPr>
          <w:rStyle w:val="References"/>
        </w:rPr>
        <w:t xml:space="preserve">[Schedule </w:t>
      </w:r>
      <w:r w:rsidR="00E037AB">
        <w:rPr>
          <w:rStyle w:val="References"/>
        </w:rPr>
        <w:t>1</w:t>
      </w:r>
      <w:r w:rsidRPr="00F630EC">
        <w:rPr>
          <w:rStyle w:val="References"/>
        </w:rPr>
        <w:t>, item</w:t>
      </w:r>
      <w:r w:rsidR="00133911">
        <w:rPr>
          <w:rStyle w:val="References"/>
        </w:rPr>
        <w:t xml:space="preserve"> 2</w:t>
      </w:r>
      <w:r w:rsidRPr="00F630EC">
        <w:rPr>
          <w:rStyle w:val="References"/>
        </w:rPr>
        <w:t xml:space="preserve">, </w:t>
      </w:r>
      <w:r>
        <w:rPr>
          <w:rStyle w:val="References"/>
        </w:rPr>
        <w:t>paragraphs 53Z</w:t>
      </w:r>
      <w:r w:rsidR="0043301B">
        <w:rPr>
          <w:rStyle w:val="References"/>
        </w:rPr>
        <w:t>L</w:t>
      </w:r>
      <w:r>
        <w:rPr>
          <w:rStyle w:val="References"/>
        </w:rPr>
        <w:t>(2)(a)</w:t>
      </w:r>
      <w:r w:rsidR="00C0105F">
        <w:rPr>
          <w:rStyle w:val="References"/>
        </w:rPr>
        <w:t>–</w:t>
      </w:r>
      <w:r>
        <w:rPr>
          <w:rStyle w:val="References"/>
        </w:rPr>
        <w:t>(c</w:t>
      </w:r>
      <w:r w:rsidR="005C6624">
        <w:rPr>
          <w:rStyle w:val="References"/>
        </w:rPr>
        <w:t>)</w:t>
      </w:r>
      <w:r w:rsidRPr="00F630EC">
        <w:rPr>
          <w:rStyle w:val="References"/>
        </w:rPr>
        <w:t xml:space="preserve">] </w:t>
      </w:r>
    </w:p>
    <w:p w14:paraId="192CA126" w14:textId="44020B18" w:rsidR="00E1398F" w:rsidRPr="00F630EC" w:rsidRDefault="00E73570" w:rsidP="00A84797">
      <w:pPr>
        <w:pStyle w:val="Normalparatextwithnumbers"/>
        <w:rPr>
          <w:rStyle w:val="References"/>
          <w:b w:val="0"/>
          <w:bCs w:val="0"/>
          <w:i w:val="0"/>
          <w:iCs w:val="0"/>
        </w:rPr>
      </w:pPr>
      <w:r>
        <w:t>The notice must also state that the</w:t>
      </w:r>
      <w:r w:rsidR="00E1398F">
        <w:t xml:space="preserve"> person has 21 days to make representations to the ACCC regarding the prohibited conduct, the detriment identified, and whether it is in the public interest to publish the notice.</w:t>
      </w:r>
      <w:r w:rsidR="00E1398F">
        <w:br/>
      </w:r>
      <w:r w:rsidR="00E1398F" w:rsidRPr="00F630EC">
        <w:rPr>
          <w:rStyle w:val="References"/>
        </w:rPr>
        <w:t xml:space="preserve">[Schedule </w:t>
      </w:r>
      <w:r w:rsidR="00E037AB">
        <w:rPr>
          <w:rStyle w:val="References"/>
        </w:rPr>
        <w:t>1</w:t>
      </w:r>
      <w:r w:rsidR="00E1398F" w:rsidRPr="00F630EC">
        <w:rPr>
          <w:rStyle w:val="References"/>
        </w:rPr>
        <w:t>, item</w:t>
      </w:r>
      <w:r w:rsidR="00133911">
        <w:rPr>
          <w:rStyle w:val="References"/>
        </w:rPr>
        <w:t xml:space="preserve"> 2</w:t>
      </w:r>
      <w:r w:rsidR="001F7B83" w:rsidRPr="00F74A01">
        <w:rPr>
          <w:rStyle w:val="References"/>
        </w:rPr>
        <w:t xml:space="preserve">, </w:t>
      </w:r>
      <w:r w:rsidR="001F7B83">
        <w:rPr>
          <w:rStyle w:val="References"/>
        </w:rPr>
        <w:t>paragraph 53Z</w:t>
      </w:r>
      <w:r w:rsidR="0043301B">
        <w:rPr>
          <w:rStyle w:val="References"/>
        </w:rPr>
        <w:t>L</w:t>
      </w:r>
      <w:r w:rsidR="001F7B83">
        <w:rPr>
          <w:rStyle w:val="References"/>
        </w:rPr>
        <w:t>(2)(d</w:t>
      </w:r>
      <w:r w:rsidR="005C6624">
        <w:rPr>
          <w:rStyle w:val="References"/>
        </w:rPr>
        <w:t>)</w:t>
      </w:r>
      <w:r w:rsidR="00E1398F" w:rsidRPr="00F630EC">
        <w:rPr>
          <w:rStyle w:val="References"/>
        </w:rPr>
        <w:t xml:space="preserve">] </w:t>
      </w:r>
    </w:p>
    <w:p w14:paraId="7D781EC7" w14:textId="53D334B1" w:rsidR="00E1398F" w:rsidRPr="008A6575" w:rsidRDefault="00E1398F" w:rsidP="00734294">
      <w:pPr>
        <w:pStyle w:val="Normalparatextwithnumbers"/>
      </w:pPr>
      <w:r>
        <w:t xml:space="preserve">A draft notice is not a legislative instrument within the meaning of subsection 8(1) of the </w:t>
      </w:r>
      <w:r w:rsidRPr="00560753">
        <w:t>Legislation Act</w:t>
      </w:r>
      <w:r>
        <w:t>.</w:t>
      </w:r>
      <w:r>
        <w:br/>
      </w:r>
      <w:r w:rsidRPr="00734294">
        <w:rPr>
          <w:rStyle w:val="References"/>
        </w:rPr>
        <w:t xml:space="preserve">[Schedule </w:t>
      </w:r>
      <w:r w:rsidR="00E037AB">
        <w:rPr>
          <w:rStyle w:val="References"/>
        </w:rPr>
        <w:t>1</w:t>
      </w:r>
      <w:r w:rsidRPr="00734294">
        <w:rPr>
          <w:rStyle w:val="References"/>
        </w:rPr>
        <w:t>, item</w:t>
      </w:r>
      <w:r w:rsidR="00133911">
        <w:rPr>
          <w:rStyle w:val="References"/>
        </w:rPr>
        <w:t xml:space="preserve"> 2</w:t>
      </w:r>
      <w:r w:rsidRPr="00734294">
        <w:rPr>
          <w:rStyle w:val="References"/>
        </w:rPr>
        <w:t xml:space="preserve">, </w:t>
      </w:r>
      <w:r w:rsidR="001F7B83">
        <w:rPr>
          <w:rStyle w:val="References"/>
        </w:rPr>
        <w:t>subsection 53</w:t>
      </w:r>
      <w:proofErr w:type="gramStart"/>
      <w:r w:rsidR="001F7B83">
        <w:rPr>
          <w:rStyle w:val="References"/>
        </w:rPr>
        <w:t>Z</w:t>
      </w:r>
      <w:r w:rsidR="0043301B">
        <w:rPr>
          <w:rStyle w:val="References"/>
        </w:rPr>
        <w:t>L</w:t>
      </w:r>
      <w:r w:rsidR="001F7B83">
        <w:rPr>
          <w:rStyle w:val="References"/>
        </w:rPr>
        <w:t>(</w:t>
      </w:r>
      <w:proofErr w:type="gramEnd"/>
      <w:r w:rsidR="001F7B83">
        <w:rPr>
          <w:rStyle w:val="References"/>
        </w:rPr>
        <w:t>3</w:t>
      </w:r>
      <w:r w:rsidR="005C6624">
        <w:rPr>
          <w:rStyle w:val="References"/>
        </w:rPr>
        <w:t>)</w:t>
      </w:r>
      <w:r w:rsidRPr="00734294">
        <w:rPr>
          <w:rStyle w:val="References"/>
        </w:rPr>
        <w:t xml:space="preserve">] </w:t>
      </w:r>
    </w:p>
    <w:p w14:paraId="18CCC0C6" w14:textId="79C40365" w:rsidR="00077F6F" w:rsidRPr="008A6575" w:rsidRDefault="00077F6F" w:rsidP="000F4F39">
      <w:pPr>
        <w:pStyle w:val="Heading5"/>
      </w:pPr>
      <w:r>
        <w:t>Final notice</w:t>
      </w:r>
    </w:p>
    <w:p w14:paraId="3A5508AF" w14:textId="72C771BC" w:rsidR="0058374A" w:rsidRDefault="0058374A" w:rsidP="0058374A">
      <w:pPr>
        <w:pStyle w:val="Normalparatextwithnumbers"/>
      </w:pPr>
      <w:r>
        <w:t>The ACCC may issue a public warning notice if 21 days have passed after issuing a draft notice and the ACCC still reasonably believes that:</w:t>
      </w:r>
    </w:p>
    <w:p w14:paraId="6B3AF830" w14:textId="75B5DA38" w:rsidR="0058374A" w:rsidRDefault="0058374A" w:rsidP="004C303E">
      <w:pPr>
        <w:pStyle w:val="dotpoint"/>
      </w:pPr>
      <w:r>
        <w:t xml:space="preserve">the person has engaged in, or is engaging in, </w:t>
      </w:r>
      <w:r w:rsidR="00DB5D81">
        <w:t xml:space="preserve">conduct that contravenes </w:t>
      </w:r>
      <w:r w:rsidR="00CC1B7E">
        <w:t>a gas market instrument</w:t>
      </w:r>
      <w:r w:rsidR="00DB5D81">
        <w:t xml:space="preserve"> (prohibited conduct</w:t>
      </w:r>
      <w:proofErr w:type="gramStart"/>
      <w:r w:rsidR="00DB5D81">
        <w:t>)</w:t>
      </w:r>
      <w:r>
        <w:t>;</w:t>
      </w:r>
      <w:proofErr w:type="gramEnd"/>
    </w:p>
    <w:p w14:paraId="505048BD" w14:textId="77777777" w:rsidR="0058374A" w:rsidRDefault="0058374A" w:rsidP="004C303E">
      <w:pPr>
        <w:pStyle w:val="dotpoint"/>
      </w:pPr>
      <w:r>
        <w:t>one or more persons has suffered, or will likely suffer, a detriment due to the conduct; and</w:t>
      </w:r>
    </w:p>
    <w:p w14:paraId="239B3AC9" w14:textId="77777777" w:rsidR="0058374A" w:rsidRDefault="0058374A" w:rsidP="00560753">
      <w:pPr>
        <w:pStyle w:val="dotpoint"/>
        <w:spacing w:after="0"/>
      </w:pPr>
      <w:r>
        <w:t>it is in the public interest to issue the notice.</w:t>
      </w:r>
    </w:p>
    <w:p w14:paraId="6CB29D09" w14:textId="73877E72" w:rsidR="0058374A" w:rsidRDefault="0058374A" w:rsidP="0058374A">
      <w:pPr>
        <w:pStyle w:val="Referenceafterdotpoint"/>
      </w:pPr>
      <w:r>
        <w:t xml:space="preserve">[Schedule </w:t>
      </w:r>
      <w:r w:rsidR="00E037AB">
        <w:t>1</w:t>
      </w:r>
      <w:r>
        <w:t>, item</w:t>
      </w:r>
      <w:r w:rsidR="00133911">
        <w:t xml:space="preserve"> 2</w:t>
      </w:r>
      <w:r>
        <w:t xml:space="preserve">, </w:t>
      </w:r>
      <w:r w:rsidR="00F5710F">
        <w:t xml:space="preserve">subsections </w:t>
      </w:r>
      <w:r w:rsidR="0000610D">
        <w:t>53ZM</w:t>
      </w:r>
      <w:r w:rsidR="001A1697">
        <w:t>(1) and (</w:t>
      </w:r>
      <w:r w:rsidR="00F5710F">
        <w:t>3</w:t>
      </w:r>
      <w:r w:rsidR="005C6624">
        <w:t>)</w:t>
      </w:r>
      <w:r>
        <w:t xml:space="preserve">] </w:t>
      </w:r>
    </w:p>
    <w:p w14:paraId="295694B6" w14:textId="428945A3" w:rsidR="0058374A" w:rsidRDefault="0058374A" w:rsidP="00A84797">
      <w:pPr>
        <w:pStyle w:val="Normalparatextwithnumbers"/>
      </w:pPr>
      <w:r>
        <w:t>The public warning notice cannot be issued if more than 90 days have passed since the ACCC gave the person the draft notice.</w:t>
      </w:r>
      <w:r w:rsidR="001A1697">
        <w:br/>
      </w:r>
      <w:r w:rsidR="001A1697" w:rsidRPr="00734294">
        <w:rPr>
          <w:rStyle w:val="References"/>
        </w:rPr>
        <w:t xml:space="preserve">[Schedule </w:t>
      </w:r>
      <w:r w:rsidR="00E037AB">
        <w:rPr>
          <w:rStyle w:val="References"/>
        </w:rPr>
        <w:t>1</w:t>
      </w:r>
      <w:r w:rsidR="001A1697" w:rsidRPr="00734294">
        <w:rPr>
          <w:rStyle w:val="References"/>
        </w:rPr>
        <w:t>, item</w:t>
      </w:r>
      <w:r w:rsidR="00133911">
        <w:rPr>
          <w:rStyle w:val="References"/>
        </w:rPr>
        <w:t xml:space="preserve"> 2</w:t>
      </w:r>
      <w:r w:rsidR="001A1697">
        <w:rPr>
          <w:rStyle w:val="References"/>
        </w:rPr>
        <w:t>, paragraph 53</w:t>
      </w:r>
      <w:r w:rsidR="00560753">
        <w:rPr>
          <w:rStyle w:val="References"/>
        </w:rPr>
        <w:t>Z</w:t>
      </w:r>
      <w:r w:rsidR="0043301B">
        <w:rPr>
          <w:rStyle w:val="References"/>
        </w:rPr>
        <w:t>M</w:t>
      </w:r>
      <w:r w:rsidR="001A1697">
        <w:rPr>
          <w:rStyle w:val="References"/>
        </w:rPr>
        <w:t>(1)(c)</w:t>
      </w:r>
      <w:r w:rsidR="001A1697" w:rsidRPr="00734294">
        <w:rPr>
          <w:rStyle w:val="References"/>
        </w:rPr>
        <w:t xml:space="preserve">] </w:t>
      </w:r>
    </w:p>
    <w:p w14:paraId="46334E36" w14:textId="77777777" w:rsidR="00FD5670" w:rsidRDefault="00FD5670" w:rsidP="00FD5670">
      <w:pPr>
        <w:pStyle w:val="Normalparatextwithnumbers"/>
      </w:pPr>
      <w:r>
        <w:t>T</w:t>
      </w:r>
      <w:r w:rsidR="00BF3EEC">
        <w:t>he ACCC may issue a public warning notice without first issuing a draft notice</w:t>
      </w:r>
      <w:r>
        <w:t xml:space="preserve"> if it reasonably believes that:</w:t>
      </w:r>
    </w:p>
    <w:p w14:paraId="394C406A" w14:textId="0FA929C2" w:rsidR="00FD5670" w:rsidRDefault="00FD5670" w:rsidP="00FD5670">
      <w:pPr>
        <w:pStyle w:val="dotpoint"/>
      </w:pPr>
      <w:r>
        <w:t xml:space="preserve">the person has engaged in, or is engaging in, prohibited </w:t>
      </w:r>
      <w:proofErr w:type="gramStart"/>
      <w:r>
        <w:t>conduct;</w:t>
      </w:r>
      <w:proofErr w:type="gramEnd"/>
    </w:p>
    <w:p w14:paraId="3D4FF155" w14:textId="15C3A437" w:rsidR="00FD5670" w:rsidRDefault="00FD5670" w:rsidP="00FD5670">
      <w:pPr>
        <w:pStyle w:val="dotpoint"/>
      </w:pPr>
      <w:r w:rsidRPr="00FD5670">
        <w:t>there is a significant risk</w:t>
      </w:r>
      <w:r w:rsidR="00BF3EEC" w:rsidRPr="00FD5670">
        <w:t xml:space="preserve"> of </w:t>
      </w:r>
      <w:r w:rsidRPr="00FD5670">
        <w:t xml:space="preserve">imminent, serious harm to the welfare of Australians as a result of the prohibited </w:t>
      </w:r>
      <w:proofErr w:type="gramStart"/>
      <w:r w:rsidRPr="00FD5670">
        <w:t>conduct</w:t>
      </w:r>
      <w:r>
        <w:t>;</w:t>
      </w:r>
      <w:proofErr w:type="gramEnd"/>
    </w:p>
    <w:p w14:paraId="7E418752" w14:textId="12D3D2CB" w:rsidR="00F5710F" w:rsidRDefault="00FD5670" w:rsidP="00FD5670">
      <w:pPr>
        <w:pStyle w:val="dotpoint"/>
      </w:pPr>
      <w:r>
        <w:t xml:space="preserve">it is reasonably necessary to issue a </w:t>
      </w:r>
      <w:r w:rsidR="00133911">
        <w:t xml:space="preserve">public warning </w:t>
      </w:r>
      <w:r>
        <w:t xml:space="preserve">notice without </w:t>
      </w:r>
      <w:r w:rsidR="00133911">
        <w:t xml:space="preserve">first </w:t>
      </w:r>
      <w:r>
        <w:t xml:space="preserve">issuing a draft notice </w:t>
      </w:r>
      <w:proofErr w:type="gramStart"/>
      <w:r>
        <w:t>in order to</w:t>
      </w:r>
      <w:proofErr w:type="gramEnd"/>
      <w:r>
        <w:t xml:space="preserve"> prevent or reduce that harm or risk</w:t>
      </w:r>
      <w:r w:rsidR="00F5710F">
        <w:t>; and</w:t>
      </w:r>
    </w:p>
    <w:p w14:paraId="634A7043" w14:textId="055EF6B2" w:rsidR="00560753" w:rsidRDefault="00560753" w:rsidP="00560753">
      <w:pPr>
        <w:pStyle w:val="dotpoint"/>
        <w:spacing w:after="0"/>
      </w:pPr>
      <w:r>
        <w:t>it is in the public interest to issue the notice.</w:t>
      </w:r>
    </w:p>
    <w:p w14:paraId="3EEA2704" w14:textId="1514FBA5" w:rsidR="00BF3EEC" w:rsidRDefault="00560753" w:rsidP="00560753">
      <w:pPr>
        <w:pStyle w:val="dotpoint"/>
        <w:numPr>
          <w:ilvl w:val="0"/>
          <w:numId w:val="0"/>
        </w:numPr>
        <w:spacing w:before="0"/>
        <w:ind w:left="709"/>
      </w:pPr>
      <w:r w:rsidRPr="00560753">
        <w:rPr>
          <w:rStyle w:val="References"/>
        </w:rPr>
        <w:t>[</w:t>
      </w:r>
      <w:r>
        <w:rPr>
          <w:rStyle w:val="References"/>
        </w:rPr>
        <w:t>Schedule 1</w:t>
      </w:r>
      <w:r w:rsidRPr="004C303E">
        <w:rPr>
          <w:rStyle w:val="References"/>
        </w:rPr>
        <w:t>, item</w:t>
      </w:r>
      <w:r>
        <w:rPr>
          <w:rStyle w:val="References"/>
        </w:rPr>
        <w:t xml:space="preserve"> 2</w:t>
      </w:r>
      <w:r w:rsidRPr="004C303E">
        <w:rPr>
          <w:rStyle w:val="References"/>
        </w:rPr>
        <w:t xml:space="preserve">, </w:t>
      </w:r>
      <w:r>
        <w:rPr>
          <w:rStyle w:val="References"/>
        </w:rPr>
        <w:t>subsections 53</w:t>
      </w:r>
      <w:proofErr w:type="gramStart"/>
      <w:r>
        <w:rPr>
          <w:rStyle w:val="References"/>
        </w:rPr>
        <w:t>ZM(</w:t>
      </w:r>
      <w:proofErr w:type="gramEnd"/>
      <w:r>
        <w:rPr>
          <w:rStyle w:val="References"/>
        </w:rPr>
        <w:t xml:space="preserve">2) </w:t>
      </w:r>
      <w:r w:rsidR="003738BB">
        <w:rPr>
          <w:rStyle w:val="References"/>
        </w:rPr>
        <w:t xml:space="preserve">and </w:t>
      </w:r>
      <w:r>
        <w:rPr>
          <w:rStyle w:val="References"/>
        </w:rPr>
        <w:t>(3)</w:t>
      </w:r>
      <w:r w:rsidRPr="00560753">
        <w:rPr>
          <w:rStyle w:val="References"/>
        </w:rPr>
        <w:t xml:space="preserve">] </w:t>
      </w:r>
    </w:p>
    <w:p w14:paraId="6F6C10E8" w14:textId="6DC22B81" w:rsidR="0058374A" w:rsidRDefault="0058374A" w:rsidP="00A84797">
      <w:pPr>
        <w:pStyle w:val="Normalparatextwithnumbers"/>
      </w:pPr>
      <w:r>
        <w:t>The public warning notice must state the date of issue and identify the person and prohibited conduct.</w:t>
      </w:r>
      <w:r w:rsidR="001A1697">
        <w:br/>
      </w:r>
      <w:r w:rsidR="001A1697" w:rsidRPr="00734294">
        <w:rPr>
          <w:rStyle w:val="References"/>
        </w:rPr>
        <w:t xml:space="preserve">[Schedule </w:t>
      </w:r>
      <w:r w:rsidR="00E037AB">
        <w:rPr>
          <w:rStyle w:val="References"/>
        </w:rPr>
        <w:t>1</w:t>
      </w:r>
      <w:r w:rsidR="001A1697" w:rsidRPr="00734294">
        <w:rPr>
          <w:rStyle w:val="References"/>
        </w:rPr>
        <w:t>, item</w:t>
      </w:r>
      <w:r w:rsidR="00133911">
        <w:rPr>
          <w:rStyle w:val="References"/>
        </w:rPr>
        <w:t xml:space="preserve"> 2</w:t>
      </w:r>
      <w:r w:rsidR="001A1697" w:rsidRPr="00734294">
        <w:rPr>
          <w:rStyle w:val="References"/>
        </w:rPr>
        <w:t xml:space="preserve">, </w:t>
      </w:r>
      <w:r w:rsidR="001A1697">
        <w:rPr>
          <w:rStyle w:val="References"/>
        </w:rPr>
        <w:t>subsection 53</w:t>
      </w:r>
      <w:proofErr w:type="gramStart"/>
      <w:r w:rsidR="00560753">
        <w:rPr>
          <w:rStyle w:val="References"/>
        </w:rPr>
        <w:t>Z</w:t>
      </w:r>
      <w:r w:rsidR="0043301B">
        <w:rPr>
          <w:rStyle w:val="References"/>
        </w:rPr>
        <w:t>M</w:t>
      </w:r>
      <w:r w:rsidR="001A1697">
        <w:rPr>
          <w:rStyle w:val="References"/>
        </w:rPr>
        <w:t>(</w:t>
      </w:r>
      <w:proofErr w:type="gramEnd"/>
      <w:r w:rsidR="00455AC3">
        <w:rPr>
          <w:rStyle w:val="References"/>
        </w:rPr>
        <w:t>4</w:t>
      </w:r>
      <w:r w:rsidR="005C6624">
        <w:rPr>
          <w:rStyle w:val="References"/>
        </w:rPr>
        <w:t>)</w:t>
      </w:r>
      <w:r w:rsidR="001A1697" w:rsidRPr="00734294">
        <w:rPr>
          <w:rStyle w:val="References"/>
        </w:rPr>
        <w:t xml:space="preserve">] </w:t>
      </w:r>
    </w:p>
    <w:p w14:paraId="0169FE3E" w14:textId="5545FD29" w:rsidR="0058374A" w:rsidRDefault="0058374A" w:rsidP="00A84797">
      <w:pPr>
        <w:pStyle w:val="Normalparatextwithnumbers"/>
      </w:pPr>
      <w:r>
        <w:t xml:space="preserve">A public warning notice is not a legislative instrument within the meaning of subsection 8(1) of the </w:t>
      </w:r>
      <w:r w:rsidRPr="00560753">
        <w:t>Legislation Act</w:t>
      </w:r>
      <w:r>
        <w:t>.</w:t>
      </w:r>
      <w:r w:rsidR="001A1697">
        <w:br/>
      </w:r>
      <w:r w:rsidR="001A1697" w:rsidRPr="00734294">
        <w:rPr>
          <w:rStyle w:val="References"/>
        </w:rPr>
        <w:t xml:space="preserve">[Schedule </w:t>
      </w:r>
      <w:r w:rsidR="00E037AB">
        <w:rPr>
          <w:rStyle w:val="References"/>
        </w:rPr>
        <w:t>1</w:t>
      </w:r>
      <w:r w:rsidR="001A1697" w:rsidRPr="00734294">
        <w:rPr>
          <w:rStyle w:val="References"/>
        </w:rPr>
        <w:t>, item</w:t>
      </w:r>
      <w:r w:rsidR="00133911">
        <w:rPr>
          <w:rStyle w:val="References"/>
        </w:rPr>
        <w:t xml:space="preserve"> 2</w:t>
      </w:r>
      <w:r w:rsidR="001A1697" w:rsidRPr="00734294">
        <w:rPr>
          <w:rStyle w:val="References"/>
        </w:rPr>
        <w:t xml:space="preserve">, </w:t>
      </w:r>
      <w:r w:rsidR="001A1697">
        <w:rPr>
          <w:rStyle w:val="References"/>
        </w:rPr>
        <w:t>subsection 53</w:t>
      </w:r>
      <w:proofErr w:type="gramStart"/>
      <w:r w:rsidR="00560753">
        <w:rPr>
          <w:rStyle w:val="References"/>
        </w:rPr>
        <w:t>Z</w:t>
      </w:r>
      <w:r w:rsidR="0043301B">
        <w:rPr>
          <w:rStyle w:val="References"/>
        </w:rPr>
        <w:t>M</w:t>
      </w:r>
      <w:r w:rsidR="001A1697">
        <w:rPr>
          <w:rStyle w:val="References"/>
        </w:rPr>
        <w:t>(</w:t>
      </w:r>
      <w:proofErr w:type="gramEnd"/>
      <w:r w:rsidR="00455AC3">
        <w:rPr>
          <w:rStyle w:val="References"/>
        </w:rPr>
        <w:t>5</w:t>
      </w:r>
      <w:r w:rsidR="005C6624">
        <w:rPr>
          <w:rStyle w:val="References"/>
        </w:rPr>
        <w:t>)</w:t>
      </w:r>
      <w:r w:rsidR="001A1697" w:rsidRPr="00734294">
        <w:rPr>
          <w:rStyle w:val="References"/>
        </w:rPr>
        <w:t xml:space="preserve">] </w:t>
      </w:r>
    </w:p>
    <w:p w14:paraId="7A1A2B7D" w14:textId="397E9BD0" w:rsidR="0058374A" w:rsidRDefault="0058374A" w:rsidP="000F4F39">
      <w:pPr>
        <w:pStyle w:val="Heading5"/>
      </w:pPr>
      <w:r>
        <w:lastRenderedPageBreak/>
        <w:t>Reasonabl</w:t>
      </w:r>
      <w:r w:rsidR="00CC591E">
        <w:t>e</w:t>
      </w:r>
      <w:r>
        <w:t xml:space="preserve"> belie</w:t>
      </w:r>
      <w:r w:rsidR="00CC591E">
        <w:t>f</w:t>
      </w:r>
    </w:p>
    <w:p w14:paraId="41F70D68" w14:textId="7F349914" w:rsidR="0058374A" w:rsidRPr="0058374A" w:rsidRDefault="0058374A">
      <w:pPr>
        <w:pStyle w:val="Normalparatextwithnumbers"/>
      </w:pPr>
      <w:r>
        <w:t>The provisions require the ACCC to form a reasonable belief of the matters detailed above. This is the standard ‘reasonable belief’ test that requires both an objective and subjective assessment of the belief held.</w:t>
      </w:r>
    </w:p>
    <w:p w14:paraId="1FE19778" w14:textId="011ACC1A" w:rsidR="005A5FC5" w:rsidRDefault="005A5FC5" w:rsidP="000F4F39">
      <w:pPr>
        <w:pStyle w:val="Heading5"/>
      </w:pPr>
      <w:r>
        <w:t>Defamation</w:t>
      </w:r>
    </w:p>
    <w:p w14:paraId="7C14B212" w14:textId="20AF456C" w:rsidR="005A5FC5" w:rsidRPr="005A5FC5" w:rsidRDefault="0048575E">
      <w:pPr>
        <w:pStyle w:val="Normalparatextwithnumbers"/>
      </w:pPr>
      <w:r>
        <w:t xml:space="preserve">No defamation proceedings may lie against the Commonwealth, </w:t>
      </w:r>
      <w:r w:rsidR="00C74417">
        <w:t xml:space="preserve">the </w:t>
      </w:r>
      <w:r>
        <w:t>ACCC or ACCC staff due to the issuing of a public warning notice.</w:t>
      </w:r>
      <w:r>
        <w:br/>
      </w:r>
      <w:r w:rsidRPr="004C303E">
        <w:rPr>
          <w:rStyle w:val="References"/>
        </w:rPr>
        <w:t>[</w:t>
      </w:r>
      <w:r>
        <w:rPr>
          <w:rStyle w:val="References"/>
        </w:rPr>
        <w:t xml:space="preserve">Schedule </w:t>
      </w:r>
      <w:r w:rsidR="00E037AB">
        <w:rPr>
          <w:rStyle w:val="References"/>
        </w:rPr>
        <w:t>1</w:t>
      </w:r>
      <w:r w:rsidRPr="004C303E">
        <w:rPr>
          <w:rStyle w:val="References"/>
        </w:rPr>
        <w:t>, item</w:t>
      </w:r>
      <w:r w:rsidR="00C74417">
        <w:rPr>
          <w:rStyle w:val="References"/>
        </w:rPr>
        <w:t xml:space="preserve"> 2</w:t>
      </w:r>
      <w:r w:rsidRPr="004C303E">
        <w:rPr>
          <w:rStyle w:val="References"/>
        </w:rPr>
        <w:t xml:space="preserve">, </w:t>
      </w:r>
      <w:r>
        <w:rPr>
          <w:rStyle w:val="References"/>
        </w:rPr>
        <w:t>section 53ZN</w:t>
      </w:r>
      <w:r w:rsidR="00442430">
        <w:rPr>
          <w:rStyle w:val="References"/>
        </w:rPr>
        <w:t>]</w:t>
      </w:r>
      <w:r w:rsidRPr="004C303E">
        <w:rPr>
          <w:rStyle w:val="References"/>
        </w:rPr>
        <w:t xml:space="preserve"> </w:t>
      </w:r>
    </w:p>
    <w:p w14:paraId="1F90F786" w14:textId="5D7DB698" w:rsidR="00FF750A" w:rsidRPr="00C10FD7" w:rsidRDefault="00FF750A" w:rsidP="00190AF2">
      <w:pPr>
        <w:pStyle w:val="Heading4"/>
      </w:pPr>
      <w:r w:rsidRPr="00C10FD7">
        <w:t>Redress orders</w:t>
      </w:r>
    </w:p>
    <w:p w14:paraId="1B26C4E0" w14:textId="42E22A77" w:rsidR="001A5F8C" w:rsidRPr="00C10FD7" w:rsidRDefault="001A5F8C" w:rsidP="00AE6892">
      <w:pPr>
        <w:pStyle w:val="Normalparatextwithnumbers"/>
      </w:pPr>
      <w:r w:rsidRPr="00C10FD7">
        <w:t xml:space="preserve">The ACCC may apply to the court </w:t>
      </w:r>
      <w:r w:rsidR="00A96CF8" w:rsidRPr="00C10FD7">
        <w:t xml:space="preserve">to seek redress for persons </w:t>
      </w:r>
      <w:r w:rsidR="000264BA">
        <w:t>who</w:t>
      </w:r>
      <w:r w:rsidR="000264BA" w:rsidRPr="00C10FD7">
        <w:t xml:space="preserve"> </w:t>
      </w:r>
      <w:r w:rsidR="00A96CF8" w:rsidRPr="00C10FD7">
        <w:t xml:space="preserve">are not identified as a party to proceedings, to receive redress such </w:t>
      </w:r>
      <w:r w:rsidR="00C74417">
        <w:t xml:space="preserve">as </w:t>
      </w:r>
      <w:r w:rsidR="00A96CF8" w:rsidRPr="00C10FD7">
        <w:t>variation of contract.</w:t>
      </w:r>
    </w:p>
    <w:p w14:paraId="138F9DDA" w14:textId="2AC67943" w:rsidR="002445B8" w:rsidRPr="00C10FD7" w:rsidRDefault="00ED3B6A" w:rsidP="00AE6892">
      <w:pPr>
        <w:pStyle w:val="Normalparatextwithnumbers"/>
      </w:pPr>
      <w:r w:rsidRPr="00C10FD7">
        <w:t>If:</w:t>
      </w:r>
    </w:p>
    <w:p w14:paraId="2398D07D" w14:textId="492F65E6" w:rsidR="00ED3B6A" w:rsidRPr="00C10FD7" w:rsidRDefault="00C74417" w:rsidP="00AE77A2">
      <w:pPr>
        <w:pStyle w:val="dotpoint"/>
      </w:pPr>
      <w:r>
        <w:t>a</w:t>
      </w:r>
      <w:r w:rsidR="00ED3B6A" w:rsidRPr="00C10FD7">
        <w:t xml:space="preserve"> person has engaged in conduct that</w:t>
      </w:r>
      <w:r w:rsidR="008C4DB7">
        <w:t xml:space="preserve"> constitutes</w:t>
      </w:r>
      <w:r w:rsidR="00ED3B6A" w:rsidRPr="00C10FD7">
        <w:t xml:space="preserve"> </w:t>
      </w:r>
      <w:r w:rsidR="00BA5011" w:rsidRPr="00C10FD7">
        <w:t xml:space="preserve">a </w:t>
      </w:r>
      <w:r w:rsidR="00ED3B6A" w:rsidRPr="00C10FD7">
        <w:t xml:space="preserve">contravention or related contravention of a civil penalty provision of </w:t>
      </w:r>
      <w:r w:rsidR="00CC1B7E">
        <w:t>a gas market</w:t>
      </w:r>
      <w:r w:rsidR="00ED3B6A" w:rsidRPr="00C10FD7">
        <w:t xml:space="preserve"> </w:t>
      </w:r>
      <w:proofErr w:type="gramStart"/>
      <w:r>
        <w:t>instrument</w:t>
      </w:r>
      <w:r w:rsidR="00ED3B6A" w:rsidRPr="00C10FD7">
        <w:t>;</w:t>
      </w:r>
      <w:proofErr w:type="gramEnd"/>
      <w:r w:rsidR="00ED3B6A" w:rsidRPr="00C10FD7">
        <w:t xml:space="preserve"> </w:t>
      </w:r>
    </w:p>
    <w:p w14:paraId="0171B1FE" w14:textId="0A3BB8EA" w:rsidR="00A07DCE" w:rsidRDefault="006727A6" w:rsidP="00AE77A2">
      <w:pPr>
        <w:pStyle w:val="dotpoint"/>
      </w:pPr>
      <w:r>
        <w:t>the</w:t>
      </w:r>
      <w:r w:rsidRPr="00C10FD7">
        <w:t xml:space="preserve"> </w:t>
      </w:r>
      <w:r w:rsidR="00A9020F" w:rsidRPr="00C10FD7">
        <w:t>contravening conduct caused, or is likely to</w:t>
      </w:r>
      <w:r w:rsidR="00A9020F">
        <w:t xml:space="preserve"> cause,</w:t>
      </w:r>
      <w:r w:rsidR="005103EB">
        <w:t xml:space="preserve"> a class of persons</w:t>
      </w:r>
      <w:r w:rsidR="00A9020F">
        <w:t xml:space="preserve"> loss or damage</w:t>
      </w:r>
      <w:r w:rsidR="00A07DCE">
        <w:t>; and</w:t>
      </w:r>
    </w:p>
    <w:p w14:paraId="272F306F" w14:textId="237230F9" w:rsidR="00ED3B6A" w:rsidRDefault="00A9020F" w:rsidP="00AE77A2">
      <w:pPr>
        <w:pStyle w:val="dotpoint"/>
      </w:pPr>
      <w:r>
        <w:t xml:space="preserve"> </w:t>
      </w:r>
      <w:r w:rsidR="0073269C">
        <w:t>the class</w:t>
      </w:r>
      <w:r>
        <w:t xml:space="preserve"> includes persons </w:t>
      </w:r>
      <w:r w:rsidR="00CB476D">
        <w:t xml:space="preserve">who are </w:t>
      </w:r>
      <w:r>
        <w:t>not</w:t>
      </w:r>
      <w:r w:rsidR="00F354F3">
        <w:t>, or have not been,</w:t>
      </w:r>
      <w:r>
        <w:t xml:space="preserve"> </w:t>
      </w:r>
      <w:r w:rsidR="00F354F3">
        <w:t xml:space="preserve">parties </w:t>
      </w:r>
      <w:r>
        <w:t xml:space="preserve">to </w:t>
      </w:r>
      <w:r w:rsidR="006B4EE1">
        <w:t xml:space="preserve">a </w:t>
      </w:r>
      <w:r>
        <w:t>proceeding</w:t>
      </w:r>
      <w:r w:rsidR="00E636F0">
        <w:t xml:space="preserve"> instituted under Part VI</w:t>
      </w:r>
      <w:r>
        <w:t xml:space="preserve"> in relation to the</w:t>
      </w:r>
      <w:r w:rsidR="00E636F0">
        <w:t xml:space="preserve"> contravening</w:t>
      </w:r>
      <w:r>
        <w:t xml:space="preserve"> </w:t>
      </w:r>
      <w:proofErr w:type="gramStart"/>
      <w:r>
        <w:t>conduct;</w:t>
      </w:r>
      <w:proofErr w:type="gramEnd"/>
    </w:p>
    <w:p w14:paraId="305D8AC4" w14:textId="77777777" w:rsidR="00A9020F" w:rsidRDefault="00A9020F" w:rsidP="000847F9">
      <w:pPr>
        <w:pStyle w:val="Dotpoint1"/>
        <w:numPr>
          <w:ilvl w:val="0"/>
          <w:numId w:val="0"/>
        </w:numPr>
        <w:spacing w:after="0"/>
        <w:ind w:left="709"/>
      </w:pPr>
      <w:r>
        <w:t>then any court with jurisdiction on the matter may make such orders as the court thinks appropriate, on the application of the ACCC.</w:t>
      </w:r>
    </w:p>
    <w:p w14:paraId="149B406B" w14:textId="5E4D4AAE" w:rsidR="00A9020F" w:rsidRDefault="00A9020F" w:rsidP="00A9020F">
      <w:pPr>
        <w:pStyle w:val="Referenceafterdotpoint"/>
      </w:pPr>
      <w:r>
        <w:t xml:space="preserve">[Schedule </w:t>
      </w:r>
      <w:r w:rsidR="00E037AB">
        <w:t>1</w:t>
      </w:r>
      <w:r>
        <w:t>, item</w:t>
      </w:r>
      <w:r w:rsidR="00C74417">
        <w:t xml:space="preserve"> 2</w:t>
      </w:r>
      <w:r>
        <w:t>, subsection 53Z</w:t>
      </w:r>
      <w:r w:rsidR="000F11A6">
        <w:t>O</w:t>
      </w:r>
      <w:r>
        <w:t>(1</w:t>
      </w:r>
      <w:r w:rsidR="005C6624">
        <w:t>)</w:t>
      </w:r>
      <w:r>
        <w:t xml:space="preserve">] </w:t>
      </w:r>
    </w:p>
    <w:p w14:paraId="6E8F4D95" w14:textId="57D6852D" w:rsidR="00482BFC" w:rsidRDefault="00482BFC" w:rsidP="00482BFC">
      <w:pPr>
        <w:pStyle w:val="Normalparatextwithnumbers"/>
      </w:pPr>
      <w:r>
        <w:t xml:space="preserve">A person </w:t>
      </w:r>
      <w:r w:rsidR="00AE2B73">
        <w:t>engages</w:t>
      </w:r>
      <w:r>
        <w:t xml:space="preserve"> in a related contravention of a civil penalty provision of a gas market instrument</w:t>
      </w:r>
      <w:r w:rsidR="00FA2BB1">
        <w:t xml:space="preserve"> if the person</w:t>
      </w:r>
      <w:r>
        <w:t>:</w:t>
      </w:r>
    </w:p>
    <w:p w14:paraId="0AA04BC3" w14:textId="44DAC320" w:rsidR="00482BFC" w:rsidRDefault="00482BFC" w:rsidP="00482BFC">
      <w:pPr>
        <w:pStyle w:val="dotpoint"/>
      </w:pPr>
      <w:r>
        <w:t xml:space="preserve">aids, abets, counsels or procures </w:t>
      </w:r>
      <w:r w:rsidR="005D3C98">
        <w:t xml:space="preserve">another person to contravene the </w:t>
      </w:r>
      <w:proofErr w:type="gramStart"/>
      <w:r w:rsidR="005D3C98">
        <w:t>provision</w:t>
      </w:r>
      <w:r>
        <w:t>;</w:t>
      </w:r>
      <w:proofErr w:type="gramEnd"/>
    </w:p>
    <w:p w14:paraId="42872A6B" w14:textId="3A248011" w:rsidR="00482BFC" w:rsidRDefault="00482BFC" w:rsidP="00482BFC">
      <w:pPr>
        <w:pStyle w:val="dotpoint"/>
      </w:pPr>
      <w:r>
        <w:t xml:space="preserve">induces </w:t>
      </w:r>
      <w:r w:rsidR="005B133C">
        <w:t>another person to contravene the provision</w:t>
      </w:r>
      <w:r>
        <w:t xml:space="preserve"> (</w:t>
      </w:r>
      <w:proofErr w:type="gramStart"/>
      <w:r>
        <w:t>e.g.</w:t>
      </w:r>
      <w:proofErr w:type="gramEnd"/>
      <w:r>
        <w:t xml:space="preserve"> by threats or promises);</w:t>
      </w:r>
    </w:p>
    <w:p w14:paraId="567315A6" w14:textId="2F4D450D" w:rsidR="00482BFC" w:rsidRDefault="00482BFC" w:rsidP="00482BFC">
      <w:pPr>
        <w:pStyle w:val="dotpoint"/>
      </w:pPr>
      <w:r>
        <w:t>is</w:t>
      </w:r>
      <w:r w:rsidR="00F26EF9">
        <w:t xml:space="preserve"> in any way,</w:t>
      </w:r>
      <w:r>
        <w:t xml:space="preserve"> </w:t>
      </w:r>
      <w:r w:rsidRPr="00E3279E">
        <w:t>directly or indirectly</w:t>
      </w:r>
      <w:r w:rsidR="00F26EF9">
        <w:t>,</w:t>
      </w:r>
      <w:r w:rsidR="002A054F">
        <w:t xml:space="preserve"> </w:t>
      </w:r>
      <w:r w:rsidRPr="00E3279E">
        <w:t xml:space="preserve">knowingly concerned in, or party to, </w:t>
      </w:r>
      <w:r w:rsidR="00A07F96">
        <w:t>a contravention of the provision by another person</w:t>
      </w:r>
      <w:r>
        <w:t>; or</w:t>
      </w:r>
    </w:p>
    <w:p w14:paraId="6CFA157F" w14:textId="4BC8FF17" w:rsidR="00482BFC" w:rsidRPr="00482BFC" w:rsidRDefault="00482BFC" w:rsidP="004C5104">
      <w:pPr>
        <w:pStyle w:val="dotpoint"/>
      </w:pPr>
      <w:r>
        <w:t xml:space="preserve">conspires with others to </w:t>
      </w:r>
      <w:proofErr w:type="gramStart"/>
      <w:r>
        <w:t>effect</w:t>
      </w:r>
      <w:proofErr w:type="gramEnd"/>
      <w:r>
        <w:t xml:space="preserve"> </w:t>
      </w:r>
      <w:r w:rsidR="000635AE">
        <w:t>a contravention of the provision</w:t>
      </w:r>
      <w:r>
        <w:t xml:space="preserve">. </w:t>
      </w:r>
      <w:r>
        <w:br/>
      </w:r>
      <w:r w:rsidRPr="00BD7F0C">
        <w:rPr>
          <w:b/>
          <w:i/>
        </w:rPr>
        <w:t xml:space="preserve">[Schedule 1, </w:t>
      </w:r>
      <w:r w:rsidR="004216C0">
        <w:rPr>
          <w:b/>
          <w:i/>
        </w:rPr>
        <w:t>item 2</w:t>
      </w:r>
      <w:r w:rsidRPr="00BD7F0C">
        <w:rPr>
          <w:b/>
          <w:i/>
        </w:rPr>
        <w:t>,</w:t>
      </w:r>
      <w:r w:rsidR="002F11CB">
        <w:rPr>
          <w:b/>
          <w:i/>
        </w:rPr>
        <w:t xml:space="preserve"> section 53B (definition of ‘</w:t>
      </w:r>
      <w:r w:rsidR="001F7C34">
        <w:rPr>
          <w:b/>
          <w:i/>
        </w:rPr>
        <w:t>related contravention’) and</w:t>
      </w:r>
      <w:r w:rsidRPr="00BD7F0C">
        <w:rPr>
          <w:b/>
          <w:i/>
        </w:rPr>
        <w:t xml:space="preserve"> </w:t>
      </w:r>
      <w:r w:rsidR="00F26EF9">
        <w:rPr>
          <w:b/>
          <w:i/>
        </w:rPr>
        <w:t>subsection</w:t>
      </w:r>
      <w:r w:rsidR="004216C0">
        <w:rPr>
          <w:b/>
          <w:i/>
        </w:rPr>
        <w:t xml:space="preserve"> 53</w:t>
      </w:r>
      <w:proofErr w:type="gramStart"/>
      <w:r w:rsidR="004216C0">
        <w:rPr>
          <w:b/>
          <w:i/>
        </w:rPr>
        <w:t>ZO</w:t>
      </w:r>
      <w:r w:rsidR="00F26EF9">
        <w:rPr>
          <w:b/>
          <w:i/>
        </w:rPr>
        <w:t>(</w:t>
      </w:r>
      <w:proofErr w:type="gramEnd"/>
      <w:r w:rsidR="00F26EF9">
        <w:rPr>
          <w:b/>
          <w:i/>
        </w:rPr>
        <w:t>9)]</w:t>
      </w:r>
    </w:p>
    <w:p w14:paraId="3AD2D756" w14:textId="0BB918FF" w:rsidR="00FF750A" w:rsidRPr="002445B8" w:rsidRDefault="002445B8" w:rsidP="00AE6892">
      <w:pPr>
        <w:pStyle w:val="Normalparatextwithnumbers"/>
        <w:rPr>
          <w:rStyle w:val="References"/>
          <w:b w:val="0"/>
          <w:i w:val="0"/>
        </w:rPr>
      </w:pPr>
      <w:r>
        <w:t>Such an order may be against the person who engaged in the contravening conduct or a person involved in the contravening conduct.</w:t>
      </w:r>
      <w:r>
        <w:br/>
      </w:r>
      <w:r w:rsidRPr="002445B8">
        <w:rPr>
          <w:rStyle w:val="References"/>
        </w:rPr>
        <w:t xml:space="preserve">[Schedule </w:t>
      </w:r>
      <w:r w:rsidR="00E037AB">
        <w:rPr>
          <w:rStyle w:val="References"/>
        </w:rPr>
        <w:t>1</w:t>
      </w:r>
      <w:r w:rsidRPr="002445B8">
        <w:rPr>
          <w:rStyle w:val="References"/>
        </w:rPr>
        <w:t>, item</w:t>
      </w:r>
      <w:r w:rsidR="00C74417">
        <w:rPr>
          <w:rStyle w:val="References"/>
        </w:rPr>
        <w:t xml:space="preserve"> 2</w:t>
      </w:r>
      <w:r w:rsidRPr="002445B8">
        <w:rPr>
          <w:rStyle w:val="References"/>
        </w:rPr>
        <w:t xml:space="preserve">, </w:t>
      </w:r>
      <w:r>
        <w:rPr>
          <w:rStyle w:val="References"/>
        </w:rPr>
        <w:t>subsection 53</w:t>
      </w:r>
      <w:proofErr w:type="gramStart"/>
      <w:r>
        <w:rPr>
          <w:rStyle w:val="References"/>
        </w:rPr>
        <w:t>Z</w:t>
      </w:r>
      <w:r w:rsidR="000F11A6">
        <w:rPr>
          <w:rStyle w:val="References"/>
        </w:rPr>
        <w:t>O</w:t>
      </w:r>
      <w:r>
        <w:rPr>
          <w:rStyle w:val="References"/>
        </w:rPr>
        <w:t>(</w:t>
      </w:r>
      <w:proofErr w:type="gramEnd"/>
      <w:r>
        <w:rPr>
          <w:rStyle w:val="References"/>
        </w:rPr>
        <w:t>2</w:t>
      </w:r>
      <w:r w:rsidR="005C6624">
        <w:rPr>
          <w:rStyle w:val="References"/>
        </w:rPr>
        <w:t>)</w:t>
      </w:r>
      <w:r w:rsidRPr="002445B8">
        <w:rPr>
          <w:rStyle w:val="References"/>
        </w:rPr>
        <w:t xml:space="preserve">] </w:t>
      </w:r>
    </w:p>
    <w:p w14:paraId="5A51C683" w14:textId="6A359A0A" w:rsidR="002445B8" w:rsidRDefault="003F4CE0" w:rsidP="00AE6892">
      <w:pPr>
        <w:pStyle w:val="Normalparatextwithnumbers"/>
        <w:rPr>
          <w:rStyle w:val="References"/>
          <w:b w:val="0"/>
          <w:bCs w:val="0"/>
          <w:i w:val="0"/>
          <w:iCs w:val="0"/>
        </w:rPr>
      </w:pPr>
      <w:r>
        <w:rPr>
          <w:rStyle w:val="References"/>
          <w:b w:val="0"/>
          <w:bCs w:val="0"/>
          <w:i w:val="0"/>
          <w:iCs w:val="0"/>
        </w:rPr>
        <w:lastRenderedPageBreak/>
        <w:t xml:space="preserve">The court may make </w:t>
      </w:r>
      <w:r w:rsidR="00E80DCB">
        <w:rPr>
          <w:rStyle w:val="References"/>
          <w:b w:val="0"/>
          <w:bCs w:val="0"/>
          <w:i w:val="0"/>
          <w:iCs w:val="0"/>
        </w:rPr>
        <w:t>all or any of the following orders</w:t>
      </w:r>
      <w:r w:rsidR="002445B8">
        <w:rPr>
          <w:rStyle w:val="References"/>
          <w:b w:val="0"/>
          <w:bCs w:val="0"/>
          <w:i w:val="0"/>
          <w:iCs w:val="0"/>
        </w:rPr>
        <w:t>:</w:t>
      </w:r>
    </w:p>
    <w:p w14:paraId="35E8049C" w14:textId="2EBECE13" w:rsidR="002445B8" w:rsidRDefault="00492AAA" w:rsidP="004C303E">
      <w:pPr>
        <w:pStyle w:val="dotpoint"/>
      </w:pPr>
      <w:r>
        <w:t xml:space="preserve">an order </w:t>
      </w:r>
      <w:r w:rsidR="00963AF6">
        <w:t>d</w:t>
      </w:r>
      <w:r w:rsidR="002445B8">
        <w:t xml:space="preserve">eclaring </w:t>
      </w:r>
      <w:r w:rsidR="00D61B46">
        <w:t xml:space="preserve">the </w:t>
      </w:r>
      <w:r w:rsidR="002445B8">
        <w:t>whole or part of a contract</w:t>
      </w:r>
      <w:r w:rsidR="00BB1CC9">
        <w:t xml:space="preserve"> </w:t>
      </w:r>
      <w:r w:rsidR="00186590">
        <w:t>made between the respondent and a non-party</w:t>
      </w:r>
      <w:r w:rsidR="004A16E6">
        <w:t>,</w:t>
      </w:r>
      <w:r w:rsidR="002445B8">
        <w:t xml:space="preserve"> or collateral arrangements</w:t>
      </w:r>
      <w:r w:rsidR="00C547AD">
        <w:t xml:space="preserve"> relating to such a contract,</w:t>
      </w:r>
      <w:r w:rsidR="002445B8">
        <w:t xml:space="preserve"> to be void</w:t>
      </w:r>
      <w:r w:rsidR="00116884">
        <w:t xml:space="preserve"> and, if the court thinks fit, to have been void ab initio or void at all times on and after such a date as specified in the </w:t>
      </w:r>
      <w:proofErr w:type="gramStart"/>
      <w:r w:rsidR="00116884">
        <w:t>order</w:t>
      </w:r>
      <w:r w:rsidR="002445B8">
        <w:t>;</w:t>
      </w:r>
      <w:proofErr w:type="gramEnd"/>
    </w:p>
    <w:p w14:paraId="659A78AD" w14:textId="01EC49E8" w:rsidR="002445B8" w:rsidRDefault="00D63A28" w:rsidP="004C303E">
      <w:pPr>
        <w:pStyle w:val="dotpoint"/>
      </w:pPr>
      <w:r>
        <w:t xml:space="preserve">an order </w:t>
      </w:r>
      <w:r w:rsidR="00963AF6">
        <w:t>v</w:t>
      </w:r>
      <w:r w:rsidR="002445B8">
        <w:t>arying a contract or arrangement</w:t>
      </w:r>
      <w:r w:rsidR="00AC3ECB">
        <w:t xml:space="preserve"> and, if the court thinks fit, </w:t>
      </w:r>
      <w:r w:rsidR="002D6348">
        <w:t xml:space="preserve">declaring the contract or arrangement to have had effect as so varied on and after such a date as </w:t>
      </w:r>
      <w:r w:rsidR="00B17AC8">
        <w:t xml:space="preserve">is specified in the </w:t>
      </w:r>
      <w:proofErr w:type="gramStart"/>
      <w:r w:rsidR="00B17AC8">
        <w:t>order</w:t>
      </w:r>
      <w:r w:rsidR="002445B8">
        <w:t>;</w:t>
      </w:r>
      <w:proofErr w:type="gramEnd"/>
    </w:p>
    <w:p w14:paraId="0096F14A" w14:textId="219530F6" w:rsidR="002445B8" w:rsidRDefault="008A4E4B" w:rsidP="004C303E">
      <w:pPr>
        <w:pStyle w:val="dotpoint"/>
      </w:pPr>
      <w:r>
        <w:t xml:space="preserve">an order </w:t>
      </w:r>
      <w:r w:rsidR="006531C5">
        <w:t xml:space="preserve">refusing to enforce any or all of the provisions of a contract or </w:t>
      </w:r>
      <w:proofErr w:type="gramStart"/>
      <w:r w:rsidR="006531C5">
        <w:t>arrangement;</w:t>
      </w:r>
      <w:proofErr w:type="gramEnd"/>
    </w:p>
    <w:p w14:paraId="75A1B23B" w14:textId="532F1952" w:rsidR="006531C5" w:rsidRDefault="00E373B8" w:rsidP="004C303E">
      <w:pPr>
        <w:pStyle w:val="dotpoint"/>
      </w:pPr>
      <w:r>
        <w:t xml:space="preserve">an order </w:t>
      </w:r>
      <w:r w:rsidR="006531C5">
        <w:t>directing the respondent to refund money</w:t>
      </w:r>
      <w:r w:rsidR="001A024C">
        <w:t xml:space="preserve"> or</w:t>
      </w:r>
      <w:r w:rsidR="006531C5">
        <w:t xml:space="preserve"> return property to a </w:t>
      </w:r>
      <w:proofErr w:type="gramStart"/>
      <w:r w:rsidR="006531C5">
        <w:t>non-party;</w:t>
      </w:r>
      <w:proofErr w:type="gramEnd"/>
      <w:r w:rsidR="006531C5">
        <w:t xml:space="preserve"> </w:t>
      </w:r>
    </w:p>
    <w:p w14:paraId="38A2040E" w14:textId="67B696F4" w:rsidR="006531C5" w:rsidRDefault="00E243A8" w:rsidP="000847F9">
      <w:pPr>
        <w:pStyle w:val="dotpoint"/>
        <w:spacing w:after="0"/>
      </w:pPr>
      <w:r>
        <w:t xml:space="preserve">an order </w:t>
      </w:r>
      <w:r w:rsidR="006531C5">
        <w:t>directing the respondent</w:t>
      </w:r>
      <w:r w:rsidR="004B15FF">
        <w:t xml:space="preserve">, at the respondent’s </w:t>
      </w:r>
      <w:r w:rsidR="00290991">
        <w:t>own expense,</w:t>
      </w:r>
      <w:r w:rsidR="006531C5">
        <w:t xml:space="preserve"> to </w:t>
      </w:r>
      <w:r w:rsidR="00F95987">
        <w:t>supply specified services to a non-party</w:t>
      </w:r>
      <w:r w:rsidR="006531C5">
        <w:t>.</w:t>
      </w:r>
    </w:p>
    <w:p w14:paraId="07F88FD6" w14:textId="03B2734A" w:rsidR="006531C5" w:rsidRPr="00FF750A" w:rsidRDefault="006531C5" w:rsidP="006531C5">
      <w:pPr>
        <w:pStyle w:val="Referenceafterdotpoint"/>
      </w:pPr>
      <w:r>
        <w:t xml:space="preserve">[Schedule </w:t>
      </w:r>
      <w:r w:rsidR="00E037AB">
        <w:t>1</w:t>
      </w:r>
      <w:r>
        <w:t>, item</w:t>
      </w:r>
      <w:r w:rsidR="00EA46EB">
        <w:t xml:space="preserve"> 2</w:t>
      </w:r>
      <w:r>
        <w:t>, section 53Z</w:t>
      </w:r>
      <w:r w:rsidR="000F11A6">
        <w:t>P</w:t>
      </w:r>
      <w:r>
        <w:t xml:space="preserve">] </w:t>
      </w:r>
    </w:p>
    <w:p w14:paraId="4176A5EB" w14:textId="06A6F4D9" w:rsidR="00507DAF" w:rsidRDefault="00507DAF" w:rsidP="00C658A6">
      <w:pPr>
        <w:pStyle w:val="Normalparatextwithnumbers"/>
      </w:pPr>
      <w:r>
        <w:t xml:space="preserve">The court </w:t>
      </w:r>
      <w:r w:rsidR="003058F7">
        <w:t>must not make an</w:t>
      </w:r>
      <w:r w:rsidR="00632AB7">
        <w:t xml:space="preserve"> order unless</w:t>
      </w:r>
      <w:r>
        <w:t xml:space="preserve"> it considers</w:t>
      </w:r>
      <w:r w:rsidR="00632AB7">
        <w:t xml:space="preserve"> that</w:t>
      </w:r>
      <w:r>
        <w:t xml:space="preserve"> the order will redress</w:t>
      </w:r>
      <w:r w:rsidR="00632AB7">
        <w:t>, in whole or in part</w:t>
      </w:r>
      <w:r w:rsidR="00946A9D">
        <w:t>,</w:t>
      </w:r>
      <w:r>
        <w:t xml:space="preserve"> </w:t>
      </w:r>
      <w:r w:rsidR="00C606F1">
        <w:t xml:space="preserve">the lost or damage suffered by the non-parties in relation to the contravening conduct, </w:t>
      </w:r>
      <w:r>
        <w:t>or prevent</w:t>
      </w:r>
      <w:r w:rsidR="00C606F1">
        <w:t xml:space="preserve"> or reduce</w:t>
      </w:r>
      <w:r>
        <w:t xml:space="preserve"> the loss or damage suffered</w:t>
      </w:r>
      <w:r w:rsidR="00C606F1">
        <w:t>,</w:t>
      </w:r>
      <w:r>
        <w:t xml:space="preserve"> or likely to be suffered</w:t>
      </w:r>
      <w:r w:rsidR="00C606F1">
        <w:t>,</w:t>
      </w:r>
      <w:r>
        <w:t xml:space="preserve"> by the non-parties in relation to the contravening conduct.</w:t>
      </w:r>
      <w:r>
        <w:br/>
      </w:r>
      <w:r w:rsidRPr="00507DAF">
        <w:rPr>
          <w:rStyle w:val="References"/>
        </w:rPr>
        <w:t xml:space="preserve">[Schedule </w:t>
      </w:r>
      <w:r w:rsidR="00E037AB">
        <w:rPr>
          <w:rStyle w:val="References"/>
        </w:rPr>
        <w:t>1</w:t>
      </w:r>
      <w:r w:rsidRPr="00507DAF">
        <w:rPr>
          <w:rStyle w:val="References"/>
        </w:rPr>
        <w:t>, item</w:t>
      </w:r>
      <w:r w:rsidR="00EA46EB">
        <w:rPr>
          <w:rStyle w:val="References"/>
        </w:rPr>
        <w:t xml:space="preserve"> 2</w:t>
      </w:r>
      <w:r w:rsidRPr="00507DAF">
        <w:rPr>
          <w:rStyle w:val="References"/>
        </w:rPr>
        <w:t xml:space="preserve">, </w:t>
      </w:r>
      <w:r>
        <w:rPr>
          <w:rStyle w:val="References"/>
        </w:rPr>
        <w:t>subsection 53</w:t>
      </w:r>
      <w:proofErr w:type="gramStart"/>
      <w:r>
        <w:rPr>
          <w:rStyle w:val="References"/>
        </w:rPr>
        <w:t>Z</w:t>
      </w:r>
      <w:r w:rsidR="000F11A6">
        <w:rPr>
          <w:rStyle w:val="References"/>
        </w:rPr>
        <w:t>O</w:t>
      </w:r>
      <w:r>
        <w:rPr>
          <w:rStyle w:val="References"/>
        </w:rPr>
        <w:t>(</w:t>
      </w:r>
      <w:proofErr w:type="gramEnd"/>
      <w:r>
        <w:rPr>
          <w:rStyle w:val="References"/>
        </w:rPr>
        <w:t>3)</w:t>
      </w:r>
      <w:r w:rsidRPr="00507DAF">
        <w:rPr>
          <w:rStyle w:val="References"/>
        </w:rPr>
        <w:t xml:space="preserve">] </w:t>
      </w:r>
    </w:p>
    <w:p w14:paraId="541DF979" w14:textId="1D490E66" w:rsidR="00C658A6" w:rsidRPr="00996462" w:rsidRDefault="00C658A6" w:rsidP="00C658A6">
      <w:pPr>
        <w:pStyle w:val="Normalparatextwithnumbers"/>
        <w:rPr>
          <w:rStyle w:val="References"/>
          <w:b w:val="0"/>
          <w:bCs w:val="0"/>
          <w:i w:val="0"/>
          <w:iCs w:val="0"/>
        </w:rPr>
      </w:pPr>
      <w:r>
        <w:t>The ACCC may apply for such an order at any time within 6 years after the day on which the relevant cause of action accrues. The ACCC can make an application even if it has not begun enforcement proceedings in relation to the conduct.</w:t>
      </w:r>
      <w:r>
        <w:br/>
      </w:r>
      <w:r w:rsidRPr="00C658A6">
        <w:rPr>
          <w:rStyle w:val="References"/>
        </w:rPr>
        <w:t xml:space="preserve">[Schedule </w:t>
      </w:r>
      <w:r w:rsidR="00E037AB">
        <w:rPr>
          <w:rStyle w:val="References"/>
        </w:rPr>
        <w:t>1</w:t>
      </w:r>
      <w:r w:rsidRPr="00C658A6">
        <w:rPr>
          <w:rStyle w:val="References"/>
        </w:rPr>
        <w:t>, item</w:t>
      </w:r>
      <w:r w:rsidR="00EA46EB">
        <w:rPr>
          <w:rStyle w:val="References"/>
        </w:rPr>
        <w:t xml:space="preserve"> 2</w:t>
      </w:r>
      <w:r w:rsidRPr="00C658A6">
        <w:rPr>
          <w:rStyle w:val="References"/>
        </w:rPr>
        <w:t xml:space="preserve">, </w:t>
      </w:r>
      <w:r>
        <w:rPr>
          <w:rStyle w:val="References"/>
        </w:rPr>
        <w:t>subsections 53</w:t>
      </w:r>
      <w:proofErr w:type="gramStart"/>
      <w:r>
        <w:rPr>
          <w:rStyle w:val="References"/>
        </w:rPr>
        <w:t>Z</w:t>
      </w:r>
      <w:r w:rsidR="000F11A6">
        <w:rPr>
          <w:rStyle w:val="References"/>
        </w:rPr>
        <w:t>O</w:t>
      </w:r>
      <w:r>
        <w:rPr>
          <w:rStyle w:val="References"/>
        </w:rPr>
        <w:t>(</w:t>
      </w:r>
      <w:proofErr w:type="gramEnd"/>
      <w:r>
        <w:rPr>
          <w:rStyle w:val="References"/>
        </w:rPr>
        <w:t xml:space="preserve">4) </w:t>
      </w:r>
      <w:r w:rsidR="000847F9">
        <w:rPr>
          <w:rStyle w:val="References"/>
        </w:rPr>
        <w:t>and</w:t>
      </w:r>
      <w:r>
        <w:rPr>
          <w:rStyle w:val="References"/>
        </w:rPr>
        <w:t xml:space="preserve"> (5</w:t>
      </w:r>
      <w:r w:rsidR="005C6624">
        <w:rPr>
          <w:rStyle w:val="References"/>
        </w:rPr>
        <w:t>)</w:t>
      </w:r>
      <w:r w:rsidRPr="00C658A6">
        <w:rPr>
          <w:rStyle w:val="References"/>
        </w:rPr>
        <w:t xml:space="preserve">] </w:t>
      </w:r>
    </w:p>
    <w:p w14:paraId="6B850D66" w14:textId="791C93A8" w:rsidR="0070272B" w:rsidRDefault="0070272B" w:rsidP="00C658A6">
      <w:pPr>
        <w:pStyle w:val="Normalparatextwithnumbers"/>
        <w:rPr>
          <w:rStyle w:val="References"/>
          <w:b w:val="0"/>
          <w:bCs w:val="0"/>
          <w:i w:val="0"/>
          <w:iCs w:val="0"/>
        </w:rPr>
      </w:pPr>
      <w:r>
        <w:rPr>
          <w:rStyle w:val="References"/>
          <w:b w:val="0"/>
          <w:bCs w:val="0"/>
          <w:i w:val="0"/>
          <w:iCs w:val="0"/>
        </w:rPr>
        <w:t>In determining whether to make an order, a court may have regard to the conduct of the contravening person and the non-parties since the contravention occurred.</w:t>
      </w:r>
      <w:r>
        <w:rPr>
          <w:rStyle w:val="References"/>
          <w:b w:val="0"/>
          <w:bCs w:val="0"/>
          <w:i w:val="0"/>
          <w:iCs w:val="0"/>
        </w:rPr>
        <w:br/>
      </w:r>
      <w:r w:rsidRPr="0070272B">
        <w:rPr>
          <w:rStyle w:val="References"/>
        </w:rPr>
        <w:t xml:space="preserve">[Schedule </w:t>
      </w:r>
      <w:r w:rsidR="00E037AB">
        <w:rPr>
          <w:rStyle w:val="References"/>
        </w:rPr>
        <w:t>1</w:t>
      </w:r>
      <w:r w:rsidRPr="0070272B">
        <w:rPr>
          <w:rStyle w:val="References"/>
        </w:rPr>
        <w:t>, item</w:t>
      </w:r>
      <w:r w:rsidR="00EA46EB">
        <w:rPr>
          <w:rStyle w:val="References"/>
        </w:rPr>
        <w:t xml:space="preserve"> 2</w:t>
      </w:r>
      <w:r w:rsidRPr="0070272B">
        <w:rPr>
          <w:rStyle w:val="References"/>
        </w:rPr>
        <w:t xml:space="preserve">, </w:t>
      </w:r>
      <w:r>
        <w:rPr>
          <w:rStyle w:val="References"/>
        </w:rPr>
        <w:t>subsection 53</w:t>
      </w:r>
      <w:proofErr w:type="gramStart"/>
      <w:r>
        <w:rPr>
          <w:rStyle w:val="References"/>
        </w:rPr>
        <w:t>Z</w:t>
      </w:r>
      <w:r w:rsidR="000F11A6">
        <w:rPr>
          <w:rStyle w:val="References"/>
        </w:rPr>
        <w:t>O</w:t>
      </w:r>
      <w:r>
        <w:rPr>
          <w:rStyle w:val="References"/>
        </w:rPr>
        <w:t>(</w:t>
      </w:r>
      <w:proofErr w:type="gramEnd"/>
      <w:r>
        <w:rPr>
          <w:rStyle w:val="References"/>
        </w:rPr>
        <w:t>6</w:t>
      </w:r>
      <w:r w:rsidR="005C6624">
        <w:rPr>
          <w:rStyle w:val="References"/>
        </w:rPr>
        <w:t>)</w:t>
      </w:r>
      <w:r w:rsidRPr="0070272B">
        <w:rPr>
          <w:rStyle w:val="References"/>
        </w:rPr>
        <w:t xml:space="preserve">] </w:t>
      </w:r>
    </w:p>
    <w:p w14:paraId="61DBA537" w14:textId="49249CEE" w:rsidR="0070272B" w:rsidRDefault="0070272B" w:rsidP="00C658A6">
      <w:pPr>
        <w:pStyle w:val="Normalparatextwithnumbers"/>
        <w:rPr>
          <w:rStyle w:val="References"/>
          <w:b w:val="0"/>
          <w:bCs w:val="0"/>
          <w:i w:val="0"/>
          <w:iCs w:val="0"/>
        </w:rPr>
      </w:pPr>
      <w:r>
        <w:rPr>
          <w:rStyle w:val="References"/>
          <w:b w:val="0"/>
          <w:bCs w:val="0"/>
          <w:i w:val="0"/>
          <w:iCs w:val="0"/>
        </w:rPr>
        <w:t xml:space="preserve">The court does not need to </w:t>
      </w:r>
      <w:r w:rsidR="00C67D08">
        <w:rPr>
          <w:rStyle w:val="References"/>
          <w:b w:val="0"/>
          <w:bCs w:val="0"/>
          <w:i w:val="0"/>
          <w:iCs w:val="0"/>
        </w:rPr>
        <w:t xml:space="preserve">make a finding about either </w:t>
      </w:r>
      <w:r>
        <w:rPr>
          <w:rStyle w:val="References"/>
          <w:b w:val="0"/>
          <w:bCs w:val="0"/>
          <w:i w:val="0"/>
          <w:iCs w:val="0"/>
        </w:rPr>
        <w:t>which persons are non-parties or the nature of the loss or damage suffered</w:t>
      </w:r>
      <w:r w:rsidR="00B15575">
        <w:rPr>
          <w:rStyle w:val="References"/>
          <w:b w:val="0"/>
          <w:bCs w:val="0"/>
          <w:i w:val="0"/>
          <w:iCs w:val="0"/>
        </w:rPr>
        <w:t>, or likely to be suffered,</w:t>
      </w:r>
      <w:r>
        <w:rPr>
          <w:rStyle w:val="References"/>
          <w:b w:val="0"/>
          <w:bCs w:val="0"/>
          <w:i w:val="0"/>
          <w:iCs w:val="0"/>
        </w:rPr>
        <w:t xml:space="preserve"> by non-parties.</w:t>
      </w:r>
      <w:r>
        <w:rPr>
          <w:rStyle w:val="References"/>
          <w:b w:val="0"/>
          <w:bCs w:val="0"/>
          <w:i w:val="0"/>
          <w:iCs w:val="0"/>
        </w:rPr>
        <w:br/>
      </w:r>
      <w:r w:rsidRPr="0070272B">
        <w:rPr>
          <w:rStyle w:val="References"/>
        </w:rPr>
        <w:t xml:space="preserve">[Schedule </w:t>
      </w:r>
      <w:r w:rsidR="00E037AB">
        <w:rPr>
          <w:rStyle w:val="References"/>
        </w:rPr>
        <w:t>1</w:t>
      </w:r>
      <w:r w:rsidRPr="0070272B">
        <w:rPr>
          <w:rStyle w:val="References"/>
        </w:rPr>
        <w:t>, item</w:t>
      </w:r>
      <w:r w:rsidR="00EA46EB">
        <w:rPr>
          <w:rStyle w:val="References"/>
        </w:rPr>
        <w:t xml:space="preserve"> 2</w:t>
      </w:r>
      <w:r w:rsidRPr="0070272B">
        <w:rPr>
          <w:rStyle w:val="References"/>
        </w:rPr>
        <w:t xml:space="preserve">, </w:t>
      </w:r>
      <w:r>
        <w:rPr>
          <w:rStyle w:val="References"/>
        </w:rPr>
        <w:t>subsection 53</w:t>
      </w:r>
      <w:proofErr w:type="gramStart"/>
      <w:r>
        <w:rPr>
          <w:rStyle w:val="References"/>
        </w:rPr>
        <w:t>Z</w:t>
      </w:r>
      <w:r w:rsidR="000F11A6">
        <w:rPr>
          <w:rStyle w:val="References"/>
        </w:rPr>
        <w:t>O</w:t>
      </w:r>
      <w:r>
        <w:rPr>
          <w:rStyle w:val="References"/>
        </w:rPr>
        <w:t>(</w:t>
      </w:r>
      <w:proofErr w:type="gramEnd"/>
      <w:r>
        <w:rPr>
          <w:rStyle w:val="References"/>
        </w:rPr>
        <w:t>7</w:t>
      </w:r>
      <w:r w:rsidR="005C6624">
        <w:rPr>
          <w:rStyle w:val="References"/>
        </w:rPr>
        <w:t>)</w:t>
      </w:r>
      <w:r w:rsidRPr="0070272B">
        <w:rPr>
          <w:rStyle w:val="References"/>
        </w:rPr>
        <w:t xml:space="preserve">] </w:t>
      </w:r>
    </w:p>
    <w:p w14:paraId="6145FE17" w14:textId="2CD0D6D8" w:rsidR="00963AF6" w:rsidRPr="00963AF6" w:rsidRDefault="00996462" w:rsidP="00C658A6">
      <w:pPr>
        <w:pStyle w:val="Normalparatextwithnumbers"/>
        <w:rPr>
          <w:rStyle w:val="References"/>
          <w:b w:val="0"/>
          <w:bCs w:val="0"/>
          <w:i w:val="0"/>
          <w:iCs w:val="0"/>
        </w:rPr>
      </w:pPr>
      <w:r>
        <w:rPr>
          <w:rStyle w:val="References"/>
          <w:b w:val="0"/>
          <w:bCs w:val="0"/>
          <w:i w:val="0"/>
          <w:iCs w:val="0"/>
        </w:rPr>
        <w:t>A non-party is bound by an order if they accept the redress</w:t>
      </w:r>
      <w:r w:rsidR="003E7E87">
        <w:rPr>
          <w:rStyle w:val="References"/>
          <w:b w:val="0"/>
          <w:bCs w:val="0"/>
          <w:i w:val="0"/>
          <w:iCs w:val="0"/>
        </w:rPr>
        <w:t>,</w:t>
      </w:r>
      <w:r w:rsidDel="003E7E87">
        <w:rPr>
          <w:rStyle w:val="References"/>
          <w:b w:val="0"/>
          <w:bCs w:val="0"/>
          <w:i w:val="0"/>
          <w:iCs w:val="0"/>
        </w:rPr>
        <w:t xml:space="preserve"> </w:t>
      </w:r>
      <w:r>
        <w:rPr>
          <w:rStyle w:val="References"/>
          <w:b w:val="0"/>
          <w:bCs w:val="0"/>
          <w:i w:val="0"/>
          <w:iCs w:val="0"/>
        </w:rPr>
        <w:t>prevention</w:t>
      </w:r>
      <w:r w:rsidR="003E7E87">
        <w:rPr>
          <w:rStyle w:val="References"/>
          <w:b w:val="0"/>
          <w:bCs w:val="0"/>
          <w:i w:val="0"/>
          <w:iCs w:val="0"/>
        </w:rPr>
        <w:t xml:space="preserve"> or reduction</w:t>
      </w:r>
      <w:r>
        <w:rPr>
          <w:rStyle w:val="References"/>
          <w:b w:val="0"/>
          <w:bCs w:val="0"/>
          <w:i w:val="0"/>
          <w:iCs w:val="0"/>
        </w:rPr>
        <w:t xml:space="preserve"> that has been ordered. The non-party may not make any claim, </w:t>
      </w:r>
      <w:proofErr w:type="gramStart"/>
      <w:r>
        <w:rPr>
          <w:rStyle w:val="References"/>
          <w:b w:val="0"/>
          <w:bCs w:val="0"/>
          <w:i w:val="0"/>
          <w:iCs w:val="0"/>
        </w:rPr>
        <w:t>action</w:t>
      </w:r>
      <w:proofErr w:type="gramEnd"/>
      <w:r>
        <w:rPr>
          <w:rStyle w:val="References"/>
          <w:b w:val="0"/>
          <w:bCs w:val="0"/>
          <w:i w:val="0"/>
          <w:iCs w:val="0"/>
        </w:rPr>
        <w:t xml:space="preserve"> or demand against the contravening person in relation to the same loss or damage. Any other order relating to that loss or damage has no effect in relation to the non</w:t>
      </w:r>
      <w:r w:rsidR="0070272B">
        <w:rPr>
          <w:rStyle w:val="References"/>
          <w:b w:val="0"/>
          <w:bCs w:val="0"/>
          <w:i w:val="0"/>
          <w:iCs w:val="0"/>
        </w:rPr>
        <w:noBreakHyphen/>
      </w:r>
      <w:r>
        <w:rPr>
          <w:rStyle w:val="References"/>
          <w:b w:val="0"/>
          <w:bCs w:val="0"/>
          <w:i w:val="0"/>
          <w:iCs w:val="0"/>
        </w:rPr>
        <w:t>party.</w:t>
      </w:r>
      <w:r>
        <w:rPr>
          <w:rStyle w:val="References"/>
          <w:b w:val="0"/>
          <w:bCs w:val="0"/>
          <w:i w:val="0"/>
          <w:iCs w:val="0"/>
        </w:rPr>
        <w:br/>
      </w:r>
      <w:r w:rsidRPr="00996462">
        <w:rPr>
          <w:rStyle w:val="References"/>
        </w:rPr>
        <w:t xml:space="preserve">[Schedule </w:t>
      </w:r>
      <w:r w:rsidR="00E037AB">
        <w:rPr>
          <w:rStyle w:val="References"/>
        </w:rPr>
        <w:t>1</w:t>
      </w:r>
      <w:r w:rsidRPr="00996462">
        <w:rPr>
          <w:rStyle w:val="References"/>
        </w:rPr>
        <w:t>, item</w:t>
      </w:r>
      <w:r w:rsidR="00EA46EB">
        <w:rPr>
          <w:rStyle w:val="References"/>
        </w:rPr>
        <w:t xml:space="preserve"> 2</w:t>
      </w:r>
      <w:r w:rsidRPr="00996462">
        <w:rPr>
          <w:rStyle w:val="References"/>
        </w:rPr>
        <w:t xml:space="preserve">, </w:t>
      </w:r>
      <w:r>
        <w:rPr>
          <w:rStyle w:val="References"/>
        </w:rPr>
        <w:t>subsection 53</w:t>
      </w:r>
      <w:proofErr w:type="gramStart"/>
      <w:r>
        <w:rPr>
          <w:rStyle w:val="References"/>
        </w:rPr>
        <w:t>Z</w:t>
      </w:r>
      <w:r w:rsidR="000F11A6">
        <w:rPr>
          <w:rStyle w:val="References"/>
        </w:rPr>
        <w:t>O</w:t>
      </w:r>
      <w:r>
        <w:rPr>
          <w:rStyle w:val="References"/>
        </w:rPr>
        <w:t>(</w:t>
      </w:r>
      <w:proofErr w:type="gramEnd"/>
      <w:r>
        <w:rPr>
          <w:rStyle w:val="References"/>
        </w:rPr>
        <w:t>8</w:t>
      </w:r>
      <w:r w:rsidR="005C6624">
        <w:rPr>
          <w:rStyle w:val="References"/>
        </w:rPr>
        <w:t>)</w:t>
      </w:r>
      <w:r w:rsidRPr="00996462">
        <w:rPr>
          <w:rStyle w:val="References"/>
        </w:rPr>
        <w:t>]</w:t>
      </w:r>
    </w:p>
    <w:p w14:paraId="6823E998" w14:textId="23156243" w:rsidR="00996462" w:rsidRPr="004C303E" w:rsidRDefault="00963AF6" w:rsidP="00C658A6">
      <w:pPr>
        <w:pStyle w:val="Normalparatextwithnumbers"/>
        <w:rPr>
          <w:rStyle w:val="References"/>
          <w:b w:val="0"/>
          <w:i w:val="0"/>
        </w:rPr>
      </w:pPr>
      <w:r>
        <w:rPr>
          <w:rStyle w:val="References"/>
          <w:b w:val="0"/>
          <w:bCs w:val="0"/>
          <w:i w:val="0"/>
          <w:iCs w:val="0"/>
        </w:rPr>
        <w:lastRenderedPageBreak/>
        <w:t>As an order under this provision</w:t>
      </w:r>
      <w:r w:rsidR="00996462" w:rsidRPr="00996462">
        <w:rPr>
          <w:rStyle w:val="References"/>
        </w:rPr>
        <w:t xml:space="preserve"> </w:t>
      </w:r>
      <w:r>
        <w:rPr>
          <w:rStyle w:val="References"/>
          <w:b w:val="0"/>
          <w:bCs w:val="0"/>
          <w:i w:val="0"/>
          <w:iCs w:val="0"/>
        </w:rPr>
        <w:t xml:space="preserve">can void, alter, or render unenforceable any or </w:t>
      </w:r>
      <w:proofErr w:type="gramStart"/>
      <w:r>
        <w:rPr>
          <w:rStyle w:val="References"/>
          <w:b w:val="0"/>
          <w:bCs w:val="0"/>
          <w:i w:val="0"/>
          <w:iCs w:val="0"/>
        </w:rPr>
        <w:t>all of</w:t>
      </w:r>
      <w:proofErr w:type="gramEnd"/>
      <w:r>
        <w:rPr>
          <w:rStyle w:val="References"/>
          <w:b w:val="0"/>
          <w:bCs w:val="0"/>
          <w:i w:val="0"/>
          <w:iCs w:val="0"/>
        </w:rPr>
        <w:t xml:space="preserve"> the provisions of a contract, an order under this provision can be an exception to the general rule of severability in the Act.</w:t>
      </w:r>
      <w:r>
        <w:rPr>
          <w:rStyle w:val="References"/>
          <w:b w:val="0"/>
          <w:bCs w:val="0"/>
          <w:i w:val="0"/>
          <w:iCs w:val="0"/>
        </w:rPr>
        <w:br/>
      </w:r>
      <w:r w:rsidRPr="00963AF6">
        <w:rPr>
          <w:rStyle w:val="References"/>
        </w:rPr>
        <w:t xml:space="preserve">[Schedule </w:t>
      </w:r>
      <w:r w:rsidR="00E037AB">
        <w:rPr>
          <w:rStyle w:val="References"/>
        </w:rPr>
        <w:t>1</w:t>
      </w:r>
      <w:r w:rsidRPr="00963AF6">
        <w:rPr>
          <w:rStyle w:val="References"/>
        </w:rPr>
        <w:t xml:space="preserve">, item </w:t>
      </w:r>
      <w:r>
        <w:rPr>
          <w:rStyle w:val="References"/>
        </w:rPr>
        <w:t>4</w:t>
      </w:r>
      <w:r w:rsidRPr="00963AF6">
        <w:rPr>
          <w:rStyle w:val="References"/>
        </w:rPr>
        <w:t xml:space="preserve">, </w:t>
      </w:r>
      <w:r>
        <w:rPr>
          <w:rStyle w:val="References"/>
        </w:rPr>
        <w:t>section 4L</w:t>
      </w:r>
      <w:r w:rsidRPr="00963AF6">
        <w:rPr>
          <w:rStyle w:val="References"/>
        </w:rPr>
        <w:t xml:space="preserve">] </w:t>
      </w:r>
    </w:p>
    <w:p w14:paraId="5379A986" w14:textId="6B0E248C" w:rsidR="007917EA" w:rsidRPr="00F72EE0" w:rsidRDefault="007917EA" w:rsidP="004C303E">
      <w:pPr>
        <w:pStyle w:val="Heading4"/>
      </w:pPr>
      <w:r w:rsidRPr="00F72EE0">
        <w:t>Avoidance schemes</w:t>
      </w:r>
    </w:p>
    <w:p w14:paraId="54D5062C" w14:textId="45E2DBA0" w:rsidR="00E14A73" w:rsidRDefault="00A10B22" w:rsidP="00706481">
      <w:pPr>
        <w:pStyle w:val="Normalparatextwithnumbers"/>
      </w:pPr>
      <w:r>
        <w:t>T</w:t>
      </w:r>
      <w:r w:rsidR="00E14A73">
        <w:t>he Bill prohibits schemes that are designed to avoid the application of a</w:t>
      </w:r>
      <w:r w:rsidR="00F0580D">
        <w:t xml:space="preserve"> civil penalty provision in </w:t>
      </w:r>
      <w:r w:rsidR="00734CC9">
        <w:t>a gas</w:t>
      </w:r>
      <w:r w:rsidR="00E14A73">
        <w:t xml:space="preserve"> market instrument. </w:t>
      </w:r>
    </w:p>
    <w:p w14:paraId="63A322A4" w14:textId="2D68D855" w:rsidR="00834990" w:rsidRPr="00834990" w:rsidRDefault="00834990" w:rsidP="004C303E">
      <w:pPr>
        <w:pStyle w:val="Heading5"/>
        <w:numPr>
          <w:ilvl w:val="4"/>
          <w:numId w:val="2"/>
        </w:numPr>
        <w:rPr>
          <w:rFonts w:eastAsia="Times New Roman"/>
        </w:rPr>
      </w:pPr>
      <w:r w:rsidRPr="00834990">
        <w:rPr>
          <w:rFonts w:eastAsia="Times New Roman"/>
        </w:rPr>
        <w:t>Prohibition on avoidance schemes</w:t>
      </w:r>
    </w:p>
    <w:p w14:paraId="3B262D5A" w14:textId="00E6AC9F" w:rsidR="005F66FB" w:rsidRPr="000847F9" w:rsidRDefault="00E14A73" w:rsidP="005F66FB">
      <w:pPr>
        <w:pStyle w:val="Normalparatextwithnumbers"/>
        <w:rPr>
          <w:rStyle w:val="References"/>
          <w:b w:val="0"/>
          <w:i w:val="0"/>
        </w:rPr>
      </w:pPr>
      <w:r>
        <w:t xml:space="preserve">The general prohibition provides that a person must not </w:t>
      </w:r>
      <w:proofErr w:type="gramStart"/>
      <w:r>
        <w:t>enter into</w:t>
      </w:r>
      <w:proofErr w:type="gramEnd"/>
      <w:r>
        <w:t xml:space="preserve"> a scheme, begin to carry out a scheme, or carry out a scheme </w:t>
      </w:r>
      <w:r w:rsidR="0073754E">
        <w:t xml:space="preserve">if </w:t>
      </w:r>
      <w:r>
        <w:t>it would be reasonable to conclude that the purpose</w:t>
      </w:r>
      <w:r w:rsidR="00F0580D">
        <w:t xml:space="preserve"> </w:t>
      </w:r>
      <w:r>
        <w:t xml:space="preserve">of the person engaging in that conduct was </w:t>
      </w:r>
      <w:r w:rsidR="00F0580D">
        <w:t>to avoid the application of</w:t>
      </w:r>
      <w:r w:rsidR="007E37FD">
        <w:t xml:space="preserve"> a civil penalty provision of</w:t>
      </w:r>
      <w:r w:rsidR="00F0580D">
        <w:t xml:space="preserve"> </w:t>
      </w:r>
      <w:r w:rsidR="00734CC9">
        <w:t>a gas</w:t>
      </w:r>
      <w:r w:rsidR="00F0580D">
        <w:t xml:space="preserve"> market instrument. </w:t>
      </w:r>
      <w:r w:rsidR="00A13761">
        <w:br/>
      </w:r>
      <w:r w:rsidR="00A13761" w:rsidRPr="00A13761">
        <w:rPr>
          <w:rStyle w:val="References"/>
        </w:rPr>
        <w:t>[</w:t>
      </w:r>
      <w:r w:rsidR="00A13761" w:rsidRPr="00F72EE0">
        <w:rPr>
          <w:rStyle w:val="References"/>
        </w:rPr>
        <w:t>Schedule 1, item 2, subsection 53</w:t>
      </w:r>
      <w:proofErr w:type="gramStart"/>
      <w:r w:rsidR="00A13761" w:rsidRPr="00F72EE0">
        <w:rPr>
          <w:rStyle w:val="References"/>
        </w:rPr>
        <w:t>ZQ(</w:t>
      </w:r>
      <w:proofErr w:type="gramEnd"/>
      <w:r w:rsidR="00A13761" w:rsidRPr="00F72EE0">
        <w:rPr>
          <w:rStyle w:val="References"/>
        </w:rPr>
        <w:t>1)</w:t>
      </w:r>
      <w:r w:rsidR="00A13761" w:rsidRPr="00A13761">
        <w:rPr>
          <w:rStyle w:val="References"/>
        </w:rPr>
        <w:t>]</w:t>
      </w:r>
    </w:p>
    <w:p w14:paraId="1CFE6292" w14:textId="4068A5E6" w:rsidR="00706481" w:rsidRPr="00706481" w:rsidRDefault="00706481" w:rsidP="004C303E">
      <w:pPr>
        <w:pStyle w:val="Normalparatextwithnumbers"/>
      </w:pPr>
      <w:r w:rsidRPr="00706481">
        <w:t>In addition to the general prohibition on persons, the Bill introduces prohibitions in similar terms that apply to:</w:t>
      </w:r>
    </w:p>
    <w:p w14:paraId="66183ACD" w14:textId="3B17B096" w:rsidR="00706481" w:rsidRDefault="00706481" w:rsidP="004C303E">
      <w:pPr>
        <w:pStyle w:val="dotpoint"/>
      </w:pPr>
      <w:r w:rsidRPr="00706481">
        <w:t xml:space="preserve">any constitutional corporations (either alone or with others) that </w:t>
      </w:r>
      <w:proofErr w:type="gramStart"/>
      <w:r w:rsidRPr="00706481">
        <w:t>enter into</w:t>
      </w:r>
      <w:proofErr w:type="gramEnd"/>
      <w:r w:rsidRPr="00706481">
        <w:t xml:space="preserve"> a scheme, begin to carry out a scheme or carry out a scheme;</w:t>
      </w:r>
      <w:r>
        <w:t xml:space="preserve"> and</w:t>
      </w:r>
    </w:p>
    <w:p w14:paraId="0020963B" w14:textId="6D3EC81B" w:rsidR="00846343" w:rsidRPr="00706481" w:rsidRDefault="00846343" w:rsidP="00846343">
      <w:pPr>
        <w:pStyle w:val="dotpoint"/>
        <w:spacing w:after="0"/>
      </w:pPr>
      <w:r w:rsidRPr="00706481">
        <w:t xml:space="preserve">any person (either alone or with others) who </w:t>
      </w:r>
      <w:proofErr w:type="gramStart"/>
      <w:r w:rsidRPr="00706481">
        <w:t>enters into</w:t>
      </w:r>
      <w:proofErr w:type="gramEnd"/>
      <w:r w:rsidRPr="00706481">
        <w:t xml:space="preserve"> a scheme, begins to carry out a scheme or carries out a scheme in the course of constitutional trade or commerce</w:t>
      </w:r>
      <w:r>
        <w:t>.</w:t>
      </w:r>
    </w:p>
    <w:p w14:paraId="6E52377B" w14:textId="3B43142D" w:rsidR="00634B85" w:rsidRDefault="00846343" w:rsidP="00043E42">
      <w:pPr>
        <w:pStyle w:val="dotpoint"/>
        <w:numPr>
          <w:ilvl w:val="0"/>
          <w:numId w:val="0"/>
        </w:numPr>
        <w:spacing w:before="0"/>
        <w:ind w:left="709"/>
      </w:pPr>
      <w:r w:rsidRPr="00846343">
        <w:rPr>
          <w:rStyle w:val="References"/>
        </w:rPr>
        <w:t>[</w:t>
      </w:r>
      <w:r w:rsidRPr="00F72EE0">
        <w:rPr>
          <w:rStyle w:val="References"/>
        </w:rPr>
        <w:t>Schedule 1, item 2, subsections 53</w:t>
      </w:r>
      <w:proofErr w:type="gramStart"/>
      <w:r w:rsidRPr="00F72EE0">
        <w:rPr>
          <w:rStyle w:val="References"/>
        </w:rPr>
        <w:t>ZQ(</w:t>
      </w:r>
      <w:proofErr w:type="gramEnd"/>
      <w:r w:rsidRPr="00F72EE0">
        <w:rPr>
          <w:rStyle w:val="References"/>
        </w:rPr>
        <w:t>2) and (3)</w:t>
      </w:r>
      <w:r w:rsidRPr="00846343">
        <w:rPr>
          <w:rStyle w:val="References"/>
        </w:rPr>
        <w:t xml:space="preserve">] </w:t>
      </w:r>
    </w:p>
    <w:p w14:paraId="5F60E9E6" w14:textId="77777777" w:rsidR="00B1758D" w:rsidRDefault="00B1758D" w:rsidP="00B1758D">
      <w:pPr>
        <w:pStyle w:val="Normalparatextwithnumbers"/>
        <w:numPr>
          <w:ilvl w:val="1"/>
          <w:numId w:val="3"/>
        </w:numPr>
      </w:pPr>
      <w:r>
        <w:t xml:space="preserve">A ‘scheme’ for new Part IVBB is defined broadly to capture: </w:t>
      </w:r>
    </w:p>
    <w:p w14:paraId="23FA08D4" w14:textId="3EA83A1C" w:rsidR="00B1758D" w:rsidRDefault="00B1758D" w:rsidP="00B1758D">
      <w:pPr>
        <w:pStyle w:val="dotpoint"/>
      </w:pPr>
      <w:r>
        <w:t>any agreement</w:t>
      </w:r>
      <w:r w:rsidR="00E55A92">
        <w:t xml:space="preserve"> (including a contract)</w:t>
      </w:r>
      <w:r>
        <w:t xml:space="preserve">, arrangement, understanding, promise or undertaking whether express or implied; or </w:t>
      </w:r>
    </w:p>
    <w:p w14:paraId="4A31728C" w14:textId="77777777" w:rsidR="00B1758D" w:rsidRPr="00F72EE0" w:rsidRDefault="00B1758D" w:rsidP="00B1758D">
      <w:pPr>
        <w:pStyle w:val="dotpoint"/>
      </w:pPr>
      <w:r>
        <w:t xml:space="preserve">any scheme, plan, proposal, action, course of action or course of conduct, whether unilateral of </w:t>
      </w:r>
      <w:r w:rsidRPr="009E0719">
        <w:t>otherwise</w:t>
      </w:r>
      <w:r w:rsidRPr="00F72EE0">
        <w:t>; or</w:t>
      </w:r>
    </w:p>
    <w:p w14:paraId="6058A68B" w14:textId="11C0BA92" w:rsidR="00E51D29" w:rsidRPr="00E55A92" w:rsidRDefault="00B1758D" w:rsidP="00E55A92">
      <w:pPr>
        <w:pStyle w:val="dotpoint"/>
        <w:spacing w:after="0"/>
        <w:rPr>
          <w:rStyle w:val="References"/>
          <w:b w:val="0"/>
          <w:bCs w:val="0"/>
          <w:i w:val="0"/>
          <w:iCs w:val="0"/>
        </w:rPr>
      </w:pPr>
      <w:r>
        <w:rPr>
          <w:rStyle w:val="References"/>
          <w:b w:val="0"/>
          <w:bCs w:val="0"/>
          <w:i w:val="0"/>
          <w:iCs w:val="0"/>
        </w:rPr>
        <w:t>any combination of the above.</w:t>
      </w:r>
    </w:p>
    <w:p w14:paraId="4F220574" w14:textId="4630AA76" w:rsidR="00B1758D" w:rsidRPr="00275C05" w:rsidRDefault="00B1758D" w:rsidP="00B1758D">
      <w:pPr>
        <w:pStyle w:val="Dotpoint1"/>
        <w:numPr>
          <w:ilvl w:val="0"/>
          <w:numId w:val="0"/>
        </w:numPr>
        <w:spacing w:before="0"/>
        <w:ind w:left="720"/>
        <w:rPr>
          <w:rStyle w:val="References"/>
          <w:b w:val="0"/>
          <w:bCs w:val="0"/>
          <w:i w:val="0"/>
          <w:iCs w:val="0"/>
        </w:rPr>
      </w:pPr>
      <w:r w:rsidRPr="00F72EE0">
        <w:rPr>
          <w:rStyle w:val="References"/>
        </w:rPr>
        <w:t xml:space="preserve">[Schedule 1, item 2, section </w:t>
      </w:r>
      <w:r>
        <w:rPr>
          <w:rStyle w:val="References"/>
        </w:rPr>
        <w:t>53B (definition of ‘scheme</w:t>
      </w:r>
      <w:r w:rsidR="007D2CFC">
        <w:rPr>
          <w:rStyle w:val="References"/>
        </w:rPr>
        <w:t>’</w:t>
      </w:r>
      <w:r w:rsidR="00E51D29">
        <w:rPr>
          <w:rStyle w:val="References"/>
        </w:rPr>
        <w:t xml:space="preserve"> and</w:t>
      </w:r>
      <w:r w:rsidR="00E51D29" w:rsidRPr="00E51D29">
        <w:rPr>
          <w:rStyle w:val="References"/>
        </w:rPr>
        <w:t xml:space="preserve"> definition of ‘agreement’)</w:t>
      </w:r>
      <w:r w:rsidRPr="005F66FB">
        <w:rPr>
          <w:rStyle w:val="References"/>
        </w:rPr>
        <w:t>]</w:t>
      </w:r>
    </w:p>
    <w:p w14:paraId="13792A89" w14:textId="5A7C6C7A" w:rsidR="00F72EE0" w:rsidRDefault="00A0735B" w:rsidP="000847F9">
      <w:pPr>
        <w:pStyle w:val="Normalparatextwithnumbers"/>
        <w:numPr>
          <w:ilvl w:val="1"/>
          <w:numId w:val="3"/>
        </w:numPr>
        <w:spacing w:after="0"/>
      </w:pPr>
      <w:r>
        <w:t>The</w:t>
      </w:r>
      <w:r w:rsidR="00580F8A">
        <w:t xml:space="preserve"> </w:t>
      </w:r>
      <w:r w:rsidR="00706481">
        <w:t xml:space="preserve">prohibitions are independent from and do not limit each other. </w:t>
      </w:r>
      <w:r w:rsidR="00946664">
        <w:t>W</w:t>
      </w:r>
      <w:r w:rsidR="00706481">
        <w:t xml:space="preserve">hile the same conduct may engage more than one prohibition, a person can only be ordered to pay </w:t>
      </w:r>
      <w:r w:rsidR="004D66CB">
        <w:t xml:space="preserve">one </w:t>
      </w:r>
      <w:r w:rsidR="00706481">
        <w:t xml:space="preserve">pecuniary penalty </w:t>
      </w:r>
      <w:r w:rsidR="004D66CB">
        <w:t>in respect of</w:t>
      </w:r>
      <w:r w:rsidR="006B29BE">
        <w:t xml:space="preserve"> the same conduct</w:t>
      </w:r>
      <w:r w:rsidR="008C0B88">
        <w:t>.</w:t>
      </w:r>
      <w:r w:rsidR="00275C05" w:rsidRPr="00275C05">
        <w:t xml:space="preserve"> </w:t>
      </w:r>
    </w:p>
    <w:p w14:paraId="1284CFC7" w14:textId="5D52B451" w:rsidR="00275C05" w:rsidRDefault="00275C05" w:rsidP="000847F9">
      <w:pPr>
        <w:pStyle w:val="Normalparatextwithnumbers"/>
        <w:numPr>
          <w:ilvl w:val="0"/>
          <w:numId w:val="0"/>
        </w:numPr>
        <w:spacing w:before="0"/>
        <w:ind w:left="709"/>
        <w:rPr>
          <w:b/>
          <w:bCs/>
          <w:i/>
          <w:iCs/>
        </w:rPr>
      </w:pPr>
      <w:r w:rsidRPr="00F72EE0">
        <w:rPr>
          <w:b/>
          <w:i/>
        </w:rPr>
        <w:t>[Schedule 1, item</w:t>
      </w:r>
      <w:r w:rsidR="000F2E39" w:rsidRPr="00F72EE0">
        <w:rPr>
          <w:b/>
          <w:i/>
        </w:rPr>
        <w:t>s</w:t>
      </w:r>
      <w:r w:rsidRPr="00F72EE0">
        <w:rPr>
          <w:b/>
          <w:i/>
        </w:rPr>
        <w:t xml:space="preserve"> 2</w:t>
      </w:r>
      <w:r w:rsidR="000F2E39" w:rsidRPr="00F72EE0">
        <w:rPr>
          <w:b/>
          <w:i/>
        </w:rPr>
        <w:t xml:space="preserve"> and</w:t>
      </w:r>
      <w:r w:rsidR="00F57BB7" w:rsidRPr="00F72EE0">
        <w:rPr>
          <w:b/>
          <w:i/>
        </w:rPr>
        <w:t xml:space="preserve"> 14, subsection</w:t>
      </w:r>
      <w:r w:rsidR="00F70DA7">
        <w:rPr>
          <w:b/>
          <w:i/>
        </w:rPr>
        <w:t>s</w:t>
      </w:r>
      <w:r w:rsidR="00AE77A2" w:rsidRPr="00F72EE0">
        <w:rPr>
          <w:b/>
          <w:i/>
        </w:rPr>
        <w:t> </w:t>
      </w:r>
      <w:r w:rsidRPr="00F72EE0">
        <w:rPr>
          <w:b/>
          <w:i/>
        </w:rPr>
        <w:t>53</w:t>
      </w:r>
      <w:proofErr w:type="gramStart"/>
      <w:r w:rsidRPr="00F72EE0">
        <w:rPr>
          <w:b/>
          <w:i/>
        </w:rPr>
        <w:t>ZQ(</w:t>
      </w:r>
      <w:proofErr w:type="gramEnd"/>
      <w:r w:rsidRPr="00F72EE0">
        <w:rPr>
          <w:b/>
          <w:i/>
        </w:rPr>
        <w:t>4)</w:t>
      </w:r>
      <w:r w:rsidR="000F2E39" w:rsidRPr="00F72EE0">
        <w:rPr>
          <w:b/>
          <w:i/>
        </w:rPr>
        <w:t xml:space="preserve"> and </w:t>
      </w:r>
      <w:r w:rsidR="00F57BB7" w:rsidRPr="00F72EE0">
        <w:rPr>
          <w:b/>
          <w:i/>
        </w:rPr>
        <w:t>76(3</w:t>
      </w:r>
      <w:r w:rsidR="000F2E39" w:rsidRPr="00F72EE0">
        <w:rPr>
          <w:b/>
          <w:bCs/>
          <w:i/>
          <w:iCs/>
        </w:rPr>
        <w:t>)</w:t>
      </w:r>
      <w:r w:rsidRPr="00F72EE0">
        <w:rPr>
          <w:b/>
          <w:bCs/>
          <w:i/>
          <w:iCs/>
        </w:rPr>
        <w:t>]</w:t>
      </w:r>
      <w:r w:rsidR="00583943">
        <w:rPr>
          <w:b/>
          <w:bCs/>
          <w:i/>
          <w:iCs/>
        </w:rPr>
        <w:t xml:space="preserve"> </w:t>
      </w:r>
    </w:p>
    <w:p w14:paraId="0916D8F7" w14:textId="3F9FC833" w:rsidR="00984D2E" w:rsidRDefault="00984D2E" w:rsidP="00984D2E">
      <w:pPr>
        <w:pStyle w:val="Normalparatextwithnumbers"/>
        <w:spacing w:after="0"/>
      </w:pPr>
      <w:r>
        <w:t>The provisions dealing with</w:t>
      </w:r>
      <w:r w:rsidRPr="00F72EE0">
        <w:t xml:space="preserve"> avoidance schemes</w:t>
      </w:r>
      <w:r>
        <w:t xml:space="preserve"> do not limit the provisions dealing with gas market instruments</w:t>
      </w:r>
      <w:r w:rsidR="00E247CB">
        <w:t xml:space="preserve"> (Division 2 of Part IVBB)</w:t>
      </w:r>
      <w:r>
        <w:t xml:space="preserve">. </w:t>
      </w:r>
      <w:r w:rsidRPr="00F72EE0">
        <w:t xml:space="preserve"> </w:t>
      </w:r>
    </w:p>
    <w:p w14:paraId="4C8E30B4" w14:textId="77777777" w:rsidR="00984D2E" w:rsidRPr="00F72EE0" w:rsidRDefault="00984D2E" w:rsidP="00984D2E">
      <w:pPr>
        <w:pStyle w:val="Dotpoint1"/>
        <w:numPr>
          <w:ilvl w:val="0"/>
          <w:numId w:val="0"/>
        </w:numPr>
        <w:spacing w:before="0"/>
        <w:ind w:left="720"/>
        <w:rPr>
          <w:rStyle w:val="References"/>
        </w:rPr>
      </w:pPr>
      <w:r w:rsidRPr="00F72EE0">
        <w:rPr>
          <w:rStyle w:val="References"/>
        </w:rPr>
        <w:t>[Schedule 1, item 2, section 53ZS]</w:t>
      </w:r>
    </w:p>
    <w:p w14:paraId="792BF5FE" w14:textId="3E4604E6" w:rsidR="00984D2E" w:rsidRPr="003D5D50" w:rsidRDefault="00382A3E" w:rsidP="003D5D50">
      <w:pPr>
        <w:pStyle w:val="Heading6"/>
        <w:rPr>
          <w:rFonts w:eastAsia="Times New Roman"/>
          <w:i w:val="0"/>
        </w:rPr>
      </w:pPr>
      <w:r>
        <w:rPr>
          <w:rFonts w:eastAsia="Times New Roman"/>
        </w:rPr>
        <w:lastRenderedPageBreak/>
        <w:t>Non-compliance</w:t>
      </w:r>
    </w:p>
    <w:p w14:paraId="3A16C051" w14:textId="61DA4419" w:rsidR="00CC490E" w:rsidRPr="006D0A94" w:rsidRDefault="00CC490E" w:rsidP="00846343">
      <w:pPr>
        <w:numPr>
          <w:ilvl w:val="1"/>
          <w:numId w:val="3"/>
        </w:numPr>
        <w:rPr>
          <w:rFonts w:cs="Times New Roman"/>
        </w:rPr>
      </w:pPr>
      <w:r>
        <w:rPr>
          <w:rFonts w:cs="Times New Roman"/>
        </w:rPr>
        <w:t xml:space="preserve">The ACCC may issue an infringement notice </w:t>
      </w:r>
      <w:r w:rsidR="00A9425A">
        <w:rPr>
          <w:rFonts w:cs="Times New Roman"/>
        </w:rPr>
        <w:t>in relation to</w:t>
      </w:r>
      <w:r>
        <w:rPr>
          <w:rFonts w:cs="Times New Roman"/>
        </w:rPr>
        <w:t xml:space="preserve"> any of the </w:t>
      </w:r>
      <w:r w:rsidR="00A9425A">
        <w:rPr>
          <w:rFonts w:cs="Times New Roman"/>
        </w:rPr>
        <w:t xml:space="preserve">avoidance </w:t>
      </w:r>
      <w:r>
        <w:rPr>
          <w:rFonts w:cs="Times New Roman"/>
        </w:rPr>
        <w:t>prohibitions (see paragraph 1.</w:t>
      </w:r>
      <w:r w:rsidR="00EF41D5" w:rsidRPr="008A33EA">
        <w:rPr>
          <w:rFonts w:cs="Times New Roman"/>
        </w:rPr>
        <w:t>12</w:t>
      </w:r>
      <w:r w:rsidR="005123C5">
        <w:rPr>
          <w:rFonts w:cs="Times New Roman"/>
        </w:rPr>
        <w:t>0</w:t>
      </w:r>
      <w:r>
        <w:rPr>
          <w:rFonts w:cs="Times New Roman"/>
        </w:rPr>
        <w:t>).</w:t>
      </w:r>
      <w:r w:rsidR="00342235" w:rsidRPr="00342235">
        <w:t xml:space="preserve"> </w:t>
      </w:r>
      <w:r w:rsidR="00342235">
        <w:rPr>
          <w:rFonts w:cs="Times New Roman"/>
        </w:rPr>
        <w:t>A</w:t>
      </w:r>
      <w:r w:rsidR="00342235" w:rsidRPr="00342235">
        <w:rPr>
          <w:rFonts w:cs="Times New Roman"/>
        </w:rPr>
        <w:t>n infringement notice will be an important tool to ensure timely outcomes</w:t>
      </w:r>
      <w:r w:rsidR="00342235">
        <w:rPr>
          <w:rFonts w:cs="Times New Roman"/>
        </w:rPr>
        <w:t xml:space="preserve">, including in relation to gas </w:t>
      </w:r>
      <w:r w:rsidR="0008131B">
        <w:rPr>
          <w:rFonts w:cs="Times New Roman"/>
        </w:rPr>
        <w:t xml:space="preserve">commodity </w:t>
      </w:r>
      <w:r w:rsidR="00342235" w:rsidRPr="00342235">
        <w:rPr>
          <w:rFonts w:cs="Times New Roman"/>
        </w:rPr>
        <w:t>price</w:t>
      </w:r>
      <w:r w:rsidR="0008131B">
        <w:rPr>
          <w:rFonts w:cs="Times New Roman"/>
        </w:rPr>
        <w:t xml:space="preserve"> requirements set out in </w:t>
      </w:r>
      <w:r w:rsidR="00CB10CA">
        <w:rPr>
          <w:rFonts w:cs="Times New Roman"/>
        </w:rPr>
        <w:t>gas market instruments</w:t>
      </w:r>
      <w:r w:rsidR="005442F3">
        <w:rPr>
          <w:rFonts w:cs="Times New Roman"/>
        </w:rPr>
        <w:t xml:space="preserve">, particularly </w:t>
      </w:r>
      <w:r w:rsidR="00342235" w:rsidRPr="00342235">
        <w:rPr>
          <w:rFonts w:cs="Times New Roman"/>
        </w:rPr>
        <w:t xml:space="preserve">where there is clear evidence of purpose or where a party admits the </w:t>
      </w:r>
      <w:r w:rsidR="00342235" w:rsidRPr="006D0A94">
        <w:rPr>
          <w:rFonts w:cs="Times New Roman"/>
        </w:rPr>
        <w:t>contravention</w:t>
      </w:r>
      <w:r w:rsidR="005442F3" w:rsidRPr="006D0A94">
        <w:rPr>
          <w:rFonts w:cs="Times New Roman"/>
        </w:rPr>
        <w:t>.</w:t>
      </w:r>
      <w:r w:rsidR="00E51E71" w:rsidRPr="006D0A94">
        <w:rPr>
          <w:rFonts w:cs="Times New Roman"/>
        </w:rPr>
        <w:t xml:space="preserve"> </w:t>
      </w:r>
    </w:p>
    <w:p w14:paraId="3C1A1ECB" w14:textId="59943B37" w:rsidR="006D0A94" w:rsidRPr="006D0A94" w:rsidRDefault="00AF6EFA" w:rsidP="006D0A94">
      <w:pPr>
        <w:numPr>
          <w:ilvl w:val="1"/>
          <w:numId w:val="3"/>
        </w:numPr>
        <w:rPr>
          <w:rFonts w:cs="Times New Roman"/>
        </w:rPr>
      </w:pPr>
      <w:r>
        <w:rPr>
          <w:rFonts w:cs="Times New Roman"/>
        </w:rPr>
        <w:t>B</w:t>
      </w:r>
      <w:r w:rsidRPr="00AF6EFA">
        <w:rPr>
          <w:rFonts w:cs="Times New Roman"/>
        </w:rPr>
        <w:t xml:space="preserve">reach of an anti-avoidance provision </w:t>
      </w:r>
      <w:r w:rsidR="00A0735B" w:rsidRPr="006D0A94">
        <w:rPr>
          <w:rFonts w:cs="Times New Roman"/>
        </w:rPr>
        <w:t>attract</w:t>
      </w:r>
      <w:r>
        <w:rPr>
          <w:rFonts w:cs="Times New Roman"/>
        </w:rPr>
        <w:t>s a</w:t>
      </w:r>
      <w:r w:rsidR="00A0735B" w:rsidRPr="006D0A94">
        <w:rPr>
          <w:rFonts w:cs="Times New Roman"/>
        </w:rPr>
        <w:t xml:space="preserve"> </w:t>
      </w:r>
      <w:r w:rsidR="006D0A94" w:rsidRPr="006D0A94">
        <w:rPr>
          <w:rFonts w:cs="Times New Roman"/>
        </w:rPr>
        <w:t xml:space="preserve">maximum civil penalty </w:t>
      </w:r>
      <w:r>
        <w:rPr>
          <w:rFonts w:cs="Times New Roman"/>
        </w:rPr>
        <w:t>of</w:t>
      </w:r>
      <w:r w:rsidR="006D0A94" w:rsidRPr="006D0A94">
        <w:rPr>
          <w:rFonts w:cs="Times New Roman"/>
        </w:rPr>
        <w:t xml:space="preserve"> $2,500,00 for an individual or, for a body corporate, the greater of:</w:t>
      </w:r>
    </w:p>
    <w:p w14:paraId="511C3433" w14:textId="2F853CB1" w:rsidR="006D0A94" w:rsidRPr="006D0A94" w:rsidRDefault="006D0A94" w:rsidP="006D0A94">
      <w:pPr>
        <w:pStyle w:val="dotpoint"/>
      </w:pPr>
      <w:r w:rsidRPr="006D0A94">
        <w:t xml:space="preserve">$50 </w:t>
      </w:r>
      <w:proofErr w:type="gramStart"/>
      <w:r w:rsidRPr="006D0A94">
        <w:t>million;</w:t>
      </w:r>
      <w:proofErr w:type="gramEnd"/>
    </w:p>
    <w:p w14:paraId="420B7C4B" w14:textId="1DB28A8D" w:rsidR="006D0A94" w:rsidRPr="006D0A94" w:rsidRDefault="006D0A94" w:rsidP="006D0A94">
      <w:pPr>
        <w:pStyle w:val="dotpoint"/>
      </w:pPr>
      <w:r w:rsidRPr="006D0A94">
        <w:t>if the court can determine the value of the benefit obtained—three times the value of that benefit; or</w:t>
      </w:r>
    </w:p>
    <w:p w14:paraId="4DAC1513" w14:textId="22E6EC61" w:rsidR="006D0A94" w:rsidRPr="006D0A94" w:rsidRDefault="006D0A94" w:rsidP="006D0A94">
      <w:pPr>
        <w:pStyle w:val="dotpoint"/>
      </w:pPr>
      <w:r w:rsidRPr="006D0A94">
        <w:t xml:space="preserve">if the court cannot determine the value of the benefit </w:t>
      </w:r>
      <w:proofErr w:type="gramStart"/>
      <w:r w:rsidRPr="006D0A94">
        <w:t>obtained—30</w:t>
      </w:r>
      <w:proofErr w:type="gramEnd"/>
      <w:r w:rsidRPr="006D0A94">
        <w:t>% of the body corporate’s adjusted turnover during the breach turnover period for the offence, act or omission</w:t>
      </w:r>
      <w:r w:rsidR="00AF6EFA">
        <w:t xml:space="preserve"> </w:t>
      </w:r>
      <w:r w:rsidR="00AF6EFA" w:rsidRPr="006D0A94">
        <w:t>(see Table</w:t>
      </w:r>
      <w:r w:rsidR="7E7A6900">
        <w:t>, item 1</w:t>
      </w:r>
      <w:r w:rsidR="00AF6EFA" w:rsidRPr="006D0A94">
        <w:t>).</w:t>
      </w:r>
    </w:p>
    <w:p w14:paraId="1C3CA55D" w14:textId="4FDBF99D" w:rsidR="00FB3FEA" w:rsidRPr="00E51E71" w:rsidRDefault="00FB3FEA" w:rsidP="00E51E71">
      <w:pPr>
        <w:numPr>
          <w:ilvl w:val="1"/>
          <w:numId w:val="3"/>
        </w:numPr>
        <w:rPr>
          <w:rFonts w:cs="Times New Roman"/>
        </w:rPr>
      </w:pPr>
      <w:r w:rsidRPr="006D0A94">
        <w:rPr>
          <w:rFonts w:cs="Times New Roman"/>
        </w:rPr>
        <w:t>The maximum penalty for</w:t>
      </w:r>
      <w:r w:rsidRPr="005442F3">
        <w:rPr>
          <w:rFonts w:cs="Times New Roman"/>
        </w:rPr>
        <w:t xml:space="preserve"> breach of an anti-avoidance provision aligns with the maximum penalty for anti-competitive conduct and breaches of the ACL under the CCA. The maximum penalty reflects the seriousness engaging in avoidance behaviour and the potential consequences </w:t>
      </w:r>
      <w:r w:rsidR="00E51E71">
        <w:rPr>
          <w:rFonts w:cs="Times New Roman"/>
        </w:rPr>
        <w:t>that behaviour</w:t>
      </w:r>
      <w:r w:rsidRPr="005442F3">
        <w:rPr>
          <w:rFonts w:cs="Times New Roman"/>
        </w:rPr>
        <w:t xml:space="preserve"> could have on other gas market participants and Australian consumers more broadly</w:t>
      </w:r>
      <w:r w:rsidR="00E51E71">
        <w:rPr>
          <w:rFonts w:cs="Times New Roman"/>
        </w:rPr>
        <w:t>.</w:t>
      </w:r>
      <w:r w:rsidRPr="005442F3">
        <w:rPr>
          <w:rFonts w:cs="Times New Roman"/>
        </w:rPr>
        <w:t xml:space="preserve"> The maximum penalty </w:t>
      </w:r>
      <w:r w:rsidR="00E51E71">
        <w:rPr>
          <w:rFonts w:cs="Times New Roman"/>
        </w:rPr>
        <w:t>has</w:t>
      </w:r>
      <w:r w:rsidRPr="005442F3">
        <w:rPr>
          <w:rFonts w:cs="Times New Roman"/>
        </w:rPr>
        <w:t xml:space="preserve"> been designed to provide adequate an effective deterrent to breaches of the law, whilst ensuring a penalty cannot be considered an acceptable cost of doing business.</w:t>
      </w:r>
    </w:p>
    <w:p w14:paraId="38AC1DFB" w14:textId="6DDF6FF1" w:rsidR="00580F8A" w:rsidRPr="00140199" w:rsidRDefault="005507F7" w:rsidP="00140199">
      <w:pPr>
        <w:pStyle w:val="Heading6"/>
        <w:rPr>
          <w:rFonts w:eastAsia="Times New Roman"/>
          <w:i w:val="0"/>
        </w:rPr>
      </w:pPr>
      <w:r>
        <w:rPr>
          <w:rFonts w:eastAsia="Times New Roman"/>
        </w:rPr>
        <w:t>Standard of reasonableness</w:t>
      </w:r>
    </w:p>
    <w:p w14:paraId="75839A9B" w14:textId="5113B78E" w:rsidR="00D61D3A" w:rsidRDefault="00D61D3A" w:rsidP="00D61D3A">
      <w:pPr>
        <w:pStyle w:val="Normalparatextwithnumbers"/>
      </w:pPr>
      <w:r>
        <w:t>The reference to whether it would be ‘reasonable’ to draw the conclusion that a person has a relevant avoidance purpose ensures that the prohibition applies objectively. Having to prove the subjective intention of the person in question would otherwise not be feasible in many cases or would allow a person to artificially document the purpose of a scheme as being other than for avoidance. Using reasonableness ensures that the effectiveness of the anti</w:t>
      </w:r>
      <w:r w:rsidR="10FCAAE8">
        <w:t>-</w:t>
      </w:r>
      <w:r>
        <w:t xml:space="preserve">avoidance provisions </w:t>
      </w:r>
      <w:r w:rsidR="0073754E">
        <w:t xml:space="preserve">is </w:t>
      </w:r>
      <w:r>
        <w:t>not undermined.</w:t>
      </w:r>
    </w:p>
    <w:p w14:paraId="45747669" w14:textId="67564329" w:rsidR="00DB750D" w:rsidRDefault="00DB750D" w:rsidP="005E5D85">
      <w:pPr>
        <w:pStyle w:val="Normalparatextwithnumbers"/>
        <w:spacing w:after="0"/>
      </w:pPr>
      <w:r>
        <w:t xml:space="preserve">The regulations may prescribe matters that must be considered in determining whether it would be reasonable to conclude that </w:t>
      </w:r>
      <w:r w:rsidR="0073754E">
        <w:t xml:space="preserve">the purpose of </w:t>
      </w:r>
      <w:r>
        <w:t xml:space="preserve">a person </w:t>
      </w:r>
      <w:proofErr w:type="gramStart"/>
      <w:r>
        <w:t>entering into</w:t>
      </w:r>
      <w:proofErr w:type="gramEnd"/>
      <w:r>
        <w:t xml:space="preserve"> or carrying out a scheme was to avoid the application of a civil penalty provision of </w:t>
      </w:r>
      <w:r w:rsidR="00734CC9" w:rsidRPr="00F72EE0">
        <w:t>a</w:t>
      </w:r>
      <w:r w:rsidR="00734CC9">
        <w:t xml:space="preserve"> gas</w:t>
      </w:r>
      <w:r>
        <w:t xml:space="preserve"> market instrument. This </w:t>
      </w:r>
      <w:r w:rsidR="00ED5DB9">
        <w:t>does not</w:t>
      </w:r>
      <w:r>
        <w:t xml:space="preserve"> limit the matters to which regard may be ha</w:t>
      </w:r>
      <w:r w:rsidR="008B4FD1">
        <w:t>d</w:t>
      </w:r>
      <w:r w:rsidR="00ED5DB9">
        <w:t xml:space="preserve"> </w:t>
      </w:r>
      <w:r w:rsidR="00ED5DB9" w:rsidRPr="00ED5DB9">
        <w:t xml:space="preserve">in determining whether it would be reasonable to conclude that a person </w:t>
      </w:r>
      <w:proofErr w:type="gramStart"/>
      <w:r w:rsidR="00ED5DB9" w:rsidRPr="00ED5DB9">
        <w:t>entering into</w:t>
      </w:r>
      <w:proofErr w:type="gramEnd"/>
      <w:r w:rsidR="00ED5DB9" w:rsidRPr="00ED5DB9">
        <w:t xml:space="preserve"> or carrying out a scheme </w:t>
      </w:r>
      <w:r w:rsidR="00F94F94">
        <w:t>did so in order</w:t>
      </w:r>
      <w:r w:rsidR="00F94F94" w:rsidRPr="00ED5DB9">
        <w:t xml:space="preserve"> </w:t>
      </w:r>
      <w:r w:rsidR="00ED5DB9" w:rsidRPr="00ED5DB9">
        <w:t xml:space="preserve">to avoid the application of a civil penalty provision of </w:t>
      </w:r>
      <w:r w:rsidR="00734CC9" w:rsidRPr="00F72EE0">
        <w:t>a</w:t>
      </w:r>
      <w:r w:rsidR="00734CC9">
        <w:t xml:space="preserve"> gas</w:t>
      </w:r>
      <w:r w:rsidR="00ED5DB9" w:rsidRPr="00ED5DB9">
        <w:t xml:space="preserve"> market instrument</w:t>
      </w:r>
      <w:r w:rsidR="00ED5DB9">
        <w:t>.</w:t>
      </w:r>
    </w:p>
    <w:p w14:paraId="092D1E79" w14:textId="735B79D9" w:rsidR="001F209A" w:rsidRDefault="001F209A" w:rsidP="005E5D85">
      <w:pPr>
        <w:pStyle w:val="Dotpoint1"/>
        <w:numPr>
          <w:ilvl w:val="0"/>
          <w:numId w:val="0"/>
        </w:numPr>
        <w:spacing w:before="0"/>
        <w:ind w:left="720"/>
        <w:rPr>
          <w:rStyle w:val="References"/>
        </w:rPr>
      </w:pPr>
      <w:bookmarkStart w:id="71" w:name="_Hlk120462510"/>
      <w:r w:rsidRPr="00F72EE0">
        <w:rPr>
          <w:rStyle w:val="References"/>
        </w:rPr>
        <w:t>[Schedule 1, item 2, section 53</w:t>
      </w:r>
      <w:r w:rsidR="00B36B67" w:rsidRPr="00F72EE0">
        <w:rPr>
          <w:rStyle w:val="References"/>
        </w:rPr>
        <w:t>ZR</w:t>
      </w:r>
      <w:r w:rsidRPr="00F72EE0">
        <w:rPr>
          <w:rStyle w:val="References"/>
        </w:rPr>
        <w:t>]</w:t>
      </w:r>
    </w:p>
    <w:p w14:paraId="5288660D" w14:textId="7DAF6A93" w:rsidR="006C2D7B" w:rsidRPr="006C2D7B" w:rsidRDefault="006C2D7B" w:rsidP="008870FD">
      <w:pPr>
        <w:pStyle w:val="Heading3"/>
        <w:rPr>
          <w:rFonts w:hint="eastAsia"/>
        </w:rPr>
      </w:pPr>
      <w:bookmarkStart w:id="72" w:name="_Toc121410754"/>
      <w:bookmarkEnd w:id="71"/>
      <w:r w:rsidRPr="006C2D7B">
        <w:lastRenderedPageBreak/>
        <w:t>Investigation powers</w:t>
      </w:r>
      <w:bookmarkEnd w:id="72"/>
    </w:p>
    <w:p w14:paraId="2C08EB9E" w14:textId="0F808DCF" w:rsidR="00BB336F" w:rsidRPr="00536A3A" w:rsidRDefault="00BB336F" w:rsidP="00BB336F">
      <w:pPr>
        <w:numPr>
          <w:ilvl w:val="1"/>
          <w:numId w:val="3"/>
        </w:numPr>
        <w:rPr>
          <w:rStyle w:val="References"/>
          <w:b w:val="0"/>
          <w:bCs w:val="0"/>
          <w:i w:val="0"/>
          <w:iCs w:val="0"/>
        </w:rPr>
      </w:pPr>
      <w:r>
        <w:t xml:space="preserve">The investigation powers in Division 4 of Part IVBB do not </w:t>
      </w:r>
      <w:proofErr w:type="gramStart"/>
      <w:r>
        <w:t xml:space="preserve">limit </w:t>
      </w:r>
      <w:r w:rsidR="00E7098B">
        <w:t xml:space="preserve"> the</w:t>
      </w:r>
      <w:proofErr w:type="gramEnd"/>
      <w:r w:rsidR="00E7098B">
        <w:t xml:space="preserve"> provisions dealing with gas market instruments (Division 2 of Part IVBB)</w:t>
      </w:r>
      <w:r>
        <w:t xml:space="preserve"> or the general information-gathering powers of the ACCC under section 155.</w:t>
      </w:r>
      <w:r>
        <w:br/>
      </w:r>
      <w:r w:rsidRPr="00191C20">
        <w:rPr>
          <w:rStyle w:val="References"/>
        </w:rPr>
        <w:t>[</w:t>
      </w:r>
      <w:r w:rsidRPr="00E12423">
        <w:rPr>
          <w:rStyle w:val="References"/>
        </w:rPr>
        <w:t xml:space="preserve">Schedule </w:t>
      </w:r>
      <w:r>
        <w:rPr>
          <w:rStyle w:val="References"/>
        </w:rPr>
        <w:t>1</w:t>
      </w:r>
      <w:r w:rsidRPr="00E12423">
        <w:rPr>
          <w:rStyle w:val="References"/>
        </w:rPr>
        <w:t>, item</w:t>
      </w:r>
      <w:r>
        <w:rPr>
          <w:rStyle w:val="References"/>
        </w:rPr>
        <w:t xml:space="preserve"> 2</w:t>
      </w:r>
      <w:r w:rsidRPr="00064497">
        <w:rPr>
          <w:rStyle w:val="References"/>
        </w:rPr>
        <w:t xml:space="preserve">, </w:t>
      </w:r>
      <w:r>
        <w:rPr>
          <w:rStyle w:val="References"/>
        </w:rPr>
        <w:t>section 53ZX</w:t>
      </w:r>
      <w:r w:rsidRPr="00191C20">
        <w:rPr>
          <w:rStyle w:val="References"/>
        </w:rPr>
        <w:t xml:space="preserve">] </w:t>
      </w:r>
    </w:p>
    <w:p w14:paraId="5BDB3077" w14:textId="733EE2E3" w:rsidR="00536A3A" w:rsidRPr="00BC459A" w:rsidRDefault="00536A3A" w:rsidP="00BC459A">
      <w:pPr>
        <w:pStyle w:val="Heading5"/>
        <w:rPr>
          <w:rFonts w:eastAsia="Times New Roman"/>
        </w:rPr>
      </w:pPr>
      <w:r>
        <w:rPr>
          <w:rFonts w:eastAsia="Times New Roman"/>
        </w:rPr>
        <w:t>Notice to provide information</w:t>
      </w:r>
    </w:p>
    <w:p w14:paraId="65296EDD" w14:textId="4ABB1B33" w:rsidR="004D2F67" w:rsidRDefault="006F537D" w:rsidP="00A804F2">
      <w:pPr>
        <w:numPr>
          <w:ilvl w:val="1"/>
          <w:numId w:val="3"/>
        </w:numPr>
      </w:pPr>
      <w:r w:rsidRPr="00663CF5">
        <w:t>The ACCC may</w:t>
      </w:r>
      <w:r w:rsidR="00A1495B">
        <w:t>, by written notice,</w:t>
      </w:r>
      <w:r w:rsidRPr="00663CF5">
        <w:t xml:space="preserve"> </w:t>
      </w:r>
      <w:r w:rsidR="002C1A06">
        <w:t>require</w:t>
      </w:r>
      <w:r w:rsidR="002C1A06" w:rsidRPr="00663CF5">
        <w:t xml:space="preserve"> </w:t>
      </w:r>
      <w:r w:rsidRPr="00663CF5">
        <w:t xml:space="preserve">a </w:t>
      </w:r>
      <w:r w:rsidR="00DB10C4">
        <w:t>person</w:t>
      </w:r>
      <w:r w:rsidRPr="00663CF5">
        <w:t xml:space="preserve"> </w:t>
      </w:r>
      <w:r w:rsidR="00CB2460">
        <w:t>who</w:t>
      </w:r>
      <w:r w:rsidR="00CB2460" w:rsidRPr="00663CF5">
        <w:t xml:space="preserve"> </w:t>
      </w:r>
      <w:r w:rsidRPr="00663CF5">
        <w:t xml:space="preserve">is required to keep, to </w:t>
      </w:r>
      <w:r w:rsidRPr="00F676EE">
        <w:t>generate</w:t>
      </w:r>
      <w:r w:rsidRPr="00663CF5">
        <w:t xml:space="preserve"> or to publish information or a document under </w:t>
      </w:r>
      <w:r w:rsidR="00734CC9">
        <w:t>a gas</w:t>
      </w:r>
      <w:r w:rsidR="005A3DF0">
        <w:t xml:space="preserve"> market </w:t>
      </w:r>
      <w:r w:rsidR="002C1A06">
        <w:t>instrument</w:t>
      </w:r>
      <w:r w:rsidRPr="00663CF5">
        <w:t xml:space="preserve"> to </w:t>
      </w:r>
      <w:r w:rsidR="002D0A2D">
        <w:t>give</w:t>
      </w:r>
      <w:r w:rsidR="002D0A2D" w:rsidRPr="00663CF5">
        <w:t xml:space="preserve"> </w:t>
      </w:r>
      <w:r w:rsidR="002C1A06">
        <w:t>the</w:t>
      </w:r>
      <w:r w:rsidRPr="00663CF5">
        <w:t xml:space="preserve"> information</w:t>
      </w:r>
      <w:r w:rsidR="002D0A2D">
        <w:t>,</w:t>
      </w:r>
      <w:r w:rsidR="002C1A06">
        <w:t xml:space="preserve"> or</w:t>
      </w:r>
      <w:r w:rsidR="009B027C">
        <w:t xml:space="preserve"> produce</w:t>
      </w:r>
      <w:r w:rsidR="002D0A2D">
        <w:t xml:space="preserve"> </w:t>
      </w:r>
      <w:r w:rsidR="009B027C">
        <w:t>the</w:t>
      </w:r>
      <w:r w:rsidR="002C1A06">
        <w:t xml:space="preserve"> </w:t>
      </w:r>
      <w:r w:rsidRPr="00663CF5">
        <w:t>document</w:t>
      </w:r>
      <w:r w:rsidR="009B027C">
        <w:t>,</w:t>
      </w:r>
      <w:r w:rsidRPr="00663CF5">
        <w:t xml:space="preserve"> to the ACCC</w:t>
      </w:r>
      <w:r w:rsidR="003F7B2F">
        <w:t>.</w:t>
      </w:r>
      <w:r w:rsidR="00155AD1">
        <w:t xml:space="preserve"> The notice</w:t>
      </w:r>
      <w:r w:rsidR="00231402">
        <w:t xml:space="preserve"> may require the person to give the information, or produce the document, within a specified </w:t>
      </w:r>
      <w:r w:rsidR="009B027C">
        <w:t>period</w:t>
      </w:r>
      <w:r w:rsidR="00231402">
        <w:t xml:space="preserve"> and in a specified manner. </w:t>
      </w:r>
      <w:r w:rsidR="00F41AC8">
        <w:br/>
      </w:r>
      <w:r w:rsidR="00F41AC8" w:rsidRPr="00734294">
        <w:rPr>
          <w:rStyle w:val="References"/>
        </w:rPr>
        <w:t>[</w:t>
      </w:r>
      <w:r w:rsidR="00F41AC8" w:rsidRPr="00F41AC8">
        <w:rPr>
          <w:rStyle w:val="References"/>
        </w:rPr>
        <w:t xml:space="preserve">Schedule </w:t>
      </w:r>
      <w:r w:rsidR="00E12423">
        <w:rPr>
          <w:rStyle w:val="References"/>
        </w:rPr>
        <w:t>1</w:t>
      </w:r>
      <w:r w:rsidR="00F41AC8" w:rsidRPr="00F41AC8">
        <w:rPr>
          <w:rStyle w:val="References"/>
        </w:rPr>
        <w:t>, item 2, subsections 53</w:t>
      </w:r>
      <w:proofErr w:type="gramStart"/>
      <w:r w:rsidR="00F41AC8" w:rsidRPr="00F41AC8">
        <w:rPr>
          <w:rStyle w:val="References"/>
        </w:rPr>
        <w:t>Z</w:t>
      </w:r>
      <w:r w:rsidR="002C1A06">
        <w:rPr>
          <w:rStyle w:val="References"/>
        </w:rPr>
        <w:t>T</w:t>
      </w:r>
      <w:r w:rsidR="00F41AC8" w:rsidRPr="00F41AC8">
        <w:rPr>
          <w:rStyle w:val="References"/>
        </w:rPr>
        <w:t>(</w:t>
      </w:r>
      <w:proofErr w:type="gramEnd"/>
      <w:r w:rsidR="00F41AC8" w:rsidRPr="00F41AC8">
        <w:rPr>
          <w:rStyle w:val="References"/>
        </w:rPr>
        <w:t>1) and (2)</w:t>
      </w:r>
      <w:r w:rsidR="00442430">
        <w:rPr>
          <w:rStyle w:val="References"/>
        </w:rPr>
        <w:t>]</w:t>
      </w:r>
    </w:p>
    <w:p w14:paraId="20C66AA9" w14:textId="4B046D96" w:rsidR="006F537D" w:rsidRDefault="009B027C" w:rsidP="00A804F2">
      <w:pPr>
        <w:numPr>
          <w:ilvl w:val="1"/>
          <w:numId w:val="3"/>
        </w:numPr>
      </w:pPr>
      <w:r>
        <w:t>The</w:t>
      </w:r>
      <w:r w:rsidR="006F537D" w:rsidRPr="00663CF5">
        <w:t xml:space="preserve"> notice must:</w:t>
      </w:r>
    </w:p>
    <w:p w14:paraId="13B7B2D6" w14:textId="0090EED8" w:rsidR="006F537D" w:rsidRPr="00967A38" w:rsidRDefault="006F537D" w:rsidP="00E12423">
      <w:pPr>
        <w:pStyle w:val="dotpoint"/>
      </w:pPr>
      <w:r w:rsidRPr="00967A38">
        <w:t xml:space="preserve">name the </w:t>
      </w:r>
      <w:r w:rsidR="00DB10C4">
        <w:t>person</w:t>
      </w:r>
      <w:r w:rsidRPr="00967A38">
        <w:t xml:space="preserve"> to which it is </w:t>
      </w:r>
      <w:proofErr w:type="gramStart"/>
      <w:r w:rsidRPr="00967A38">
        <w:t>given;</w:t>
      </w:r>
      <w:proofErr w:type="gramEnd"/>
      <w:r w:rsidRPr="00967A38">
        <w:t xml:space="preserve"> </w:t>
      </w:r>
    </w:p>
    <w:p w14:paraId="1CA5C6B3" w14:textId="77777777" w:rsidR="0011656C" w:rsidRDefault="006F537D" w:rsidP="00E12423">
      <w:pPr>
        <w:pStyle w:val="dotpoint"/>
      </w:pPr>
      <w:r w:rsidRPr="00967A38">
        <w:t xml:space="preserve">specify the information or document which is being sought by the </w:t>
      </w:r>
      <w:proofErr w:type="gramStart"/>
      <w:r w:rsidRPr="00967A38">
        <w:t>ACCC</w:t>
      </w:r>
      <w:r w:rsidR="0011656C">
        <w:t>;</w:t>
      </w:r>
      <w:proofErr w:type="gramEnd"/>
    </w:p>
    <w:p w14:paraId="5EEDE14E" w14:textId="77777777" w:rsidR="007F68CC" w:rsidRDefault="0011656C" w:rsidP="00E12423">
      <w:pPr>
        <w:pStyle w:val="dotpoint"/>
      </w:pPr>
      <w:r>
        <w:t>specify the provisions of the gas market instrument which require the person to keep, to generate or to publish the information or document</w:t>
      </w:r>
      <w:r w:rsidR="007F68CC">
        <w:t>; and</w:t>
      </w:r>
    </w:p>
    <w:p w14:paraId="694FD0A9" w14:textId="1445E68C" w:rsidR="00AF76A6" w:rsidRDefault="0021577B" w:rsidP="00AF76A6">
      <w:pPr>
        <w:pStyle w:val="dotpoint"/>
        <w:spacing w:after="0"/>
      </w:pPr>
      <w:r w:rsidRPr="00A2151B">
        <w:t xml:space="preserve">explain the </w:t>
      </w:r>
      <w:r>
        <w:t xml:space="preserve">person’s right to apply for an extension of time to comply with the notice, </w:t>
      </w:r>
      <w:r w:rsidRPr="00A2151B">
        <w:t>obligation to comply with the notice</w:t>
      </w:r>
      <w:r>
        <w:t xml:space="preserve"> and the prohibition on providing false or misleading information.</w:t>
      </w:r>
    </w:p>
    <w:p w14:paraId="28E074D3" w14:textId="5CDD902F" w:rsidR="008C0E59" w:rsidRDefault="00AF76A6" w:rsidP="00AF76A6">
      <w:pPr>
        <w:pStyle w:val="dotpoint"/>
        <w:numPr>
          <w:ilvl w:val="0"/>
          <w:numId w:val="0"/>
        </w:numPr>
        <w:spacing w:before="0"/>
        <w:ind w:left="709"/>
      </w:pPr>
      <w:r w:rsidRPr="000045DE">
        <w:rPr>
          <w:rStyle w:val="References"/>
        </w:rPr>
        <w:t xml:space="preserve"> </w:t>
      </w:r>
      <w:r w:rsidR="000045DE" w:rsidRPr="000045DE">
        <w:rPr>
          <w:rStyle w:val="References"/>
        </w:rPr>
        <w:t>[</w:t>
      </w:r>
      <w:r w:rsidR="000045DE">
        <w:rPr>
          <w:rStyle w:val="References"/>
        </w:rPr>
        <w:t>Schedule 1, item 2, subsection 53</w:t>
      </w:r>
      <w:proofErr w:type="gramStart"/>
      <w:r w:rsidR="000045DE">
        <w:rPr>
          <w:rStyle w:val="References"/>
        </w:rPr>
        <w:t>ZT(</w:t>
      </w:r>
      <w:proofErr w:type="gramEnd"/>
      <w:r w:rsidR="000045DE">
        <w:rPr>
          <w:rStyle w:val="References"/>
        </w:rPr>
        <w:t>3)</w:t>
      </w:r>
      <w:r w:rsidR="000045DE" w:rsidRPr="000045DE">
        <w:rPr>
          <w:rStyle w:val="References"/>
        </w:rPr>
        <w:t xml:space="preserve">] </w:t>
      </w:r>
    </w:p>
    <w:p w14:paraId="6DEEE12A" w14:textId="1ECB1FD6" w:rsidR="00967A38" w:rsidRPr="00017B14" w:rsidRDefault="00A2151B" w:rsidP="00A804F2">
      <w:pPr>
        <w:numPr>
          <w:ilvl w:val="1"/>
          <w:numId w:val="3"/>
        </w:numPr>
        <w:rPr>
          <w:rStyle w:val="References"/>
          <w:b w:val="0"/>
          <w:bCs w:val="0"/>
          <w:i w:val="0"/>
          <w:iCs w:val="0"/>
        </w:rPr>
      </w:pPr>
      <w:r w:rsidRPr="00663CF5">
        <w:t xml:space="preserve">A single notice may require the </w:t>
      </w:r>
      <w:r w:rsidR="00C1529E">
        <w:t>person</w:t>
      </w:r>
      <w:r w:rsidRPr="00663CF5">
        <w:t xml:space="preserve"> to provide more than one piece of information or </w:t>
      </w:r>
      <w:r w:rsidR="003525C2">
        <w:t>relate</w:t>
      </w:r>
      <w:r w:rsidRPr="00663CF5">
        <w:t xml:space="preserve"> to more than one document.</w:t>
      </w:r>
      <w:r w:rsidR="00CD2571">
        <w:br/>
      </w:r>
      <w:r w:rsidR="00CD2571" w:rsidRPr="00E12423">
        <w:rPr>
          <w:rStyle w:val="References"/>
        </w:rPr>
        <w:t xml:space="preserve">[Schedule </w:t>
      </w:r>
      <w:r w:rsidR="00E12423">
        <w:rPr>
          <w:rStyle w:val="References"/>
        </w:rPr>
        <w:t>1</w:t>
      </w:r>
      <w:r w:rsidR="00CD2571" w:rsidRPr="00E12423">
        <w:rPr>
          <w:rStyle w:val="References"/>
        </w:rPr>
        <w:t>, item</w:t>
      </w:r>
      <w:r w:rsidR="00E12423">
        <w:rPr>
          <w:rStyle w:val="References"/>
        </w:rPr>
        <w:t xml:space="preserve"> 2</w:t>
      </w:r>
      <w:r w:rsidR="00CD2571" w:rsidRPr="00E12423">
        <w:rPr>
          <w:rStyle w:val="References"/>
        </w:rPr>
        <w:t xml:space="preserve">, </w:t>
      </w:r>
      <w:r w:rsidR="00CD2571">
        <w:rPr>
          <w:rStyle w:val="References"/>
        </w:rPr>
        <w:t>subsection 52</w:t>
      </w:r>
      <w:proofErr w:type="gramStart"/>
      <w:r w:rsidR="00CD2571">
        <w:rPr>
          <w:rStyle w:val="References"/>
        </w:rPr>
        <w:t>Z</w:t>
      </w:r>
      <w:r w:rsidR="00A44F4A">
        <w:rPr>
          <w:rStyle w:val="References"/>
        </w:rPr>
        <w:t>T</w:t>
      </w:r>
      <w:r w:rsidR="00CD2571">
        <w:rPr>
          <w:rStyle w:val="References"/>
        </w:rPr>
        <w:t>(</w:t>
      </w:r>
      <w:proofErr w:type="gramEnd"/>
      <w:r w:rsidR="00CD2571">
        <w:rPr>
          <w:rStyle w:val="References"/>
        </w:rPr>
        <w:t>4)</w:t>
      </w:r>
      <w:r w:rsidR="00442430">
        <w:rPr>
          <w:rStyle w:val="References"/>
        </w:rPr>
        <w:t>]</w:t>
      </w:r>
    </w:p>
    <w:p w14:paraId="09570C15" w14:textId="77777777" w:rsidR="003D3A7F" w:rsidRPr="007A726F" w:rsidRDefault="003D3A7F" w:rsidP="003D3A7F">
      <w:pPr>
        <w:pStyle w:val="Heading5"/>
        <w:rPr>
          <w:rFonts w:eastAsia="Times New Roman"/>
        </w:rPr>
      </w:pPr>
      <w:r>
        <w:rPr>
          <w:rFonts w:eastAsia="Times New Roman"/>
        </w:rPr>
        <w:t>Compliance with notices</w:t>
      </w:r>
    </w:p>
    <w:p w14:paraId="6B772AE9" w14:textId="366AEE83" w:rsidR="003D3A7F" w:rsidRPr="001D32ED" w:rsidRDefault="003D3A7F" w:rsidP="003D3A7F">
      <w:pPr>
        <w:numPr>
          <w:ilvl w:val="1"/>
          <w:numId w:val="3"/>
        </w:numPr>
        <w:rPr>
          <w:rFonts w:eastAsia="Times New Roman"/>
        </w:rPr>
      </w:pPr>
      <w:r w:rsidRPr="00663CF5">
        <w:t xml:space="preserve">A </w:t>
      </w:r>
      <w:r>
        <w:t>person</w:t>
      </w:r>
      <w:r w:rsidRPr="00663CF5">
        <w:t xml:space="preserve"> that is given a notice must comply with </w:t>
      </w:r>
      <w:r>
        <w:t>the notice</w:t>
      </w:r>
      <w:r w:rsidRPr="00663CF5">
        <w:t xml:space="preserve"> within </w:t>
      </w:r>
      <w:r>
        <w:t>a specified period and in a specified manner,</w:t>
      </w:r>
      <w:r w:rsidRPr="00DD4C6D">
        <w:t xml:space="preserve"> </w:t>
      </w:r>
      <w:r w:rsidRPr="00663CF5">
        <w:t xml:space="preserve">or </w:t>
      </w:r>
      <w:r>
        <w:t>within</w:t>
      </w:r>
      <w:r w:rsidRPr="00663CF5">
        <w:t xml:space="preserve"> such longer time as agreed in writing by the ACCC.</w:t>
      </w:r>
      <w:r>
        <w:t xml:space="preserve"> </w:t>
      </w:r>
      <w:r>
        <w:br/>
      </w:r>
      <w:r w:rsidRPr="00E12423">
        <w:rPr>
          <w:rStyle w:val="References"/>
        </w:rPr>
        <w:t xml:space="preserve">[Schedule </w:t>
      </w:r>
      <w:r>
        <w:rPr>
          <w:rStyle w:val="References"/>
        </w:rPr>
        <w:t>1</w:t>
      </w:r>
      <w:r w:rsidRPr="00E12423">
        <w:rPr>
          <w:rStyle w:val="References"/>
        </w:rPr>
        <w:t>, item</w:t>
      </w:r>
      <w:r>
        <w:rPr>
          <w:rStyle w:val="References"/>
        </w:rPr>
        <w:t xml:space="preserve"> 2, section 53ZV]</w:t>
      </w:r>
      <w:r w:rsidRPr="00E12423">
        <w:rPr>
          <w:rStyle w:val="References"/>
        </w:rPr>
        <w:t xml:space="preserve"> </w:t>
      </w:r>
      <w:r w:rsidRPr="00663CF5">
        <w:t xml:space="preserve">  </w:t>
      </w:r>
    </w:p>
    <w:p w14:paraId="126E1F57" w14:textId="6BCDD5BB" w:rsidR="00B63222" w:rsidRPr="00D20477" w:rsidRDefault="00B63222" w:rsidP="00955954">
      <w:pPr>
        <w:numPr>
          <w:ilvl w:val="1"/>
          <w:numId w:val="3"/>
        </w:numPr>
        <w:rPr>
          <w:rFonts w:eastAsia="Times New Roman"/>
        </w:rPr>
      </w:pPr>
      <w:r w:rsidRPr="00663CF5">
        <w:t xml:space="preserve">A </w:t>
      </w:r>
      <w:r w:rsidRPr="00EC43E9">
        <w:t xml:space="preserve">person that </w:t>
      </w:r>
      <w:r>
        <w:t>fails to comply with a</w:t>
      </w:r>
      <w:r w:rsidRPr="00B63222">
        <w:t xml:space="preserve"> notice </w:t>
      </w:r>
      <w:r w:rsidR="00B421B6">
        <w:t xml:space="preserve">within the specified period </w:t>
      </w:r>
      <w:r w:rsidR="003357D1" w:rsidRPr="00EC43E9">
        <w:t>is subject to</w:t>
      </w:r>
      <w:r w:rsidR="003357D1" w:rsidRPr="003357D1">
        <w:rPr>
          <w:rFonts w:eastAsia="Times New Roman" w:cs="Times New Roman"/>
          <w:lang w:eastAsia="en-AU"/>
        </w:rPr>
        <w:t xml:space="preserve"> a maximum </w:t>
      </w:r>
      <w:r w:rsidR="000A7338">
        <w:rPr>
          <w:rFonts w:eastAsia="Times New Roman" w:cs="Times New Roman"/>
          <w:lang w:eastAsia="en-AU"/>
        </w:rPr>
        <w:t>civil</w:t>
      </w:r>
      <w:r w:rsidR="003357D1" w:rsidRPr="003357D1">
        <w:rPr>
          <w:rFonts w:eastAsia="Times New Roman" w:cs="Times New Roman"/>
          <w:lang w:eastAsia="en-AU"/>
        </w:rPr>
        <w:t xml:space="preserve"> penalty of 3,000 penalty units (for a body corporate) and 600 penalty units (for any other person) </w:t>
      </w:r>
      <w:r w:rsidRPr="00B421B6">
        <w:rPr>
          <w:rFonts w:eastAsia="Times New Roman" w:cs="Times New Roman"/>
          <w:lang w:eastAsia="en-AU"/>
        </w:rPr>
        <w:t>(also see Table</w:t>
      </w:r>
      <w:r w:rsidR="374FD755" w:rsidRPr="13C7F177">
        <w:rPr>
          <w:rFonts w:eastAsia="Times New Roman" w:cs="Times New Roman"/>
          <w:lang w:eastAsia="en-AU"/>
        </w:rPr>
        <w:t>, item 2</w:t>
      </w:r>
      <w:r w:rsidRPr="00B421B6">
        <w:rPr>
          <w:rFonts w:eastAsia="Times New Roman" w:cs="Times New Roman"/>
          <w:lang w:eastAsia="en-AU"/>
        </w:rPr>
        <w:t>).</w:t>
      </w:r>
      <w:r>
        <w:br/>
      </w:r>
      <w:r w:rsidRPr="00191C20">
        <w:rPr>
          <w:rStyle w:val="References"/>
        </w:rPr>
        <w:t>[</w:t>
      </w:r>
      <w:r w:rsidRPr="00064497">
        <w:rPr>
          <w:rStyle w:val="References"/>
        </w:rPr>
        <w:t xml:space="preserve">Schedule </w:t>
      </w:r>
      <w:r>
        <w:rPr>
          <w:rStyle w:val="References"/>
        </w:rPr>
        <w:t>1</w:t>
      </w:r>
      <w:r w:rsidRPr="00064497">
        <w:rPr>
          <w:rStyle w:val="References"/>
        </w:rPr>
        <w:t>, item</w:t>
      </w:r>
      <w:r>
        <w:rPr>
          <w:rStyle w:val="References"/>
        </w:rPr>
        <w:t>s 2</w:t>
      </w:r>
      <w:r w:rsidR="1A560A13" w:rsidRPr="0069A93C">
        <w:rPr>
          <w:rStyle w:val="References"/>
        </w:rPr>
        <w:t xml:space="preserve">, </w:t>
      </w:r>
      <w:r>
        <w:rPr>
          <w:rStyle w:val="References"/>
        </w:rPr>
        <w:t xml:space="preserve">10 </w:t>
      </w:r>
      <w:r w:rsidR="1044BB40" w:rsidRPr="0069A93C">
        <w:rPr>
          <w:rStyle w:val="References"/>
        </w:rPr>
        <w:t>and</w:t>
      </w:r>
      <w:r>
        <w:rPr>
          <w:rStyle w:val="References"/>
        </w:rPr>
        <w:t xml:space="preserve"> 11</w:t>
      </w:r>
      <w:r w:rsidRPr="00064497">
        <w:rPr>
          <w:rStyle w:val="References"/>
        </w:rPr>
        <w:t>,</w:t>
      </w:r>
      <w:r>
        <w:rPr>
          <w:rStyle w:val="References"/>
        </w:rPr>
        <w:t xml:space="preserve"> section 53ZV and subsections 76(1) and 76(1A)</w:t>
      </w:r>
      <w:r w:rsidRPr="00191C20">
        <w:rPr>
          <w:rStyle w:val="References"/>
        </w:rPr>
        <w:t>]</w:t>
      </w:r>
    </w:p>
    <w:p w14:paraId="3D26FC3F" w14:textId="0877EF8B" w:rsidR="00B63222" w:rsidRPr="00B63222" w:rsidRDefault="00B63222" w:rsidP="00B63222">
      <w:pPr>
        <w:numPr>
          <w:ilvl w:val="1"/>
          <w:numId w:val="3"/>
        </w:numPr>
      </w:pPr>
      <w:r>
        <w:t>Th</w:t>
      </w:r>
      <w:r w:rsidR="00B421B6">
        <w:t>is</w:t>
      </w:r>
      <w:r>
        <w:t xml:space="preserve"> penalt</w:t>
      </w:r>
      <w:r w:rsidR="00446980">
        <w:t>y</w:t>
      </w:r>
      <w:r>
        <w:t xml:space="preserve"> reflect</w:t>
      </w:r>
      <w:r w:rsidR="00B421B6">
        <w:t>s</w:t>
      </w:r>
      <w:r>
        <w:t xml:space="preserve"> the impact that failure to comply with a notice </w:t>
      </w:r>
      <w:r w:rsidR="00B421B6">
        <w:t xml:space="preserve">within a specified period </w:t>
      </w:r>
      <w:r>
        <w:t xml:space="preserve">could have on the ability of the ACCC to investigate </w:t>
      </w:r>
      <w:r w:rsidR="00B421B6">
        <w:t>and monitor</w:t>
      </w:r>
      <w:r>
        <w:t xml:space="preserve"> obligations under a gas market instrument. The penalties reflect the </w:t>
      </w:r>
      <w:r w:rsidRPr="00ED5DB9">
        <w:rPr>
          <w:rFonts w:cs="Times New Roman"/>
        </w:rPr>
        <w:lastRenderedPageBreak/>
        <w:t>need for a strong deterrent</w:t>
      </w:r>
      <w:r>
        <w:rPr>
          <w:rFonts w:cs="Times New Roman"/>
        </w:rPr>
        <w:t xml:space="preserve"> and </w:t>
      </w:r>
      <w:r w:rsidRPr="00ED5DB9">
        <w:rPr>
          <w:rFonts w:cs="Times New Roman"/>
        </w:rPr>
        <w:t xml:space="preserve">support </w:t>
      </w:r>
      <w:r>
        <w:rPr>
          <w:rFonts w:cs="Times New Roman"/>
        </w:rPr>
        <w:t>the ACCC’s</w:t>
      </w:r>
      <w:r w:rsidRPr="00ED5DB9">
        <w:rPr>
          <w:rFonts w:cs="Times New Roman"/>
        </w:rPr>
        <w:t xml:space="preserve"> ability to take effective enforcement action in respect of these </w:t>
      </w:r>
      <w:r>
        <w:rPr>
          <w:rFonts w:cs="Times New Roman"/>
        </w:rPr>
        <w:t>matters.</w:t>
      </w:r>
    </w:p>
    <w:p w14:paraId="6C7C4C04" w14:textId="067C9B58" w:rsidR="00B63222" w:rsidRPr="008A33EA" w:rsidRDefault="00B63222" w:rsidP="00B63222">
      <w:pPr>
        <w:numPr>
          <w:ilvl w:val="1"/>
          <w:numId w:val="3"/>
        </w:numPr>
      </w:pPr>
      <w:r w:rsidRPr="00A971A1">
        <w:t>The ACCC may also issue an infringement notice if a person</w:t>
      </w:r>
      <w:r w:rsidRPr="00C411C7">
        <w:t xml:space="preserve"> </w:t>
      </w:r>
      <w:r w:rsidR="00B421B6">
        <w:t xml:space="preserve">fails to </w:t>
      </w:r>
      <w:r w:rsidR="003357D1">
        <w:t xml:space="preserve">comply with </w:t>
      </w:r>
      <w:r w:rsidR="00B421B6">
        <w:t>a notice within a specified period</w:t>
      </w:r>
      <w:r w:rsidRPr="00C411C7" w:rsidDel="00C411C7">
        <w:t xml:space="preserve"> </w:t>
      </w:r>
      <w:r w:rsidRPr="00A971A1">
        <w:t xml:space="preserve">(see </w:t>
      </w:r>
      <w:r w:rsidRPr="008A33EA">
        <w:t>paragraph 1.</w:t>
      </w:r>
      <w:r w:rsidR="00EF41D5" w:rsidRPr="008A33EA">
        <w:t>12</w:t>
      </w:r>
      <w:r w:rsidR="005123C5">
        <w:t>0</w:t>
      </w:r>
      <w:r w:rsidRPr="008A33EA">
        <w:t>)</w:t>
      </w:r>
      <w:r w:rsidR="00B421B6" w:rsidRPr="008A33EA">
        <w:t>.</w:t>
      </w:r>
    </w:p>
    <w:p w14:paraId="2581DC85" w14:textId="7C4DCD08" w:rsidR="005A524D" w:rsidRPr="00012910" w:rsidRDefault="005A524D" w:rsidP="00012910">
      <w:pPr>
        <w:pStyle w:val="Heading5"/>
        <w:rPr>
          <w:rFonts w:eastAsia="Times New Roman"/>
        </w:rPr>
      </w:pPr>
      <w:r>
        <w:rPr>
          <w:rFonts w:eastAsia="Times New Roman"/>
        </w:rPr>
        <w:t>Extending period for complying with notice</w:t>
      </w:r>
      <w:r w:rsidR="00977164">
        <w:rPr>
          <w:rFonts w:eastAsia="Times New Roman"/>
        </w:rPr>
        <w:t>s</w:t>
      </w:r>
    </w:p>
    <w:p w14:paraId="01F596B6" w14:textId="77777777" w:rsidR="005A524D" w:rsidRDefault="005A524D" w:rsidP="005A524D">
      <w:pPr>
        <w:numPr>
          <w:ilvl w:val="1"/>
          <w:numId w:val="3"/>
        </w:numPr>
      </w:pPr>
      <w:r w:rsidRPr="00663CF5">
        <w:t xml:space="preserve">A </w:t>
      </w:r>
      <w:r>
        <w:t>person</w:t>
      </w:r>
      <w:r w:rsidRPr="00663CF5">
        <w:t xml:space="preserve"> may apply in writing to the </w:t>
      </w:r>
      <w:r w:rsidRPr="000C0EA6">
        <w:t>ACCC</w:t>
      </w:r>
      <w:r>
        <w:t>,</w:t>
      </w:r>
      <w:r w:rsidRPr="000C0EA6">
        <w:t xml:space="preserve"> </w:t>
      </w:r>
      <w:r w:rsidRPr="000C0EA6" w:rsidDel="000C0EA6">
        <w:t xml:space="preserve">within </w:t>
      </w:r>
      <w:r>
        <w:t>the specified period,</w:t>
      </w:r>
      <w:r w:rsidRPr="00663CF5">
        <w:t xml:space="preserve"> for an extension of time to comply</w:t>
      </w:r>
      <w:r>
        <w:t xml:space="preserve">. </w:t>
      </w:r>
      <w:r w:rsidRPr="00C509D4">
        <w:t xml:space="preserve">The </w:t>
      </w:r>
      <w:r w:rsidRPr="00663CF5">
        <w:t xml:space="preserve">ACCC may extend the time for compliance with the notice by written notice to the </w:t>
      </w:r>
      <w:r>
        <w:t>person and has a discretion as to the length of extension granted.</w:t>
      </w:r>
      <w:r w:rsidRPr="00663CF5">
        <w:t xml:space="preserve"> </w:t>
      </w:r>
      <w:r>
        <w:t xml:space="preserve"> This power to extend the period of compliance may be delegated by an ACCC member in writing to an SES employee or an acting SES employee, who must comply with any directions of the ACCC member in exercising the delegated power.</w:t>
      </w:r>
      <w:r>
        <w:br/>
      </w:r>
      <w:r w:rsidRPr="00E12423">
        <w:rPr>
          <w:rStyle w:val="References"/>
        </w:rPr>
        <w:t xml:space="preserve">[Schedule </w:t>
      </w:r>
      <w:r>
        <w:rPr>
          <w:rStyle w:val="References"/>
        </w:rPr>
        <w:t>1</w:t>
      </w:r>
      <w:r w:rsidRPr="00E12423">
        <w:rPr>
          <w:rStyle w:val="References"/>
        </w:rPr>
        <w:t>, item</w:t>
      </w:r>
      <w:r>
        <w:rPr>
          <w:rStyle w:val="References"/>
        </w:rPr>
        <w:t xml:space="preserve"> 2</w:t>
      </w:r>
      <w:r w:rsidRPr="00E12423">
        <w:rPr>
          <w:rStyle w:val="References"/>
        </w:rPr>
        <w:t xml:space="preserve">, </w:t>
      </w:r>
      <w:r>
        <w:rPr>
          <w:rStyle w:val="References"/>
        </w:rPr>
        <w:t>section 53ZU]</w:t>
      </w:r>
      <w:r w:rsidRPr="00C509D4">
        <w:t xml:space="preserve"> </w:t>
      </w:r>
      <w:r w:rsidRPr="00663CF5">
        <w:t xml:space="preserve"> </w:t>
      </w:r>
    </w:p>
    <w:p w14:paraId="45A38707" w14:textId="77777777" w:rsidR="005A524D" w:rsidRDefault="005A524D" w:rsidP="00012910">
      <w:pPr>
        <w:numPr>
          <w:ilvl w:val="1"/>
          <w:numId w:val="3"/>
        </w:numPr>
        <w:spacing w:after="0"/>
      </w:pPr>
      <w:r>
        <w:t xml:space="preserve">The ability to extend the period for compliance with a notice to provide information or documents, as described above, </w:t>
      </w:r>
      <w:r w:rsidRPr="00AD5DEC">
        <w:t xml:space="preserve">does not affect any operation </w:t>
      </w:r>
      <w:r>
        <w:t>that</w:t>
      </w:r>
      <w:r w:rsidRPr="00AD5DEC">
        <w:t xml:space="preserve"> subsection 33(3) of the </w:t>
      </w:r>
      <w:r>
        <w:rPr>
          <w:iCs/>
        </w:rPr>
        <w:t>AIA</w:t>
      </w:r>
      <w:r w:rsidRPr="00AD5DEC">
        <w:t xml:space="preserve"> </w:t>
      </w:r>
      <w:r>
        <w:t>has i</w:t>
      </w:r>
      <w:r w:rsidRPr="00AD5DEC">
        <w:t>n relation to a notice</w:t>
      </w:r>
      <w:r>
        <w:t>. That subsection provides that the p</w:t>
      </w:r>
      <w:r w:rsidRPr="002867A3">
        <w:t>ower to make</w:t>
      </w:r>
      <w:r>
        <w:t>, grant or issue any</w:t>
      </w:r>
      <w:r w:rsidRPr="002867A3">
        <w:t xml:space="preserve"> instrument includes </w:t>
      </w:r>
      <w:r>
        <w:t xml:space="preserve">the </w:t>
      </w:r>
      <w:r w:rsidRPr="002867A3">
        <w:t xml:space="preserve">power to vary or revoke </w:t>
      </w:r>
      <w:r>
        <w:t>the</w:t>
      </w:r>
      <w:r w:rsidRPr="002867A3">
        <w:t xml:space="preserve"> instrument</w:t>
      </w:r>
      <w:r>
        <w:t>.</w:t>
      </w:r>
    </w:p>
    <w:p w14:paraId="2D7FF941" w14:textId="77777777" w:rsidR="005A524D" w:rsidRDefault="005A524D" w:rsidP="003357D1">
      <w:pPr>
        <w:pStyle w:val="Normalparatextwithnumbers"/>
        <w:numPr>
          <w:ilvl w:val="1"/>
          <w:numId w:val="0"/>
        </w:numPr>
        <w:spacing w:before="0"/>
        <w:ind w:left="709"/>
      </w:pPr>
      <w:r w:rsidRPr="00064497">
        <w:rPr>
          <w:rStyle w:val="References"/>
        </w:rPr>
        <w:t xml:space="preserve">[Schedule </w:t>
      </w:r>
      <w:r>
        <w:rPr>
          <w:rStyle w:val="References"/>
        </w:rPr>
        <w:t>1</w:t>
      </w:r>
      <w:r w:rsidRPr="00064497">
        <w:rPr>
          <w:rStyle w:val="References"/>
        </w:rPr>
        <w:t>, item</w:t>
      </w:r>
      <w:r>
        <w:rPr>
          <w:rStyle w:val="References"/>
        </w:rPr>
        <w:t xml:space="preserve"> 2</w:t>
      </w:r>
      <w:r w:rsidRPr="00064497">
        <w:rPr>
          <w:rStyle w:val="References"/>
        </w:rPr>
        <w:t xml:space="preserve">, </w:t>
      </w:r>
      <w:r>
        <w:rPr>
          <w:rStyle w:val="References"/>
        </w:rPr>
        <w:t>subsection 53</w:t>
      </w:r>
      <w:proofErr w:type="gramStart"/>
      <w:r>
        <w:rPr>
          <w:rStyle w:val="References"/>
        </w:rPr>
        <w:t>ZU(</w:t>
      </w:r>
      <w:proofErr w:type="gramEnd"/>
      <w:r>
        <w:rPr>
          <w:rStyle w:val="References"/>
        </w:rPr>
        <w:t>3)]</w:t>
      </w:r>
      <w:r w:rsidRPr="00C509D4">
        <w:t xml:space="preserve"> </w:t>
      </w:r>
      <w:r w:rsidRPr="00663CF5">
        <w:t xml:space="preserve"> </w:t>
      </w:r>
    </w:p>
    <w:p w14:paraId="2189F7B3" w14:textId="77777777" w:rsidR="005A524D" w:rsidRPr="003357D1" w:rsidRDefault="005A524D" w:rsidP="003357D1">
      <w:pPr>
        <w:pStyle w:val="Heading5"/>
        <w:rPr>
          <w:rFonts w:eastAsia="Times New Roman"/>
        </w:rPr>
      </w:pPr>
      <w:r>
        <w:rPr>
          <w:rFonts w:eastAsia="Times New Roman"/>
        </w:rPr>
        <w:t>False or misleading information</w:t>
      </w:r>
    </w:p>
    <w:p w14:paraId="056D2705" w14:textId="60CEEF51" w:rsidR="0005581C" w:rsidRDefault="005A524D" w:rsidP="00125287">
      <w:pPr>
        <w:numPr>
          <w:ilvl w:val="1"/>
          <w:numId w:val="3"/>
        </w:numPr>
      </w:pPr>
      <w:r w:rsidRPr="00663CF5">
        <w:t xml:space="preserve">A </w:t>
      </w:r>
      <w:r>
        <w:t>person</w:t>
      </w:r>
      <w:r w:rsidRPr="00663CF5">
        <w:t xml:space="preserve"> must not give false or misleading information</w:t>
      </w:r>
      <w:r w:rsidR="00064C6F">
        <w:t>,</w:t>
      </w:r>
      <w:r w:rsidRPr="00663CF5">
        <w:t xml:space="preserve"> or </w:t>
      </w:r>
      <w:r w:rsidR="00064C6F">
        <w:t xml:space="preserve">produce </w:t>
      </w:r>
      <w:r w:rsidRPr="00663CF5">
        <w:t>document</w:t>
      </w:r>
      <w:r w:rsidR="007E0805">
        <w:t>s</w:t>
      </w:r>
      <w:r w:rsidR="00064C6F">
        <w:t xml:space="preserve"> containing false or misleading information,</w:t>
      </w:r>
      <w:r w:rsidRPr="00663CF5">
        <w:t xml:space="preserve"> in purported compliance with a notice</w:t>
      </w:r>
      <w:r>
        <w:t xml:space="preserve">.  </w:t>
      </w:r>
    </w:p>
    <w:p w14:paraId="44F053A3" w14:textId="3DC050C3" w:rsidR="005A524D" w:rsidRPr="00972192" w:rsidRDefault="006B0CB8" w:rsidP="005A524D">
      <w:pPr>
        <w:numPr>
          <w:ilvl w:val="1"/>
          <w:numId w:val="3"/>
        </w:numPr>
        <w:rPr>
          <w:rStyle w:val="Referencingstyle"/>
          <w:b w:val="0"/>
          <w:i w:val="0"/>
          <w:sz w:val="22"/>
        </w:rPr>
      </w:pPr>
      <w:r>
        <w:t>A</w:t>
      </w:r>
      <w:r w:rsidR="005A524D" w:rsidRPr="00663CF5">
        <w:t xml:space="preserve"> </w:t>
      </w:r>
      <w:r w:rsidR="005A524D">
        <w:t>person</w:t>
      </w:r>
      <w:r w:rsidR="005A524D" w:rsidRPr="00663CF5">
        <w:t xml:space="preserve"> does not contravene </w:t>
      </w:r>
      <w:r w:rsidR="00E45132">
        <w:t xml:space="preserve">the </w:t>
      </w:r>
      <w:r>
        <w:t>prohibition</w:t>
      </w:r>
      <w:r w:rsidR="00E45132">
        <w:t xml:space="preserve"> on false or misleading information if</w:t>
      </w:r>
      <w:r w:rsidRPr="00663CF5">
        <w:t xml:space="preserve"> </w:t>
      </w:r>
      <w:r w:rsidR="005A524D" w:rsidRPr="00663CF5">
        <w:t xml:space="preserve">the </w:t>
      </w:r>
      <w:r w:rsidR="005A524D">
        <w:t>person</w:t>
      </w:r>
      <w:r w:rsidR="005A524D" w:rsidRPr="00663CF5">
        <w:t xml:space="preserve"> could not have known</w:t>
      </w:r>
      <w:r>
        <w:t xml:space="preserve"> the information</w:t>
      </w:r>
      <w:r w:rsidR="005A524D" w:rsidRPr="00663CF5">
        <w:t xml:space="preserve"> was false or misleading or</w:t>
      </w:r>
      <w:r w:rsidR="00AD35C5">
        <w:t>,</w:t>
      </w:r>
      <w:r w:rsidR="005A524D" w:rsidRPr="00663CF5">
        <w:t xml:space="preserve"> if the </w:t>
      </w:r>
      <w:r w:rsidR="005A524D">
        <w:t>person</w:t>
      </w:r>
      <w:r w:rsidR="005A524D" w:rsidRPr="00663CF5">
        <w:t xml:space="preserve"> provides a document containing false or misleading information</w:t>
      </w:r>
      <w:r w:rsidR="00AD35C5">
        <w:t>,</w:t>
      </w:r>
      <w:r w:rsidR="005D74E5">
        <w:t xml:space="preserve"> the document is</w:t>
      </w:r>
      <w:r w:rsidR="005A524D" w:rsidRPr="00663CF5">
        <w:t xml:space="preserve"> accompanied by a statement of the </w:t>
      </w:r>
      <w:r w:rsidR="005A524D">
        <w:t>person</w:t>
      </w:r>
      <w:r w:rsidR="005A524D" w:rsidRPr="00663CF5">
        <w:t xml:space="preserve"> that the information is false or misleading.</w:t>
      </w:r>
      <w:r w:rsidR="005A524D">
        <w:br/>
      </w:r>
      <w:r w:rsidR="005A524D" w:rsidRPr="00E12423">
        <w:rPr>
          <w:rStyle w:val="References"/>
        </w:rPr>
        <w:t xml:space="preserve">[Schedule </w:t>
      </w:r>
      <w:r w:rsidR="005A524D">
        <w:rPr>
          <w:rStyle w:val="References"/>
        </w:rPr>
        <w:t>1</w:t>
      </w:r>
      <w:r w:rsidR="005A524D" w:rsidRPr="00E12423">
        <w:rPr>
          <w:rStyle w:val="References"/>
        </w:rPr>
        <w:t>, item</w:t>
      </w:r>
      <w:r w:rsidR="005A524D">
        <w:rPr>
          <w:rStyle w:val="References"/>
        </w:rPr>
        <w:t xml:space="preserve"> 2</w:t>
      </w:r>
      <w:r w:rsidR="005A524D" w:rsidRPr="00E12423">
        <w:rPr>
          <w:rStyle w:val="References"/>
        </w:rPr>
        <w:t xml:space="preserve">, </w:t>
      </w:r>
      <w:r>
        <w:rPr>
          <w:rStyle w:val="References"/>
        </w:rPr>
        <w:t>sub</w:t>
      </w:r>
      <w:r w:rsidR="005A524D">
        <w:rPr>
          <w:rStyle w:val="References"/>
        </w:rPr>
        <w:t>section 53</w:t>
      </w:r>
      <w:proofErr w:type="gramStart"/>
      <w:r w:rsidR="005A524D">
        <w:rPr>
          <w:rStyle w:val="References"/>
        </w:rPr>
        <w:t>ZW</w:t>
      </w:r>
      <w:r>
        <w:rPr>
          <w:rStyle w:val="References"/>
        </w:rPr>
        <w:t>(</w:t>
      </w:r>
      <w:proofErr w:type="gramEnd"/>
      <w:r>
        <w:rPr>
          <w:rStyle w:val="References"/>
        </w:rPr>
        <w:t>2)</w:t>
      </w:r>
      <w:r w:rsidR="005A524D">
        <w:rPr>
          <w:rStyle w:val="References"/>
        </w:rPr>
        <w:t>]</w:t>
      </w:r>
      <w:r w:rsidR="005A524D" w:rsidRPr="00E12423">
        <w:rPr>
          <w:rStyle w:val="References"/>
        </w:rPr>
        <w:t xml:space="preserve"> </w:t>
      </w:r>
      <w:r w:rsidR="005A524D" w:rsidRPr="00663CF5">
        <w:t xml:space="preserve">  </w:t>
      </w:r>
    </w:p>
    <w:p w14:paraId="115422EC" w14:textId="6958F288" w:rsidR="005A524D" w:rsidRPr="00D20477" w:rsidRDefault="005A524D" w:rsidP="00D20477">
      <w:pPr>
        <w:numPr>
          <w:ilvl w:val="1"/>
          <w:numId w:val="3"/>
        </w:numPr>
        <w:rPr>
          <w:rFonts w:eastAsia="Times New Roman"/>
        </w:rPr>
      </w:pPr>
      <w:r w:rsidRPr="00663CF5">
        <w:t xml:space="preserve">A </w:t>
      </w:r>
      <w:r w:rsidRPr="00EC43E9">
        <w:t xml:space="preserve">person that </w:t>
      </w:r>
      <w:r w:rsidR="00D20477" w:rsidRPr="00D20477">
        <w:t>give</w:t>
      </w:r>
      <w:r w:rsidR="00B21A90">
        <w:t>s</w:t>
      </w:r>
      <w:r w:rsidR="00D20477" w:rsidRPr="00D20477">
        <w:t xml:space="preserve"> false or misleading information, or produce documents containing false or misleading information in purported compliance with a notice</w:t>
      </w:r>
      <w:r w:rsidRPr="00EC43E9">
        <w:t>, is subject to</w:t>
      </w:r>
      <w:r w:rsidRPr="7A8CB340">
        <w:rPr>
          <w:rFonts w:eastAsia="Times New Roman" w:cs="Times New Roman"/>
          <w:lang w:eastAsia="en-AU"/>
        </w:rPr>
        <w:t xml:space="preserve"> </w:t>
      </w:r>
      <w:r>
        <w:t>a</w:t>
      </w:r>
      <w:r w:rsidRPr="7A8CB340">
        <w:rPr>
          <w:rFonts w:eastAsia="Times New Roman" w:cs="Times New Roman"/>
          <w:lang w:eastAsia="en-AU"/>
        </w:rPr>
        <w:t xml:space="preserve"> maximum </w:t>
      </w:r>
      <w:r w:rsidR="000A7338">
        <w:rPr>
          <w:rFonts w:eastAsia="Times New Roman" w:cs="Times New Roman"/>
          <w:lang w:eastAsia="en-AU"/>
        </w:rPr>
        <w:t>civil</w:t>
      </w:r>
      <w:r w:rsidRPr="7A8CB340">
        <w:rPr>
          <w:rFonts w:eastAsia="Times New Roman" w:cs="Times New Roman"/>
          <w:lang w:eastAsia="en-AU"/>
        </w:rPr>
        <w:t xml:space="preserve"> penalt</w:t>
      </w:r>
      <w:r w:rsidR="003357D1">
        <w:rPr>
          <w:rFonts w:eastAsia="Times New Roman" w:cs="Times New Roman"/>
          <w:lang w:eastAsia="en-AU"/>
        </w:rPr>
        <w:t>y</w:t>
      </w:r>
      <w:r w:rsidRPr="7A8CB340">
        <w:rPr>
          <w:rFonts w:eastAsia="Times New Roman" w:cs="Times New Roman"/>
          <w:lang w:eastAsia="en-AU"/>
        </w:rPr>
        <w:t xml:space="preserve"> of 3,000 penalty units (for a body corporate) and 600 penalty units (for any other person)</w:t>
      </w:r>
      <w:r w:rsidR="00D20477" w:rsidRPr="7A8CB340">
        <w:rPr>
          <w:rFonts w:eastAsia="Times New Roman" w:cs="Times New Roman"/>
          <w:lang w:eastAsia="en-AU"/>
        </w:rPr>
        <w:t xml:space="preserve"> (also see Table</w:t>
      </w:r>
      <w:r w:rsidR="4347E654" w:rsidRPr="51ED70D7">
        <w:rPr>
          <w:rFonts w:eastAsia="Times New Roman" w:cs="Times New Roman"/>
          <w:lang w:eastAsia="en-AU"/>
        </w:rPr>
        <w:t>, item 2</w:t>
      </w:r>
      <w:r w:rsidR="00D20477" w:rsidRPr="7A8CB340">
        <w:rPr>
          <w:rFonts w:eastAsia="Times New Roman" w:cs="Times New Roman"/>
          <w:lang w:eastAsia="en-AU"/>
        </w:rPr>
        <w:t>)</w:t>
      </w:r>
      <w:r w:rsidRPr="7A8CB340">
        <w:rPr>
          <w:rFonts w:eastAsia="Times New Roman" w:cs="Times New Roman"/>
          <w:lang w:eastAsia="en-AU"/>
        </w:rPr>
        <w:t>.</w:t>
      </w:r>
      <w:r>
        <w:br/>
      </w:r>
      <w:r w:rsidRPr="00191C20">
        <w:rPr>
          <w:rStyle w:val="References"/>
        </w:rPr>
        <w:t>[</w:t>
      </w:r>
      <w:r w:rsidRPr="00064497">
        <w:rPr>
          <w:rStyle w:val="References"/>
        </w:rPr>
        <w:t xml:space="preserve">Schedule </w:t>
      </w:r>
      <w:r>
        <w:rPr>
          <w:rStyle w:val="References"/>
        </w:rPr>
        <w:t>1</w:t>
      </w:r>
      <w:r w:rsidRPr="00064497">
        <w:rPr>
          <w:rStyle w:val="References"/>
        </w:rPr>
        <w:t>, item</w:t>
      </w:r>
      <w:r>
        <w:rPr>
          <w:rStyle w:val="References"/>
        </w:rPr>
        <w:t>s 2</w:t>
      </w:r>
      <w:r w:rsidR="2620E430" w:rsidRPr="6AE07B9F">
        <w:rPr>
          <w:rStyle w:val="References"/>
        </w:rPr>
        <w:t>,</w:t>
      </w:r>
      <w:r>
        <w:rPr>
          <w:rStyle w:val="References"/>
        </w:rPr>
        <w:t xml:space="preserve"> 10 </w:t>
      </w:r>
      <w:r w:rsidR="1BEAEA08" w:rsidRPr="6AE07B9F">
        <w:rPr>
          <w:rStyle w:val="References"/>
        </w:rPr>
        <w:t>and</w:t>
      </w:r>
      <w:r>
        <w:rPr>
          <w:rStyle w:val="References"/>
        </w:rPr>
        <w:t xml:space="preserve"> 11</w:t>
      </w:r>
      <w:r w:rsidRPr="00064497">
        <w:rPr>
          <w:rStyle w:val="References"/>
        </w:rPr>
        <w:t>,</w:t>
      </w:r>
      <w:r>
        <w:rPr>
          <w:rStyle w:val="References"/>
        </w:rPr>
        <w:t xml:space="preserve"> subsections 53</w:t>
      </w:r>
      <w:proofErr w:type="gramStart"/>
      <w:r>
        <w:rPr>
          <w:rStyle w:val="References"/>
        </w:rPr>
        <w:t>ZW(</w:t>
      </w:r>
      <w:proofErr w:type="gramEnd"/>
      <w:r>
        <w:rPr>
          <w:rStyle w:val="References"/>
        </w:rPr>
        <w:t>1), 76(1) and 76(1A)</w:t>
      </w:r>
      <w:r w:rsidRPr="00191C20">
        <w:rPr>
          <w:rStyle w:val="References"/>
        </w:rPr>
        <w:t>]</w:t>
      </w:r>
    </w:p>
    <w:p w14:paraId="6A0AFF14" w14:textId="69777826" w:rsidR="00CF4C15" w:rsidDel="0005581C" w:rsidRDefault="00B21A90" w:rsidP="00A804F2">
      <w:pPr>
        <w:numPr>
          <w:ilvl w:val="1"/>
          <w:numId w:val="3"/>
        </w:numPr>
      </w:pPr>
      <w:r w:rsidDel="0005581C">
        <w:t>Th</w:t>
      </w:r>
      <w:r>
        <w:t>is</w:t>
      </w:r>
      <w:r w:rsidDel="0005581C">
        <w:t xml:space="preserve"> </w:t>
      </w:r>
      <w:r w:rsidR="00CF4C15">
        <w:t>penalt</w:t>
      </w:r>
      <w:r>
        <w:t>y</w:t>
      </w:r>
      <w:r w:rsidR="00CF4C15">
        <w:t xml:space="preserve"> reflect</w:t>
      </w:r>
      <w:r w:rsidR="7E7BE1CC">
        <w:t>s</w:t>
      </w:r>
      <w:r w:rsidR="00CF4C15" w:rsidDel="0005581C">
        <w:t xml:space="preserve"> the impact that the provision of false or misleading information or documents in response to a notice</w:t>
      </w:r>
      <w:r w:rsidR="00D82F1C" w:rsidDel="0005581C">
        <w:t>,</w:t>
      </w:r>
      <w:r w:rsidR="00CF4C15" w:rsidDel="0005581C">
        <w:t xml:space="preserve"> could have on the ability of the ACCC to </w:t>
      </w:r>
      <w:r w:rsidR="00E91B79" w:rsidDel="0005581C">
        <w:t>investigate</w:t>
      </w:r>
      <w:r w:rsidR="00CF4C15" w:rsidDel="0005581C">
        <w:t xml:space="preserve"> compliance with obligations under a gas market instrument.</w:t>
      </w:r>
      <w:r w:rsidR="00D82F1C" w:rsidDel="0005581C">
        <w:t xml:space="preserve"> They reflect the </w:t>
      </w:r>
      <w:r w:rsidR="00D82F1C" w:rsidRPr="00ED5DB9" w:rsidDel="0005581C">
        <w:rPr>
          <w:rFonts w:cs="Times New Roman"/>
        </w:rPr>
        <w:t>need for a strong deterrent</w:t>
      </w:r>
      <w:r w:rsidR="00D82F1C" w:rsidDel="0005581C">
        <w:rPr>
          <w:rFonts w:cs="Times New Roman"/>
        </w:rPr>
        <w:t xml:space="preserve"> </w:t>
      </w:r>
      <w:proofErr w:type="gramStart"/>
      <w:r w:rsidR="00D82F1C" w:rsidDel="0005581C">
        <w:rPr>
          <w:rFonts w:cs="Times New Roman"/>
        </w:rPr>
        <w:t>and also</w:t>
      </w:r>
      <w:proofErr w:type="gramEnd"/>
      <w:r w:rsidR="00D82F1C" w:rsidRPr="00ED5DB9" w:rsidDel="0005581C">
        <w:rPr>
          <w:rFonts w:cs="Times New Roman"/>
        </w:rPr>
        <w:t xml:space="preserve"> support </w:t>
      </w:r>
      <w:r w:rsidR="00D82F1C" w:rsidDel="0005581C">
        <w:rPr>
          <w:rFonts w:cs="Times New Roman"/>
        </w:rPr>
        <w:t>the ACCC’s</w:t>
      </w:r>
      <w:r w:rsidR="00D82F1C" w:rsidRPr="00ED5DB9" w:rsidDel="0005581C">
        <w:rPr>
          <w:rFonts w:cs="Times New Roman"/>
        </w:rPr>
        <w:t xml:space="preserve"> ability to take effective enforcement action in respect of these </w:t>
      </w:r>
      <w:r w:rsidR="00D82F1C" w:rsidDel="0005581C">
        <w:rPr>
          <w:rFonts w:cs="Times New Roman"/>
        </w:rPr>
        <w:t>matters.</w:t>
      </w:r>
    </w:p>
    <w:p w14:paraId="6CC85798" w14:textId="30177A76" w:rsidR="0039591A" w:rsidRPr="008A33EA" w:rsidRDefault="00A971A1" w:rsidP="00A804F2">
      <w:pPr>
        <w:numPr>
          <w:ilvl w:val="1"/>
          <w:numId w:val="3"/>
        </w:numPr>
      </w:pPr>
      <w:r w:rsidRPr="00A971A1">
        <w:lastRenderedPageBreak/>
        <w:t>The ACCC may also issue an infringement notice if a person</w:t>
      </w:r>
      <w:r w:rsidR="00C411C7" w:rsidRPr="00C411C7">
        <w:t xml:space="preserve"> that gives false or misleading information, or produce documents containing false or misleading information, in purported compliance with a </w:t>
      </w:r>
      <w:r w:rsidR="00C411C7" w:rsidRPr="008A33EA">
        <w:t>notice</w:t>
      </w:r>
      <w:r w:rsidR="00C411C7" w:rsidRPr="008A33EA" w:rsidDel="00C411C7">
        <w:t xml:space="preserve"> </w:t>
      </w:r>
      <w:r w:rsidRPr="008A33EA">
        <w:t>(see paragraph 1.</w:t>
      </w:r>
      <w:r w:rsidR="00EF41D5" w:rsidRPr="008A33EA">
        <w:t>12</w:t>
      </w:r>
      <w:r w:rsidR="005123C5">
        <w:t>0</w:t>
      </w:r>
      <w:r w:rsidRPr="008A33EA">
        <w:t>).</w:t>
      </w:r>
    </w:p>
    <w:p w14:paraId="65A1FD5C" w14:textId="03959396" w:rsidR="003E2909" w:rsidRPr="003E2909" w:rsidRDefault="003E2909" w:rsidP="003E2909">
      <w:pPr>
        <w:pStyle w:val="Heading3"/>
        <w:rPr>
          <w:rFonts w:hint="eastAsia"/>
        </w:rPr>
      </w:pPr>
      <w:bookmarkStart w:id="73" w:name="_Toc121410755"/>
      <w:r w:rsidRPr="003E2909">
        <w:t>Other matters</w:t>
      </w:r>
      <w:bookmarkEnd w:id="73"/>
    </w:p>
    <w:p w14:paraId="742E95D4" w14:textId="3C4F6F31" w:rsidR="0058158A" w:rsidRPr="00C509D4" w:rsidRDefault="0058158A" w:rsidP="001C3499">
      <w:pPr>
        <w:pStyle w:val="Heading4"/>
      </w:pPr>
      <w:r w:rsidRPr="00021930">
        <w:t xml:space="preserve">Concurrent operation of </w:t>
      </w:r>
      <w:r w:rsidR="00427907">
        <w:t xml:space="preserve">certain </w:t>
      </w:r>
      <w:r w:rsidR="005A4DFF">
        <w:t xml:space="preserve">provisions of </w:t>
      </w:r>
      <w:r w:rsidR="00533829">
        <w:t>the CCA</w:t>
      </w:r>
    </w:p>
    <w:p w14:paraId="63BF4E60" w14:textId="17DC85FA" w:rsidR="00632E49" w:rsidRPr="00BE2CD1" w:rsidRDefault="00D96782" w:rsidP="00A804F2">
      <w:pPr>
        <w:numPr>
          <w:ilvl w:val="1"/>
          <w:numId w:val="3"/>
        </w:numPr>
        <w:rPr>
          <w:b/>
        </w:rPr>
      </w:pPr>
      <w:r>
        <w:rPr>
          <w:shd w:val="clear" w:color="auto" w:fill="FFFFFF"/>
        </w:rPr>
        <w:t xml:space="preserve">The </w:t>
      </w:r>
      <w:r w:rsidR="000C05D9">
        <w:rPr>
          <w:shd w:val="clear" w:color="auto" w:fill="FFFFFF"/>
        </w:rPr>
        <w:t>gas</w:t>
      </w:r>
      <w:r>
        <w:rPr>
          <w:shd w:val="clear" w:color="auto" w:fill="FFFFFF"/>
        </w:rPr>
        <w:t xml:space="preserve"> market </w:t>
      </w:r>
      <w:r w:rsidR="007E4FEF" w:rsidRPr="00A804F2">
        <w:t>provisions</w:t>
      </w:r>
      <w:r w:rsidR="007E4FEF">
        <w:rPr>
          <w:shd w:val="clear" w:color="auto" w:fill="FFFFFF"/>
        </w:rPr>
        <w:t xml:space="preserve"> operate concurrently </w:t>
      </w:r>
      <w:r w:rsidR="00427907">
        <w:rPr>
          <w:shd w:val="clear" w:color="auto" w:fill="FFFFFF"/>
        </w:rPr>
        <w:t>and without limiting</w:t>
      </w:r>
      <w:r w:rsidR="007E4FEF">
        <w:rPr>
          <w:shd w:val="clear" w:color="auto" w:fill="FFFFFF"/>
        </w:rPr>
        <w:t xml:space="preserve"> </w:t>
      </w:r>
      <w:r w:rsidR="00632E49">
        <w:rPr>
          <w:shd w:val="clear" w:color="auto" w:fill="FFFFFF"/>
        </w:rPr>
        <w:t xml:space="preserve">the following </w:t>
      </w:r>
      <w:r w:rsidR="008551B0">
        <w:rPr>
          <w:shd w:val="clear" w:color="auto" w:fill="FFFFFF"/>
        </w:rPr>
        <w:t>provisions</w:t>
      </w:r>
      <w:r w:rsidR="008551B0" w:rsidDel="002514B5">
        <w:rPr>
          <w:shd w:val="clear" w:color="auto" w:fill="FFFFFF"/>
        </w:rPr>
        <w:t xml:space="preserve"> </w:t>
      </w:r>
      <w:r w:rsidR="00007049">
        <w:rPr>
          <w:shd w:val="clear" w:color="auto" w:fill="FFFFFF"/>
        </w:rPr>
        <w:t>(and vice versa)</w:t>
      </w:r>
      <w:r w:rsidR="00632E49">
        <w:rPr>
          <w:shd w:val="clear" w:color="auto" w:fill="FFFFFF"/>
        </w:rPr>
        <w:t>:</w:t>
      </w:r>
    </w:p>
    <w:p w14:paraId="42BD5C74" w14:textId="1DEB3BCC" w:rsidR="009636E7" w:rsidRPr="00BE2CD1" w:rsidRDefault="005A4DFF" w:rsidP="009636E7">
      <w:pPr>
        <w:pStyle w:val="dotpoint"/>
      </w:pPr>
      <w:r w:rsidRPr="009636E7">
        <w:rPr>
          <w:shd w:val="clear" w:color="auto" w:fill="FFFFFF"/>
        </w:rPr>
        <w:t>Part IIIAA</w:t>
      </w:r>
      <w:r w:rsidR="00194C02" w:rsidRPr="009636E7">
        <w:rPr>
          <w:shd w:val="clear" w:color="auto" w:fill="FFFFFF"/>
        </w:rPr>
        <w:t xml:space="preserve"> (the Australian Energy Regulator (AER</w:t>
      </w:r>
      <w:proofErr w:type="gramStart"/>
      <w:r w:rsidR="00194C02" w:rsidRPr="009636E7">
        <w:rPr>
          <w:shd w:val="clear" w:color="auto" w:fill="FFFFFF"/>
        </w:rPr>
        <w:t>)</w:t>
      </w:r>
      <w:r w:rsidR="009636E7">
        <w:rPr>
          <w:shd w:val="clear" w:color="auto" w:fill="FFFFFF"/>
        </w:rPr>
        <w:t>;</w:t>
      </w:r>
      <w:proofErr w:type="gramEnd"/>
    </w:p>
    <w:p w14:paraId="0937913D" w14:textId="77777777" w:rsidR="009636E7" w:rsidRPr="00BE2CD1" w:rsidRDefault="005A4DFF" w:rsidP="009636E7">
      <w:pPr>
        <w:pStyle w:val="dotpoint"/>
      </w:pPr>
      <w:r w:rsidRPr="009636E7">
        <w:rPr>
          <w:shd w:val="clear" w:color="auto" w:fill="FFFFFF"/>
        </w:rPr>
        <w:t>Part I</w:t>
      </w:r>
      <w:r w:rsidR="00632E49" w:rsidRPr="009636E7">
        <w:rPr>
          <w:shd w:val="clear" w:color="auto" w:fill="FFFFFF"/>
        </w:rPr>
        <w:t>I</w:t>
      </w:r>
      <w:r w:rsidRPr="009636E7">
        <w:rPr>
          <w:shd w:val="clear" w:color="auto" w:fill="FFFFFF"/>
        </w:rPr>
        <w:t>IA</w:t>
      </w:r>
      <w:r w:rsidR="00194C02" w:rsidRPr="009636E7">
        <w:rPr>
          <w:shd w:val="clear" w:color="auto" w:fill="FFFFFF"/>
        </w:rPr>
        <w:t xml:space="preserve"> (</w:t>
      </w:r>
      <w:r w:rsidR="00632E49" w:rsidRPr="009636E7">
        <w:rPr>
          <w:shd w:val="clear" w:color="auto" w:fill="FFFFFF"/>
        </w:rPr>
        <w:t>Access to Services</w:t>
      </w:r>
      <w:proofErr w:type="gramStart"/>
      <w:r w:rsidR="00194C02" w:rsidRPr="009636E7">
        <w:rPr>
          <w:shd w:val="clear" w:color="auto" w:fill="FFFFFF"/>
        </w:rPr>
        <w:t>)</w:t>
      </w:r>
      <w:r w:rsidR="009636E7">
        <w:rPr>
          <w:shd w:val="clear" w:color="auto" w:fill="FFFFFF"/>
        </w:rPr>
        <w:t>;</w:t>
      </w:r>
      <w:proofErr w:type="gramEnd"/>
    </w:p>
    <w:p w14:paraId="76C8464D" w14:textId="4BBDB94A" w:rsidR="009636E7" w:rsidRPr="00BE2CD1" w:rsidRDefault="005A4DFF" w:rsidP="009636E7">
      <w:pPr>
        <w:pStyle w:val="dotpoint"/>
      </w:pPr>
      <w:r w:rsidRPr="009636E7">
        <w:rPr>
          <w:shd w:val="clear" w:color="auto" w:fill="FFFFFF"/>
        </w:rPr>
        <w:t xml:space="preserve">Part IVB </w:t>
      </w:r>
      <w:r w:rsidR="00194C02" w:rsidRPr="009636E7">
        <w:rPr>
          <w:shd w:val="clear" w:color="auto" w:fill="FFFFFF"/>
        </w:rPr>
        <w:t>(Industry Codes</w:t>
      </w:r>
      <w:proofErr w:type="gramStart"/>
      <w:r w:rsidRPr="009636E7">
        <w:rPr>
          <w:shd w:val="clear" w:color="auto" w:fill="FFFFFF"/>
        </w:rPr>
        <w:t>)</w:t>
      </w:r>
      <w:r w:rsidR="009636E7">
        <w:rPr>
          <w:shd w:val="clear" w:color="auto" w:fill="FFFFFF"/>
        </w:rPr>
        <w:t>;</w:t>
      </w:r>
      <w:proofErr w:type="gramEnd"/>
    </w:p>
    <w:p w14:paraId="17B7E4DD" w14:textId="77777777" w:rsidR="009636E7" w:rsidRPr="00BE2CD1" w:rsidRDefault="005A4DFF" w:rsidP="009636E7">
      <w:pPr>
        <w:pStyle w:val="dotpoint"/>
      </w:pPr>
      <w:r w:rsidRPr="009636E7">
        <w:rPr>
          <w:shd w:val="clear" w:color="auto" w:fill="FFFFFF"/>
        </w:rPr>
        <w:t>Part V</w:t>
      </w:r>
      <w:r w:rsidR="00194C02" w:rsidRPr="009636E7">
        <w:rPr>
          <w:shd w:val="clear" w:color="auto" w:fill="FFFFFF"/>
        </w:rPr>
        <w:t xml:space="preserve"> (Carbon Tax Price Reduction Obligation</w:t>
      </w:r>
      <w:proofErr w:type="gramStart"/>
      <w:r w:rsidR="00194C02" w:rsidRPr="009636E7">
        <w:rPr>
          <w:shd w:val="clear" w:color="auto" w:fill="FFFFFF"/>
        </w:rPr>
        <w:t>)</w:t>
      </w:r>
      <w:r w:rsidR="009636E7">
        <w:rPr>
          <w:shd w:val="clear" w:color="auto" w:fill="FFFFFF"/>
        </w:rPr>
        <w:t>;</w:t>
      </w:r>
      <w:proofErr w:type="gramEnd"/>
    </w:p>
    <w:p w14:paraId="4B3CFC0B" w14:textId="020C8B43" w:rsidR="009636E7" w:rsidRPr="00BB21F3" w:rsidRDefault="005A4DFF" w:rsidP="009636E7">
      <w:pPr>
        <w:pStyle w:val="dotpoint"/>
      </w:pPr>
      <w:r w:rsidRPr="009636E7">
        <w:rPr>
          <w:shd w:val="clear" w:color="auto" w:fill="FFFFFF"/>
        </w:rPr>
        <w:t>Part VIIA</w:t>
      </w:r>
      <w:r w:rsidR="00632E49" w:rsidRPr="009636E7">
        <w:rPr>
          <w:shd w:val="clear" w:color="auto" w:fill="FFFFFF"/>
        </w:rPr>
        <w:t xml:space="preserve"> (Prices Surveillance</w:t>
      </w:r>
      <w:proofErr w:type="gramStart"/>
      <w:r w:rsidR="00632E49" w:rsidRPr="009636E7">
        <w:rPr>
          <w:shd w:val="clear" w:color="auto" w:fill="FFFFFF"/>
        </w:rPr>
        <w:t>)</w:t>
      </w:r>
      <w:r w:rsidR="009636E7">
        <w:rPr>
          <w:shd w:val="clear" w:color="auto" w:fill="FFFFFF"/>
        </w:rPr>
        <w:t>;</w:t>
      </w:r>
      <w:proofErr w:type="gramEnd"/>
      <w:r w:rsidRPr="009636E7">
        <w:rPr>
          <w:shd w:val="clear" w:color="auto" w:fill="FFFFFF"/>
        </w:rPr>
        <w:t xml:space="preserve"> </w:t>
      </w:r>
    </w:p>
    <w:p w14:paraId="3F5D1D70" w14:textId="1EC4DE05" w:rsidR="00BB21F3" w:rsidRPr="00BE2CD1" w:rsidRDefault="00BB21F3" w:rsidP="00BB21F3">
      <w:pPr>
        <w:pStyle w:val="dotpoint"/>
        <w:spacing w:after="0"/>
      </w:pPr>
      <w:r w:rsidRPr="00A53B36">
        <w:rPr>
          <w:shd w:val="clear" w:color="auto" w:fill="FFFFFF"/>
        </w:rPr>
        <w:t>P</w:t>
      </w:r>
      <w:r w:rsidRPr="009636E7">
        <w:rPr>
          <w:shd w:val="clear" w:color="auto" w:fill="FFFFFF"/>
        </w:rPr>
        <w:t xml:space="preserve">art XICA </w:t>
      </w:r>
      <w:r w:rsidRPr="000D704C">
        <w:rPr>
          <w:shd w:val="clear" w:color="auto" w:fill="FFFFFF"/>
        </w:rPr>
        <w:t>(</w:t>
      </w:r>
      <w:r>
        <w:rPr>
          <w:shd w:val="clear" w:color="auto" w:fill="FFFFFF"/>
        </w:rPr>
        <w:t>t</w:t>
      </w:r>
      <w:r w:rsidRPr="000D704C">
        <w:rPr>
          <w:shd w:val="clear" w:color="auto" w:fill="FFFFFF"/>
        </w:rPr>
        <w:t xml:space="preserve">he </w:t>
      </w:r>
      <w:r w:rsidRPr="00AE402E">
        <w:rPr>
          <w:shd w:val="clear" w:color="auto" w:fill="FFFFFF"/>
        </w:rPr>
        <w:t>Electricity Industry).</w:t>
      </w:r>
    </w:p>
    <w:p w14:paraId="015AB778" w14:textId="7B6319F1" w:rsidR="0053153E" w:rsidRDefault="00372948" w:rsidP="00BB21F3">
      <w:pPr>
        <w:pStyle w:val="dotpoint"/>
        <w:numPr>
          <w:ilvl w:val="0"/>
          <w:numId w:val="0"/>
        </w:numPr>
        <w:spacing w:before="0"/>
        <w:ind w:left="709"/>
      </w:pPr>
      <w:r w:rsidRPr="00372948">
        <w:rPr>
          <w:rStyle w:val="References"/>
        </w:rPr>
        <w:t xml:space="preserve">[Schedule </w:t>
      </w:r>
      <w:r>
        <w:rPr>
          <w:rStyle w:val="References"/>
        </w:rPr>
        <w:t>1</w:t>
      </w:r>
      <w:r w:rsidRPr="00372948">
        <w:rPr>
          <w:rStyle w:val="References"/>
        </w:rPr>
        <w:t xml:space="preserve">, </w:t>
      </w:r>
      <w:r>
        <w:rPr>
          <w:rStyle w:val="References"/>
        </w:rPr>
        <w:t>item 2</w:t>
      </w:r>
      <w:r w:rsidRPr="00372948">
        <w:rPr>
          <w:rStyle w:val="References"/>
        </w:rPr>
        <w:t xml:space="preserve">, </w:t>
      </w:r>
      <w:r>
        <w:rPr>
          <w:rStyle w:val="References"/>
        </w:rPr>
        <w:t>section 53ZY</w:t>
      </w:r>
      <w:r w:rsidRPr="00372948">
        <w:rPr>
          <w:rStyle w:val="References"/>
        </w:rPr>
        <w:t xml:space="preserve">] </w:t>
      </w:r>
    </w:p>
    <w:p w14:paraId="0AA8BA11" w14:textId="6729940C" w:rsidR="00C509D4" w:rsidRPr="00C509D4" w:rsidRDefault="00021930" w:rsidP="009275A2">
      <w:pPr>
        <w:pStyle w:val="Heading4"/>
      </w:pPr>
      <w:r w:rsidRPr="00021930">
        <w:t>Concurrent operation of State and Territory laws</w:t>
      </w:r>
    </w:p>
    <w:p w14:paraId="1BB6191D" w14:textId="47BCBA84" w:rsidR="00A909A2" w:rsidRDefault="009275A2" w:rsidP="00A804F2">
      <w:pPr>
        <w:numPr>
          <w:ilvl w:val="1"/>
          <w:numId w:val="3"/>
        </w:numPr>
        <w:rPr>
          <w:b/>
          <w:bCs/>
        </w:rPr>
      </w:pPr>
      <w:r>
        <w:rPr>
          <w:color w:val="000000"/>
          <w:shd w:val="clear" w:color="auto" w:fill="FFFFFF"/>
        </w:rPr>
        <w:t xml:space="preserve">The </w:t>
      </w:r>
      <w:r w:rsidR="00A3294B">
        <w:rPr>
          <w:color w:val="000000"/>
          <w:shd w:val="clear" w:color="auto" w:fill="FFFFFF"/>
        </w:rPr>
        <w:t>gas</w:t>
      </w:r>
      <w:r w:rsidR="00A3294B">
        <w:t xml:space="preserve"> </w:t>
      </w:r>
      <w:r w:rsidR="00DC1871">
        <w:t xml:space="preserve">market provisions are not intended to exclude or limit the operation of a law of a State or Territory that </w:t>
      </w:r>
      <w:proofErr w:type="gramStart"/>
      <w:r w:rsidR="00DC1871">
        <w:t>is capable of operating</w:t>
      </w:r>
      <w:proofErr w:type="gramEnd"/>
      <w:r w:rsidR="00DC1871">
        <w:t xml:space="preserve"> concurrently with the </w:t>
      </w:r>
      <w:r w:rsidR="00A3294B">
        <w:t xml:space="preserve">gas </w:t>
      </w:r>
      <w:r w:rsidR="00DC1871">
        <w:t>market provisions.</w:t>
      </w:r>
      <w:r w:rsidR="00A041DD">
        <w:t xml:space="preserve"> However, </w:t>
      </w:r>
      <w:r w:rsidR="00A3294B">
        <w:t>a gas</w:t>
      </w:r>
      <w:r w:rsidR="00A041DD">
        <w:t xml:space="preserve"> market </w:t>
      </w:r>
      <w:r w:rsidR="00A93545">
        <w:t>instrument</w:t>
      </w:r>
      <w:r w:rsidR="00A041DD">
        <w:t xml:space="preserve"> may provide that </w:t>
      </w:r>
      <w:r w:rsidR="00A3294B">
        <w:t>a gas</w:t>
      </w:r>
      <w:r w:rsidR="00A041DD">
        <w:t xml:space="preserve"> market </w:t>
      </w:r>
      <w:r w:rsidR="00A93545">
        <w:t>instrument</w:t>
      </w:r>
      <w:r w:rsidR="0011366A">
        <w:t>,</w:t>
      </w:r>
      <w:r w:rsidR="00A041DD">
        <w:t xml:space="preserve"> or a specified provision</w:t>
      </w:r>
      <w:r w:rsidR="0011366A">
        <w:t>,</w:t>
      </w:r>
      <w:r w:rsidR="00A041DD">
        <w:t xml:space="preserve"> excludes or limits the operation of a law of a State or Territory.</w:t>
      </w:r>
      <w:r w:rsidR="00B03DF5">
        <w:t xml:space="preserve"> </w:t>
      </w:r>
      <w:r w:rsidR="000959B9">
        <w:br/>
      </w:r>
      <w:r w:rsidR="000959B9" w:rsidRPr="00515B02">
        <w:rPr>
          <w:rStyle w:val="References"/>
        </w:rPr>
        <w:t>[</w:t>
      </w:r>
      <w:r w:rsidR="000959B9" w:rsidRPr="000959B9">
        <w:rPr>
          <w:rStyle w:val="References"/>
        </w:rPr>
        <w:t xml:space="preserve">Schedule </w:t>
      </w:r>
      <w:r w:rsidR="00515B02">
        <w:rPr>
          <w:rStyle w:val="References"/>
        </w:rPr>
        <w:t>1</w:t>
      </w:r>
      <w:r w:rsidR="00515B02" w:rsidRPr="00E12423">
        <w:rPr>
          <w:rStyle w:val="References"/>
        </w:rPr>
        <w:t>, item</w:t>
      </w:r>
      <w:r w:rsidR="00515B02">
        <w:rPr>
          <w:rStyle w:val="References"/>
        </w:rPr>
        <w:t xml:space="preserve"> 2</w:t>
      </w:r>
      <w:r w:rsidR="000959B9" w:rsidRPr="000959B9">
        <w:rPr>
          <w:rStyle w:val="References"/>
        </w:rPr>
        <w:t>, section 53Z</w:t>
      </w:r>
      <w:r w:rsidR="00A93545">
        <w:rPr>
          <w:rStyle w:val="References"/>
        </w:rPr>
        <w:t>Z</w:t>
      </w:r>
      <w:r w:rsidR="00442430">
        <w:rPr>
          <w:rStyle w:val="References"/>
        </w:rPr>
        <w:t>]</w:t>
      </w:r>
    </w:p>
    <w:p w14:paraId="501C5775" w14:textId="3C0CE8B0" w:rsidR="001A1BF2" w:rsidRDefault="001A1BF2" w:rsidP="009275A2">
      <w:pPr>
        <w:pStyle w:val="Heading4"/>
      </w:pPr>
      <w:r w:rsidRPr="00021930">
        <w:t xml:space="preserve">Application of </w:t>
      </w:r>
      <w:r w:rsidR="00A3294B">
        <w:t>gas</w:t>
      </w:r>
      <w:r w:rsidR="00A3294B" w:rsidRPr="00021930">
        <w:t xml:space="preserve"> </w:t>
      </w:r>
      <w:r w:rsidRPr="00021930">
        <w:t>market provisions</w:t>
      </w:r>
    </w:p>
    <w:p w14:paraId="6A53F327" w14:textId="21858141" w:rsidR="001A1BF2" w:rsidRPr="00D15596" w:rsidRDefault="001A1BF2" w:rsidP="00A804F2">
      <w:pPr>
        <w:numPr>
          <w:ilvl w:val="1"/>
          <w:numId w:val="3"/>
        </w:numPr>
        <w:rPr>
          <w:b/>
          <w:bCs/>
        </w:rPr>
      </w:pPr>
      <w:r w:rsidRPr="003B36EC">
        <w:t xml:space="preserve">The </w:t>
      </w:r>
      <w:r w:rsidR="00A3294B">
        <w:t>gas</w:t>
      </w:r>
      <w:r w:rsidR="00A3294B" w:rsidRPr="003B36EC">
        <w:t xml:space="preserve"> </w:t>
      </w:r>
      <w:r w:rsidRPr="003B36EC">
        <w:t>market provisions (other than provisions in relation to schemes for avoidance purposes)</w:t>
      </w:r>
      <w:r>
        <w:t xml:space="preserve"> apply in relation to </w:t>
      </w:r>
      <w:r w:rsidR="00A3294B">
        <w:t xml:space="preserve">gas </w:t>
      </w:r>
      <w:r w:rsidR="00F00511">
        <w:t xml:space="preserve">market </w:t>
      </w:r>
      <w:r>
        <w:t xml:space="preserve">conduct if the conduct: </w:t>
      </w:r>
    </w:p>
    <w:p w14:paraId="31A3FC3B" w14:textId="77777777" w:rsidR="001A1BF2" w:rsidRPr="00D15596" w:rsidRDefault="001A1BF2" w:rsidP="001A1BF2">
      <w:pPr>
        <w:pStyle w:val="dotpoint"/>
        <w:rPr>
          <w:b/>
          <w:bCs/>
        </w:rPr>
      </w:pPr>
      <w:r>
        <w:t xml:space="preserve">is engaged in by a constitutional </w:t>
      </w:r>
      <w:proofErr w:type="gramStart"/>
      <w:r>
        <w:t>corporation;</w:t>
      </w:r>
      <w:proofErr w:type="gramEnd"/>
    </w:p>
    <w:p w14:paraId="7B102DD6" w14:textId="6A2341F8" w:rsidR="001A1BF2" w:rsidRPr="00D15596" w:rsidRDefault="001A1BF2" w:rsidP="001A1BF2">
      <w:pPr>
        <w:pStyle w:val="dotpoint"/>
        <w:rPr>
          <w:b/>
          <w:bCs/>
        </w:rPr>
      </w:pPr>
      <w:r>
        <w:t xml:space="preserve">is engaged in by a person who is not a constitutional corporation, in a way that affects, is capable of affecting or is taken with intent to affect the activities, functions, relationships or business of a constitutional </w:t>
      </w:r>
      <w:proofErr w:type="gramStart"/>
      <w:r>
        <w:t>corporation;</w:t>
      </w:r>
      <w:proofErr w:type="gramEnd"/>
      <w:r>
        <w:t xml:space="preserve"> </w:t>
      </w:r>
    </w:p>
    <w:p w14:paraId="36BB52BE" w14:textId="20A7CA7E" w:rsidR="001A1BF2" w:rsidRPr="004C303E" w:rsidRDefault="001A1BF2" w:rsidP="001A1BF2">
      <w:pPr>
        <w:pStyle w:val="dotpoint"/>
        <w:rPr>
          <w:rStyle w:val="References"/>
          <w:i w:val="0"/>
        </w:rPr>
      </w:pPr>
      <w:r>
        <w:t xml:space="preserve">occurs </w:t>
      </w:r>
      <w:proofErr w:type="gramStart"/>
      <w:r>
        <w:t>in the course of</w:t>
      </w:r>
      <w:proofErr w:type="gramEnd"/>
      <w:r>
        <w:t>, or in relation to, constitutional trade or commerce</w:t>
      </w:r>
      <w:r w:rsidR="00A511D7">
        <w:t>;</w:t>
      </w:r>
      <w:r w:rsidR="00A511D7" w:rsidRPr="00A511D7">
        <w:t xml:space="preserve"> </w:t>
      </w:r>
      <w:r w:rsidR="00A511D7">
        <w:t>or</w:t>
      </w:r>
    </w:p>
    <w:p w14:paraId="1326425E" w14:textId="6330E41B" w:rsidR="00A511D7" w:rsidRPr="00FF18F0" w:rsidRDefault="00D50327" w:rsidP="00CA6EA6">
      <w:pPr>
        <w:pStyle w:val="dotpoint"/>
        <w:rPr>
          <w:rStyle w:val="Referencingstyle"/>
          <w:bCs/>
          <w:i w:val="0"/>
          <w:sz w:val="22"/>
        </w:rPr>
      </w:pPr>
      <w:r>
        <w:rPr>
          <w:rStyle w:val="Referencingstyle"/>
          <w:b w:val="0"/>
          <w:i w:val="0"/>
          <w:sz w:val="22"/>
        </w:rPr>
        <w:t>is engaged in by a Commonwealth government entity.</w:t>
      </w:r>
      <w:r w:rsidR="00CA6EA6">
        <w:rPr>
          <w:rStyle w:val="Referencingstyle"/>
          <w:b w:val="0"/>
          <w:i w:val="0"/>
          <w:sz w:val="22"/>
        </w:rPr>
        <w:br/>
      </w:r>
      <w:r w:rsidR="00A511D7" w:rsidRPr="006C347F">
        <w:rPr>
          <w:rStyle w:val="References"/>
        </w:rPr>
        <w:t>[</w:t>
      </w:r>
      <w:r w:rsidR="00A511D7">
        <w:rPr>
          <w:rStyle w:val="References"/>
        </w:rPr>
        <w:t xml:space="preserve">Schedule 1, item 2, </w:t>
      </w:r>
      <w:r w:rsidR="00564A7A">
        <w:rPr>
          <w:rStyle w:val="References"/>
        </w:rPr>
        <w:t>sub</w:t>
      </w:r>
      <w:r w:rsidR="00A511D7">
        <w:rPr>
          <w:rStyle w:val="References"/>
        </w:rPr>
        <w:t>section 53</w:t>
      </w:r>
      <w:proofErr w:type="gramStart"/>
      <w:r w:rsidR="00A511D7">
        <w:rPr>
          <w:rStyle w:val="References"/>
        </w:rPr>
        <w:t>ZZA</w:t>
      </w:r>
      <w:r w:rsidR="00564A7A">
        <w:rPr>
          <w:rStyle w:val="References"/>
        </w:rPr>
        <w:t>(</w:t>
      </w:r>
      <w:proofErr w:type="gramEnd"/>
      <w:r w:rsidR="00564A7A">
        <w:rPr>
          <w:rStyle w:val="References"/>
        </w:rPr>
        <w:t>1)</w:t>
      </w:r>
      <w:r w:rsidR="00A511D7">
        <w:rPr>
          <w:rStyle w:val="References"/>
        </w:rPr>
        <w:t>]</w:t>
      </w:r>
    </w:p>
    <w:p w14:paraId="33B33E77" w14:textId="157F9A8B" w:rsidR="00E2347C" w:rsidRPr="00E2347C" w:rsidRDefault="00E2347C" w:rsidP="00B10A46">
      <w:pPr>
        <w:pStyle w:val="Normalparatextwithnumbers"/>
        <w:numPr>
          <w:ilvl w:val="1"/>
          <w:numId w:val="39"/>
        </w:numPr>
        <w:rPr>
          <w:bCs/>
          <w:iCs/>
        </w:rPr>
      </w:pPr>
      <w:r>
        <w:lastRenderedPageBreak/>
        <w:t xml:space="preserve">A ‘constitutional corporation’ is a corporation to which paragraph 51(xx) of the constitution applies. ‘Constitutional trade or commerce’ is trade or commerce among the States, trade or commerce between Australia and places outside of Australia, or trade or commerce within a Territory, between a State and a Territory, or between two Territories. </w:t>
      </w:r>
      <w:r>
        <w:br/>
      </w:r>
      <w:r w:rsidRPr="00A13761">
        <w:rPr>
          <w:rStyle w:val="References"/>
        </w:rPr>
        <w:t>[</w:t>
      </w:r>
      <w:r w:rsidRPr="00F72EE0">
        <w:rPr>
          <w:rStyle w:val="References"/>
        </w:rPr>
        <w:t xml:space="preserve">Schedule 1, </w:t>
      </w:r>
      <w:r>
        <w:rPr>
          <w:rStyle w:val="References"/>
        </w:rPr>
        <w:t>item 2, section 53B (definitions of ‘constitutional corporation’ and ‘constitutional trade or commerce’)</w:t>
      </w:r>
      <w:r w:rsidRPr="00A13761">
        <w:rPr>
          <w:rStyle w:val="References"/>
        </w:rPr>
        <w:t>]</w:t>
      </w:r>
    </w:p>
    <w:p w14:paraId="6790A7FD" w14:textId="7CB5D779" w:rsidR="001A1BF2" w:rsidRPr="00FE6A1B" w:rsidRDefault="00252C37" w:rsidP="00663D36">
      <w:pPr>
        <w:pStyle w:val="Normalparatextwithnumbers"/>
      </w:pPr>
      <w:r w:rsidRPr="005E147A">
        <w:t xml:space="preserve">Section 6 </w:t>
      </w:r>
      <w:r w:rsidR="008E1B58">
        <w:t>of the CCA, which</w:t>
      </w:r>
      <w:r w:rsidRPr="005E147A">
        <w:t xml:space="preserve"> </w:t>
      </w:r>
      <w:r>
        <w:t>extend</w:t>
      </w:r>
      <w:r w:rsidR="008E1B58">
        <w:t>s the</w:t>
      </w:r>
      <w:r>
        <w:t xml:space="preserve"> </w:t>
      </w:r>
      <w:r w:rsidRPr="005E147A">
        <w:t>application of th</w:t>
      </w:r>
      <w:r>
        <w:t>e</w:t>
      </w:r>
      <w:r w:rsidRPr="005E147A">
        <w:t xml:space="preserve"> </w:t>
      </w:r>
      <w:r>
        <w:t>CCA</w:t>
      </w:r>
      <w:r w:rsidRPr="005E147A">
        <w:t xml:space="preserve"> to persons who are not corporations</w:t>
      </w:r>
      <w:r w:rsidR="008E1B58">
        <w:t>,</w:t>
      </w:r>
      <w:r w:rsidRPr="005E147A">
        <w:t xml:space="preserve"> does not apply in relation to the </w:t>
      </w:r>
      <w:r w:rsidR="00A3294B">
        <w:t>gas</w:t>
      </w:r>
      <w:r w:rsidR="00A3294B" w:rsidRPr="005E147A">
        <w:t xml:space="preserve"> </w:t>
      </w:r>
      <w:r w:rsidRPr="005E147A">
        <w:t>market provisions</w:t>
      </w:r>
      <w:r>
        <w:t>.</w:t>
      </w:r>
      <w:r w:rsidR="00C76FA7">
        <w:br/>
      </w:r>
      <w:r w:rsidR="001A1BF2" w:rsidRPr="006C347F">
        <w:rPr>
          <w:rStyle w:val="References"/>
        </w:rPr>
        <w:t xml:space="preserve">[Schedule </w:t>
      </w:r>
      <w:r w:rsidR="00764C36">
        <w:rPr>
          <w:rStyle w:val="References"/>
        </w:rPr>
        <w:t>1</w:t>
      </w:r>
      <w:r w:rsidR="00764C36" w:rsidRPr="00E12423">
        <w:rPr>
          <w:rStyle w:val="References"/>
        </w:rPr>
        <w:t>, item</w:t>
      </w:r>
      <w:r w:rsidR="00764C36">
        <w:rPr>
          <w:rStyle w:val="References"/>
        </w:rPr>
        <w:t xml:space="preserve"> 2, subsection 53</w:t>
      </w:r>
      <w:proofErr w:type="gramStart"/>
      <w:r w:rsidR="00764C36">
        <w:rPr>
          <w:rStyle w:val="References"/>
        </w:rPr>
        <w:t>ZZA(</w:t>
      </w:r>
      <w:proofErr w:type="gramEnd"/>
      <w:r w:rsidR="00764C36">
        <w:rPr>
          <w:rStyle w:val="References"/>
        </w:rPr>
        <w:t>2)</w:t>
      </w:r>
      <w:r w:rsidR="00442430">
        <w:rPr>
          <w:rStyle w:val="References"/>
        </w:rPr>
        <w:t>]</w:t>
      </w:r>
      <w:r w:rsidR="001A1BF2" w:rsidRPr="006C347F">
        <w:rPr>
          <w:rStyle w:val="References"/>
        </w:rPr>
        <w:t xml:space="preserve"> </w:t>
      </w:r>
    </w:p>
    <w:p w14:paraId="7B79504E" w14:textId="3B151B57" w:rsidR="00A36C74" w:rsidRPr="00A36C74" w:rsidRDefault="00A36C74" w:rsidP="009275A2">
      <w:pPr>
        <w:pStyle w:val="Heading4"/>
      </w:pPr>
      <w:r w:rsidRPr="00A36C74">
        <w:t>Acquisition of property</w:t>
      </w:r>
    </w:p>
    <w:p w14:paraId="4608CE32" w14:textId="5A836723" w:rsidR="00A36C74" w:rsidRPr="00F0063A" w:rsidRDefault="006514E2" w:rsidP="00A804F2">
      <w:pPr>
        <w:numPr>
          <w:ilvl w:val="1"/>
          <w:numId w:val="3"/>
        </w:numPr>
        <w:rPr>
          <w:b/>
        </w:rPr>
      </w:pPr>
      <w:r>
        <w:rPr>
          <w:shd w:val="clear" w:color="auto" w:fill="FFFFFF"/>
        </w:rPr>
        <w:t>Paragraph</w:t>
      </w:r>
      <w:r w:rsidR="001C2CA4" w:rsidRPr="00F0063A">
        <w:rPr>
          <w:shd w:val="clear" w:color="auto" w:fill="FFFFFF"/>
        </w:rPr>
        <w:t xml:space="preserve"> 51(xxxi) of the Constitution provides that the Commonwealth Parliament </w:t>
      </w:r>
      <w:r w:rsidR="001C2CA4" w:rsidRPr="00A804F2">
        <w:t>may</w:t>
      </w:r>
      <w:r w:rsidR="001C2CA4" w:rsidRPr="00F0063A">
        <w:rPr>
          <w:shd w:val="clear" w:color="auto" w:fill="FFFFFF"/>
        </w:rPr>
        <w:t xml:space="preserve"> only legislate with respect to the acquisition of property by the Commonwealth on just terms.</w:t>
      </w:r>
    </w:p>
    <w:p w14:paraId="6DE25468" w14:textId="1BA81DC1" w:rsidR="001C2CA4" w:rsidRPr="00F0063A" w:rsidRDefault="00252C37" w:rsidP="00A804F2">
      <w:pPr>
        <w:numPr>
          <w:ilvl w:val="1"/>
          <w:numId w:val="3"/>
        </w:numPr>
        <w:rPr>
          <w:b/>
          <w:bCs/>
        </w:rPr>
      </w:pPr>
      <w:r>
        <w:rPr>
          <w:shd w:val="clear" w:color="auto" w:fill="FFFFFF"/>
        </w:rPr>
        <w:t xml:space="preserve">The </w:t>
      </w:r>
      <w:r w:rsidR="00A3294B">
        <w:rPr>
          <w:shd w:val="clear" w:color="auto" w:fill="FFFFFF"/>
        </w:rPr>
        <w:t>gas</w:t>
      </w:r>
      <w:r w:rsidR="00A3294B" w:rsidRPr="00F0063A">
        <w:rPr>
          <w:shd w:val="clear" w:color="auto" w:fill="FFFFFF"/>
        </w:rPr>
        <w:t xml:space="preserve"> </w:t>
      </w:r>
      <w:r w:rsidR="00F0063A" w:rsidRPr="00F0063A">
        <w:rPr>
          <w:shd w:val="clear" w:color="auto" w:fill="FFFFFF"/>
        </w:rPr>
        <w:t xml:space="preserve">market </w:t>
      </w:r>
      <w:r w:rsidR="001C2CA4" w:rsidRPr="00F0063A">
        <w:rPr>
          <w:shd w:val="clear" w:color="auto" w:fill="FFFFFF"/>
        </w:rPr>
        <w:t>provisions have no effect to the extent (if any) to which they would result in an acquisition of property (within the meaning of paragraph 51(xxxi) of the Constitution) other than on just terms (within the meaning of that paragraph).</w:t>
      </w:r>
      <w:r w:rsidR="00E9360B">
        <w:rPr>
          <w:shd w:val="clear" w:color="auto" w:fill="FFFFFF"/>
        </w:rPr>
        <w:br/>
      </w:r>
      <w:r w:rsidR="00E9360B" w:rsidRPr="008E3AC7">
        <w:rPr>
          <w:rStyle w:val="References"/>
        </w:rPr>
        <w:t>[</w:t>
      </w:r>
      <w:r w:rsidR="00E9360B" w:rsidRPr="00E12423">
        <w:rPr>
          <w:rStyle w:val="References"/>
        </w:rPr>
        <w:t xml:space="preserve">Schedule </w:t>
      </w:r>
      <w:r w:rsidR="008E3AC7">
        <w:rPr>
          <w:rStyle w:val="References"/>
        </w:rPr>
        <w:t>1</w:t>
      </w:r>
      <w:r w:rsidR="00E9360B" w:rsidRPr="00E12423">
        <w:rPr>
          <w:rStyle w:val="References"/>
        </w:rPr>
        <w:t>, item</w:t>
      </w:r>
      <w:r w:rsidR="008E3AC7">
        <w:rPr>
          <w:rStyle w:val="References"/>
        </w:rPr>
        <w:t xml:space="preserve"> 2</w:t>
      </w:r>
      <w:r w:rsidR="00E9360B" w:rsidRPr="008E3AC7">
        <w:rPr>
          <w:rStyle w:val="References"/>
        </w:rPr>
        <w:t xml:space="preserve">, </w:t>
      </w:r>
      <w:r w:rsidR="00E9360B">
        <w:rPr>
          <w:rStyle w:val="References"/>
        </w:rPr>
        <w:t>section 53Z</w:t>
      </w:r>
      <w:r w:rsidR="00B65253">
        <w:rPr>
          <w:rStyle w:val="References"/>
        </w:rPr>
        <w:t>ZB</w:t>
      </w:r>
      <w:r w:rsidR="00442430">
        <w:rPr>
          <w:rStyle w:val="References"/>
        </w:rPr>
        <w:t>]</w:t>
      </w:r>
      <w:r w:rsidR="00E9360B" w:rsidRPr="008E3AC7">
        <w:rPr>
          <w:rStyle w:val="References"/>
        </w:rPr>
        <w:t xml:space="preserve"> </w:t>
      </w:r>
      <w:r w:rsidR="001C2CA4" w:rsidRPr="00F0063A">
        <w:rPr>
          <w:shd w:val="clear" w:color="auto" w:fill="FFFFFF"/>
        </w:rPr>
        <w:t> </w:t>
      </w:r>
    </w:p>
    <w:p w14:paraId="00172CD1" w14:textId="040C9E4D" w:rsidR="00F106EF" w:rsidRPr="00F106EF" w:rsidRDefault="00F106EF" w:rsidP="00104E3D">
      <w:pPr>
        <w:pStyle w:val="Heading4"/>
      </w:pPr>
      <w:r w:rsidRPr="00F106EF">
        <w:t>Application of Part IVBB in relation to agreements</w:t>
      </w:r>
    </w:p>
    <w:p w14:paraId="244AFC6D" w14:textId="50FC87DC" w:rsidR="00374550" w:rsidRPr="00625BA8" w:rsidRDefault="00D232AD" w:rsidP="00663D36">
      <w:pPr>
        <w:pStyle w:val="Normalparatextwithnumbers"/>
        <w:rPr>
          <w:b/>
        </w:rPr>
      </w:pPr>
      <w:r>
        <w:rPr>
          <w:shd w:val="clear" w:color="auto" w:fill="FFFFFF"/>
        </w:rPr>
        <w:t xml:space="preserve">The provisions in </w:t>
      </w:r>
      <w:r w:rsidR="00CF06EF">
        <w:rPr>
          <w:shd w:val="clear" w:color="auto" w:fill="FFFFFF"/>
        </w:rPr>
        <w:t xml:space="preserve">new </w:t>
      </w:r>
      <w:r>
        <w:rPr>
          <w:shd w:val="clear" w:color="auto" w:fill="FFFFFF"/>
        </w:rPr>
        <w:t xml:space="preserve">Part IVBB apply </w:t>
      </w:r>
      <w:r w:rsidR="00237B34">
        <w:rPr>
          <w:shd w:val="clear" w:color="auto" w:fill="FFFFFF"/>
        </w:rPr>
        <w:t xml:space="preserve">in relation </w:t>
      </w:r>
      <w:r>
        <w:rPr>
          <w:shd w:val="clear" w:color="auto" w:fill="FFFFFF"/>
        </w:rPr>
        <w:t xml:space="preserve">to </w:t>
      </w:r>
      <w:r w:rsidR="00237B34">
        <w:rPr>
          <w:shd w:val="clear" w:color="auto" w:fill="FFFFFF"/>
        </w:rPr>
        <w:t xml:space="preserve">agreements </w:t>
      </w:r>
      <w:proofErr w:type="gramStart"/>
      <w:r w:rsidR="00237B34">
        <w:rPr>
          <w:shd w:val="clear" w:color="auto" w:fill="FFFFFF"/>
        </w:rPr>
        <w:t>entered into</w:t>
      </w:r>
      <w:proofErr w:type="gramEnd"/>
      <w:r w:rsidR="00237B34">
        <w:rPr>
          <w:shd w:val="clear" w:color="auto" w:fill="FFFFFF"/>
        </w:rPr>
        <w:t xml:space="preserve"> before, on or after commencement</w:t>
      </w:r>
      <w:r>
        <w:rPr>
          <w:shd w:val="clear" w:color="auto" w:fill="FFFFFF"/>
        </w:rPr>
        <w:t xml:space="preserve">. </w:t>
      </w:r>
      <w:r w:rsidR="008A6750">
        <w:rPr>
          <w:shd w:val="clear" w:color="auto" w:fill="FFFFFF"/>
        </w:rPr>
        <w:br/>
      </w:r>
      <w:r w:rsidR="008A6750" w:rsidRPr="00D74011">
        <w:rPr>
          <w:rStyle w:val="References"/>
        </w:rPr>
        <w:t>[</w:t>
      </w:r>
      <w:r w:rsidR="00D74011" w:rsidRPr="00E12423">
        <w:rPr>
          <w:rStyle w:val="References"/>
        </w:rPr>
        <w:t xml:space="preserve">Schedule </w:t>
      </w:r>
      <w:r w:rsidR="00D74011">
        <w:rPr>
          <w:rStyle w:val="References"/>
        </w:rPr>
        <w:t>1</w:t>
      </w:r>
      <w:r w:rsidR="00D74011" w:rsidRPr="00E12423">
        <w:rPr>
          <w:rStyle w:val="References"/>
        </w:rPr>
        <w:t>, item</w:t>
      </w:r>
      <w:r w:rsidR="00D74011">
        <w:rPr>
          <w:rStyle w:val="References"/>
        </w:rPr>
        <w:t xml:space="preserve"> 3</w:t>
      </w:r>
      <w:r w:rsidR="008A6750">
        <w:rPr>
          <w:rStyle w:val="References"/>
        </w:rPr>
        <w:t>]</w:t>
      </w:r>
    </w:p>
    <w:p w14:paraId="7B328A26" w14:textId="3B38C11C" w:rsidR="00937423" w:rsidRPr="009326DB" w:rsidRDefault="006266C5" w:rsidP="00104E3D">
      <w:pPr>
        <w:pStyle w:val="Heading4"/>
        <w:rPr>
          <w:rFonts w:ascii="Helvitica" w:hAnsi="Helvitica" w:hint="eastAsia"/>
          <w:sz w:val="32"/>
          <w:szCs w:val="24"/>
        </w:rPr>
      </w:pPr>
      <w:r w:rsidRPr="009326DB">
        <w:t>Information gathering powers</w:t>
      </w:r>
    </w:p>
    <w:p w14:paraId="081A1BEE" w14:textId="1BE2754B" w:rsidR="008F1C79" w:rsidRPr="008F1C79" w:rsidRDefault="00E07B09" w:rsidP="00A84797">
      <w:pPr>
        <w:pStyle w:val="Normalparatextwithnumbers"/>
      </w:pPr>
      <w:r w:rsidRPr="00AA3994">
        <w:rPr>
          <w:shd w:val="clear" w:color="auto" w:fill="FFFFFF"/>
        </w:rPr>
        <w:t xml:space="preserve">The Bill extends the ACCC’s existing information gathering powers. Section </w:t>
      </w:r>
      <w:r w:rsidRPr="00393A66">
        <w:rPr>
          <w:shd w:val="clear" w:color="auto" w:fill="FFFFFF"/>
        </w:rPr>
        <w:t xml:space="preserve">155 of the CCA is extended to apply to </w:t>
      </w:r>
      <w:r w:rsidR="00001321" w:rsidRPr="00393A66">
        <w:rPr>
          <w:shd w:val="clear" w:color="auto" w:fill="FFFFFF"/>
        </w:rPr>
        <w:t xml:space="preserve">matters that may constitute or that </w:t>
      </w:r>
      <w:r w:rsidR="00001321" w:rsidRPr="000B7D2E">
        <w:rPr>
          <w:shd w:val="clear" w:color="auto" w:fill="FFFFFF"/>
        </w:rPr>
        <w:t xml:space="preserve">constitute </w:t>
      </w:r>
      <w:r w:rsidRPr="000B7D2E">
        <w:rPr>
          <w:shd w:val="clear" w:color="auto" w:fill="FFFFFF"/>
        </w:rPr>
        <w:t xml:space="preserve">contraventions of </w:t>
      </w:r>
      <w:r w:rsidR="00A3294B">
        <w:rPr>
          <w:shd w:val="clear" w:color="auto" w:fill="FFFFFF"/>
        </w:rPr>
        <w:t>a</w:t>
      </w:r>
      <w:r w:rsidRPr="000B7D2E" w:rsidDel="00A3294B">
        <w:rPr>
          <w:shd w:val="clear" w:color="auto" w:fill="FFFFFF"/>
        </w:rPr>
        <w:t xml:space="preserve"> </w:t>
      </w:r>
      <w:r w:rsidR="00A3294B">
        <w:rPr>
          <w:shd w:val="clear" w:color="auto" w:fill="FFFFFF"/>
        </w:rPr>
        <w:t>gas</w:t>
      </w:r>
      <w:r w:rsidR="00A3294B" w:rsidRPr="000B7D2E">
        <w:rPr>
          <w:shd w:val="clear" w:color="auto" w:fill="FFFFFF"/>
        </w:rPr>
        <w:t xml:space="preserve"> </w:t>
      </w:r>
      <w:r w:rsidRPr="000B7D2E">
        <w:rPr>
          <w:shd w:val="clear" w:color="auto" w:fill="FFFFFF"/>
        </w:rPr>
        <w:t xml:space="preserve">market </w:t>
      </w:r>
      <w:r w:rsidR="000C5905" w:rsidRPr="009326DB">
        <w:rPr>
          <w:shd w:val="clear" w:color="auto" w:fill="FFFFFF"/>
        </w:rPr>
        <w:t>instrument</w:t>
      </w:r>
      <w:r w:rsidR="00001321" w:rsidRPr="000B7D2E">
        <w:rPr>
          <w:shd w:val="clear" w:color="auto" w:fill="FFFFFF"/>
        </w:rPr>
        <w:t xml:space="preserve">, or to matters relevant to </w:t>
      </w:r>
      <w:r w:rsidR="00A3294B">
        <w:rPr>
          <w:shd w:val="clear" w:color="auto" w:fill="FFFFFF"/>
        </w:rPr>
        <w:t>a gas</w:t>
      </w:r>
      <w:r w:rsidR="00001321" w:rsidRPr="000B7D2E">
        <w:rPr>
          <w:shd w:val="clear" w:color="auto" w:fill="FFFFFF"/>
        </w:rPr>
        <w:t xml:space="preserve"> market </w:t>
      </w:r>
      <w:r w:rsidR="000C5905">
        <w:rPr>
          <w:shd w:val="clear" w:color="auto" w:fill="FFFFFF"/>
        </w:rPr>
        <w:t>instrument</w:t>
      </w:r>
      <w:r w:rsidR="000C5905" w:rsidRPr="000B7D2E">
        <w:rPr>
          <w:shd w:val="clear" w:color="auto" w:fill="FFFFFF"/>
        </w:rPr>
        <w:t xml:space="preserve"> </w:t>
      </w:r>
      <w:r w:rsidR="00001321" w:rsidRPr="000B7D2E">
        <w:rPr>
          <w:shd w:val="clear" w:color="auto" w:fill="FFFFFF"/>
        </w:rPr>
        <w:t>matter</w:t>
      </w:r>
      <w:r w:rsidRPr="000B7D2E">
        <w:rPr>
          <w:shd w:val="clear" w:color="auto" w:fill="FFFFFF"/>
        </w:rPr>
        <w:t>.</w:t>
      </w:r>
      <w:r w:rsidR="00001321" w:rsidRPr="000B7D2E">
        <w:rPr>
          <w:shd w:val="clear" w:color="auto" w:fill="FFFFFF"/>
        </w:rPr>
        <w:t xml:space="preserve"> </w:t>
      </w:r>
      <w:r w:rsidR="00D25B73">
        <w:rPr>
          <w:shd w:val="clear" w:color="auto" w:fill="FFFFFF"/>
        </w:rPr>
        <w:br/>
      </w:r>
      <w:r w:rsidR="00D25B73" w:rsidRPr="009326DB">
        <w:rPr>
          <w:rStyle w:val="References"/>
        </w:rPr>
        <w:t>[</w:t>
      </w:r>
      <w:r w:rsidR="00D25B73" w:rsidRPr="00087CE5">
        <w:rPr>
          <w:rStyle w:val="References"/>
        </w:rPr>
        <w:t xml:space="preserve">Schedule </w:t>
      </w:r>
      <w:r w:rsidR="00D25B73">
        <w:rPr>
          <w:rStyle w:val="References"/>
        </w:rPr>
        <w:t>1</w:t>
      </w:r>
      <w:r w:rsidR="00D25B73" w:rsidRPr="00087CE5">
        <w:rPr>
          <w:rStyle w:val="References"/>
        </w:rPr>
        <w:t xml:space="preserve">, items </w:t>
      </w:r>
      <w:r w:rsidR="00D25B73">
        <w:rPr>
          <w:rStyle w:val="References"/>
        </w:rPr>
        <w:t xml:space="preserve">48 to </w:t>
      </w:r>
      <w:r w:rsidR="00D25B73" w:rsidRPr="009326DB">
        <w:rPr>
          <w:rStyle w:val="References"/>
        </w:rPr>
        <w:t>5</w:t>
      </w:r>
      <w:r w:rsidR="00D25B73">
        <w:rPr>
          <w:rStyle w:val="References"/>
        </w:rPr>
        <w:t>1</w:t>
      </w:r>
      <w:r w:rsidR="00D25B73" w:rsidRPr="00087CE5">
        <w:rPr>
          <w:rStyle w:val="References"/>
        </w:rPr>
        <w:t xml:space="preserve">, </w:t>
      </w:r>
      <w:r w:rsidR="00D25B73">
        <w:rPr>
          <w:rStyle w:val="References"/>
        </w:rPr>
        <w:t>subsection 155(1),</w:t>
      </w:r>
      <w:r w:rsidR="00D25B73" w:rsidRPr="00087CE5">
        <w:rPr>
          <w:rStyle w:val="References"/>
        </w:rPr>
        <w:t xml:space="preserve"> </w:t>
      </w:r>
      <w:r w:rsidR="00524A24">
        <w:rPr>
          <w:rStyle w:val="References"/>
        </w:rPr>
        <w:t>sub</w:t>
      </w:r>
      <w:r w:rsidR="00D25B73" w:rsidRPr="00087CE5">
        <w:rPr>
          <w:rStyle w:val="References"/>
        </w:rPr>
        <w:t>paragraph</w:t>
      </w:r>
      <w:r w:rsidR="00D25B73">
        <w:rPr>
          <w:rStyle w:val="References"/>
        </w:rPr>
        <w:t>s</w:t>
      </w:r>
      <w:r w:rsidR="00D25B73" w:rsidRPr="00087CE5">
        <w:rPr>
          <w:rStyle w:val="References"/>
        </w:rPr>
        <w:t xml:space="preserve"> 155(2)(</w:t>
      </w:r>
      <w:proofErr w:type="gramStart"/>
      <w:r w:rsidR="00D25B73" w:rsidRPr="00087CE5">
        <w:rPr>
          <w:rStyle w:val="References"/>
        </w:rPr>
        <w:t>a)</w:t>
      </w:r>
      <w:r w:rsidR="00524A24">
        <w:rPr>
          <w:rStyle w:val="References"/>
        </w:rPr>
        <w:t>(</w:t>
      </w:r>
      <w:proofErr w:type="spellStart"/>
      <w:proofErr w:type="gramEnd"/>
      <w:r w:rsidR="003E7099">
        <w:rPr>
          <w:rStyle w:val="References"/>
        </w:rPr>
        <w:t>iiia</w:t>
      </w:r>
      <w:proofErr w:type="spellEnd"/>
      <w:r w:rsidR="003E7099">
        <w:rPr>
          <w:rStyle w:val="References"/>
        </w:rPr>
        <w:t>)</w:t>
      </w:r>
      <w:r w:rsidR="00D25B73">
        <w:rPr>
          <w:rStyle w:val="References"/>
        </w:rPr>
        <w:t xml:space="preserve"> and </w:t>
      </w:r>
      <w:r w:rsidR="00D25B73" w:rsidRPr="00087CE5">
        <w:rPr>
          <w:rStyle w:val="References"/>
        </w:rPr>
        <w:t>155(2)(b)</w:t>
      </w:r>
      <w:r w:rsidR="003E7099">
        <w:rPr>
          <w:rStyle w:val="References"/>
        </w:rPr>
        <w:t>(</w:t>
      </w:r>
      <w:proofErr w:type="spellStart"/>
      <w:r w:rsidR="003E7099">
        <w:rPr>
          <w:rStyle w:val="References"/>
        </w:rPr>
        <w:t>iaa</w:t>
      </w:r>
      <w:proofErr w:type="spellEnd"/>
      <w:r w:rsidR="003E7099">
        <w:rPr>
          <w:rStyle w:val="References"/>
        </w:rPr>
        <w:t>)</w:t>
      </w:r>
      <w:r w:rsidR="00D25B73" w:rsidRPr="00087CE5">
        <w:rPr>
          <w:rStyle w:val="References"/>
        </w:rPr>
        <w:t xml:space="preserve"> and subsection 155(9AAA</w:t>
      </w:r>
      <w:r w:rsidR="00D25B73">
        <w:rPr>
          <w:rStyle w:val="References"/>
        </w:rPr>
        <w:t>)]</w:t>
      </w:r>
      <w:r w:rsidR="00D25B73" w:rsidRPr="00D25B73">
        <w:rPr>
          <w:rStyle w:val="References"/>
        </w:rPr>
        <w:t xml:space="preserve"> </w:t>
      </w:r>
    </w:p>
    <w:p w14:paraId="5F497222" w14:textId="296B1BA4" w:rsidR="00001321" w:rsidRPr="000B7D2E" w:rsidRDefault="00001321" w:rsidP="00E07B09">
      <w:pPr>
        <w:pStyle w:val="Normalparatextwithnumbers"/>
      </w:pPr>
      <w:r w:rsidRPr="000B7D2E">
        <w:rPr>
          <w:shd w:val="clear" w:color="auto" w:fill="FFFFFF"/>
        </w:rPr>
        <w:t>A ‘</w:t>
      </w:r>
      <w:r w:rsidR="00A3294B">
        <w:rPr>
          <w:shd w:val="clear" w:color="auto" w:fill="FFFFFF"/>
        </w:rPr>
        <w:t>gas</w:t>
      </w:r>
      <w:r w:rsidR="00A3294B" w:rsidRPr="000B7D2E">
        <w:rPr>
          <w:shd w:val="clear" w:color="auto" w:fill="FFFFFF"/>
        </w:rPr>
        <w:t xml:space="preserve"> </w:t>
      </w:r>
      <w:r w:rsidRPr="000B7D2E">
        <w:rPr>
          <w:shd w:val="clear" w:color="auto" w:fill="FFFFFF"/>
        </w:rPr>
        <w:t xml:space="preserve">market </w:t>
      </w:r>
      <w:r w:rsidR="000C5905">
        <w:rPr>
          <w:shd w:val="clear" w:color="auto" w:fill="FFFFFF"/>
        </w:rPr>
        <w:t>instrument</w:t>
      </w:r>
      <w:r w:rsidR="000C5905" w:rsidRPr="000B7D2E">
        <w:rPr>
          <w:shd w:val="clear" w:color="auto" w:fill="FFFFFF"/>
        </w:rPr>
        <w:t xml:space="preserve"> </w:t>
      </w:r>
      <w:r w:rsidRPr="000B7D2E">
        <w:rPr>
          <w:shd w:val="clear" w:color="auto" w:fill="FFFFFF"/>
        </w:rPr>
        <w:t xml:space="preserve">matter’ is defined as a reference to the performance of a function or exercise of a power conferred on the ACCC by Part IVBB, regulations </w:t>
      </w:r>
      <w:r w:rsidR="000C5905">
        <w:rPr>
          <w:shd w:val="clear" w:color="auto" w:fill="FFFFFF"/>
        </w:rPr>
        <w:t xml:space="preserve">made for the purposes of that Part (including </w:t>
      </w:r>
      <w:r w:rsidR="00A3294B">
        <w:rPr>
          <w:shd w:val="clear" w:color="auto" w:fill="FFFFFF"/>
        </w:rPr>
        <w:t>a gas</w:t>
      </w:r>
      <w:r w:rsidRPr="000B7D2E">
        <w:rPr>
          <w:shd w:val="clear" w:color="auto" w:fill="FFFFFF"/>
        </w:rPr>
        <w:t xml:space="preserve"> market code</w:t>
      </w:r>
      <w:r w:rsidR="000C5905">
        <w:rPr>
          <w:shd w:val="clear" w:color="auto" w:fill="FFFFFF"/>
        </w:rPr>
        <w:t xml:space="preserve">) or </w:t>
      </w:r>
      <w:r w:rsidR="00A3294B">
        <w:rPr>
          <w:shd w:val="clear" w:color="auto" w:fill="FFFFFF"/>
        </w:rPr>
        <w:t>a gas</w:t>
      </w:r>
      <w:r w:rsidR="000C5905">
        <w:rPr>
          <w:shd w:val="clear" w:color="auto" w:fill="FFFFFF"/>
        </w:rPr>
        <w:t xml:space="preserve"> market emergency price </w:t>
      </w:r>
      <w:r w:rsidR="002722A4">
        <w:rPr>
          <w:shd w:val="clear" w:color="auto" w:fill="FFFFFF"/>
        </w:rPr>
        <w:t>order</w:t>
      </w:r>
      <w:r w:rsidRPr="000B7D2E">
        <w:rPr>
          <w:shd w:val="clear" w:color="auto" w:fill="FFFFFF"/>
        </w:rPr>
        <w:t>.</w:t>
      </w:r>
      <w:r w:rsidR="00087CE5">
        <w:rPr>
          <w:shd w:val="clear" w:color="auto" w:fill="FFFFFF"/>
        </w:rPr>
        <w:br/>
      </w:r>
      <w:r w:rsidR="00087CE5" w:rsidRPr="009326DB">
        <w:rPr>
          <w:rStyle w:val="References"/>
        </w:rPr>
        <w:t>[</w:t>
      </w:r>
      <w:r w:rsidR="00087CE5" w:rsidRPr="00087CE5">
        <w:rPr>
          <w:rStyle w:val="References"/>
        </w:rPr>
        <w:t xml:space="preserve">Schedule </w:t>
      </w:r>
      <w:r w:rsidR="0034774B">
        <w:rPr>
          <w:rStyle w:val="References"/>
        </w:rPr>
        <w:t>1</w:t>
      </w:r>
      <w:r w:rsidR="00087CE5" w:rsidRPr="00087CE5">
        <w:rPr>
          <w:rStyle w:val="References"/>
        </w:rPr>
        <w:t xml:space="preserve">, </w:t>
      </w:r>
      <w:r w:rsidR="00D25B73">
        <w:rPr>
          <w:rStyle w:val="References"/>
        </w:rPr>
        <w:t>item 51</w:t>
      </w:r>
      <w:r w:rsidR="00087CE5" w:rsidRPr="00087CE5">
        <w:rPr>
          <w:rStyle w:val="References"/>
        </w:rPr>
        <w:t>, subsection 155(9AAA</w:t>
      </w:r>
      <w:r w:rsidR="00087CE5">
        <w:rPr>
          <w:rStyle w:val="References"/>
        </w:rPr>
        <w:t>)</w:t>
      </w:r>
      <w:r w:rsidR="00442430">
        <w:rPr>
          <w:rStyle w:val="References"/>
        </w:rPr>
        <w:t>]</w:t>
      </w:r>
    </w:p>
    <w:p w14:paraId="0BC92602" w14:textId="288341BD" w:rsidR="00937423" w:rsidRPr="009A6629" w:rsidRDefault="00775F1A" w:rsidP="00937423">
      <w:pPr>
        <w:pStyle w:val="Normalparatextwithnumbers"/>
      </w:pPr>
      <w:r>
        <w:rPr>
          <w:shd w:val="clear" w:color="auto" w:fill="FFFFFF"/>
        </w:rPr>
        <w:lastRenderedPageBreak/>
        <w:t>The amendments also clarify that any written notice served on a person under subsection 155(1) may be served in Australia or outside Australia</w:t>
      </w:r>
      <w:r w:rsidR="0034774B">
        <w:rPr>
          <w:shd w:val="clear" w:color="auto" w:fill="FFFFFF"/>
        </w:rPr>
        <w:t xml:space="preserve"> (this is a general clarification and not specific to new Part IVBB)</w:t>
      </w:r>
      <w:r>
        <w:rPr>
          <w:shd w:val="clear" w:color="auto" w:fill="FFFFFF"/>
        </w:rPr>
        <w:t>.</w:t>
      </w:r>
      <w:r w:rsidR="008B6046">
        <w:rPr>
          <w:shd w:val="clear" w:color="auto" w:fill="FFFFFF"/>
        </w:rPr>
        <w:br/>
      </w:r>
      <w:r w:rsidR="008B6046" w:rsidRPr="008B6046">
        <w:rPr>
          <w:rStyle w:val="References"/>
        </w:rPr>
        <w:t xml:space="preserve">[Schedule </w:t>
      </w:r>
      <w:r w:rsidR="008B6046">
        <w:rPr>
          <w:rStyle w:val="References"/>
        </w:rPr>
        <w:t>1</w:t>
      </w:r>
      <w:r w:rsidR="008B6046" w:rsidRPr="008B6046">
        <w:rPr>
          <w:rStyle w:val="References"/>
        </w:rPr>
        <w:t xml:space="preserve">, </w:t>
      </w:r>
      <w:r w:rsidR="008B6046">
        <w:rPr>
          <w:rStyle w:val="References"/>
        </w:rPr>
        <w:t>item 48</w:t>
      </w:r>
      <w:r w:rsidR="008B6046" w:rsidRPr="008B6046">
        <w:rPr>
          <w:rStyle w:val="References"/>
        </w:rPr>
        <w:t xml:space="preserve">, </w:t>
      </w:r>
      <w:r w:rsidR="008B6046">
        <w:rPr>
          <w:rStyle w:val="References"/>
        </w:rPr>
        <w:t>subsection 155(1)</w:t>
      </w:r>
      <w:r w:rsidR="008B6046" w:rsidRPr="008B6046">
        <w:rPr>
          <w:rStyle w:val="References"/>
        </w:rPr>
        <w:t xml:space="preserve">] </w:t>
      </w:r>
    </w:p>
    <w:p w14:paraId="7B4DF81D" w14:textId="451E9ACC" w:rsidR="00A76565" w:rsidRPr="004D67F3" w:rsidRDefault="008B6046" w:rsidP="002262D7">
      <w:pPr>
        <w:pStyle w:val="Normalparatextwithnumbers"/>
      </w:pPr>
      <w:r>
        <w:rPr>
          <w:rStyle w:val="referencingstyle0"/>
          <w:shd w:val="clear" w:color="auto" w:fill="FFFFFF"/>
        </w:rPr>
        <w:t>I</w:t>
      </w:r>
      <w:r w:rsidR="00A76565">
        <w:rPr>
          <w:rStyle w:val="referencingstyle0"/>
          <w:shd w:val="clear" w:color="auto" w:fill="FFFFFF"/>
        </w:rPr>
        <w:t xml:space="preserve">nformation </w:t>
      </w:r>
      <w:r w:rsidR="00775F1A">
        <w:rPr>
          <w:rStyle w:val="referencingstyle0"/>
          <w:shd w:val="clear" w:color="auto" w:fill="FFFFFF"/>
        </w:rPr>
        <w:t xml:space="preserve">given in confidence to the ACCC in relation to </w:t>
      </w:r>
      <w:r w:rsidR="00A76565">
        <w:rPr>
          <w:rStyle w:val="referencingstyle0"/>
          <w:shd w:val="clear" w:color="auto" w:fill="FFFFFF"/>
        </w:rPr>
        <w:t xml:space="preserve">Part IVBB </w:t>
      </w:r>
      <w:r w:rsidR="009A618A">
        <w:rPr>
          <w:rStyle w:val="referencingstyle0"/>
          <w:shd w:val="clear" w:color="auto" w:fill="FFFFFF"/>
        </w:rPr>
        <w:t>or</w:t>
      </w:r>
      <w:r w:rsidR="00A76565">
        <w:rPr>
          <w:rStyle w:val="referencingstyle0"/>
          <w:shd w:val="clear" w:color="auto" w:fill="FFFFFF"/>
        </w:rPr>
        <w:t xml:space="preserve"> </w:t>
      </w:r>
      <w:r w:rsidR="00A3294B">
        <w:rPr>
          <w:rStyle w:val="referencingstyle0"/>
          <w:shd w:val="clear" w:color="auto" w:fill="FFFFFF"/>
        </w:rPr>
        <w:t>a gas</w:t>
      </w:r>
      <w:r w:rsidR="00A76565">
        <w:rPr>
          <w:rStyle w:val="referencingstyle0"/>
          <w:shd w:val="clear" w:color="auto" w:fill="FFFFFF"/>
        </w:rPr>
        <w:t xml:space="preserve"> market </w:t>
      </w:r>
      <w:r w:rsidR="00775F1A">
        <w:rPr>
          <w:rStyle w:val="referencingstyle0"/>
          <w:shd w:val="clear" w:color="auto" w:fill="FFFFFF"/>
        </w:rPr>
        <w:t>instrument</w:t>
      </w:r>
      <w:r w:rsidR="00A76565">
        <w:rPr>
          <w:rStyle w:val="referencingstyle0"/>
          <w:shd w:val="clear" w:color="auto" w:fill="FFFFFF"/>
        </w:rPr>
        <w:t xml:space="preserve"> </w:t>
      </w:r>
      <w:r>
        <w:rPr>
          <w:rStyle w:val="referencingstyle0"/>
          <w:shd w:val="clear" w:color="auto" w:fill="FFFFFF"/>
        </w:rPr>
        <w:t>cannot be</w:t>
      </w:r>
      <w:r w:rsidR="00A76565">
        <w:rPr>
          <w:rStyle w:val="referencingstyle0"/>
          <w:shd w:val="clear" w:color="auto" w:fill="FFFFFF"/>
        </w:rPr>
        <w:t xml:space="preserve"> disclosed except in limited circumstances</w:t>
      </w:r>
      <w:r w:rsidR="00B36F88">
        <w:rPr>
          <w:rStyle w:val="referencingstyle0"/>
          <w:shd w:val="clear" w:color="auto" w:fill="FFFFFF"/>
        </w:rPr>
        <w:t xml:space="preserve">. </w:t>
      </w:r>
      <w:r w:rsidR="00694288">
        <w:rPr>
          <w:rStyle w:val="referencingstyle0"/>
          <w:shd w:val="clear" w:color="auto" w:fill="FFFFFF"/>
        </w:rPr>
        <w:t xml:space="preserve">These circumstances are </w:t>
      </w:r>
      <w:r w:rsidR="00527E60">
        <w:rPr>
          <w:rStyle w:val="referencingstyle0"/>
          <w:shd w:val="clear" w:color="auto" w:fill="FFFFFF"/>
        </w:rPr>
        <w:t>where an ACCC official is performing their duties or functions, or where an ACCC official or the ACCC is required by law to disclose the information.</w:t>
      </w:r>
      <w:r w:rsidR="002262D7">
        <w:rPr>
          <w:rStyle w:val="referencingstyle0"/>
          <w:shd w:val="clear" w:color="auto" w:fill="FFFFFF"/>
        </w:rPr>
        <w:br/>
      </w:r>
      <w:r w:rsidR="00A76565" w:rsidRPr="00D27884">
        <w:rPr>
          <w:rStyle w:val="References"/>
        </w:rPr>
        <w:t xml:space="preserve">[Schedule </w:t>
      </w:r>
      <w:r w:rsidR="0034774B">
        <w:rPr>
          <w:rStyle w:val="References"/>
        </w:rPr>
        <w:t>1</w:t>
      </w:r>
      <w:r w:rsidR="00A76565" w:rsidRPr="00D27884">
        <w:rPr>
          <w:rStyle w:val="References"/>
        </w:rPr>
        <w:t>, item</w:t>
      </w:r>
      <w:r w:rsidR="00A76565">
        <w:rPr>
          <w:rStyle w:val="References"/>
        </w:rPr>
        <w:t xml:space="preserve">s </w:t>
      </w:r>
      <w:r w:rsidR="00A76565" w:rsidRPr="00694288">
        <w:rPr>
          <w:rStyle w:val="References"/>
        </w:rPr>
        <w:t>5</w:t>
      </w:r>
      <w:r w:rsidR="00B15A6B">
        <w:rPr>
          <w:rStyle w:val="References"/>
        </w:rPr>
        <w:t>2</w:t>
      </w:r>
      <w:r w:rsidR="00A76565">
        <w:rPr>
          <w:rStyle w:val="References"/>
        </w:rPr>
        <w:t xml:space="preserve"> </w:t>
      </w:r>
      <w:r w:rsidR="00DD1500">
        <w:rPr>
          <w:rStyle w:val="References"/>
        </w:rPr>
        <w:t xml:space="preserve">and </w:t>
      </w:r>
      <w:r w:rsidR="00A76565" w:rsidRPr="00694288">
        <w:rPr>
          <w:rStyle w:val="References"/>
        </w:rPr>
        <w:t>5</w:t>
      </w:r>
      <w:r w:rsidR="00B15A6B">
        <w:rPr>
          <w:rStyle w:val="References"/>
        </w:rPr>
        <w:t>3</w:t>
      </w:r>
      <w:r w:rsidR="00A76565" w:rsidRPr="00D27884">
        <w:rPr>
          <w:rStyle w:val="References"/>
        </w:rPr>
        <w:t xml:space="preserve">, </w:t>
      </w:r>
      <w:r w:rsidR="00A76565" w:rsidRPr="0012009F">
        <w:rPr>
          <w:rStyle w:val="References"/>
        </w:rPr>
        <w:t>subsection 155</w:t>
      </w:r>
      <w:proofErr w:type="gramStart"/>
      <w:r w:rsidR="00A76565" w:rsidRPr="0012009F">
        <w:rPr>
          <w:rStyle w:val="References"/>
        </w:rPr>
        <w:t>AAA(</w:t>
      </w:r>
      <w:proofErr w:type="gramEnd"/>
      <w:r w:rsidR="00A76565" w:rsidRPr="0012009F">
        <w:rPr>
          <w:rStyle w:val="References"/>
        </w:rPr>
        <w:t>21)</w:t>
      </w:r>
      <w:r w:rsidR="00442430">
        <w:rPr>
          <w:rStyle w:val="References"/>
        </w:rPr>
        <w:t>]</w:t>
      </w:r>
    </w:p>
    <w:p w14:paraId="6B99789F" w14:textId="4FDAD2D5" w:rsidR="00625BA8" w:rsidRDefault="00104E3D" w:rsidP="00104E3D">
      <w:pPr>
        <w:pStyle w:val="Heading4"/>
      </w:pPr>
      <w:r>
        <w:t>Extension of existing enforcement provisions</w:t>
      </w:r>
      <w:r w:rsidR="00AC5AB4">
        <w:t xml:space="preserve"> </w:t>
      </w:r>
    </w:p>
    <w:p w14:paraId="3418BF74" w14:textId="183BD71F" w:rsidR="00F50D82" w:rsidRPr="00D2644F" w:rsidRDefault="00883E08" w:rsidP="00495980">
      <w:pPr>
        <w:numPr>
          <w:ilvl w:val="1"/>
          <w:numId w:val="3"/>
        </w:numPr>
      </w:pPr>
      <w:bookmarkStart w:id="74" w:name="_Ref531103691"/>
      <w:r>
        <w:rPr>
          <w:shd w:val="clear" w:color="auto" w:fill="FFFFFF"/>
        </w:rPr>
        <w:t>In addition to the pecuniary penalties that may be applied for breach of the CCA, t</w:t>
      </w:r>
      <w:r w:rsidR="00B01BE2" w:rsidRPr="00293AD9">
        <w:rPr>
          <w:shd w:val="clear" w:color="auto" w:fill="FFFFFF"/>
        </w:rPr>
        <w:t xml:space="preserve">he Bill </w:t>
      </w:r>
      <w:r w:rsidR="00B01BE2" w:rsidRPr="00495980">
        <w:rPr>
          <w:rStyle w:val="referencingstyle0"/>
        </w:rPr>
        <w:t>extends</w:t>
      </w:r>
      <w:r w:rsidR="00B01BE2" w:rsidRPr="00293AD9">
        <w:rPr>
          <w:shd w:val="clear" w:color="auto" w:fill="FFFFFF"/>
        </w:rPr>
        <w:t xml:space="preserve"> existing enforcement and remedy provisions and associated powers of the ACCC to</w:t>
      </w:r>
      <w:r w:rsidR="00F62AA0">
        <w:rPr>
          <w:shd w:val="clear" w:color="auto" w:fill="FFFFFF"/>
        </w:rPr>
        <w:t xml:space="preserve"> Part IVBB</w:t>
      </w:r>
      <w:r w:rsidR="00CB157C">
        <w:rPr>
          <w:shd w:val="clear" w:color="auto" w:fill="FFFFFF"/>
        </w:rPr>
        <w:t xml:space="preserve">, </w:t>
      </w:r>
      <w:r w:rsidR="006F7800">
        <w:rPr>
          <w:shd w:val="clear" w:color="auto" w:fill="FFFFFF"/>
        </w:rPr>
        <w:t>a gas</w:t>
      </w:r>
      <w:r w:rsidR="00B01BE2" w:rsidRPr="00293AD9">
        <w:rPr>
          <w:shd w:val="clear" w:color="auto" w:fill="FFFFFF"/>
        </w:rPr>
        <w:t xml:space="preserve"> market </w:t>
      </w:r>
      <w:bookmarkEnd w:id="74"/>
      <w:r w:rsidR="00C25DD0">
        <w:rPr>
          <w:shd w:val="clear" w:color="auto" w:fill="FFFFFF"/>
        </w:rPr>
        <w:t>instrument</w:t>
      </w:r>
      <w:r w:rsidR="00CB157C">
        <w:rPr>
          <w:shd w:val="clear" w:color="auto" w:fill="FFFFFF"/>
        </w:rPr>
        <w:t>, or both</w:t>
      </w:r>
      <w:r w:rsidR="00177160">
        <w:rPr>
          <w:shd w:val="clear" w:color="auto" w:fill="FFFFFF"/>
        </w:rPr>
        <w:t>.</w:t>
      </w:r>
    </w:p>
    <w:p w14:paraId="713B0845" w14:textId="355127E3" w:rsidR="00607332" w:rsidRPr="00D2644F" w:rsidRDefault="00746405" w:rsidP="00D2644F">
      <w:pPr>
        <w:pStyle w:val="Heading5"/>
        <w:rPr>
          <w:rFonts w:eastAsia="Times New Roman"/>
        </w:rPr>
      </w:pPr>
      <w:r>
        <w:rPr>
          <w:rFonts w:eastAsia="Times New Roman"/>
        </w:rPr>
        <w:t xml:space="preserve">Court </w:t>
      </w:r>
      <w:r w:rsidR="00607332">
        <w:rPr>
          <w:rFonts w:eastAsia="Times New Roman"/>
        </w:rPr>
        <w:t>orders and remedies</w:t>
      </w:r>
    </w:p>
    <w:p w14:paraId="3E4A6A11" w14:textId="6E6D2148" w:rsidR="00607332" w:rsidRPr="0079107D" w:rsidRDefault="00607332" w:rsidP="0079107D">
      <w:pPr>
        <w:pStyle w:val="Heading6"/>
        <w:rPr>
          <w:rFonts w:eastAsia="Times New Roman"/>
          <w:b/>
        </w:rPr>
      </w:pPr>
      <w:r>
        <w:rPr>
          <w:rFonts w:eastAsia="Times New Roman"/>
        </w:rPr>
        <w:t>Injunctions</w:t>
      </w:r>
    </w:p>
    <w:p w14:paraId="6171EC19" w14:textId="008CEAD9" w:rsidR="00DC0AED" w:rsidRPr="00D2644F" w:rsidRDefault="00177160" w:rsidP="004E4555">
      <w:pPr>
        <w:numPr>
          <w:ilvl w:val="1"/>
          <w:numId w:val="3"/>
        </w:numPr>
      </w:pPr>
      <w:r>
        <w:rPr>
          <w:shd w:val="clear" w:color="auto" w:fill="FFFFFF"/>
        </w:rPr>
        <w:t>A</w:t>
      </w:r>
      <w:r w:rsidR="00B94FD9" w:rsidRPr="00536A3A">
        <w:rPr>
          <w:shd w:val="clear" w:color="auto" w:fill="FFFFFF"/>
        </w:rPr>
        <w:t xml:space="preserve"> person, including the ACCC</w:t>
      </w:r>
      <w:r w:rsidR="00E875D1" w:rsidRPr="00536A3A">
        <w:rPr>
          <w:shd w:val="clear" w:color="auto" w:fill="FFFFFF"/>
        </w:rPr>
        <w:t>,</w:t>
      </w:r>
      <w:r w:rsidR="00B94FD9" w:rsidRPr="000B5315">
        <w:rPr>
          <w:shd w:val="clear" w:color="auto" w:fill="FFFFFF"/>
        </w:rPr>
        <w:t xml:space="preserve"> may apply to the court for an injunction where another person is undertaking, or proposing to unde</w:t>
      </w:r>
      <w:r w:rsidR="00B94FD9" w:rsidRPr="00607332">
        <w:rPr>
          <w:shd w:val="clear" w:color="auto" w:fill="FFFFFF"/>
        </w:rPr>
        <w:t>rtake</w:t>
      </w:r>
      <w:r w:rsidRPr="00607332">
        <w:rPr>
          <w:shd w:val="clear" w:color="auto" w:fill="FFFFFF"/>
        </w:rPr>
        <w:t>,</w:t>
      </w:r>
      <w:r w:rsidR="00B94FD9" w:rsidRPr="00607332">
        <w:rPr>
          <w:shd w:val="clear" w:color="auto" w:fill="FFFFFF"/>
        </w:rPr>
        <w:t xml:space="preserve"> conduct which would contravene parts of the CCA. </w:t>
      </w:r>
    </w:p>
    <w:p w14:paraId="64A6025B" w14:textId="04919E48" w:rsidR="001B50E9" w:rsidRPr="004C303E" w:rsidRDefault="00B94FD9" w:rsidP="0079107D">
      <w:pPr>
        <w:numPr>
          <w:ilvl w:val="1"/>
          <w:numId w:val="3"/>
        </w:numPr>
      </w:pPr>
      <w:r w:rsidRPr="00607332">
        <w:rPr>
          <w:shd w:val="clear" w:color="auto" w:fill="FFFFFF"/>
        </w:rPr>
        <w:t>This provision has been extended to apply to contraventions of</w:t>
      </w:r>
      <w:r w:rsidR="001B50E9" w:rsidRPr="00A304F3">
        <w:rPr>
          <w:shd w:val="clear" w:color="auto" w:fill="FFFFFF"/>
        </w:rPr>
        <w:t>:</w:t>
      </w:r>
    </w:p>
    <w:p w14:paraId="571D3F14" w14:textId="77F63387" w:rsidR="00242306" w:rsidRPr="00D2644F" w:rsidRDefault="00242306" w:rsidP="00D2644F">
      <w:pPr>
        <w:pStyle w:val="dotpoint"/>
        <w:rPr>
          <w:shd w:val="clear" w:color="auto" w:fill="FFFFFF"/>
        </w:rPr>
      </w:pPr>
      <w:r w:rsidRPr="0079107D">
        <w:rPr>
          <w:shd w:val="clear" w:color="auto" w:fill="FFFFFF"/>
        </w:rPr>
        <w:t xml:space="preserve">the prohibition against entering into schemes for avoidance purposes by a person, constitutional corporation or a person in the course of constitutional trade or </w:t>
      </w:r>
      <w:proofErr w:type="gramStart"/>
      <w:r w:rsidRPr="0079107D">
        <w:rPr>
          <w:shd w:val="clear" w:color="auto" w:fill="FFFFFF"/>
        </w:rPr>
        <w:t>commerce</w:t>
      </w:r>
      <w:r>
        <w:rPr>
          <w:shd w:val="clear" w:color="auto" w:fill="FFFFFF"/>
        </w:rPr>
        <w:t>;</w:t>
      </w:r>
      <w:proofErr w:type="gramEnd"/>
    </w:p>
    <w:p w14:paraId="353F606A" w14:textId="031880BB" w:rsidR="00242306" w:rsidRPr="00D2644F" w:rsidRDefault="00242306" w:rsidP="00D2644F">
      <w:pPr>
        <w:pStyle w:val="dotpoint"/>
        <w:rPr>
          <w:shd w:val="clear" w:color="auto" w:fill="FFFFFF"/>
        </w:rPr>
      </w:pPr>
      <w:r w:rsidRPr="00D2644F">
        <w:rPr>
          <w:shd w:val="clear" w:color="auto" w:fill="FFFFFF"/>
        </w:rPr>
        <w:t xml:space="preserve">the requirement to comply with notices given to a person by the ACCC to provide </w:t>
      </w:r>
      <w:proofErr w:type="gramStart"/>
      <w:r w:rsidRPr="00D2644F">
        <w:rPr>
          <w:shd w:val="clear" w:color="auto" w:fill="FFFFFF"/>
        </w:rPr>
        <w:t>information;</w:t>
      </w:r>
      <w:proofErr w:type="gramEnd"/>
    </w:p>
    <w:p w14:paraId="5E0F4ACB" w14:textId="556CB8E0" w:rsidR="00242306" w:rsidRDefault="00242306" w:rsidP="004E4555">
      <w:pPr>
        <w:pStyle w:val="dotpoint"/>
        <w:rPr>
          <w:shd w:val="clear" w:color="auto" w:fill="FFFFFF"/>
        </w:rPr>
      </w:pPr>
      <w:r w:rsidRPr="00D2644F">
        <w:rPr>
          <w:shd w:val="clear" w:color="auto" w:fill="FFFFFF"/>
        </w:rPr>
        <w:t xml:space="preserve">the </w:t>
      </w:r>
      <w:r w:rsidR="00DC0AED">
        <w:rPr>
          <w:shd w:val="clear" w:color="auto" w:fill="FFFFFF"/>
        </w:rPr>
        <w:t>prohibition on giving false or misleading</w:t>
      </w:r>
      <w:r w:rsidRPr="00D2644F">
        <w:rPr>
          <w:shd w:val="clear" w:color="auto" w:fill="FFFFFF"/>
        </w:rPr>
        <w:t xml:space="preserve"> information</w:t>
      </w:r>
      <w:r w:rsidR="00DC0AED">
        <w:rPr>
          <w:shd w:val="clear" w:color="auto" w:fill="FFFFFF"/>
        </w:rPr>
        <w:t>, or producing documents that contain false or misleading information,</w:t>
      </w:r>
      <w:r w:rsidRPr="00D2644F">
        <w:rPr>
          <w:shd w:val="clear" w:color="auto" w:fill="FFFFFF"/>
        </w:rPr>
        <w:t xml:space="preserve"> </w:t>
      </w:r>
      <w:r w:rsidR="00DC0AED">
        <w:rPr>
          <w:shd w:val="clear" w:color="auto" w:fill="FFFFFF"/>
        </w:rPr>
        <w:t>in response to a notice</w:t>
      </w:r>
      <w:r w:rsidRPr="00D2644F">
        <w:rPr>
          <w:shd w:val="clear" w:color="auto" w:fill="FFFFFF"/>
        </w:rPr>
        <w:t>; and</w:t>
      </w:r>
    </w:p>
    <w:p w14:paraId="0A40221B" w14:textId="6709433D" w:rsidR="00D13F1D" w:rsidRPr="00D2644F" w:rsidRDefault="00D13F1D" w:rsidP="00D13F1D">
      <w:pPr>
        <w:pStyle w:val="dotpoint"/>
        <w:spacing w:after="0"/>
        <w:rPr>
          <w:shd w:val="clear" w:color="auto" w:fill="FFFFFF"/>
        </w:rPr>
      </w:pPr>
      <w:r w:rsidRPr="00293AD9">
        <w:rPr>
          <w:shd w:val="clear" w:color="auto" w:fill="FFFFFF"/>
        </w:rPr>
        <w:t xml:space="preserve">a civil penalty provision of </w:t>
      </w:r>
      <w:r>
        <w:rPr>
          <w:shd w:val="clear" w:color="auto" w:fill="FFFFFF"/>
        </w:rPr>
        <w:t>a gas</w:t>
      </w:r>
      <w:r w:rsidRPr="00293AD9">
        <w:rPr>
          <w:shd w:val="clear" w:color="auto" w:fill="FFFFFF"/>
        </w:rPr>
        <w:t xml:space="preserve"> market </w:t>
      </w:r>
      <w:r>
        <w:rPr>
          <w:shd w:val="clear" w:color="auto" w:fill="FFFFFF"/>
        </w:rPr>
        <w:t>instrument.</w:t>
      </w:r>
    </w:p>
    <w:p w14:paraId="3B180CCE" w14:textId="768E489B" w:rsidR="00D13F1D" w:rsidRPr="00D13F1D" w:rsidRDefault="00D13F1D" w:rsidP="004E4555">
      <w:pPr>
        <w:pStyle w:val="dotpoint"/>
        <w:numPr>
          <w:ilvl w:val="0"/>
          <w:numId w:val="0"/>
        </w:numPr>
        <w:spacing w:before="0"/>
        <w:ind w:left="993" w:hanging="284"/>
      </w:pPr>
      <w:r w:rsidRPr="00D13F1D">
        <w:rPr>
          <w:rStyle w:val="References"/>
        </w:rPr>
        <w:t>[</w:t>
      </w:r>
      <w:r w:rsidRPr="00E875D1">
        <w:rPr>
          <w:rStyle w:val="References"/>
        </w:rPr>
        <w:t xml:space="preserve">Schedule </w:t>
      </w:r>
      <w:r>
        <w:rPr>
          <w:rStyle w:val="References"/>
        </w:rPr>
        <w:t>1</w:t>
      </w:r>
      <w:r w:rsidRPr="00E875D1">
        <w:rPr>
          <w:rStyle w:val="References"/>
        </w:rPr>
        <w:t>, item</w:t>
      </w:r>
      <w:r>
        <w:rPr>
          <w:rStyle w:val="References"/>
        </w:rPr>
        <w:t xml:space="preserve"> 16</w:t>
      </w:r>
      <w:r w:rsidRPr="00E875D1">
        <w:rPr>
          <w:rStyle w:val="References"/>
        </w:rPr>
        <w:t xml:space="preserve">, </w:t>
      </w:r>
      <w:r>
        <w:rPr>
          <w:rStyle w:val="References"/>
        </w:rPr>
        <w:t>subsection 80(1)</w:t>
      </w:r>
      <w:r w:rsidRPr="00D13F1D">
        <w:rPr>
          <w:rStyle w:val="References"/>
        </w:rPr>
        <w:t xml:space="preserve">] </w:t>
      </w:r>
    </w:p>
    <w:p w14:paraId="7A6A23AC" w14:textId="170A702F" w:rsidR="006D5AC9" w:rsidRPr="00D2644F" w:rsidRDefault="000B5315" w:rsidP="00D2644F">
      <w:pPr>
        <w:pStyle w:val="Heading6"/>
        <w:rPr>
          <w:rStyle w:val="Referencingstyle"/>
          <w:rFonts w:hint="eastAsia"/>
          <w:i/>
          <w:sz w:val="24"/>
        </w:rPr>
      </w:pPr>
      <w:r>
        <w:rPr>
          <w:rFonts w:eastAsia="Times New Roman"/>
        </w:rPr>
        <w:t>Action for damages</w:t>
      </w:r>
    </w:p>
    <w:p w14:paraId="4C5EFD37" w14:textId="230F8D45" w:rsidR="00D13F1D" w:rsidRPr="00D2644F" w:rsidRDefault="00D13F1D" w:rsidP="004E4555">
      <w:pPr>
        <w:numPr>
          <w:ilvl w:val="1"/>
          <w:numId w:val="3"/>
        </w:numPr>
      </w:pPr>
      <w:r w:rsidRPr="00293AD9">
        <w:rPr>
          <w:shd w:val="clear" w:color="auto" w:fill="FFFFFF"/>
        </w:rPr>
        <w:t xml:space="preserve">A person who suffers damage or loss </w:t>
      </w:r>
      <w:proofErr w:type="gramStart"/>
      <w:r w:rsidRPr="00293AD9">
        <w:rPr>
          <w:shd w:val="clear" w:color="auto" w:fill="FFFFFF"/>
        </w:rPr>
        <w:t>as a result of</w:t>
      </w:r>
      <w:proofErr w:type="gramEnd"/>
      <w:r w:rsidRPr="00293AD9">
        <w:rPr>
          <w:shd w:val="clear" w:color="auto" w:fill="FFFFFF"/>
        </w:rPr>
        <w:t xml:space="preserve"> a breach of </w:t>
      </w:r>
      <w:r w:rsidR="007A31F7">
        <w:rPr>
          <w:shd w:val="clear" w:color="auto" w:fill="FFFFFF"/>
        </w:rPr>
        <w:t xml:space="preserve">the </w:t>
      </w:r>
      <w:r>
        <w:rPr>
          <w:shd w:val="clear" w:color="auto" w:fill="FFFFFF"/>
        </w:rPr>
        <w:t xml:space="preserve">new </w:t>
      </w:r>
      <w:r w:rsidRPr="00293AD9">
        <w:rPr>
          <w:shd w:val="clear" w:color="auto" w:fill="FFFFFF"/>
        </w:rPr>
        <w:t>Part</w:t>
      </w:r>
      <w:r>
        <w:rPr>
          <w:shd w:val="clear" w:color="auto" w:fill="FFFFFF"/>
        </w:rPr>
        <w:t> </w:t>
      </w:r>
      <w:r w:rsidRPr="00293AD9">
        <w:rPr>
          <w:shd w:val="clear" w:color="auto" w:fill="FFFFFF"/>
        </w:rPr>
        <w:t xml:space="preserve">IVBB, or </w:t>
      </w:r>
      <w:r>
        <w:rPr>
          <w:shd w:val="clear" w:color="auto" w:fill="FFFFFF"/>
        </w:rPr>
        <w:t>a civil penalty provision of a gas</w:t>
      </w:r>
      <w:r w:rsidRPr="00293AD9">
        <w:rPr>
          <w:shd w:val="clear" w:color="auto" w:fill="FFFFFF"/>
        </w:rPr>
        <w:t xml:space="preserve"> market </w:t>
      </w:r>
      <w:r>
        <w:rPr>
          <w:shd w:val="clear" w:color="auto" w:fill="FFFFFF"/>
        </w:rPr>
        <w:t>instrument</w:t>
      </w:r>
      <w:r w:rsidRPr="00293AD9">
        <w:rPr>
          <w:shd w:val="clear" w:color="auto" w:fill="FFFFFF"/>
        </w:rPr>
        <w:t xml:space="preserve">, is able to recover the amount of the damage or loss sustained </w:t>
      </w:r>
      <w:r>
        <w:t>against that person or any person involved in the contravention</w:t>
      </w:r>
      <w:r w:rsidRPr="00607332">
        <w:rPr>
          <w:shd w:val="clear" w:color="auto" w:fill="FFFFFF"/>
        </w:rPr>
        <w:t xml:space="preserve">. </w:t>
      </w:r>
      <w:r>
        <w:rPr>
          <w:shd w:val="clear" w:color="auto" w:fill="FFFFFF"/>
        </w:rPr>
        <w:br/>
      </w:r>
      <w:r w:rsidRPr="00D13F1D">
        <w:rPr>
          <w:rStyle w:val="References"/>
        </w:rPr>
        <w:t>[</w:t>
      </w:r>
      <w:r w:rsidRPr="00FA4447">
        <w:rPr>
          <w:rStyle w:val="References"/>
        </w:rPr>
        <w:t xml:space="preserve">Schedule </w:t>
      </w:r>
      <w:r>
        <w:rPr>
          <w:rStyle w:val="References"/>
        </w:rPr>
        <w:t>1</w:t>
      </w:r>
      <w:r w:rsidRPr="00FA4447">
        <w:rPr>
          <w:rStyle w:val="References"/>
        </w:rPr>
        <w:t>, item</w:t>
      </w:r>
      <w:r>
        <w:rPr>
          <w:rStyle w:val="References"/>
        </w:rPr>
        <w:t>s 17</w:t>
      </w:r>
      <w:r w:rsidDel="00C15DBB">
        <w:rPr>
          <w:rStyle w:val="References"/>
        </w:rPr>
        <w:t xml:space="preserve"> </w:t>
      </w:r>
      <w:r w:rsidR="007A31F7">
        <w:rPr>
          <w:rStyle w:val="References"/>
        </w:rPr>
        <w:t xml:space="preserve">and </w:t>
      </w:r>
      <w:r>
        <w:rPr>
          <w:rStyle w:val="References"/>
        </w:rPr>
        <w:t xml:space="preserve">18, </w:t>
      </w:r>
      <w:r w:rsidR="00C72973">
        <w:rPr>
          <w:rStyle w:val="References"/>
        </w:rPr>
        <w:t xml:space="preserve">paragraph </w:t>
      </w:r>
      <w:r>
        <w:rPr>
          <w:rStyle w:val="References"/>
        </w:rPr>
        <w:t>82(1)</w:t>
      </w:r>
      <w:r w:rsidR="00C72973">
        <w:rPr>
          <w:rStyle w:val="References"/>
        </w:rPr>
        <w:t>(a) and (ca)</w:t>
      </w:r>
      <w:r w:rsidRPr="00D13F1D">
        <w:rPr>
          <w:rStyle w:val="References"/>
        </w:rPr>
        <w:t xml:space="preserve">] </w:t>
      </w:r>
    </w:p>
    <w:p w14:paraId="42EFA15A" w14:textId="546DAAAE" w:rsidR="000B5315" w:rsidRPr="00D2644F" w:rsidRDefault="000B5315" w:rsidP="00D2644F">
      <w:pPr>
        <w:pStyle w:val="Heading6"/>
        <w:rPr>
          <w:rStyle w:val="Referencingstyle"/>
          <w:rFonts w:eastAsia="Times New Roman"/>
          <w:i/>
          <w:sz w:val="24"/>
        </w:rPr>
      </w:pPr>
      <w:r>
        <w:rPr>
          <w:rFonts w:eastAsia="Times New Roman"/>
        </w:rPr>
        <w:lastRenderedPageBreak/>
        <w:t>Findings and omissions of fact in proceedings to be evidence</w:t>
      </w:r>
    </w:p>
    <w:p w14:paraId="6E030B97" w14:textId="4E783E08" w:rsidR="00D13F1D" w:rsidRPr="00D2644F" w:rsidRDefault="00D13F1D">
      <w:pPr>
        <w:numPr>
          <w:ilvl w:val="1"/>
          <w:numId w:val="3"/>
        </w:numPr>
      </w:pPr>
      <w:r w:rsidRPr="00293AD9">
        <w:rPr>
          <w:shd w:val="clear" w:color="auto" w:fill="FFFFFF"/>
        </w:rPr>
        <w:t xml:space="preserve">A finding of fact established in earlier proceedings may be used in proceedings by private litigants. This is extended to include where direct action is taken </w:t>
      </w:r>
      <w:proofErr w:type="gramStart"/>
      <w:r w:rsidRPr="00293AD9">
        <w:rPr>
          <w:shd w:val="clear" w:color="auto" w:fill="FFFFFF"/>
        </w:rPr>
        <w:t>as a result of</w:t>
      </w:r>
      <w:proofErr w:type="gramEnd"/>
      <w:r w:rsidRPr="00293AD9">
        <w:rPr>
          <w:shd w:val="clear" w:color="auto" w:fill="FFFFFF"/>
        </w:rPr>
        <w:t xml:space="preserve"> a breach or contravention of</w:t>
      </w:r>
      <w:r>
        <w:rPr>
          <w:shd w:val="clear" w:color="auto" w:fill="FFFFFF"/>
        </w:rPr>
        <w:t xml:space="preserve"> </w:t>
      </w:r>
      <w:r w:rsidR="005406EF">
        <w:rPr>
          <w:shd w:val="clear" w:color="auto" w:fill="FFFFFF"/>
        </w:rPr>
        <w:t xml:space="preserve">the </w:t>
      </w:r>
      <w:r>
        <w:rPr>
          <w:shd w:val="clear" w:color="auto" w:fill="FFFFFF"/>
        </w:rPr>
        <w:t>new</w:t>
      </w:r>
      <w:r w:rsidRPr="00293AD9">
        <w:rPr>
          <w:shd w:val="clear" w:color="auto" w:fill="FFFFFF"/>
        </w:rPr>
        <w:t xml:space="preserve"> Part IVBB or </w:t>
      </w:r>
      <w:r>
        <w:rPr>
          <w:shd w:val="clear" w:color="auto" w:fill="FFFFFF"/>
        </w:rPr>
        <w:t>a civil penalty provision of a gas</w:t>
      </w:r>
      <w:r w:rsidRPr="00293AD9">
        <w:rPr>
          <w:shd w:val="clear" w:color="auto" w:fill="FFFFFF"/>
        </w:rPr>
        <w:t xml:space="preserve"> market </w:t>
      </w:r>
      <w:r>
        <w:rPr>
          <w:shd w:val="clear" w:color="auto" w:fill="FFFFFF"/>
        </w:rPr>
        <w:t>instrument</w:t>
      </w:r>
      <w:r w:rsidRPr="00607332">
        <w:rPr>
          <w:shd w:val="clear" w:color="auto" w:fill="FFFFFF"/>
        </w:rPr>
        <w:t xml:space="preserve">. </w:t>
      </w:r>
      <w:r>
        <w:rPr>
          <w:shd w:val="clear" w:color="auto" w:fill="FFFFFF"/>
        </w:rPr>
        <w:br/>
      </w:r>
      <w:r w:rsidRPr="00D13F1D">
        <w:rPr>
          <w:rStyle w:val="References"/>
        </w:rPr>
        <w:t>[</w:t>
      </w:r>
      <w:r w:rsidRPr="00A704F6">
        <w:rPr>
          <w:rStyle w:val="References"/>
        </w:rPr>
        <w:t xml:space="preserve">Schedule </w:t>
      </w:r>
      <w:r>
        <w:rPr>
          <w:rStyle w:val="References"/>
        </w:rPr>
        <w:t>1</w:t>
      </w:r>
      <w:r w:rsidRPr="00A704F6">
        <w:rPr>
          <w:rStyle w:val="References"/>
        </w:rPr>
        <w:t xml:space="preserve">, items </w:t>
      </w:r>
      <w:r>
        <w:rPr>
          <w:rStyle w:val="References"/>
        </w:rPr>
        <w:t>19 to 21</w:t>
      </w:r>
      <w:r w:rsidRPr="00A704F6">
        <w:rPr>
          <w:rStyle w:val="References"/>
        </w:rPr>
        <w:t xml:space="preserve">, </w:t>
      </w:r>
      <w:r>
        <w:rPr>
          <w:rStyle w:val="References"/>
        </w:rPr>
        <w:t>subsection 83(1)</w:t>
      </w:r>
      <w:r w:rsidR="00AF1139">
        <w:rPr>
          <w:rStyle w:val="References"/>
        </w:rPr>
        <w:t xml:space="preserve"> and</w:t>
      </w:r>
      <w:r w:rsidR="00C72973">
        <w:rPr>
          <w:rStyle w:val="References"/>
        </w:rPr>
        <w:t xml:space="preserve"> subparagraph</w:t>
      </w:r>
      <w:r w:rsidR="00AF1139">
        <w:rPr>
          <w:rStyle w:val="References"/>
        </w:rPr>
        <w:t>s</w:t>
      </w:r>
      <w:r w:rsidR="00C72973">
        <w:rPr>
          <w:rStyle w:val="References"/>
        </w:rPr>
        <w:t xml:space="preserve"> 83(1)(b)(</w:t>
      </w:r>
      <w:proofErr w:type="spellStart"/>
      <w:r w:rsidR="00C72973">
        <w:rPr>
          <w:rStyle w:val="References"/>
        </w:rPr>
        <w:t>i</w:t>
      </w:r>
      <w:proofErr w:type="spellEnd"/>
      <w:r w:rsidR="00C72973">
        <w:rPr>
          <w:rStyle w:val="References"/>
        </w:rPr>
        <w:t>)</w:t>
      </w:r>
      <w:r w:rsidR="00AF1139">
        <w:rPr>
          <w:rStyle w:val="References"/>
        </w:rPr>
        <w:t xml:space="preserve"> and (</w:t>
      </w:r>
      <w:proofErr w:type="spellStart"/>
      <w:r w:rsidR="00AF1139">
        <w:rPr>
          <w:rStyle w:val="References"/>
        </w:rPr>
        <w:t>iia</w:t>
      </w:r>
      <w:proofErr w:type="spellEnd"/>
      <w:r w:rsidR="00AF1139">
        <w:rPr>
          <w:rStyle w:val="References"/>
        </w:rPr>
        <w:t>)</w:t>
      </w:r>
      <w:r w:rsidRPr="00D13F1D">
        <w:rPr>
          <w:rStyle w:val="References"/>
        </w:rPr>
        <w:t xml:space="preserve">] </w:t>
      </w:r>
    </w:p>
    <w:p w14:paraId="6CEADFD9" w14:textId="1090FC6C" w:rsidR="000B5315" w:rsidRPr="00D2644F" w:rsidRDefault="000B5315" w:rsidP="00D2644F">
      <w:pPr>
        <w:pStyle w:val="Heading6"/>
        <w:rPr>
          <w:rStyle w:val="Referencingstyle"/>
          <w:rFonts w:eastAsia="Times New Roman"/>
          <w:i/>
          <w:sz w:val="24"/>
        </w:rPr>
      </w:pPr>
      <w:r>
        <w:rPr>
          <w:rFonts w:eastAsia="Times New Roman"/>
        </w:rPr>
        <w:t xml:space="preserve">Conduct of directors, </w:t>
      </w:r>
      <w:proofErr w:type="gramStart"/>
      <w:r>
        <w:rPr>
          <w:rFonts w:eastAsia="Times New Roman"/>
        </w:rPr>
        <w:t>employees</w:t>
      </w:r>
      <w:proofErr w:type="gramEnd"/>
      <w:r>
        <w:rPr>
          <w:rFonts w:eastAsia="Times New Roman"/>
        </w:rPr>
        <w:t xml:space="preserve"> or agents</w:t>
      </w:r>
    </w:p>
    <w:p w14:paraId="73807FD1" w14:textId="74DCA11F" w:rsidR="00AB156F" w:rsidRPr="00D2644F" w:rsidRDefault="00BC17E1">
      <w:pPr>
        <w:numPr>
          <w:ilvl w:val="1"/>
          <w:numId w:val="3"/>
        </w:numPr>
      </w:pPr>
      <w:r>
        <w:rPr>
          <w:shd w:val="clear" w:color="auto" w:fill="FFFFFF"/>
        </w:rPr>
        <w:t>I</w:t>
      </w:r>
      <w:r w:rsidR="00A76B90">
        <w:rPr>
          <w:shd w:val="clear" w:color="auto" w:fill="FFFFFF"/>
        </w:rPr>
        <w:t>f it is necessary to establish the state of mind of a body corporate</w:t>
      </w:r>
      <w:r w:rsidR="005C5F10">
        <w:rPr>
          <w:shd w:val="clear" w:color="auto" w:fill="FFFFFF"/>
        </w:rPr>
        <w:t xml:space="preserve"> or a person other than a body corporate</w:t>
      </w:r>
      <w:r w:rsidR="00A76B90">
        <w:rPr>
          <w:shd w:val="clear" w:color="auto" w:fill="FFFFFF"/>
        </w:rPr>
        <w:t xml:space="preserve"> in proceedings </w:t>
      </w:r>
      <w:r w:rsidR="000276AA">
        <w:rPr>
          <w:shd w:val="clear" w:color="auto" w:fill="FFFFFF"/>
        </w:rPr>
        <w:t>under Part VI</w:t>
      </w:r>
      <w:r w:rsidR="00AB156F">
        <w:rPr>
          <w:shd w:val="clear" w:color="auto" w:fill="FFFFFF"/>
        </w:rPr>
        <w:t xml:space="preserve"> for conduct covered by the new Part IVBB or a civil penalty provision of a gas market instrument</w:t>
      </w:r>
      <w:r w:rsidR="000276AA">
        <w:rPr>
          <w:shd w:val="clear" w:color="auto" w:fill="FFFFFF"/>
        </w:rPr>
        <w:t>, it is sufficient to show that</w:t>
      </w:r>
      <w:r w:rsidR="00AB156F">
        <w:rPr>
          <w:shd w:val="clear" w:color="auto" w:fill="FFFFFF"/>
        </w:rPr>
        <w:t>:</w:t>
      </w:r>
    </w:p>
    <w:p w14:paraId="724161F4" w14:textId="32CD3F1D" w:rsidR="00AB156F" w:rsidRPr="00614A67" w:rsidRDefault="00AB156F" w:rsidP="00AB156F">
      <w:pPr>
        <w:pStyle w:val="dotpoint"/>
        <w:rPr>
          <w:shd w:val="clear" w:color="auto" w:fill="FFFFFF"/>
        </w:rPr>
      </w:pPr>
      <w:r>
        <w:rPr>
          <w:shd w:val="clear" w:color="auto" w:fill="FFFFFF"/>
        </w:rPr>
        <w:t>a director, employee or agent of the body corporate</w:t>
      </w:r>
      <w:r w:rsidR="005C5F10">
        <w:rPr>
          <w:shd w:val="clear" w:color="auto" w:fill="FFFFFF"/>
        </w:rPr>
        <w:t xml:space="preserve"> or </w:t>
      </w:r>
      <w:r w:rsidR="002325FB">
        <w:rPr>
          <w:shd w:val="clear" w:color="auto" w:fill="FFFFFF"/>
        </w:rPr>
        <w:t xml:space="preserve">the </w:t>
      </w:r>
      <w:r w:rsidR="00CD18E6">
        <w:rPr>
          <w:shd w:val="clear" w:color="auto" w:fill="FFFFFF"/>
        </w:rPr>
        <w:t xml:space="preserve">person </w:t>
      </w:r>
      <w:r>
        <w:rPr>
          <w:shd w:val="clear" w:color="auto" w:fill="FFFFFF"/>
        </w:rPr>
        <w:t xml:space="preserve">engaged in </w:t>
      </w:r>
      <w:r w:rsidR="00514FE5">
        <w:rPr>
          <w:shd w:val="clear" w:color="auto" w:fill="FFFFFF"/>
        </w:rPr>
        <w:t>that</w:t>
      </w:r>
      <w:r>
        <w:rPr>
          <w:shd w:val="clear" w:color="auto" w:fill="FFFFFF"/>
        </w:rPr>
        <w:t xml:space="preserve"> </w:t>
      </w:r>
      <w:proofErr w:type="gramStart"/>
      <w:r>
        <w:rPr>
          <w:shd w:val="clear" w:color="auto" w:fill="FFFFFF"/>
        </w:rPr>
        <w:t>conduct;</w:t>
      </w:r>
      <w:proofErr w:type="gramEnd"/>
    </w:p>
    <w:p w14:paraId="5157C454" w14:textId="203C6866" w:rsidR="00AB156F" w:rsidRPr="00614A67" w:rsidRDefault="00AB156F" w:rsidP="00AB156F">
      <w:pPr>
        <w:pStyle w:val="dotpoint"/>
        <w:rPr>
          <w:shd w:val="clear" w:color="auto" w:fill="FFFFFF"/>
        </w:rPr>
      </w:pPr>
      <w:r>
        <w:rPr>
          <w:shd w:val="clear" w:color="auto" w:fill="FFFFFF"/>
        </w:rPr>
        <w:t xml:space="preserve">the director, </w:t>
      </w:r>
      <w:proofErr w:type="gramStart"/>
      <w:r>
        <w:rPr>
          <w:shd w:val="clear" w:color="auto" w:fill="FFFFFF"/>
        </w:rPr>
        <w:t>employee</w:t>
      </w:r>
      <w:proofErr w:type="gramEnd"/>
      <w:r>
        <w:rPr>
          <w:shd w:val="clear" w:color="auto" w:fill="FFFFFF"/>
        </w:rPr>
        <w:t xml:space="preserve"> or agent</w:t>
      </w:r>
      <w:r w:rsidR="00514FE5">
        <w:rPr>
          <w:shd w:val="clear" w:color="auto" w:fill="FFFFFF"/>
        </w:rPr>
        <w:t>, in engaging in that conduct,</w:t>
      </w:r>
      <w:r>
        <w:rPr>
          <w:shd w:val="clear" w:color="auto" w:fill="FFFFFF"/>
        </w:rPr>
        <w:t xml:space="preserve"> was</w:t>
      </w:r>
      <w:r w:rsidR="00514FE5">
        <w:rPr>
          <w:shd w:val="clear" w:color="auto" w:fill="FFFFFF"/>
        </w:rPr>
        <w:t xml:space="preserve"> acting within the scope of their actual or apparent authority</w:t>
      </w:r>
      <w:r w:rsidRPr="00614A67">
        <w:rPr>
          <w:shd w:val="clear" w:color="auto" w:fill="FFFFFF"/>
        </w:rPr>
        <w:t>;</w:t>
      </w:r>
      <w:r w:rsidR="00514FE5">
        <w:rPr>
          <w:shd w:val="clear" w:color="auto" w:fill="FFFFFF"/>
        </w:rPr>
        <w:t xml:space="preserve"> and</w:t>
      </w:r>
    </w:p>
    <w:p w14:paraId="2F139991" w14:textId="7C2F4372" w:rsidR="00AB156F" w:rsidRDefault="00514FE5" w:rsidP="00D2644F">
      <w:pPr>
        <w:pStyle w:val="dotpoint"/>
        <w:spacing w:after="0"/>
        <w:rPr>
          <w:shd w:val="clear" w:color="auto" w:fill="FFFFFF"/>
        </w:rPr>
      </w:pPr>
      <w:r>
        <w:rPr>
          <w:shd w:val="clear" w:color="auto" w:fill="FFFFFF"/>
        </w:rPr>
        <w:t>the director, employee or agent had that statement of mind.</w:t>
      </w:r>
    </w:p>
    <w:p w14:paraId="53B70177" w14:textId="1BEF71B5" w:rsidR="00AB156F" w:rsidRPr="00D2644F" w:rsidRDefault="00AB156F" w:rsidP="00D2644F">
      <w:pPr>
        <w:pStyle w:val="dotpoint"/>
        <w:numPr>
          <w:ilvl w:val="0"/>
          <w:numId w:val="0"/>
        </w:numPr>
        <w:spacing w:before="0"/>
        <w:ind w:left="993" w:hanging="284"/>
      </w:pPr>
      <w:r w:rsidRPr="00D13F1D">
        <w:rPr>
          <w:rStyle w:val="References"/>
        </w:rPr>
        <w:t>[</w:t>
      </w:r>
      <w:r w:rsidR="00514FE5" w:rsidRPr="000C1888">
        <w:rPr>
          <w:rStyle w:val="References"/>
        </w:rPr>
        <w:t xml:space="preserve">Schedule </w:t>
      </w:r>
      <w:r w:rsidR="00514FE5">
        <w:rPr>
          <w:rStyle w:val="References"/>
        </w:rPr>
        <w:t>1</w:t>
      </w:r>
      <w:r w:rsidR="00514FE5" w:rsidRPr="000C1888">
        <w:rPr>
          <w:rStyle w:val="References"/>
        </w:rPr>
        <w:t>, item</w:t>
      </w:r>
      <w:r w:rsidR="00514FE5">
        <w:rPr>
          <w:rStyle w:val="References"/>
        </w:rPr>
        <w:t>s 22, 23, 25 and 26, paragraphs 84(1)(b) and 84(3)(b)</w:t>
      </w:r>
      <w:r w:rsidRPr="00D13F1D">
        <w:rPr>
          <w:rStyle w:val="References"/>
        </w:rPr>
        <w:t xml:space="preserve">] </w:t>
      </w:r>
    </w:p>
    <w:p w14:paraId="205F3EE1" w14:textId="2BB4632D" w:rsidR="00BE73C1" w:rsidRPr="00D2644F" w:rsidRDefault="00AA3155" w:rsidP="004E4555">
      <w:pPr>
        <w:numPr>
          <w:ilvl w:val="1"/>
          <w:numId w:val="3"/>
        </w:numPr>
      </w:pPr>
      <w:r>
        <w:rPr>
          <w:rStyle w:val="References"/>
          <w:b w:val="0"/>
          <w:bCs w:val="0"/>
          <w:i w:val="0"/>
          <w:iCs w:val="0"/>
        </w:rPr>
        <w:t xml:space="preserve">Any conduct </w:t>
      </w:r>
      <w:r w:rsidR="00BE73C1">
        <w:rPr>
          <w:rStyle w:val="References"/>
          <w:b w:val="0"/>
          <w:bCs w:val="0"/>
          <w:i w:val="0"/>
          <w:iCs w:val="0"/>
        </w:rPr>
        <w:t xml:space="preserve">engaged in on behalf of </w:t>
      </w:r>
      <w:r w:rsidR="00F75469">
        <w:rPr>
          <w:rStyle w:val="References"/>
          <w:b w:val="0"/>
          <w:bCs w:val="0"/>
          <w:i w:val="0"/>
          <w:iCs w:val="0"/>
        </w:rPr>
        <w:t>a</w:t>
      </w:r>
      <w:r>
        <w:rPr>
          <w:rStyle w:val="References"/>
          <w:b w:val="0"/>
          <w:bCs w:val="0"/>
          <w:i w:val="0"/>
          <w:iCs w:val="0"/>
        </w:rPr>
        <w:t xml:space="preserve"> body corporate</w:t>
      </w:r>
      <w:r w:rsidR="0058553D">
        <w:rPr>
          <w:rStyle w:val="References"/>
          <w:b w:val="0"/>
          <w:bCs w:val="0"/>
          <w:i w:val="0"/>
          <w:iCs w:val="0"/>
        </w:rPr>
        <w:t xml:space="preserve"> or a person other than a body corporate</w:t>
      </w:r>
      <w:r w:rsidR="00BE73C1">
        <w:rPr>
          <w:rStyle w:val="References"/>
          <w:b w:val="0"/>
          <w:bCs w:val="0"/>
          <w:i w:val="0"/>
          <w:iCs w:val="0"/>
        </w:rPr>
        <w:t xml:space="preserve"> by a director, employee or </w:t>
      </w:r>
      <w:r w:rsidR="002325FB">
        <w:rPr>
          <w:rStyle w:val="References"/>
          <w:b w:val="0"/>
          <w:bCs w:val="0"/>
          <w:i w:val="0"/>
          <w:iCs w:val="0"/>
        </w:rPr>
        <w:t>agent</w:t>
      </w:r>
      <w:r w:rsidR="00065F3B">
        <w:rPr>
          <w:rStyle w:val="References"/>
          <w:b w:val="0"/>
          <w:bCs w:val="0"/>
          <w:i w:val="0"/>
          <w:iCs w:val="0"/>
        </w:rPr>
        <w:t xml:space="preserve">, or any other person at the direction or with the consent or agreement of a director, </w:t>
      </w:r>
      <w:proofErr w:type="gramStart"/>
      <w:r w:rsidR="00065F3B">
        <w:rPr>
          <w:rStyle w:val="References"/>
          <w:b w:val="0"/>
          <w:bCs w:val="0"/>
          <w:i w:val="0"/>
          <w:iCs w:val="0"/>
        </w:rPr>
        <w:t>employee</w:t>
      </w:r>
      <w:proofErr w:type="gramEnd"/>
      <w:r w:rsidR="00065F3B">
        <w:rPr>
          <w:rStyle w:val="References"/>
          <w:b w:val="0"/>
          <w:bCs w:val="0"/>
          <w:i w:val="0"/>
          <w:iCs w:val="0"/>
        </w:rPr>
        <w:t xml:space="preserve"> or agent</w:t>
      </w:r>
      <w:r w:rsidR="00C63176">
        <w:rPr>
          <w:rStyle w:val="References"/>
          <w:b w:val="0"/>
          <w:bCs w:val="0"/>
          <w:i w:val="0"/>
          <w:iCs w:val="0"/>
        </w:rPr>
        <w:t xml:space="preserve"> of the body corporate or the person</w:t>
      </w:r>
      <w:r w:rsidR="009E2A2A">
        <w:rPr>
          <w:rStyle w:val="References"/>
          <w:b w:val="0"/>
          <w:bCs w:val="0"/>
          <w:i w:val="0"/>
          <w:iCs w:val="0"/>
        </w:rPr>
        <w:t>,</w:t>
      </w:r>
      <w:r w:rsidR="00BE73C1">
        <w:rPr>
          <w:rStyle w:val="References"/>
          <w:b w:val="0"/>
          <w:bCs w:val="0"/>
          <w:i w:val="0"/>
          <w:iCs w:val="0"/>
        </w:rPr>
        <w:t xml:space="preserve"> is </w:t>
      </w:r>
      <w:r w:rsidR="00EB7AB5">
        <w:rPr>
          <w:rStyle w:val="References"/>
          <w:b w:val="0"/>
          <w:bCs w:val="0"/>
          <w:i w:val="0"/>
          <w:iCs w:val="0"/>
        </w:rPr>
        <w:t>deemed</w:t>
      </w:r>
      <w:r w:rsidR="009603A3">
        <w:rPr>
          <w:rStyle w:val="References"/>
          <w:b w:val="0"/>
          <w:bCs w:val="0"/>
          <w:i w:val="0"/>
          <w:iCs w:val="0"/>
        </w:rPr>
        <w:t xml:space="preserve"> for the purposes of </w:t>
      </w:r>
      <w:r w:rsidR="002F600D">
        <w:rPr>
          <w:rStyle w:val="References"/>
          <w:b w:val="0"/>
          <w:bCs w:val="0"/>
          <w:i w:val="0"/>
          <w:iCs w:val="0"/>
        </w:rPr>
        <w:t>the CCA and a gas market instrument</w:t>
      </w:r>
      <w:r w:rsidR="00EB7AB5">
        <w:rPr>
          <w:rStyle w:val="References"/>
          <w:b w:val="0"/>
          <w:bCs w:val="0"/>
          <w:i w:val="0"/>
          <w:iCs w:val="0"/>
        </w:rPr>
        <w:t xml:space="preserve"> </w:t>
      </w:r>
      <w:r w:rsidR="00BE73C1">
        <w:rPr>
          <w:rStyle w:val="References"/>
          <w:b w:val="0"/>
          <w:bCs w:val="0"/>
          <w:i w:val="0"/>
          <w:iCs w:val="0"/>
        </w:rPr>
        <w:t xml:space="preserve">to </w:t>
      </w:r>
      <w:r w:rsidR="009E2A2A">
        <w:rPr>
          <w:rStyle w:val="References"/>
          <w:b w:val="0"/>
          <w:bCs w:val="0"/>
          <w:i w:val="0"/>
          <w:iCs w:val="0"/>
        </w:rPr>
        <w:t>have been engaged in by the body corporate or the person.</w:t>
      </w:r>
      <w:r w:rsidR="00BE73C1" w:rsidRPr="00607332">
        <w:rPr>
          <w:shd w:val="clear" w:color="auto" w:fill="FFFFFF"/>
        </w:rPr>
        <w:t xml:space="preserve"> </w:t>
      </w:r>
      <w:r w:rsidR="00BE73C1">
        <w:rPr>
          <w:shd w:val="clear" w:color="auto" w:fill="FFFFFF"/>
        </w:rPr>
        <w:br/>
      </w:r>
      <w:r w:rsidR="00BE73C1" w:rsidRPr="00D13F1D">
        <w:rPr>
          <w:rStyle w:val="References"/>
        </w:rPr>
        <w:t>[</w:t>
      </w:r>
      <w:r w:rsidR="00BE73C1" w:rsidRPr="00D33CD5">
        <w:rPr>
          <w:rStyle w:val="References"/>
        </w:rPr>
        <w:t xml:space="preserve">Schedule </w:t>
      </w:r>
      <w:r w:rsidR="00BE73C1">
        <w:rPr>
          <w:rStyle w:val="References"/>
        </w:rPr>
        <w:t>1</w:t>
      </w:r>
      <w:r w:rsidR="00BE73C1" w:rsidRPr="00D33CD5">
        <w:rPr>
          <w:rStyle w:val="References"/>
        </w:rPr>
        <w:t xml:space="preserve">, </w:t>
      </w:r>
      <w:r w:rsidR="00BE73C1">
        <w:rPr>
          <w:rStyle w:val="References"/>
        </w:rPr>
        <w:t>items 24 and 27</w:t>
      </w:r>
      <w:r w:rsidR="00BE73C1" w:rsidRPr="00D33CD5">
        <w:rPr>
          <w:rStyle w:val="References"/>
        </w:rPr>
        <w:t xml:space="preserve">, </w:t>
      </w:r>
      <w:r w:rsidR="00BE73C1">
        <w:rPr>
          <w:rStyle w:val="References"/>
        </w:rPr>
        <w:t>subsections 84(2) and (4)</w:t>
      </w:r>
      <w:r w:rsidR="00BE73C1" w:rsidRPr="00D13F1D">
        <w:rPr>
          <w:rStyle w:val="References"/>
        </w:rPr>
        <w:t xml:space="preserve">] </w:t>
      </w:r>
    </w:p>
    <w:p w14:paraId="1C84462D" w14:textId="6E074431" w:rsidR="00D218CB" w:rsidRPr="00D2644F" w:rsidRDefault="00B374FD" w:rsidP="00D2644F">
      <w:pPr>
        <w:pStyle w:val="Heading6"/>
        <w:rPr>
          <w:rStyle w:val="Referencingstyle"/>
          <w:rFonts w:eastAsia="Times New Roman"/>
          <w:i/>
          <w:sz w:val="24"/>
        </w:rPr>
      </w:pPr>
      <w:r>
        <w:rPr>
          <w:rFonts w:eastAsia="Times New Roman"/>
        </w:rPr>
        <w:t>Non-punitive orders</w:t>
      </w:r>
    </w:p>
    <w:p w14:paraId="61DAE1DB" w14:textId="6A243C6C" w:rsidR="00BE73C1" w:rsidRPr="00D2644F" w:rsidRDefault="00BE73C1">
      <w:pPr>
        <w:numPr>
          <w:ilvl w:val="1"/>
          <w:numId w:val="3"/>
        </w:numPr>
      </w:pPr>
      <w:r w:rsidRPr="00293AD9">
        <w:rPr>
          <w:shd w:val="clear" w:color="auto" w:fill="FFFFFF"/>
        </w:rPr>
        <w:t>Non-punitive orders are extended to enable the ACCC to seek application of a non-punitive order for a breach of</w:t>
      </w:r>
      <w:r>
        <w:rPr>
          <w:shd w:val="clear" w:color="auto" w:fill="FFFFFF"/>
        </w:rPr>
        <w:t xml:space="preserve"> new</w:t>
      </w:r>
      <w:r w:rsidRPr="00293AD9">
        <w:rPr>
          <w:shd w:val="clear" w:color="auto" w:fill="FFFFFF"/>
        </w:rPr>
        <w:t xml:space="preserve"> Part IVBB or </w:t>
      </w:r>
      <w:r>
        <w:rPr>
          <w:shd w:val="clear" w:color="auto" w:fill="FFFFFF"/>
        </w:rPr>
        <w:t>a civil penalty provision of a gas</w:t>
      </w:r>
      <w:r w:rsidRPr="00293AD9">
        <w:rPr>
          <w:shd w:val="clear" w:color="auto" w:fill="FFFFFF"/>
        </w:rPr>
        <w:t xml:space="preserve"> market </w:t>
      </w:r>
      <w:r>
        <w:rPr>
          <w:shd w:val="clear" w:color="auto" w:fill="FFFFFF"/>
        </w:rPr>
        <w:t>instrument</w:t>
      </w:r>
      <w:r w:rsidRPr="00607332">
        <w:rPr>
          <w:shd w:val="clear" w:color="auto" w:fill="FFFFFF"/>
        </w:rPr>
        <w:t xml:space="preserve">. </w:t>
      </w:r>
      <w:r>
        <w:rPr>
          <w:shd w:val="clear" w:color="auto" w:fill="FFFFFF"/>
        </w:rPr>
        <w:br/>
      </w:r>
      <w:r w:rsidRPr="00D13F1D">
        <w:rPr>
          <w:rStyle w:val="References"/>
        </w:rPr>
        <w:t>[</w:t>
      </w:r>
      <w:r w:rsidRPr="0091217C">
        <w:rPr>
          <w:rStyle w:val="References"/>
        </w:rPr>
        <w:t xml:space="preserve">Schedule </w:t>
      </w:r>
      <w:r>
        <w:rPr>
          <w:rStyle w:val="References"/>
        </w:rPr>
        <w:t>1</w:t>
      </w:r>
      <w:r w:rsidRPr="0091217C">
        <w:rPr>
          <w:rStyle w:val="References"/>
        </w:rPr>
        <w:t>, item</w:t>
      </w:r>
      <w:r>
        <w:rPr>
          <w:rStyle w:val="References"/>
        </w:rPr>
        <w:t xml:space="preserve">s 35 </w:t>
      </w:r>
      <w:r w:rsidR="00F62AA0">
        <w:rPr>
          <w:rStyle w:val="References"/>
        </w:rPr>
        <w:t xml:space="preserve">and </w:t>
      </w:r>
      <w:r>
        <w:rPr>
          <w:rStyle w:val="References"/>
        </w:rPr>
        <w:t>36, subsection 86</w:t>
      </w:r>
      <w:proofErr w:type="gramStart"/>
      <w:r>
        <w:rPr>
          <w:rStyle w:val="References"/>
        </w:rPr>
        <w:t>C(</w:t>
      </w:r>
      <w:proofErr w:type="gramEnd"/>
      <w:r>
        <w:rPr>
          <w:rStyle w:val="References"/>
        </w:rPr>
        <w:t>4</w:t>
      </w:r>
      <w:r w:rsidRPr="000C3D89">
        <w:rPr>
          <w:rStyle w:val="References"/>
        </w:rPr>
        <w:t>)</w:t>
      </w:r>
      <w:r w:rsidRPr="00D13F1D">
        <w:rPr>
          <w:rStyle w:val="References"/>
        </w:rPr>
        <w:t xml:space="preserve">] </w:t>
      </w:r>
    </w:p>
    <w:p w14:paraId="5A1B99B1" w14:textId="0B1DADD8" w:rsidR="00B374FD" w:rsidRPr="00D2644F" w:rsidRDefault="00B374FD" w:rsidP="00D2644F">
      <w:pPr>
        <w:pStyle w:val="Heading6"/>
        <w:rPr>
          <w:rStyle w:val="Referencingstyle"/>
          <w:rFonts w:eastAsia="Times New Roman"/>
          <w:i/>
          <w:sz w:val="24"/>
        </w:rPr>
      </w:pPr>
      <w:r>
        <w:rPr>
          <w:rFonts w:eastAsia="Times New Roman"/>
        </w:rPr>
        <w:t xml:space="preserve">Order disqualifying a person from managing </w:t>
      </w:r>
      <w:r w:rsidR="002B0EF1">
        <w:rPr>
          <w:rFonts w:eastAsia="Times New Roman"/>
        </w:rPr>
        <w:t>corporations</w:t>
      </w:r>
    </w:p>
    <w:p w14:paraId="68D074E3" w14:textId="30517D83" w:rsidR="00BE73C1" w:rsidRPr="00B10A46" w:rsidRDefault="00BE73C1">
      <w:pPr>
        <w:numPr>
          <w:ilvl w:val="1"/>
          <w:numId w:val="3"/>
        </w:numPr>
      </w:pPr>
      <w:r w:rsidRPr="00293AD9">
        <w:rPr>
          <w:shd w:val="clear" w:color="auto" w:fill="FFFFFF"/>
        </w:rPr>
        <w:t xml:space="preserve">The ability to apply for an order disqualifying a person from managing corporations is extended to contraventions of a civil penalty provision of </w:t>
      </w:r>
      <w:r>
        <w:rPr>
          <w:shd w:val="clear" w:color="auto" w:fill="FFFFFF"/>
        </w:rPr>
        <w:t>a gas</w:t>
      </w:r>
      <w:r w:rsidRPr="00293AD9">
        <w:rPr>
          <w:shd w:val="clear" w:color="auto" w:fill="FFFFFF"/>
        </w:rPr>
        <w:t xml:space="preserve"> market </w:t>
      </w:r>
      <w:r>
        <w:rPr>
          <w:shd w:val="clear" w:color="auto" w:fill="FFFFFF"/>
        </w:rPr>
        <w:t>instrument</w:t>
      </w:r>
      <w:r w:rsidRPr="00607332">
        <w:rPr>
          <w:shd w:val="clear" w:color="auto" w:fill="FFFFFF"/>
        </w:rPr>
        <w:t xml:space="preserve">. </w:t>
      </w:r>
      <w:r>
        <w:rPr>
          <w:shd w:val="clear" w:color="auto" w:fill="FFFFFF"/>
        </w:rPr>
        <w:br/>
      </w:r>
      <w:r w:rsidRPr="00D13F1D">
        <w:rPr>
          <w:rStyle w:val="References"/>
        </w:rPr>
        <w:t>[</w:t>
      </w:r>
      <w:r w:rsidRPr="00A704F6">
        <w:rPr>
          <w:rStyle w:val="References"/>
        </w:rPr>
        <w:t xml:space="preserve">Schedule </w:t>
      </w:r>
      <w:r>
        <w:rPr>
          <w:rStyle w:val="References"/>
        </w:rPr>
        <w:t>1</w:t>
      </w:r>
      <w:r w:rsidRPr="00A704F6">
        <w:rPr>
          <w:rStyle w:val="References"/>
        </w:rPr>
        <w:t xml:space="preserve">, item </w:t>
      </w:r>
      <w:r>
        <w:rPr>
          <w:rStyle w:val="References"/>
        </w:rPr>
        <w:t>37</w:t>
      </w:r>
      <w:r w:rsidRPr="00A704F6">
        <w:rPr>
          <w:rStyle w:val="References"/>
        </w:rPr>
        <w:t xml:space="preserve">, </w:t>
      </w:r>
      <w:r>
        <w:rPr>
          <w:rStyle w:val="References"/>
        </w:rPr>
        <w:t>paragraph 86E(1)(a</w:t>
      </w:r>
      <w:r w:rsidRPr="000C3D89">
        <w:rPr>
          <w:rStyle w:val="References"/>
        </w:rPr>
        <w:t>)</w:t>
      </w:r>
      <w:r w:rsidRPr="00D13F1D">
        <w:rPr>
          <w:rStyle w:val="References"/>
        </w:rPr>
        <w:t xml:space="preserve">] </w:t>
      </w:r>
    </w:p>
    <w:p w14:paraId="3B6271BB" w14:textId="606C8190" w:rsidR="00BE73C1" w:rsidRPr="00D2644F" w:rsidRDefault="00BE73C1">
      <w:pPr>
        <w:numPr>
          <w:ilvl w:val="1"/>
          <w:numId w:val="3"/>
        </w:numPr>
      </w:pPr>
      <w:r>
        <w:rPr>
          <w:shd w:val="clear" w:color="auto" w:fill="FFFFFF"/>
        </w:rPr>
        <w:t>I</w:t>
      </w:r>
      <w:r w:rsidRPr="00293AD9">
        <w:rPr>
          <w:shd w:val="clear" w:color="auto" w:fill="FFFFFF"/>
        </w:rPr>
        <w:t>n a civil or criminal proceeding arising out of the CCA</w:t>
      </w:r>
      <w:r>
        <w:rPr>
          <w:shd w:val="clear" w:color="auto" w:fill="FFFFFF"/>
        </w:rPr>
        <w:t xml:space="preserve"> or a civil penalty provision of a gas market instrument</w:t>
      </w:r>
      <w:r w:rsidRPr="00293AD9">
        <w:rPr>
          <w:shd w:val="clear" w:color="auto" w:fill="FFFFFF"/>
        </w:rPr>
        <w:t xml:space="preserve">, a person is not </w:t>
      </w:r>
      <w:r>
        <w:rPr>
          <w:shd w:val="clear" w:color="auto" w:fill="FFFFFF"/>
        </w:rPr>
        <w:t>entitled</w:t>
      </w:r>
      <w:r w:rsidRPr="00293AD9">
        <w:rPr>
          <w:shd w:val="clear" w:color="auto" w:fill="FFFFFF"/>
        </w:rPr>
        <w:t xml:space="preserve"> to refuse to comply with </w:t>
      </w:r>
      <w:r>
        <w:rPr>
          <w:shd w:val="clear" w:color="auto" w:fill="FFFFFF"/>
        </w:rPr>
        <w:t>a requirement to answer a question or provide information</w:t>
      </w:r>
      <w:r w:rsidRPr="00293AD9">
        <w:rPr>
          <w:shd w:val="clear" w:color="auto" w:fill="FFFFFF"/>
        </w:rPr>
        <w:t xml:space="preserve"> on the basis that it might expose the person to a penalty </w:t>
      </w:r>
      <w:r>
        <w:rPr>
          <w:shd w:val="clear" w:color="auto" w:fill="FFFFFF"/>
        </w:rPr>
        <w:t>by way of an</w:t>
      </w:r>
      <w:r w:rsidRPr="00293AD9">
        <w:rPr>
          <w:shd w:val="clear" w:color="auto" w:fill="FFFFFF"/>
        </w:rPr>
        <w:t xml:space="preserve"> order under </w:t>
      </w:r>
      <w:r w:rsidRPr="00293AD9">
        <w:rPr>
          <w:shd w:val="clear" w:color="auto" w:fill="FFFFFF"/>
        </w:rPr>
        <w:lastRenderedPageBreak/>
        <w:t>section 86E</w:t>
      </w:r>
      <w:r w:rsidRPr="00607332">
        <w:rPr>
          <w:shd w:val="clear" w:color="auto" w:fill="FFFFFF"/>
        </w:rPr>
        <w:t xml:space="preserve">. </w:t>
      </w:r>
      <w:r>
        <w:rPr>
          <w:shd w:val="clear" w:color="auto" w:fill="FFFFFF"/>
        </w:rPr>
        <w:br/>
      </w:r>
      <w:r w:rsidRPr="00D13F1D">
        <w:rPr>
          <w:rStyle w:val="References"/>
        </w:rPr>
        <w:t>[</w:t>
      </w:r>
      <w:r w:rsidRPr="00B60F27">
        <w:rPr>
          <w:rStyle w:val="References"/>
        </w:rPr>
        <w:t xml:space="preserve">Schedule </w:t>
      </w:r>
      <w:r>
        <w:rPr>
          <w:rStyle w:val="References"/>
        </w:rPr>
        <w:t>1</w:t>
      </w:r>
      <w:r w:rsidRPr="00B60F27">
        <w:rPr>
          <w:rStyle w:val="References"/>
        </w:rPr>
        <w:t xml:space="preserve">, </w:t>
      </w:r>
      <w:r w:rsidRPr="00831819">
        <w:rPr>
          <w:rStyle w:val="References"/>
        </w:rPr>
        <w:t>item 3</w:t>
      </w:r>
      <w:r>
        <w:rPr>
          <w:rStyle w:val="References"/>
        </w:rPr>
        <w:t>8</w:t>
      </w:r>
      <w:r w:rsidRPr="00B60F27">
        <w:rPr>
          <w:rStyle w:val="References"/>
        </w:rPr>
        <w:t>, subsections 86</w:t>
      </w:r>
      <w:proofErr w:type="gramStart"/>
      <w:r w:rsidRPr="00B60F27">
        <w:rPr>
          <w:rStyle w:val="References"/>
        </w:rPr>
        <w:t>F(</w:t>
      </w:r>
      <w:proofErr w:type="gramEnd"/>
      <w:r w:rsidRPr="00B60F27">
        <w:rPr>
          <w:rStyle w:val="References"/>
        </w:rPr>
        <w:t>1) and (3</w:t>
      </w:r>
      <w:r>
        <w:rPr>
          <w:rStyle w:val="References"/>
        </w:rPr>
        <w:t>)</w:t>
      </w:r>
      <w:r w:rsidRPr="00D13F1D">
        <w:rPr>
          <w:rStyle w:val="References"/>
        </w:rPr>
        <w:t xml:space="preserve">] </w:t>
      </w:r>
    </w:p>
    <w:p w14:paraId="1618C406" w14:textId="46821793" w:rsidR="002B0EF1" w:rsidRPr="00D2644F" w:rsidRDefault="002B0EF1" w:rsidP="00D2644F">
      <w:pPr>
        <w:pStyle w:val="Heading6"/>
        <w:rPr>
          <w:rStyle w:val="referencingstyle0"/>
          <w:rFonts w:eastAsia="Times New Roman"/>
        </w:rPr>
      </w:pPr>
      <w:r>
        <w:rPr>
          <w:rFonts w:eastAsia="Times New Roman"/>
        </w:rPr>
        <w:t>Other orders</w:t>
      </w:r>
    </w:p>
    <w:p w14:paraId="3699CF9D" w14:textId="6A0BC03E" w:rsidR="00BE73C1" w:rsidRPr="00B10A46" w:rsidRDefault="00BE73C1">
      <w:pPr>
        <w:numPr>
          <w:ilvl w:val="1"/>
          <w:numId w:val="3"/>
        </w:numPr>
      </w:pPr>
      <w:r>
        <w:rPr>
          <w:shd w:val="clear" w:color="auto" w:fill="FFFFFF"/>
        </w:rPr>
        <w:t>There are a variety of orders that a court can make in proceedings relating to an alleged contravention of the CCA. This list</w:t>
      </w:r>
      <w:r w:rsidRPr="00293AD9">
        <w:rPr>
          <w:shd w:val="clear" w:color="auto" w:fill="FFFFFF"/>
        </w:rPr>
        <w:t xml:space="preserve"> is extended to contraventions of </w:t>
      </w:r>
      <w:r>
        <w:rPr>
          <w:shd w:val="clear" w:color="auto" w:fill="FFFFFF"/>
        </w:rPr>
        <w:t>a civil penalty provision of a gas</w:t>
      </w:r>
      <w:r w:rsidRPr="00293AD9">
        <w:rPr>
          <w:shd w:val="clear" w:color="auto" w:fill="FFFFFF"/>
        </w:rPr>
        <w:t xml:space="preserve"> market </w:t>
      </w:r>
      <w:r>
        <w:rPr>
          <w:shd w:val="clear" w:color="auto" w:fill="FFFFFF"/>
        </w:rPr>
        <w:t>instrument</w:t>
      </w:r>
      <w:r w:rsidRPr="00607332">
        <w:rPr>
          <w:shd w:val="clear" w:color="auto" w:fill="FFFFFF"/>
        </w:rPr>
        <w:t xml:space="preserve">. </w:t>
      </w:r>
      <w:r>
        <w:rPr>
          <w:shd w:val="clear" w:color="auto" w:fill="FFFFFF"/>
        </w:rPr>
        <w:br/>
      </w:r>
      <w:r w:rsidRPr="00D13F1D">
        <w:rPr>
          <w:rStyle w:val="References"/>
        </w:rPr>
        <w:t>[</w:t>
      </w:r>
      <w:r w:rsidRPr="001B4A66">
        <w:rPr>
          <w:rStyle w:val="References"/>
        </w:rPr>
        <w:t xml:space="preserve">Schedule </w:t>
      </w:r>
      <w:r>
        <w:rPr>
          <w:rStyle w:val="References"/>
        </w:rPr>
        <w:t>1</w:t>
      </w:r>
      <w:r w:rsidRPr="001B4A66">
        <w:rPr>
          <w:rStyle w:val="References"/>
        </w:rPr>
        <w:t>, item</w:t>
      </w:r>
      <w:r>
        <w:rPr>
          <w:rStyle w:val="References"/>
        </w:rPr>
        <w:t xml:space="preserve">s 39 to </w:t>
      </w:r>
      <w:r w:rsidRPr="00073248">
        <w:rPr>
          <w:rStyle w:val="References"/>
        </w:rPr>
        <w:t>4</w:t>
      </w:r>
      <w:r>
        <w:rPr>
          <w:rStyle w:val="References"/>
        </w:rPr>
        <w:t>3</w:t>
      </w:r>
      <w:r w:rsidRPr="00073248">
        <w:rPr>
          <w:rStyle w:val="References"/>
        </w:rPr>
        <w:t>,</w:t>
      </w:r>
      <w:r w:rsidRPr="001B4A66">
        <w:rPr>
          <w:rStyle w:val="References"/>
        </w:rPr>
        <w:t xml:space="preserve"> </w:t>
      </w:r>
      <w:r w:rsidRPr="00293AD9">
        <w:rPr>
          <w:rStyle w:val="References"/>
        </w:rPr>
        <w:t>subsections 87(1)</w:t>
      </w:r>
      <w:r w:rsidR="0003753E">
        <w:rPr>
          <w:rStyle w:val="References"/>
        </w:rPr>
        <w:t xml:space="preserve"> and</w:t>
      </w:r>
      <w:r w:rsidRPr="00293AD9">
        <w:rPr>
          <w:rStyle w:val="References"/>
        </w:rPr>
        <w:t xml:space="preserve"> 87(1A)</w:t>
      </w:r>
      <w:r w:rsidR="0003753E">
        <w:rPr>
          <w:rStyle w:val="References"/>
        </w:rPr>
        <w:t>, paragraphs</w:t>
      </w:r>
      <w:r w:rsidR="00CD784A">
        <w:rPr>
          <w:rStyle w:val="References"/>
        </w:rPr>
        <w:t xml:space="preserve"> 87(1</w:t>
      </w:r>
      <w:proofErr w:type="gramStart"/>
      <w:r w:rsidR="00CD784A">
        <w:rPr>
          <w:rStyle w:val="References"/>
        </w:rPr>
        <w:t>A)(</w:t>
      </w:r>
      <w:proofErr w:type="gramEnd"/>
      <w:r w:rsidR="00CD784A">
        <w:rPr>
          <w:rStyle w:val="References"/>
        </w:rPr>
        <w:t>a)</w:t>
      </w:r>
      <w:r w:rsidR="0003753E">
        <w:rPr>
          <w:rStyle w:val="References"/>
        </w:rPr>
        <w:t>, (b) and (baa)</w:t>
      </w:r>
      <w:r w:rsidRPr="00293AD9">
        <w:rPr>
          <w:rStyle w:val="References"/>
        </w:rPr>
        <w:t xml:space="preserve"> and </w:t>
      </w:r>
      <w:r w:rsidR="0003753E">
        <w:rPr>
          <w:rStyle w:val="References"/>
        </w:rPr>
        <w:t xml:space="preserve">subsection </w:t>
      </w:r>
      <w:r w:rsidRPr="00293AD9">
        <w:rPr>
          <w:rStyle w:val="References"/>
        </w:rPr>
        <w:t>87(1C)</w:t>
      </w:r>
      <w:r w:rsidRPr="00D13F1D">
        <w:rPr>
          <w:rStyle w:val="References"/>
        </w:rPr>
        <w:t xml:space="preserve">] </w:t>
      </w:r>
    </w:p>
    <w:p w14:paraId="6A360D3F" w14:textId="26111387" w:rsidR="00607332" w:rsidRDefault="00607332" w:rsidP="00607332">
      <w:pPr>
        <w:pStyle w:val="Heading6"/>
        <w:rPr>
          <w:rFonts w:eastAsia="Times New Roman"/>
        </w:rPr>
      </w:pPr>
      <w:r>
        <w:rPr>
          <w:rFonts w:eastAsia="Times New Roman"/>
        </w:rPr>
        <w:t>Declarations</w:t>
      </w:r>
    </w:p>
    <w:p w14:paraId="4C9E4C5B" w14:textId="1621422B" w:rsidR="003C5A69" w:rsidRPr="00614A67" w:rsidRDefault="003C5A69" w:rsidP="003C5A69">
      <w:pPr>
        <w:numPr>
          <w:ilvl w:val="1"/>
          <w:numId w:val="3"/>
        </w:numPr>
      </w:pPr>
      <w:r>
        <w:t>A person or the ACCC may, in relation to a matter arising under a gas market instrument, institute a proceeding seeking a court to make a declaration. </w:t>
      </w:r>
      <w:r>
        <w:br/>
      </w:r>
      <w:r w:rsidRPr="7A8CB340">
        <w:rPr>
          <w:rStyle w:val="referencingstyle0"/>
          <w:b/>
          <w:i/>
        </w:rPr>
        <w:t xml:space="preserve">[Schedule 1, </w:t>
      </w:r>
      <w:r w:rsidRPr="7A8CB340">
        <w:rPr>
          <w:b/>
          <w:i/>
        </w:rPr>
        <w:t>items 56 to 59</w:t>
      </w:r>
      <w:r w:rsidRPr="7A8CB340">
        <w:rPr>
          <w:rStyle w:val="referencingstyle0"/>
          <w:b/>
          <w:i/>
        </w:rPr>
        <w:t>, subsection 163</w:t>
      </w:r>
      <w:proofErr w:type="gramStart"/>
      <w:r w:rsidRPr="7A8CB340">
        <w:rPr>
          <w:rStyle w:val="referencingstyle0"/>
          <w:b/>
          <w:i/>
        </w:rPr>
        <w:t>A(</w:t>
      </w:r>
      <w:proofErr w:type="gramEnd"/>
      <w:r w:rsidRPr="7A8CB340">
        <w:rPr>
          <w:rStyle w:val="referencingstyle0"/>
          <w:b/>
          <w:i/>
        </w:rPr>
        <w:t>1), paragraphs 163A(1)(a) and (aa), subsection 163A(3) and paragraph 163A(4)(a)]</w:t>
      </w:r>
      <w:r w:rsidRPr="00D13F1D">
        <w:rPr>
          <w:rStyle w:val="References"/>
        </w:rPr>
        <w:t xml:space="preserve"> </w:t>
      </w:r>
    </w:p>
    <w:p w14:paraId="7C04DEA1" w14:textId="32866DFB" w:rsidR="00607332" w:rsidRPr="00614A67" w:rsidRDefault="00607332" w:rsidP="00607332">
      <w:pPr>
        <w:pStyle w:val="Heading6"/>
        <w:rPr>
          <w:rStyle w:val="referencingstyle0"/>
          <w:rFonts w:eastAsia="Times New Roman"/>
        </w:rPr>
      </w:pPr>
      <w:r>
        <w:rPr>
          <w:rFonts w:eastAsia="Times New Roman"/>
        </w:rPr>
        <w:t>Jurisdiction of courts</w:t>
      </w:r>
    </w:p>
    <w:p w14:paraId="364F1B50" w14:textId="29F1A949" w:rsidR="00C24636" w:rsidRPr="00B10A46" w:rsidRDefault="00700029" w:rsidP="00607332">
      <w:pPr>
        <w:pStyle w:val="Normalparatextwithnumbers"/>
      </w:pPr>
      <w:r>
        <w:rPr>
          <w:shd w:val="clear" w:color="auto" w:fill="FFFFFF"/>
        </w:rPr>
        <w:t>J</w:t>
      </w:r>
      <w:r w:rsidR="00607332" w:rsidRPr="0025635E">
        <w:rPr>
          <w:shd w:val="clear" w:color="auto" w:fill="FFFFFF"/>
        </w:rPr>
        <w:t>urisdiction</w:t>
      </w:r>
      <w:r>
        <w:rPr>
          <w:shd w:val="clear" w:color="auto" w:fill="FFFFFF"/>
        </w:rPr>
        <w:t xml:space="preserve"> is given to the following courts</w:t>
      </w:r>
      <w:r w:rsidR="00C24636">
        <w:rPr>
          <w:shd w:val="clear" w:color="auto" w:fill="FFFFFF"/>
        </w:rPr>
        <w:t>:</w:t>
      </w:r>
    </w:p>
    <w:p w14:paraId="2144C5E1" w14:textId="560A0A00" w:rsidR="00C24636" w:rsidRPr="00614A67" w:rsidRDefault="00C24636" w:rsidP="00C24636">
      <w:pPr>
        <w:pStyle w:val="dotpoint"/>
        <w:rPr>
          <w:shd w:val="clear" w:color="auto" w:fill="FFFFFF"/>
        </w:rPr>
      </w:pPr>
      <w:r>
        <w:rPr>
          <w:shd w:val="clear" w:color="auto" w:fill="FFFFFF"/>
        </w:rPr>
        <w:t>in relation to</w:t>
      </w:r>
      <w:r w:rsidRPr="0025635E">
        <w:rPr>
          <w:shd w:val="clear" w:color="auto" w:fill="FFFFFF"/>
        </w:rPr>
        <w:t xml:space="preserve"> </w:t>
      </w:r>
      <w:r w:rsidR="004170F3">
        <w:rPr>
          <w:shd w:val="clear" w:color="auto" w:fill="FFFFFF"/>
        </w:rPr>
        <w:t xml:space="preserve">the </w:t>
      </w:r>
      <w:r>
        <w:rPr>
          <w:shd w:val="clear" w:color="auto" w:fill="FFFFFF"/>
        </w:rPr>
        <w:t xml:space="preserve">new </w:t>
      </w:r>
      <w:r w:rsidRPr="0025635E">
        <w:rPr>
          <w:shd w:val="clear" w:color="auto" w:fill="FFFFFF"/>
        </w:rPr>
        <w:t xml:space="preserve">Part IVBB and </w:t>
      </w:r>
      <w:r>
        <w:rPr>
          <w:shd w:val="clear" w:color="auto" w:fill="FFFFFF"/>
        </w:rPr>
        <w:t>a gas</w:t>
      </w:r>
      <w:r w:rsidRPr="0025635E">
        <w:rPr>
          <w:shd w:val="clear" w:color="auto" w:fill="FFFFFF"/>
        </w:rPr>
        <w:t xml:space="preserve"> market </w:t>
      </w:r>
      <w:r>
        <w:rPr>
          <w:shd w:val="clear" w:color="auto" w:fill="FFFFFF"/>
        </w:rPr>
        <w:t>instrument―</w:t>
      </w:r>
      <w:r w:rsidR="007F60CE">
        <w:rPr>
          <w:shd w:val="clear" w:color="auto" w:fill="FFFFFF"/>
        </w:rPr>
        <w:t xml:space="preserve">the Federal </w:t>
      </w:r>
      <w:proofErr w:type="gramStart"/>
      <w:r w:rsidR="007F60CE">
        <w:rPr>
          <w:shd w:val="clear" w:color="auto" w:fill="FFFFFF"/>
        </w:rPr>
        <w:t>Court</w:t>
      </w:r>
      <w:r>
        <w:rPr>
          <w:shd w:val="clear" w:color="auto" w:fill="FFFFFF"/>
        </w:rPr>
        <w:t>;</w:t>
      </w:r>
      <w:proofErr w:type="gramEnd"/>
    </w:p>
    <w:p w14:paraId="66681DC8" w14:textId="4D1961E6" w:rsidR="00C24636" w:rsidRPr="00614A67" w:rsidRDefault="00864361" w:rsidP="00C24636">
      <w:pPr>
        <w:pStyle w:val="dotpoint"/>
        <w:rPr>
          <w:shd w:val="clear" w:color="auto" w:fill="FFFFFF"/>
        </w:rPr>
      </w:pPr>
      <w:r>
        <w:rPr>
          <w:shd w:val="clear" w:color="auto" w:fill="FFFFFF"/>
        </w:rPr>
        <w:t>in relation to civil proceedings instituted by a person other than the Minister―the Federal Circuit</w:t>
      </w:r>
      <w:r w:rsidR="00E5564C">
        <w:rPr>
          <w:shd w:val="clear" w:color="auto" w:fill="FFFFFF"/>
        </w:rPr>
        <w:t xml:space="preserve"> and Family</w:t>
      </w:r>
      <w:r>
        <w:rPr>
          <w:shd w:val="clear" w:color="auto" w:fill="FFFFFF"/>
        </w:rPr>
        <w:t xml:space="preserve"> </w:t>
      </w:r>
      <w:proofErr w:type="gramStart"/>
      <w:r>
        <w:rPr>
          <w:shd w:val="clear" w:color="auto" w:fill="FFFFFF"/>
        </w:rPr>
        <w:t>Court</w:t>
      </w:r>
      <w:r w:rsidR="00C24636" w:rsidRPr="00614A67">
        <w:rPr>
          <w:shd w:val="clear" w:color="auto" w:fill="FFFFFF"/>
        </w:rPr>
        <w:t>;</w:t>
      </w:r>
      <w:proofErr w:type="gramEnd"/>
      <w:r w:rsidR="00C24636">
        <w:rPr>
          <w:shd w:val="clear" w:color="auto" w:fill="FFFFFF"/>
        </w:rPr>
        <w:t xml:space="preserve"> </w:t>
      </w:r>
    </w:p>
    <w:p w14:paraId="434B61B7" w14:textId="5DE7C5A1" w:rsidR="00C24636" w:rsidRDefault="00864361" w:rsidP="00C24636">
      <w:pPr>
        <w:pStyle w:val="dotpoint"/>
        <w:spacing w:after="0"/>
        <w:rPr>
          <w:shd w:val="clear" w:color="auto" w:fill="FFFFFF"/>
        </w:rPr>
      </w:pPr>
      <w:r>
        <w:rPr>
          <w:shd w:val="clear" w:color="auto" w:fill="FFFFFF"/>
        </w:rPr>
        <w:t>in relation to civil proceedings instituted by a person other than the Minister or ACCC―</w:t>
      </w:r>
      <w:r w:rsidR="009F58FA">
        <w:rPr>
          <w:shd w:val="clear" w:color="auto" w:fill="FFFFFF"/>
        </w:rPr>
        <w:t>courts of the States or Territories</w:t>
      </w:r>
      <w:r w:rsidR="00C24636">
        <w:rPr>
          <w:shd w:val="clear" w:color="auto" w:fill="FFFFFF"/>
        </w:rPr>
        <w:t>.</w:t>
      </w:r>
    </w:p>
    <w:p w14:paraId="1C4068A4" w14:textId="55153E78" w:rsidR="00607332" w:rsidRPr="001B46BA" w:rsidRDefault="009F58FA" w:rsidP="00B10A46">
      <w:pPr>
        <w:pStyle w:val="Normalparatextwithnumbers"/>
        <w:numPr>
          <w:ilvl w:val="0"/>
          <w:numId w:val="0"/>
        </w:numPr>
        <w:spacing w:before="0"/>
        <w:ind w:left="709"/>
        <w:rPr>
          <w:rStyle w:val="referencingstyle0"/>
          <w:rFonts w:cs="Times New Roman"/>
          <w:szCs w:val="20"/>
          <w:lang w:eastAsia="en-AU"/>
        </w:rPr>
      </w:pPr>
      <w:r w:rsidDel="009F58FA">
        <w:rPr>
          <w:color w:val="000000"/>
          <w:shd w:val="clear" w:color="auto" w:fill="FFFFFF"/>
        </w:rPr>
        <w:t xml:space="preserve"> </w:t>
      </w:r>
      <w:r w:rsidR="00607332" w:rsidRPr="0025635E">
        <w:rPr>
          <w:rStyle w:val="References"/>
        </w:rPr>
        <w:t xml:space="preserve">[Schedule </w:t>
      </w:r>
      <w:r w:rsidR="00607332">
        <w:rPr>
          <w:rStyle w:val="References"/>
        </w:rPr>
        <w:t>1</w:t>
      </w:r>
      <w:r w:rsidR="00607332" w:rsidRPr="0025635E">
        <w:rPr>
          <w:rStyle w:val="References"/>
        </w:rPr>
        <w:t xml:space="preserve">, items </w:t>
      </w:r>
      <w:r w:rsidR="00607332" w:rsidRPr="0025635E">
        <w:rPr>
          <w:b/>
          <w:bCs/>
          <w:i/>
          <w:iCs/>
          <w:color w:val="000000"/>
          <w:shd w:val="clear" w:color="auto" w:fill="FFFFFF"/>
        </w:rPr>
        <w:t>2</w:t>
      </w:r>
      <w:r w:rsidR="00607332">
        <w:rPr>
          <w:b/>
          <w:bCs/>
          <w:i/>
          <w:iCs/>
          <w:color w:val="000000"/>
          <w:shd w:val="clear" w:color="auto" w:fill="FFFFFF"/>
        </w:rPr>
        <w:t>8</w:t>
      </w:r>
      <w:r w:rsidR="00607332" w:rsidRPr="0025635E">
        <w:rPr>
          <w:b/>
          <w:i/>
          <w:color w:val="000000"/>
          <w:shd w:val="clear" w:color="auto" w:fill="FFFFFF"/>
        </w:rPr>
        <w:t xml:space="preserve"> to </w:t>
      </w:r>
      <w:r w:rsidR="00607332" w:rsidRPr="0025635E">
        <w:rPr>
          <w:b/>
          <w:bCs/>
          <w:i/>
          <w:iCs/>
          <w:color w:val="000000"/>
          <w:shd w:val="clear" w:color="auto" w:fill="FFFFFF"/>
        </w:rPr>
        <w:t>3</w:t>
      </w:r>
      <w:r w:rsidR="00607332">
        <w:rPr>
          <w:b/>
          <w:bCs/>
          <w:i/>
          <w:iCs/>
          <w:color w:val="000000"/>
          <w:shd w:val="clear" w:color="auto" w:fill="FFFFFF"/>
        </w:rPr>
        <w:t>2</w:t>
      </w:r>
      <w:r w:rsidR="00607332" w:rsidRPr="0025635E">
        <w:rPr>
          <w:rStyle w:val="References"/>
        </w:rPr>
        <w:t xml:space="preserve">, </w:t>
      </w:r>
      <w:r w:rsidR="00607332" w:rsidRPr="0025635E">
        <w:rPr>
          <w:rStyle w:val="referencingstyle0"/>
          <w:b/>
          <w:i/>
          <w:color w:val="000000"/>
          <w:shd w:val="clear" w:color="auto" w:fill="FFFFFF"/>
        </w:rPr>
        <w:t>subsections</w:t>
      </w:r>
      <w:r w:rsidR="00607332">
        <w:rPr>
          <w:rStyle w:val="referencingstyle0"/>
          <w:b/>
          <w:i/>
          <w:color w:val="000000"/>
          <w:shd w:val="clear" w:color="auto" w:fill="FFFFFF"/>
        </w:rPr>
        <w:t xml:space="preserve"> 86(</w:t>
      </w:r>
      <w:r w:rsidR="00607332">
        <w:rPr>
          <w:rStyle w:val="referencingstyle0"/>
          <w:b/>
          <w:bCs/>
          <w:i/>
          <w:iCs/>
          <w:color w:val="000000"/>
          <w:shd w:val="clear" w:color="auto" w:fill="FFFFFF"/>
        </w:rPr>
        <w:t>1),</w:t>
      </w:r>
      <w:r w:rsidR="00607332" w:rsidRPr="0025635E">
        <w:rPr>
          <w:rStyle w:val="referencingstyle0"/>
          <w:b/>
          <w:i/>
          <w:color w:val="000000"/>
          <w:shd w:val="clear" w:color="auto" w:fill="FFFFFF"/>
        </w:rPr>
        <w:t xml:space="preserve"> 86(1A) and 86(2)</w:t>
      </w:r>
      <w:r w:rsidR="00607332">
        <w:rPr>
          <w:rStyle w:val="referencingstyle0"/>
          <w:b/>
          <w:i/>
          <w:color w:val="000000"/>
          <w:shd w:val="clear" w:color="auto" w:fill="FFFFFF"/>
        </w:rPr>
        <w:t>]</w:t>
      </w:r>
      <w:r w:rsidR="00607332" w:rsidRPr="0025635E">
        <w:rPr>
          <w:rStyle w:val="References"/>
        </w:rPr>
        <w:t xml:space="preserve"> </w:t>
      </w:r>
    </w:p>
    <w:p w14:paraId="6DFB0D67" w14:textId="67C5F5D3" w:rsidR="00607332" w:rsidRPr="001B46BA" w:rsidRDefault="00607332" w:rsidP="00607332">
      <w:pPr>
        <w:pStyle w:val="Normalparatextwithnumbers"/>
        <w:rPr>
          <w:rStyle w:val="referencingstyle0"/>
        </w:rPr>
      </w:pPr>
      <w:r w:rsidRPr="006329C2">
        <w:rPr>
          <w:shd w:val="clear" w:color="auto" w:fill="FFFFFF"/>
        </w:rPr>
        <w:t>A civil proceeding</w:t>
      </w:r>
      <w:r w:rsidRPr="006329C2" w:rsidDel="00055594">
        <w:rPr>
          <w:shd w:val="clear" w:color="auto" w:fill="FFFFFF"/>
        </w:rPr>
        <w:t xml:space="preserve"> </w:t>
      </w:r>
      <w:r w:rsidR="00055594">
        <w:t xml:space="preserve">under the </w:t>
      </w:r>
      <w:r>
        <w:rPr>
          <w:shd w:val="clear" w:color="auto" w:fill="FFFFFF"/>
        </w:rPr>
        <w:t>new</w:t>
      </w:r>
      <w:r w:rsidRPr="006329C2">
        <w:rPr>
          <w:shd w:val="clear" w:color="auto" w:fill="FFFFFF"/>
        </w:rPr>
        <w:t xml:space="preserve"> Part IVBB or </w:t>
      </w:r>
      <w:r>
        <w:rPr>
          <w:shd w:val="clear" w:color="auto" w:fill="FFFFFF"/>
        </w:rPr>
        <w:t>a civil penalty provision of a gas</w:t>
      </w:r>
      <w:r w:rsidRPr="006329C2">
        <w:rPr>
          <w:shd w:val="clear" w:color="auto" w:fill="FFFFFF"/>
        </w:rPr>
        <w:t xml:space="preserve"> market </w:t>
      </w:r>
      <w:r>
        <w:rPr>
          <w:shd w:val="clear" w:color="auto" w:fill="FFFFFF"/>
        </w:rPr>
        <w:t>instrument</w:t>
      </w:r>
      <w:r w:rsidRPr="006329C2">
        <w:rPr>
          <w:shd w:val="clear" w:color="auto" w:fill="FFFFFF"/>
        </w:rPr>
        <w:t xml:space="preserve"> instituted by a person other than the Minister or ACCC which is pending in the Federal Court may be transferred to a court of </w:t>
      </w:r>
      <w:r>
        <w:rPr>
          <w:shd w:val="clear" w:color="auto" w:fill="FFFFFF"/>
        </w:rPr>
        <w:t>a</w:t>
      </w:r>
      <w:r w:rsidRPr="006329C2">
        <w:rPr>
          <w:shd w:val="clear" w:color="auto" w:fill="FFFFFF"/>
        </w:rPr>
        <w:t xml:space="preserve"> State or Territory. </w:t>
      </w:r>
      <w:r>
        <w:rPr>
          <w:shd w:val="clear" w:color="auto" w:fill="FFFFFF"/>
        </w:rPr>
        <w:br/>
      </w:r>
      <w:r w:rsidRPr="006329C2">
        <w:rPr>
          <w:rStyle w:val="referencingstyle0"/>
          <w:b/>
          <w:i/>
          <w:shd w:val="clear" w:color="auto" w:fill="FFFFFF"/>
        </w:rPr>
        <w:t>[Schedule</w:t>
      </w:r>
      <w:r>
        <w:rPr>
          <w:rStyle w:val="referencingstyle0"/>
          <w:b/>
          <w:i/>
          <w:shd w:val="clear" w:color="auto" w:fill="FFFFFF"/>
        </w:rPr>
        <w:t xml:space="preserve"> 1</w:t>
      </w:r>
      <w:r w:rsidRPr="006329C2">
        <w:rPr>
          <w:rStyle w:val="referencingstyle0"/>
          <w:b/>
          <w:i/>
          <w:shd w:val="clear" w:color="auto" w:fill="FFFFFF"/>
        </w:rPr>
        <w:t>,</w:t>
      </w:r>
      <w:r w:rsidRPr="00EC2763">
        <w:rPr>
          <w:b/>
          <w:bCs/>
          <w:i/>
          <w:iCs/>
        </w:rPr>
        <w:t xml:space="preserve"> </w:t>
      </w:r>
      <w:r w:rsidRPr="006329C2">
        <w:rPr>
          <w:b/>
          <w:i/>
          <w:shd w:val="clear" w:color="auto" w:fill="FFFFFF"/>
        </w:rPr>
        <w:t>items 3</w:t>
      </w:r>
      <w:r>
        <w:rPr>
          <w:b/>
          <w:i/>
          <w:shd w:val="clear" w:color="auto" w:fill="FFFFFF"/>
        </w:rPr>
        <w:t>3</w:t>
      </w:r>
      <w:r w:rsidRPr="006329C2">
        <w:rPr>
          <w:b/>
          <w:i/>
          <w:shd w:val="clear" w:color="auto" w:fill="FFFFFF"/>
        </w:rPr>
        <w:t xml:space="preserve"> </w:t>
      </w:r>
      <w:r w:rsidR="009E202E" w:rsidRPr="7A8CB340">
        <w:rPr>
          <w:b/>
          <w:i/>
        </w:rPr>
        <w:t xml:space="preserve">and </w:t>
      </w:r>
      <w:r w:rsidRPr="006329C2">
        <w:rPr>
          <w:b/>
          <w:i/>
          <w:shd w:val="clear" w:color="auto" w:fill="FFFFFF"/>
        </w:rPr>
        <w:t>3</w:t>
      </w:r>
      <w:r>
        <w:rPr>
          <w:b/>
          <w:i/>
          <w:shd w:val="clear" w:color="auto" w:fill="FFFFFF"/>
        </w:rPr>
        <w:t>4</w:t>
      </w:r>
      <w:r w:rsidRPr="006329C2">
        <w:rPr>
          <w:b/>
          <w:i/>
          <w:shd w:val="clear" w:color="auto" w:fill="FFFFFF"/>
        </w:rPr>
        <w:t xml:space="preserve">, </w:t>
      </w:r>
      <w:r w:rsidRPr="006329C2">
        <w:rPr>
          <w:rStyle w:val="referencingstyle0"/>
          <w:b/>
          <w:i/>
          <w:shd w:val="clear" w:color="auto" w:fill="FFFFFF"/>
        </w:rPr>
        <w:t>paragraph 86A(1)(b</w:t>
      </w:r>
      <w:r w:rsidRPr="006329C2">
        <w:rPr>
          <w:rStyle w:val="referencingstyle0"/>
          <w:b/>
          <w:i/>
          <w:color w:val="000000"/>
          <w:shd w:val="clear" w:color="auto" w:fill="FFFFFF"/>
        </w:rPr>
        <w:t>)</w:t>
      </w:r>
      <w:r>
        <w:rPr>
          <w:rStyle w:val="referencingstyle0"/>
          <w:b/>
          <w:i/>
          <w:color w:val="000000"/>
          <w:shd w:val="clear" w:color="auto" w:fill="FFFFFF"/>
        </w:rPr>
        <w:t>]</w:t>
      </w:r>
    </w:p>
    <w:p w14:paraId="3BE46027" w14:textId="2BD42E87" w:rsidR="00607332" w:rsidRPr="00607332" w:rsidRDefault="00607332" w:rsidP="00607332">
      <w:pPr>
        <w:pStyle w:val="Heading5"/>
        <w:rPr>
          <w:rFonts w:eastAsia="Times New Roman"/>
        </w:rPr>
      </w:pPr>
      <w:r>
        <w:rPr>
          <w:rFonts w:eastAsia="Times New Roman"/>
        </w:rPr>
        <w:t>ACCC powers</w:t>
      </w:r>
    </w:p>
    <w:p w14:paraId="00093FA7" w14:textId="7842F600" w:rsidR="005760E1" w:rsidRPr="00B10A46" w:rsidRDefault="005760E1" w:rsidP="00B10A46">
      <w:pPr>
        <w:pStyle w:val="Heading6"/>
        <w:rPr>
          <w:rStyle w:val="referencingstyle0"/>
          <w:rFonts w:eastAsia="Times New Roman"/>
        </w:rPr>
      </w:pPr>
      <w:r>
        <w:rPr>
          <w:rFonts w:eastAsia="Times New Roman"/>
        </w:rPr>
        <w:t>Enforcement of undertakings</w:t>
      </w:r>
    </w:p>
    <w:p w14:paraId="56265085" w14:textId="5BB669E0" w:rsidR="003A274B" w:rsidRPr="001B46BA" w:rsidRDefault="003A274B" w:rsidP="003A274B">
      <w:pPr>
        <w:pStyle w:val="Normalparatextwithnumbers"/>
        <w:rPr>
          <w:rStyle w:val="referencingstyle0"/>
        </w:rPr>
      </w:pPr>
      <w:r>
        <w:rPr>
          <w:shd w:val="clear" w:color="auto" w:fill="FFFFFF"/>
        </w:rPr>
        <w:t>T</w:t>
      </w:r>
      <w:r w:rsidRPr="00293AD9">
        <w:rPr>
          <w:shd w:val="clear" w:color="auto" w:fill="FFFFFF"/>
        </w:rPr>
        <w:t xml:space="preserve">he ACCC </w:t>
      </w:r>
      <w:r w:rsidR="00055594">
        <w:rPr>
          <w:shd w:val="clear" w:color="auto" w:fill="FFFFFF"/>
        </w:rPr>
        <w:t>can</w:t>
      </w:r>
      <w:r w:rsidRPr="00293AD9">
        <w:rPr>
          <w:shd w:val="clear" w:color="auto" w:fill="FFFFFF"/>
        </w:rPr>
        <w:t xml:space="preserve"> accept written undertakings </w:t>
      </w:r>
      <w:r>
        <w:rPr>
          <w:shd w:val="clear" w:color="auto" w:fill="FFFFFF"/>
        </w:rPr>
        <w:t>relating to</w:t>
      </w:r>
      <w:r w:rsidRPr="00293AD9">
        <w:rPr>
          <w:shd w:val="clear" w:color="auto" w:fill="FFFFFF"/>
        </w:rPr>
        <w:t xml:space="preserve"> </w:t>
      </w:r>
      <w:r>
        <w:rPr>
          <w:shd w:val="clear" w:color="auto" w:fill="FFFFFF"/>
        </w:rPr>
        <w:t>a gas</w:t>
      </w:r>
      <w:r w:rsidRPr="00293AD9">
        <w:rPr>
          <w:shd w:val="clear" w:color="auto" w:fill="FFFFFF"/>
        </w:rPr>
        <w:t xml:space="preserve"> market </w:t>
      </w:r>
      <w:r>
        <w:rPr>
          <w:shd w:val="clear" w:color="auto" w:fill="FFFFFF"/>
        </w:rPr>
        <w:t>instrument</w:t>
      </w:r>
      <w:r w:rsidRPr="006329C2">
        <w:rPr>
          <w:shd w:val="clear" w:color="auto" w:fill="FFFFFF"/>
        </w:rPr>
        <w:t>. </w:t>
      </w:r>
      <w:r>
        <w:rPr>
          <w:shd w:val="clear" w:color="auto" w:fill="FFFFFF"/>
        </w:rPr>
        <w:br/>
      </w:r>
      <w:r w:rsidRPr="006329C2">
        <w:rPr>
          <w:rStyle w:val="referencingstyle0"/>
          <w:b/>
          <w:i/>
          <w:shd w:val="clear" w:color="auto" w:fill="FFFFFF"/>
        </w:rPr>
        <w:t>[</w:t>
      </w:r>
      <w:r w:rsidRPr="00293AD9">
        <w:rPr>
          <w:rStyle w:val="referencingstyle0"/>
          <w:b/>
          <w:i/>
          <w:shd w:val="clear" w:color="auto" w:fill="FFFFFF"/>
        </w:rPr>
        <w:t>Schedule </w:t>
      </w:r>
      <w:r>
        <w:rPr>
          <w:rStyle w:val="referencingstyle0"/>
          <w:b/>
          <w:i/>
          <w:shd w:val="clear" w:color="auto" w:fill="FFFFFF"/>
        </w:rPr>
        <w:t>1</w:t>
      </w:r>
      <w:r w:rsidRPr="00293AD9">
        <w:rPr>
          <w:rStyle w:val="referencingstyle0"/>
          <w:b/>
          <w:i/>
          <w:shd w:val="clear" w:color="auto" w:fill="FFFFFF"/>
        </w:rPr>
        <w:t xml:space="preserve">, </w:t>
      </w:r>
      <w:r w:rsidRPr="00293AD9">
        <w:rPr>
          <w:b/>
          <w:i/>
          <w:shd w:val="clear" w:color="auto" w:fill="FFFFFF"/>
        </w:rPr>
        <w:t>item 4</w:t>
      </w:r>
      <w:r>
        <w:rPr>
          <w:b/>
          <w:i/>
          <w:shd w:val="clear" w:color="auto" w:fill="FFFFFF"/>
        </w:rPr>
        <w:t>4</w:t>
      </w:r>
      <w:r w:rsidRPr="00293AD9">
        <w:rPr>
          <w:rStyle w:val="referencingstyle0"/>
          <w:b/>
          <w:i/>
          <w:shd w:val="clear" w:color="auto" w:fill="FFFFFF"/>
        </w:rPr>
        <w:t>, subsection 87</w:t>
      </w:r>
      <w:proofErr w:type="gramStart"/>
      <w:r w:rsidRPr="00293AD9">
        <w:rPr>
          <w:rStyle w:val="referencingstyle0"/>
          <w:b/>
          <w:i/>
          <w:shd w:val="clear" w:color="auto" w:fill="FFFFFF"/>
        </w:rPr>
        <w:t>B(</w:t>
      </w:r>
      <w:proofErr w:type="gramEnd"/>
      <w:r w:rsidRPr="00293AD9">
        <w:rPr>
          <w:rStyle w:val="referencingstyle0"/>
          <w:b/>
          <w:i/>
          <w:shd w:val="clear" w:color="auto" w:fill="FFFFFF"/>
        </w:rPr>
        <w:t>1)</w:t>
      </w:r>
      <w:r>
        <w:rPr>
          <w:rStyle w:val="referencingstyle0"/>
          <w:b/>
          <w:i/>
          <w:color w:val="000000"/>
          <w:shd w:val="clear" w:color="auto" w:fill="FFFFFF"/>
        </w:rPr>
        <w:t>]</w:t>
      </w:r>
    </w:p>
    <w:p w14:paraId="6C629C46" w14:textId="7A6B7CF8" w:rsidR="005760E1" w:rsidRPr="00B10A46" w:rsidRDefault="005760E1" w:rsidP="00B10A46">
      <w:pPr>
        <w:pStyle w:val="Heading6"/>
        <w:rPr>
          <w:rStyle w:val="referencingstyle0"/>
          <w:rFonts w:eastAsia="Times New Roman"/>
        </w:rPr>
      </w:pPr>
      <w:r>
        <w:rPr>
          <w:rFonts w:eastAsia="Times New Roman"/>
        </w:rPr>
        <w:t>Search and seizure powers</w:t>
      </w:r>
    </w:p>
    <w:p w14:paraId="14321CB7" w14:textId="03E72C06" w:rsidR="003A274B" w:rsidRPr="003A274B" w:rsidRDefault="003A274B" w:rsidP="003A274B">
      <w:pPr>
        <w:pStyle w:val="Normalparatextwithnumbers"/>
        <w:rPr>
          <w:rStyle w:val="referencingstyle0"/>
        </w:rPr>
      </w:pPr>
      <w:r>
        <w:rPr>
          <w:shd w:val="clear" w:color="auto" w:fill="FFFFFF"/>
        </w:rPr>
        <w:t>T</w:t>
      </w:r>
      <w:r w:rsidRPr="00293AD9">
        <w:rPr>
          <w:shd w:val="clear" w:color="auto" w:fill="FFFFFF"/>
        </w:rPr>
        <w:t>he ACCC</w:t>
      </w:r>
      <w:r w:rsidR="008F3416">
        <w:t>’s</w:t>
      </w:r>
      <w:r>
        <w:rPr>
          <w:shd w:val="clear" w:color="auto" w:fill="FFFFFF"/>
        </w:rPr>
        <w:t xml:space="preserve"> </w:t>
      </w:r>
      <w:r w:rsidRPr="00293AD9">
        <w:rPr>
          <w:shd w:val="clear" w:color="auto" w:fill="FFFFFF"/>
        </w:rPr>
        <w:t xml:space="preserve">search and seizure powers </w:t>
      </w:r>
      <w:r>
        <w:rPr>
          <w:shd w:val="clear" w:color="auto" w:fill="FFFFFF"/>
        </w:rPr>
        <w:t>are extended</w:t>
      </w:r>
      <w:r w:rsidRPr="00293AD9">
        <w:rPr>
          <w:shd w:val="clear" w:color="auto" w:fill="FFFFFF"/>
        </w:rPr>
        <w:t xml:space="preserve"> to</w:t>
      </w:r>
      <w:r w:rsidRPr="00293AD9" w:rsidDel="008F3416">
        <w:rPr>
          <w:shd w:val="clear" w:color="auto" w:fill="FFFFFF"/>
        </w:rPr>
        <w:t xml:space="preserve"> </w:t>
      </w:r>
      <w:r>
        <w:rPr>
          <w:shd w:val="clear" w:color="auto" w:fill="FFFFFF"/>
        </w:rPr>
        <w:t>contravention of a gas</w:t>
      </w:r>
      <w:r w:rsidRPr="00293AD9">
        <w:rPr>
          <w:shd w:val="clear" w:color="auto" w:fill="FFFFFF"/>
        </w:rPr>
        <w:t xml:space="preserve"> market </w:t>
      </w:r>
      <w:r>
        <w:rPr>
          <w:shd w:val="clear" w:color="auto" w:fill="FFFFFF"/>
        </w:rPr>
        <w:t>instrument</w:t>
      </w:r>
      <w:r>
        <w:t>. </w:t>
      </w:r>
      <w:r>
        <w:br/>
      </w:r>
      <w:r w:rsidRPr="7A8CB340">
        <w:rPr>
          <w:rStyle w:val="referencingstyle0"/>
          <w:b/>
          <w:i/>
        </w:rPr>
        <w:lastRenderedPageBreak/>
        <w:t>[</w:t>
      </w:r>
      <w:r w:rsidRPr="00293AD9">
        <w:rPr>
          <w:rStyle w:val="referencingstyle0"/>
          <w:b/>
          <w:i/>
          <w:shd w:val="clear" w:color="auto" w:fill="FFFFFF"/>
        </w:rPr>
        <w:t>Schedule </w:t>
      </w:r>
      <w:r>
        <w:rPr>
          <w:rStyle w:val="referencingstyle0"/>
          <w:b/>
          <w:i/>
          <w:shd w:val="clear" w:color="auto" w:fill="FFFFFF"/>
        </w:rPr>
        <w:t>1</w:t>
      </w:r>
      <w:r w:rsidRPr="00293AD9">
        <w:rPr>
          <w:rStyle w:val="referencingstyle0"/>
          <w:b/>
          <w:i/>
          <w:shd w:val="clear" w:color="auto" w:fill="FFFFFF"/>
        </w:rPr>
        <w:t xml:space="preserve">, </w:t>
      </w:r>
      <w:r w:rsidRPr="00293AD9">
        <w:rPr>
          <w:b/>
          <w:i/>
          <w:shd w:val="clear" w:color="auto" w:fill="FFFFFF"/>
        </w:rPr>
        <w:t xml:space="preserve">items </w:t>
      </w:r>
      <w:r>
        <w:rPr>
          <w:b/>
          <w:i/>
          <w:shd w:val="clear" w:color="auto" w:fill="FFFFFF"/>
        </w:rPr>
        <w:t>45</w:t>
      </w:r>
      <w:r w:rsidRPr="00293AD9">
        <w:rPr>
          <w:b/>
          <w:i/>
          <w:shd w:val="clear" w:color="auto" w:fill="FFFFFF"/>
        </w:rPr>
        <w:t xml:space="preserve"> to </w:t>
      </w:r>
      <w:r>
        <w:rPr>
          <w:b/>
          <w:i/>
          <w:shd w:val="clear" w:color="auto" w:fill="FFFFFF"/>
        </w:rPr>
        <w:t>47</w:t>
      </w:r>
      <w:r w:rsidRPr="00293AD9">
        <w:rPr>
          <w:rStyle w:val="referencingstyle0"/>
          <w:b/>
          <w:i/>
          <w:shd w:val="clear" w:color="auto" w:fill="FFFFFF"/>
        </w:rPr>
        <w:t>, sections 154</w:t>
      </w:r>
      <w:r>
        <w:rPr>
          <w:rStyle w:val="referencingstyle0"/>
          <w:b/>
          <w:bCs/>
          <w:i/>
          <w:iCs/>
          <w:color w:val="000000"/>
          <w:shd w:val="clear" w:color="auto" w:fill="FFFFFF"/>
        </w:rPr>
        <w:t xml:space="preserve"> and</w:t>
      </w:r>
      <w:r w:rsidDel="006D0072">
        <w:rPr>
          <w:rStyle w:val="referencingstyle0"/>
          <w:b/>
          <w:i/>
          <w:color w:val="000000"/>
          <w:shd w:val="clear" w:color="auto" w:fill="FFFFFF"/>
        </w:rPr>
        <w:t xml:space="preserve"> </w:t>
      </w:r>
      <w:r w:rsidRPr="00293AD9">
        <w:rPr>
          <w:rStyle w:val="referencingstyle0"/>
          <w:b/>
          <w:i/>
          <w:shd w:val="clear" w:color="auto" w:fill="FFFFFF"/>
        </w:rPr>
        <w:t>154A</w:t>
      </w:r>
      <w:r w:rsidR="008F3416" w:rsidRPr="7A8CB340">
        <w:rPr>
          <w:rStyle w:val="referencingstyle0"/>
          <w:b/>
          <w:i/>
        </w:rPr>
        <w:t xml:space="preserve"> (paragraph (a) of the definition of ‘evidential material’)</w:t>
      </w:r>
      <w:r>
        <w:rPr>
          <w:rStyle w:val="referencingstyle0"/>
          <w:b/>
          <w:bCs/>
          <w:i/>
          <w:iCs/>
          <w:color w:val="000000"/>
          <w:shd w:val="clear" w:color="auto" w:fill="FFFFFF"/>
        </w:rPr>
        <w:t xml:space="preserve"> </w:t>
      </w:r>
      <w:r w:rsidRPr="00293AD9">
        <w:rPr>
          <w:rStyle w:val="referencingstyle0"/>
          <w:b/>
          <w:i/>
          <w:shd w:val="clear" w:color="auto" w:fill="FFFFFF"/>
        </w:rPr>
        <w:t xml:space="preserve">and </w:t>
      </w:r>
      <w:r>
        <w:rPr>
          <w:rStyle w:val="referencingstyle0"/>
          <w:b/>
          <w:i/>
          <w:shd w:val="clear" w:color="auto" w:fill="FFFFFF"/>
        </w:rPr>
        <w:t>p</w:t>
      </w:r>
      <w:r w:rsidRPr="00293AD9">
        <w:rPr>
          <w:rStyle w:val="referencingstyle0"/>
          <w:b/>
          <w:i/>
          <w:shd w:val="clear" w:color="auto" w:fill="FFFFFF"/>
        </w:rPr>
        <w:t>aragraph 154V(2)(a)</w:t>
      </w:r>
      <w:r w:rsidRPr="7A8CB340">
        <w:rPr>
          <w:rStyle w:val="referencingstyle0"/>
          <w:b/>
          <w:i/>
          <w:color w:val="000000" w:themeColor="text1"/>
        </w:rPr>
        <w:t>]</w:t>
      </w:r>
    </w:p>
    <w:p w14:paraId="125DF395" w14:textId="0560E5E4" w:rsidR="003A274B" w:rsidRPr="001B46BA" w:rsidRDefault="003A274B" w:rsidP="00B10A46">
      <w:pPr>
        <w:pStyle w:val="Heading6"/>
        <w:rPr>
          <w:rStyle w:val="referencingstyle0"/>
          <w:rFonts w:hint="eastAsia"/>
        </w:rPr>
      </w:pPr>
      <w:r>
        <w:rPr>
          <w:rFonts w:eastAsia="Times New Roman"/>
        </w:rPr>
        <w:t xml:space="preserve">Disclosure </w:t>
      </w:r>
      <w:r w:rsidR="002A209E">
        <w:rPr>
          <w:rFonts w:eastAsia="Times New Roman"/>
        </w:rPr>
        <w:t xml:space="preserve">of </w:t>
      </w:r>
      <w:r w:rsidR="00A025CC">
        <w:rPr>
          <w:rFonts w:eastAsia="Times New Roman"/>
        </w:rPr>
        <w:t>documents and information</w:t>
      </w:r>
    </w:p>
    <w:p w14:paraId="4B9A8CA2" w14:textId="1A9D40E7" w:rsidR="004158F9" w:rsidRPr="005752A6" w:rsidRDefault="004158F9" w:rsidP="004158F9">
      <w:pPr>
        <w:pStyle w:val="Normalparatextwithnumbers"/>
        <w:rPr>
          <w:rStyle w:val="References"/>
          <w:b w:val="0"/>
          <w:bCs w:val="0"/>
          <w:i w:val="0"/>
          <w:iCs w:val="0"/>
        </w:rPr>
      </w:pPr>
      <w:r w:rsidRPr="000C3D89">
        <w:t>If an application is made under section 53Z</w:t>
      </w:r>
      <w:r w:rsidR="001E5AD4">
        <w:t>O</w:t>
      </w:r>
      <w:r w:rsidRPr="000C3D89">
        <w:t xml:space="preserve"> for an order against a person, the ACCC must, at the request of that person, provide them with a copy of any relevant documents (other than those obtained from the person).</w:t>
      </w:r>
      <w:r>
        <w:br/>
      </w:r>
      <w:r w:rsidRPr="005752A6">
        <w:rPr>
          <w:rStyle w:val="References"/>
        </w:rPr>
        <w:t xml:space="preserve">[Schedule </w:t>
      </w:r>
      <w:r w:rsidR="00E037AB">
        <w:rPr>
          <w:rStyle w:val="References"/>
        </w:rPr>
        <w:t>1</w:t>
      </w:r>
      <w:r w:rsidRPr="005752A6">
        <w:rPr>
          <w:rStyle w:val="References"/>
        </w:rPr>
        <w:t>, item</w:t>
      </w:r>
      <w:r>
        <w:rPr>
          <w:rStyle w:val="References"/>
        </w:rPr>
        <w:t xml:space="preserve"> </w:t>
      </w:r>
      <w:r w:rsidRPr="006329C2">
        <w:rPr>
          <w:rStyle w:val="References"/>
        </w:rPr>
        <w:t>5</w:t>
      </w:r>
      <w:r w:rsidR="00373C45">
        <w:rPr>
          <w:rStyle w:val="References"/>
        </w:rPr>
        <w:t>4</w:t>
      </w:r>
      <w:r>
        <w:rPr>
          <w:rStyle w:val="References"/>
        </w:rPr>
        <w:t xml:space="preserve">, </w:t>
      </w:r>
      <w:r w:rsidR="00307344">
        <w:rPr>
          <w:rStyle w:val="References"/>
        </w:rPr>
        <w:t xml:space="preserve">paragraph </w:t>
      </w:r>
      <w:r>
        <w:rPr>
          <w:rStyle w:val="References"/>
        </w:rPr>
        <w:t>157(1)</w:t>
      </w:r>
      <w:r w:rsidR="00307344">
        <w:rPr>
          <w:rStyle w:val="References"/>
        </w:rPr>
        <w:t>(d)</w:t>
      </w:r>
      <w:r w:rsidR="00442430">
        <w:rPr>
          <w:rStyle w:val="References"/>
        </w:rPr>
        <w:t>]</w:t>
      </w:r>
      <w:r w:rsidRPr="005752A6">
        <w:rPr>
          <w:rStyle w:val="References"/>
        </w:rPr>
        <w:t xml:space="preserve"> </w:t>
      </w:r>
    </w:p>
    <w:p w14:paraId="023BB778" w14:textId="44016AD2" w:rsidR="00AA6EF1" w:rsidRPr="006329C2" w:rsidRDefault="00AA6EF1" w:rsidP="00963AF6">
      <w:pPr>
        <w:pStyle w:val="Normalparatextwithnumbers"/>
      </w:pPr>
      <w:r>
        <w:t xml:space="preserve">To assist the functions and powers of the Australian Energy Regulator and Australian Energy Market Commission, the ACCC may disclose any information obtained under the CCA or </w:t>
      </w:r>
      <w:r w:rsidR="006F7800">
        <w:t>a gas</w:t>
      </w:r>
      <w:r>
        <w:t xml:space="preserve"> market </w:t>
      </w:r>
      <w:r w:rsidR="00373C45">
        <w:t>instrument</w:t>
      </w:r>
      <w:r>
        <w:t xml:space="preserve"> to the Australian Energy Regulator, Australian Energy Market Commission or any staff or consultant assisting these regulators in their functions.</w:t>
      </w:r>
      <w:r w:rsidR="00581A4C">
        <w:t xml:space="preserve"> </w:t>
      </w:r>
      <w:r w:rsidR="0020061F">
        <w:br/>
      </w:r>
      <w:r w:rsidR="00164DBF" w:rsidRPr="00104E3D">
        <w:rPr>
          <w:b/>
          <w:i/>
        </w:rPr>
        <w:t>[</w:t>
      </w:r>
      <w:r w:rsidR="00581A4C" w:rsidRPr="005752A6">
        <w:rPr>
          <w:rStyle w:val="References"/>
        </w:rPr>
        <w:t xml:space="preserve">Schedule </w:t>
      </w:r>
      <w:r w:rsidR="00E037AB">
        <w:rPr>
          <w:rStyle w:val="References"/>
        </w:rPr>
        <w:t>1</w:t>
      </w:r>
      <w:r w:rsidR="00581A4C" w:rsidRPr="005752A6">
        <w:rPr>
          <w:rStyle w:val="References"/>
        </w:rPr>
        <w:t>, item</w:t>
      </w:r>
      <w:r w:rsidR="00581A4C">
        <w:rPr>
          <w:rStyle w:val="References"/>
        </w:rPr>
        <w:t xml:space="preserve"> </w:t>
      </w:r>
      <w:r w:rsidR="00373C45">
        <w:rPr>
          <w:rStyle w:val="References"/>
        </w:rPr>
        <w:t>55</w:t>
      </w:r>
      <w:r w:rsidR="00FC3753">
        <w:rPr>
          <w:rStyle w:val="References"/>
        </w:rPr>
        <w:t xml:space="preserve">, </w:t>
      </w:r>
      <w:r w:rsidR="001C5AD4">
        <w:rPr>
          <w:rStyle w:val="References"/>
        </w:rPr>
        <w:t>sub</w:t>
      </w:r>
      <w:r w:rsidR="00FC3753">
        <w:rPr>
          <w:rStyle w:val="References"/>
        </w:rPr>
        <w:t xml:space="preserve">section </w:t>
      </w:r>
      <w:r w:rsidR="00581A4C">
        <w:rPr>
          <w:rStyle w:val="References"/>
        </w:rPr>
        <w:t>157</w:t>
      </w:r>
      <w:proofErr w:type="gramStart"/>
      <w:r w:rsidR="00581A4C">
        <w:rPr>
          <w:rStyle w:val="References"/>
        </w:rPr>
        <w:t>A</w:t>
      </w:r>
      <w:r w:rsidR="001C5AD4">
        <w:rPr>
          <w:rStyle w:val="References"/>
        </w:rPr>
        <w:t>(</w:t>
      </w:r>
      <w:proofErr w:type="gramEnd"/>
      <w:r w:rsidR="001C5AD4">
        <w:rPr>
          <w:rStyle w:val="References"/>
        </w:rPr>
        <w:t>1)</w:t>
      </w:r>
      <w:r w:rsidR="00442430">
        <w:rPr>
          <w:rStyle w:val="References"/>
        </w:rPr>
        <w:t>]</w:t>
      </w:r>
    </w:p>
    <w:p w14:paraId="6CB10EA4" w14:textId="3252F2DA" w:rsidR="00873094" w:rsidRPr="00020288" w:rsidRDefault="00873094" w:rsidP="005D0844">
      <w:pPr>
        <w:pStyle w:val="Heading2"/>
        <w:rPr>
          <w:rFonts w:hint="eastAsia"/>
        </w:rPr>
      </w:pPr>
      <w:bookmarkStart w:id="75" w:name="_Toc121410756"/>
      <w:bookmarkStart w:id="76" w:name="_Toc78193246"/>
      <w:bookmarkStart w:id="77" w:name="_Toc78193403"/>
      <w:bookmarkStart w:id="78" w:name="_Toc78548476"/>
      <w:bookmarkStart w:id="79" w:name="_Toc78549747"/>
      <w:bookmarkStart w:id="80" w:name="_Toc78549791"/>
      <w:r w:rsidRPr="005D0844">
        <w:t>Consequential</w:t>
      </w:r>
      <w:r w:rsidRPr="00020288">
        <w:t xml:space="preserve"> amendments</w:t>
      </w:r>
      <w:bookmarkEnd w:id="75"/>
    </w:p>
    <w:p w14:paraId="1DE00D77" w14:textId="2C25C1AA" w:rsidR="00F9658D" w:rsidRPr="00104E3D" w:rsidRDefault="00CE17D2" w:rsidP="00AB3ED4">
      <w:pPr>
        <w:pStyle w:val="Heading3"/>
        <w:rPr>
          <w:rFonts w:hint="eastAsia"/>
        </w:rPr>
      </w:pPr>
      <w:bookmarkStart w:id="81" w:name="_Toc121410757"/>
      <w:r w:rsidRPr="00104E3D">
        <w:t>Amendments relating to enforcement and compliance</w:t>
      </w:r>
      <w:bookmarkEnd w:id="81"/>
    </w:p>
    <w:p w14:paraId="674DB07B" w14:textId="37645858" w:rsidR="008A409C" w:rsidRPr="00104E3D" w:rsidRDefault="008A409C" w:rsidP="005860FD">
      <w:pPr>
        <w:numPr>
          <w:ilvl w:val="1"/>
          <w:numId w:val="3"/>
        </w:numPr>
        <w:rPr>
          <w:rStyle w:val="referencingstyle0"/>
        </w:rPr>
      </w:pPr>
      <w:r w:rsidRPr="00104E3D">
        <w:rPr>
          <w:rStyle w:val="referencingstyle0"/>
        </w:rPr>
        <w:t xml:space="preserve">Schedule 1 to the Bill </w:t>
      </w:r>
      <w:r w:rsidR="005860FD">
        <w:rPr>
          <w:rStyle w:val="referencingstyle0"/>
        </w:rPr>
        <w:t>makes</w:t>
      </w:r>
      <w:r w:rsidRPr="00104E3D">
        <w:rPr>
          <w:rStyle w:val="referencingstyle0"/>
        </w:rPr>
        <w:t xml:space="preserve"> </w:t>
      </w:r>
      <w:r w:rsidR="007C19B9" w:rsidRPr="00104E3D">
        <w:rPr>
          <w:rStyle w:val="referencingstyle0"/>
        </w:rPr>
        <w:t>minor</w:t>
      </w:r>
      <w:r w:rsidRPr="00104E3D">
        <w:rPr>
          <w:rStyle w:val="referencingstyle0"/>
        </w:rPr>
        <w:t xml:space="preserve"> amendments to the CCA to implement the new </w:t>
      </w:r>
      <w:r w:rsidRPr="005860FD">
        <w:t>framework</w:t>
      </w:r>
      <w:r w:rsidRPr="00104E3D">
        <w:rPr>
          <w:rStyle w:val="referencingstyle0"/>
        </w:rPr>
        <w:t xml:space="preserve"> in relation to enforcement and compliance.</w:t>
      </w:r>
    </w:p>
    <w:p w14:paraId="5F8B9A58" w14:textId="19AEEA62" w:rsidR="00873094" w:rsidRPr="00D27884" w:rsidRDefault="00F9658D" w:rsidP="005860FD">
      <w:pPr>
        <w:numPr>
          <w:ilvl w:val="1"/>
          <w:numId w:val="3"/>
        </w:numPr>
        <w:rPr>
          <w:rStyle w:val="referencingstyle0"/>
        </w:rPr>
      </w:pPr>
      <w:r w:rsidRPr="00104E3D">
        <w:rPr>
          <w:rStyle w:val="referencingstyle0"/>
          <w:shd w:val="clear" w:color="auto" w:fill="FFFFFF"/>
        </w:rPr>
        <w:t>The term ‘</w:t>
      </w:r>
      <w:r w:rsidR="006F7800">
        <w:rPr>
          <w:rStyle w:val="referencingstyle0"/>
          <w:shd w:val="clear" w:color="auto" w:fill="FFFFFF"/>
        </w:rPr>
        <w:t>gas</w:t>
      </w:r>
      <w:r w:rsidR="006F7800" w:rsidRPr="00104E3D">
        <w:rPr>
          <w:rStyle w:val="referencingstyle0"/>
          <w:shd w:val="clear" w:color="auto" w:fill="FFFFFF"/>
        </w:rPr>
        <w:t xml:space="preserve"> </w:t>
      </w:r>
      <w:r w:rsidRPr="00104E3D">
        <w:rPr>
          <w:rStyle w:val="referencingstyle0"/>
          <w:shd w:val="clear" w:color="auto" w:fill="FFFFFF"/>
        </w:rPr>
        <w:t xml:space="preserve">market </w:t>
      </w:r>
      <w:r w:rsidR="000E37DD">
        <w:rPr>
          <w:rStyle w:val="referencingstyle0"/>
          <w:shd w:val="clear" w:color="auto" w:fill="FFFFFF"/>
        </w:rPr>
        <w:t>instrument</w:t>
      </w:r>
      <w:r w:rsidRPr="00104E3D">
        <w:rPr>
          <w:rStyle w:val="referencingstyle0"/>
          <w:shd w:val="clear" w:color="auto" w:fill="FFFFFF"/>
        </w:rPr>
        <w:t xml:space="preserve">’ is added to </w:t>
      </w:r>
      <w:r w:rsidR="005860FD">
        <w:rPr>
          <w:rStyle w:val="referencingstyle0"/>
          <w:shd w:val="clear" w:color="auto" w:fill="FFFFFF"/>
        </w:rPr>
        <w:t>several</w:t>
      </w:r>
      <w:r w:rsidRPr="00104E3D">
        <w:rPr>
          <w:rStyle w:val="referencingstyle0"/>
          <w:shd w:val="clear" w:color="auto" w:fill="FFFFFF"/>
        </w:rPr>
        <w:t xml:space="preserve"> provisions in the </w:t>
      </w:r>
      <w:r w:rsidR="00A9461D" w:rsidRPr="00104E3D">
        <w:rPr>
          <w:rStyle w:val="referencingstyle0"/>
          <w:shd w:val="clear" w:color="auto" w:fill="FFFFFF"/>
        </w:rPr>
        <w:t>CCA</w:t>
      </w:r>
      <w:r w:rsidRPr="00104E3D">
        <w:rPr>
          <w:rStyle w:val="referencingstyle0"/>
          <w:shd w:val="clear" w:color="auto" w:fill="FFFFFF"/>
        </w:rPr>
        <w:t xml:space="preserve"> to </w:t>
      </w:r>
      <w:r w:rsidRPr="005860FD">
        <w:t>reflect</w:t>
      </w:r>
      <w:r w:rsidRPr="00104E3D">
        <w:rPr>
          <w:rStyle w:val="referencingstyle0"/>
          <w:shd w:val="clear" w:color="auto" w:fill="FFFFFF"/>
        </w:rPr>
        <w:t xml:space="preserve"> that certain powers or functions under the </w:t>
      </w:r>
      <w:r w:rsidR="00A9461D" w:rsidRPr="00104E3D">
        <w:rPr>
          <w:rStyle w:val="referencingstyle0"/>
          <w:shd w:val="clear" w:color="auto" w:fill="FFFFFF"/>
        </w:rPr>
        <w:t>CCA</w:t>
      </w:r>
      <w:r w:rsidRPr="00104E3D">
        <w:rPr>
          <w:rStyle w:val="referencingstyle0"/>
          <w:shd w:val="clear" w:color="auto" w:fill="FFFFFF"/>
        </w:rPr>
        <w:t xml:space="preserve"> should also refer to powers and functions in </w:t>
      </w:r>
      <w:r w:rsidR="006F7800">
        <w:rPr>
          <w:rStyle w:val="referencingstyle0"/>
          <w:shd w:val="clear" w:color="auto" w:fill="FFFFFF"/>
        </w:rPr>
        <w:t>a gas</w:t>
      </w:r>
      <w:r w:rsidRPr="00104E3D">
        <w:rPr>
          <w:rStyle w:val="referencingstyle0"/>
          <w:shd w:val="clear" w:color="auto" w:fill="FFFFFF"/>
        </w:rPr>
        <w:t xml:space="preserve"> market </w:t>
      </w:r>
      <w:r w:rsidR="000E37DD">
        <w:rPr>
          <w:rStyle w:val="referencingstyle0"/>
          <w:shd w:val="clear" w:color="auto" w:fill="FFFFFF"/>
        </w:rPr>
        <w:t>instrument</w:t>
      </w:r>
      <w:r w:rsidR="000E37DD" w:rsidRPr="00104E3D">
        <w:rPr>
          <w:rStyle w:val="referencingstyle0"/>
          <w:shd w:val="clear" w:color="auto" w:fill="FFFFFF"/>
        </w:rPr>
        <w:t xml:space="preserve"> </w:t>
      </w:r>
      <w:r w:rsidR="005860FD">
        <w:rPr>
          <w:rStyle w:val="referencingstyle0"/>
          <w:shd w:val="clear" w:color="auto" w:fill="FFFFFF"/>
        </w:rPr>
        <w:t>due to the insertion of</w:t>
      </w:r>
      <w:r w:rsidR="002B08AD">
        <w:rPr>
          <w:rStyle w:val="referencingstyle0"/>
          <w:shd w:val="clear" w:color="auto" w:fill="FFFFFF"/>
        </w:rPr>
        <w:t xml:space="preserve"> </w:t>
      </w:r>
      <w:r w:rsidRPr="00104E3D">
        <w:rPr>
          <w:rStyle w:val="referencingstyle0"/>
          <w:shd w:val="clear" w:color="auto" w:fill="FFFFFF"/>
        </w:rPr>
        <w:t>Part IVBB</w:t>
      </w:r>
      <w:r w:rsidR="00481C1A" w:rsidRPr="00104E3D">
        <w:rPr>
          <w:rStyle w:val="referencingstyle0"/>
          <w:shd w:val="clear" w:color="auto" w:fill="FFFFFF"/>
        </w:rPr>
        <w:t>.</w:t>
      </w:r>
    </w:p>
    <w:p w14:paraId="0A0AA248" w14:textId="2719D98C" w:rsidR="00D27884" w:rsidRPr="00104E3D" w:rsidRDefault="00D27884" w:rsidP="005860FD">
      <w:pPr>
        <w:numPr>
          <w:ilvl w:val="1"/>
          <w:numId w:val="3"/>
        </w:numPr>
        <w:rPr>
          <w:rStyle w:val="referencingstyle0"/>
        </w:rPr>
      </w:pPr>
      <w:r w:rsidRPr="00104E3D">
        <w:rPr>
          <w:rStyle w:val="referencingstyle0"/>
        </w:rPr>
        <w:t xml:space="preserve">In </w:t>
      </w:r>
      <w:r w:rsidRPr="005860FD">
        <w:rPr>
          <w:rStyle w:val="referencingstyle0"/>
          <w:shd w:val="clear" w:color="auto" w:fill="FFFFFF"/>
        </w:rPr>
        <w:t>particular</w:t>
      </w:r>
      <w:r w:rsidRPr="00104E3D">
        <w:rPr>
          <w:rStyle w:val="referencingstyle0"/>
        </w:rPr>
        <w:t>:</w:t>
      </w:r>
    </w:p>
    <w:p w14:paraId="2257A4DB" w14:textId="731B9D13" w:rsidR="00F9658D" w:rsidRPr="00104E3D" w:rsidRDefault="00D27884" w:rsidP="00F9658D">
      <w:pPr>
        <w:pStyle w:val="dotpoint"/>
        <w:rPr>
          <w:rStyle w:val="References"/>
          <w:b w:val="0"/>
          <w:i w:val="0"/>
          <w:szCs w:val="22"/>
        </w:rPr>
      </w:pPr>
      <w:r w:rsidRPr="7A8CB340">
        <w:rPr>
          <w:shd w:val="clear" w:color="auto" w:fill="FFFFFF"/>
        </w:rPr>
        <w:t>t</w:t>
      </w:r>
      <w:r w:rsidR="00816D11" w:rsidRPr="7A8CB340">
        <w:rPr>
          <w:shd w:val="clear" w:color="auto" w:fill="FFFFFF"/>
        </w:rPr>
        <w:t>he</w:t>
      </w:r>
      <w:r w:rsidR="00816D11" w:rsidRPr="00485D28">
        <w:t xml:space="preserve"> Chairperson of the </w:t>
      </w:r>
      <w:r w:rsidR="00485D28">
        <w:t>ACCC</w:t>
      </w:r>
      <w:r w:rsidR="00816D11" w:rsidRPr="00485D28">
        <w:t xml:space="preserve"> may, </w:t>
      </w:r>
      <w:r w:rsidR="00485D28">
        <w:t xml:space="preserve">for the purposes of </w:t>
      </w:r>
      <w:r w:rsidR="00626402">
        <w:t>exercising</w:t>
      </w:r>
      <w:r w:rsidR="00485D28">
        <w:t xml:space="preserve"> the powers of the ACCC under </w:t>
      </w:r>
      <w:r w:rsidR="006F7800">
        <w:t>a gas</w:t>
      </w:r>
      <w:r w:rsidR="00485D28">
        <w:t xml:space="preserve"> market </w:t>
      </w:r>
      <w:r w:rsidR="000E37DD">
        <w:t>instrument</w:t>
      </w:r>
      <w:r w:rsidR="00816D11" w:rsidRPr="00485D28">
        <w:t xml:space="preserve">, direct that an associate member of the </w:t>
      </w:r>
      <w:r w:rsidR="00485D28">
        <w:t>ACCC</w:t>
      </w:r>
      <w:r w:rsidR="00816D11" w:rsidRPr="00485D28">
        <w:t xml:space="preserve"> be deemed to be a member of the </w:t>
      </w:r>
      <w:r w:rsidR="00485D28">
        <w:t>ACCC</w:t>
      </w:r>
      <w:r>
        <w:t>;</w:t>
      </w:r>
      <w:r>
        <w:br/>
      </w:r>
      <w:r w:rsidRPr="7A8CB340">
        <w:rPr>
          <w:rStyle w:val="References"/>
          <w:rFonts w:eastAsiaTheme="minorEastAsia"/>
        </w:rPr>
        <w:t xml:space="preserve">[Schedule </w:t>
      </w:r>
      <w:r w:rsidR="00E037AB" w:rsidRPr="7A8CB340">
        <w:rPr>
          <w:rStyle w:val="References"/>
          <w:rFonts w:eastAsiaTheme="minorEastAsia"/>
        </w:rPr>
        <w:t>1</w:t>
      </w:r>
      <w:r w:rsidRPr="7A8CB340">
        <w:rPr>
          <w:rStyle w:val="References"/>
          <w:rFonts w:eastAsiaTheme="minorEastAsia"/>
        </w:rPr>
        <w:t xml:space="preserve">, item </w:t>
      </w:r>
      <w:r w:rsidR="00930207" w:rsidRPr="7A8CB340">
        <w:rPr>
          <w:rStyle w:val="References"/>
          <w:rFonts w:eastAsiaTheme="minorEastAsia"/>
        </w:rPr>
        <w:t>5</w:t>
      </w:r>
      <w:r w:rsidRPr="7A8CB340">
        <w:rPr>
          <w:rStyle w:val="References"/>
          <w:rFonts w:eastAsiaTheme="minorEastAsia"/>
        </w:rPr>
        <w:t>, subsection 8</w:t>
      </w:r>
      <w:proofErr w:type="gramStart"/>
      <w:r w:rsidRPr="7A8CB340">
        <w:rPr>
          <w:rStyle w:val="References"/>
          <w:rFonts w:eastAsiaTheme="minorEastAsia"/>
        </w:rPr>
        <w:t>A(</w:t>
      </w:r>
      <w:proofErr w:type="gramEnd"/>
      <w:r w:rsidRPr="7A8CB340">
        <w:rPr>
          <w:rStyle w:val="References"/>
          <w:rFonts w:eastAsiaTheme="minorEastAsia"/>
        </w:rPr>
        <w:t>4)]</w:t>
      </w:r>
    </w:p>
    <w:p w14:paraId="4D64777F" w14:textId="191C3680" w:rsidR="00816D11" w:rsidRPr="00104E3D" w:rsidRDefault="00D27884" w:rsidP="00F9658D">
      <w:pPr>
        <w:pStyle w:val="dotpoint"/>
        <w:rPr>
          <w:rStyle w:val="referencingstyle0"/>
          <w:rFonts w:eastAsiaTheme="minorHAnsi" w:cstheme="minorBidi"/>
          <w:b/>
          <w:i/>
          <w:sz w:val="18"/>
          <w:szCs w:val="18"/>
          <w:shd w:val="clear" w:color="auto" w:fill="FFFFFF"/>
          <w:lang w:eastAsia="en-US"/>
        </w:rPr>
      </w:pPr>
      <w:r>
        <w:rPr>
          <w:rStyle w:val="References"/>
          <w:b w:val="0"/>
          <w:bCs w:val="0"/>
          <w:i w:val="0"/>
          <w:iCs w:val="0"/>
        </w:rPr>
        <w:t>t</w:t>
      </w:r>
      <w:r w:rsidR="00816D11" w:rsidRPr="00485D28">
        <w:rPr>
          <w:rStyle w:val="References"/>
          <w:b w:val="0"/>
          <w:bCs w:val="0"/>
          <w:i w:val="0"/>
          <w:iCs w:val="0"/>
        </w:rPr>
        <w:t xml:space="preserve">he Chairperson may direct that the powers of the </w:t>
      </w:r>
      <w:r w:rsidR="009C6AFE">
        <w:rPr>
          <w:rStyle w:val="References"/>
          <w:b w:val="0"/>
          <w:bCs w:val="0"/>
          <w:i w:val="0"/>
          <w:iCs w:val="0"/>
        </w:rPr>
        <w:t>ACCC</w:t>
      </w:r>
      <w:r w:rsidR="00816D11" w:rsidRPr="00485D28">
        <w:rPr>
          <w:rStyle w:val="References"/>
          <w:b w:val="0"/>
          <w:bCs w:val="0"/>
          <w:i w:val="0"/>
          <w:iCs w:val="0"/>
        </w:rPr>
        <w:t xml:space="preserve"> under </w:t>
      </w:r>
      <w:r w:rsidR="006F7800">
        <w:rPr>
          <w:rStyle w:val="References"/>
          <w:b w:val="0"/>
          <w:bCs w:val="0"/>
          <w:i w:val="0"/>
          <w:iCs w:val="0"/>
        </w:rPr>
        <w:t xml:space="preserve">a gas </w:t>
      </w:r>
      <w:r w:rsidR="00816D11" w:rsidRPr="00485D28">
        <w:rPr>
          <w:rStyle w:val="References"/>
          <w:b w:val="0"/>
          <w:bCs w:val="0"/>
          <w:i w:val="0"/>
          <w:iCs w:val="0"/>
        </w:rPr>
        <w:t xml:space="preserve">market </w:t>
      </w:r>
      <w:r w:rsidR="000E37DD">
        <w:t xml:space="preserve">instrument </w:t>
      </w:r>
      <w:r w:rsidR="00816D11" w:rsidRPr="00485D28">
        <w:rPr>
          <w:rStyle w:val="References"/>
          <w:b w:val="0"/>
          <w:bCs w:val="0"/>
          <w:i w:val="0"/>
          <w:iCs w:val="0"/>
        </w:rPr>
        <w:t xml:space="preserve">be exercised by a Division of the </w:t>
      </w:r>
      <w:r w:rsidR="009C6AFE">
        <w:t>ACCC</w:t>
      </w:r>
      <w:r w:rsidR="006E6AE8">
        <w:rPr>
          <w:rStyle w:val="References"/>
          <w:b w:val="0"/>
          <w:bCs w:val="0"/>
          <w:i w:val="0"/>
          <w:iCs w:val="0"/>
        </w:rPr>
        <w:t xml:space="preserve"> </w:t>
      </w:r>
      <w:r w:rsidR="00993097">
        <w:rPr>
          <w:rStyle w:val="References"/>
          <w:b w:val="0"/>
          <w:bCs w:val="0"/>
          <w:i w:val="0"/>
          <w:iCs w:val="0"/>
        </w:rPr>
        <w:t>(m</w:t>
      </w:r>
      <w:r w:rsidR="00993097" w:rsidRPr="00485D28">
        <w:rPr>
          <w:rStyle w:val="References"/>
          <w:b w:val="0"/>
          <w:bCs w:val="0"/>
          <w:i w:val="0"/>
          <w:iCs w:val="0"/>
        </w:rPr>
        <w:t xml:space="preserve">ore </w:t>
      </w:r>
      <w:r w:rsidR="00816D11" w:rsidRPr="00485D28">
        <w:rPr>
          <w:rStyle w:val="References"/>
          <w:b w:val="0"/>
          <w:bCs w:val="0"/>
          <w:i w:val="0"/>
          <w:iCs w:val="0"/>
        </w:rPr>
        <w:t xml:space="preserve">than one Division may exercise powers of the </w:t>
      </w:r>
      <w:r w:rsidR="009C6AFE">
        <w:t>ACCC</w:t>
      </w:r>
      <w:r w:rsidR="00816D11" w:rsidRPr="00485D28">
        <w:rPr>
          <w:rStyle w:val="References"/>
          <w:b w:val="0"/>
          <w:bCs w:val="0"/>
          <w:i w:val="0"/>
          <w:iCs w:val="0"/>
        </w:rPr>
        <w:t xml:space="preserve"> under </w:t>
      </w:r>
      <w:r w:rsidR="006F7800">
        <w:rPr>
          <w:rStyle w:val="References"/>
          <w:b w:val="0"/>
          <w:bCs w:val="0"/>
          <w:i w:val="0"/>
          <w:iCs w:val="0"/>
        </w:rPr>
        <w:t>a gas</w:t>
      </w:r>
      <w:r w:rsidR="00816D11" w:rsidRPr="00485D28">
        <w:rPr>
          <w:rStyle w:val="References"/>
          <w:b w:val="0"/>
          <w:bCs w:val="0"/>
          <w:i w:val="0"/>
          <w:iCs w:val="0"/>
        </w:rPr>
        <w:t xml:space="preserve"> market </w:t>
      </w:r>
      <w:r w:rsidR="000E37DD">
        <w:t xml:space="preserve">instrument </w:t>
      </w:r>
      <w:r w:rsidR="00816D11" w:rsidRPr="00485D28">
        <w:rPr>
          <w:rStyle w:val="References"/>
          <w:b w:val="0"/>
          <w:bCs w:val="0"/>
          <w:i w:val="0"/>
          <w:iCs w:val="0"/>
        </w:rPr>
        <w:t>at the same time</w:t>
      </w:r>
      <w:r w:rsidR="00993097">
        <w:rPr>
          <w:rStyle w:val="References"/>
          <w:b w:val="0"/>
          <w:bCs w:val="0"/>
          <w:i w:val="0"/>
          <w:iCs w:val="0"/>
        </w:rPr>
        <w:t>)</w:t>
      </w:r>
      <w:r>
        <w:rPr>
          <w:rStyle w:val="References"/>
          <w:b w:val="0"/>
          <w:bCs w:val="0"/>
          <w:i w:val="0"/>
          <w:iCs w:val="0"/>
        </w:rPr>
        <w:t>;</w:t>
      </w:r>
      <w:r w:rsidR="00870B4A">
        <w:rPr>
          <w:rStyle w:val="References"/>
          <w:b w:val="0"/>
          <w:bCs w:val="0"/>
          <w:i w:val="0"/>
          <w:iCs w:val="0"/>
        </w:rPr>
        <w:t xml:space="preserve"> </w:t>
      </w:r>
      <w:r>
        <w:br/>
      </w:r>
      <w:r w:rsidRPr="7A8CB340">
        <w:rPr>
          <w:rStyle w:val="References"/>
          <w:rFonts w:eastAsiaTheme="minorEastAsia"/>
        </w:rPr>
        <w:t xml:space="preserve">[Schedule </w:t>
      </w:r>
      <w:r w:rsidR="00E037AB" w:rsidRPr="7A8CB340">
        <w:rPr>
          <w:rStyle w:val="References"/>
          <w:rFonts w:eastAsiaTheme="minorEastAsia"/>
        </w:rPr>
        <w:t>1</w:t>
      </w:r>
      <w:r w:rsidRPr="7A8CB340">
        <w:rPr>
          <w:rStyle w:val="References"/>
          <w:rFonts w:eastAsiaTheme="minorEastAsia"/>
        </w:rPr>
        <w:t xml:space="preserve">, item </w:t>
      </w:r>
      <w:r w:rsidR="00930207" w:rsidRPr="7A8CB340">
        <w:rPr>
          <w:rStyle w:val="References"/>
          <w:rFonts w:eastAsiaTheme="minorEastAsia"/>
        </w:rPr>
        <w:t>5</w:t>
      </w:r>
      <w:r w:rsidRPr="7A8CB340">
        <w:rPr>
          <w:rStyle w:val="References"/>
          <w:rFonts w:eastAsiaTheme="minorEastAsia"/>
        </w:rPr>
        <w:t xml:space="preserve">, subsections 19(1) </w:t>
      </w:r>
      <w:r w:rsidR="008E1A6B" w:rsidRPr="7A8CB340">
        <w:rPr>
          <w:rStyle w:val="References"/>
          <w:rFonts w:eastAsiaTheme="minorEastAsia"/>
        </w:rPr>
        <w:t>and (7)</w:t>
      </w:r>
      <w:r w:rsidR="00442430">
        <w:rPr>
          <w:rStyle w:val="References"/>
        </w:rPr>
        <w:t>]</w:t>
      </w:r>
    </w:p>
    <w:p w14:paraId="25CE199D" w14:textId="118BD865" w:rsidR="00816D11" w:rsidRPr="00104E3D" w:rsidRDefault="00D27884" w:rsidP="00F9658D">
      <w:pPr>
        <w:pStyle w:val="dotpoint"/>
        <w:rPr>
          <w:rStyle w:val="referencingstyle0"/>
          <w:rFonts w:eastAsiaTheme="minorHAnsi" w:cstheme="minorBidi"/>
          <w:b/>
          <w:i/>
          <w:sz w:val="18"/>
          <w:szCs w:val="18"/>
          <w:shd w:val="clear" w:color="auto" w:fill="FFFFFF"/>
          <w:lang w:eastAsia="en-US"/>
        </w:rPr>
      </w:pPr>
      <w:r>
        <w:rPr>
          <w:rStyle w:val="References"/>
          <w:b w:val="0"/>
          <w:bCs w:val="0"/>
          <w:i w:val="0"/>
          <w:iCs w:val="0"/>
        </w:rPr>
        <w:t>t</w:t>
      </w:r>
      <w:r w:rsidR="00816D11" w:rsidRPr="00485D28">
        <w:rPr>
          <w:rStyle w:val="References"/>
          <w:b w:val="0"/>
          <w:bCs w:val="0"/>
          <w:i w:val="0"/>
          <w:iCs w:val="0"/>
        </w:rPr>
        <w:t xml:space="preserve">he </w:t>
      </w:r>
      <w:r w:rsidR="009C6AFE">
        <w:t>ACCC</w:t>
      </w:r>
      <w:r w:rsidR="00816D11" w:rsidRPr="00485D28">
        <w:rPr>
          <w:rStyle w:val="References"/>
          <w:b w:val="0"/>
          <w:bCs w:val="0"/>
          <w:i w:val="0"/>
          <w:iCs w:val="0"/>
        </w:rPr>
        <w:t xml:space="preserve"> may delegate any of its powers under </w:t>
      </w:r>
      <w:r w:rsidR="006F7800">
        <w:rPr>
          <w:rStyle w:val="References"/>
          <w:b w:val="0"/>
          <w:bCs w:val="0"/>
          <w:i w:val="0"/>
          <w:iCs w:val="0"/>
        </w:rPr>
        <w:t>a gas</w:t>
      </w:r>
      <w:r w:rsidR="00816D11" w:rsidRPr="00485D28">
        <w:rPr>
          <w:rStyle w:val="References"/>
          <w:b w:val="0"/>
          <w:bCs w:val="0"/>
          <w:i w:val="0"/>
          <w:iCs w:val="0"/>
        </w:rPr>
        <w:t xml:space="preserve"> market </w:t>
      </w:r>
      <w:r w:rsidR="000E37DD">
        <w:t xml:space="preserve">instrument </w:t>
      </w:r>
      <w:r w:rsidR="00816D11" w:rsidRPr="00485D28">
        <w:rPr>
          <w:rStyle w:val="References"/>
          <w:b w:val="0"/>
          <w:bCs w:val="0"/>
          <w:i w:val="0"/>
          <w:iCs w:val="0"/>
        </w:rPr>
        <w:t xml:space="preserve">to a member of the </w:t>
      </w:r>
      <w:r w:rsidR="009C6AFE">
        <w:rPr>
          <w:rStyle w:val="References"/>
          <w:b w:val="0"/>
          <w:bCs w:val="0"/>
          <w:i w:val="0"/>
          <w:iCs w:val="0"/>
        </w:rPr>
        <w:t>ACCC</w:t>
      </w:r>
      <w:r w:rsidR="00816D11" w:rsidRPr="00485D28">
        <w:rPr>
          <w:rStyle w:val="References"/>
          <w:b w:val="0"/>
          <w:bCs w:val="0"/>
          <w:i w:val="0"/>
          <w:iCs w:val="0"/>
        </w:rPr>
        <w:t>, except the power to delegate powers and to grant, revoke or vary an authorisation.</w:t>
      </w:r>
      <w:r>
        <w:br/>
      </w:r>
      <w:r w:rsidRPr="7A8CB340">
        <w:rPr>
          <w:rStyle w:val="References"/>
          <w:rFonts w:eastAsiaTheme="minorEastAsia"/>
        </w:rPr>
        <w:t xml:space="preserve">[Schedule </w:t>
      </w:r>
      <w:r w:rsidR="00E037AB" w:rsidRPr="7A8CB340">
        <w:rPr>
          <w:rStyle w:val="References"/>
          <w:rFonts w:eastAsiaTheme="minorEastAsia"/>
        </w:rPr>
        <w:t>1</w:t>
      </w:r>
      <w:r w:rsidRPr="7A8CB340">
        <w:rPr>
          <w:rStyle w:val="References"/>
          <w:rFonts w:eastAsiaTheme="minorEastAsia"/>
        </w:rPr>
        <w:t>, item</w:t>
      </w:r>
      <w:r w:rsidR="008E1A6B" w:rsidRPr="7A8CB340">
        <w:rPr>
          <w:rStyle w:val="References"/>
          <w:rFonts w:eastAsiaTheme="minorEastAsia"/>
        </w:rPr>
        <w:t xml:space="preserve"> </w:t>
      </w:r>
      <w:r w:rsidR="00930207" w:rsidRPr="7A8CB340">
        <w:rPr>
          <w:rStyle w:val="References"/>
          <w:rFonts w:eastAsiaTheme="minorEastAsia"/>
        </w:rPr>
        <w:t>6</w:t>
      </w:r>
      <w:r w:rsidR="008E1A6B" w:rsidRPr="7A8CB340">
        <w:rPr>
          <w:rStyle w:val="References"/>
          <w:rFonts w:eastAsiaTheme="minorEastAsia"/>
        </w:rPr>
        <w:t>, subsection 25(1)</w:t>
      </w:r>
      <w:r w:rsidR="00442430">
        <w:rPr>
          <w:rStyle w:val="References"/>
        </w:rPr>
        <w:t>]</w:t>
      </w:r>
    </w:p>
    <w:p w14:paraId="2CB9B06D" w14:textId="76BB968C" w:rsidR="00B77D03" w:rsidRDefault="00930207" w:rsidP="008B388A">
      <w:pPr>
        <w:numPr>
          <w:ilvl w:val="1"/>
          <w:numId w:val="3"/>
        </w:numPr>
      </w:pPr>
      <w:bookmarkStart w:id="82" w:name="_Hlk83390738"/>
      <w:bookmarkEnd w:id="52"/>
      <w:r w:rsidRPr="00930207">
        <w:rPr>
          <w:rStyle w:val="referencingstyle0"/>
          <w:shd w:val="clear" w:color="auto" w:fill="FFFFFF"/>
        </w:rPr>
        <w:lastRenderedPageBreak/>
        <w:t xml:space="preserve">The Minister </w:t>
      </w:r>
      <w:r w:rsidR="0088238E">
        <w:rPr>
          <w:rStyle w:val="referencingstyle0"/>
          <w:shd w:val="clear" w:color="auto" w:fill="FFFFFF"/>
        </w:rPr>
        <w:t>cannot use the general directions power under the CCA to direct</w:t>
      </w:r>
      <w:r>
        <w:rPr>
          <w:rStyle w:val="referencingstyle0"/>
          <w:shd w:val="clear" w:color="auto" w:fill="FFFFFF"/>
        </w:rPr>
        <w:t xml:space="preserve"> the ACCC </w:t>
      </w:r>
      <w:r w:rsidR="0088238E">
        <w:rPr>
          <w:rStyle w:val="referencingstyle0"/>
          <w:shd w:val="clear" w:color="auto" w:fill="FFFFFF"/>
        </w:rPr>
        <w:t>regarding</w:t>
      </w:r>
      <w:r>
        <w:rPr>
          <w:rStyle w:val="referencingstyle0"/>
          <w:shd w:val="clear" w:color="auto" w:fill="FFFFFF"/>
        </w:rPr>
        <w:t xml:space="preserve"> the performance of its functions or the exercise of its powers </w:t>
      </w:r>
      <w:r w:rsidR="004B7C26">
        <w:rPr>
          <w:rStyle w:val="referencingstyle0"/>
          <w:shd w:val="clear" w:color="auto" w:fill="FFFFFF"/>
        </w:rPr>
        <w:t xml:space="preserve">under </w:t>
      </w:r>
      <w:r w:rsidR="00D21677">
        <w:rPr>
          <w:rStyle w:val="referencingstyle0"/>
          <w:shd w:val="clear" w:color="auto" w:fill="FFFFFF"/>
        </w:rPr>
        <w:t xml:space="preserve">new </w:t>
      </w:r>
      <w:r w:rsidR="004B7C26">
        <w:rPr>
          <w:rStyle w:val="referencingstyle0"/>
          <w:shd w:val="clear" w:color="auto" w:fill="FFFFFF"/>
        </w:rPr>
        <w:t>Part IVBB.</w:t>
      </w:r>
      <w:r w:rsidR="005860FD">
        <w:rPr>
          <w:rStyle w:val="referencingstyle0"/>
          <w:shd w:val="clear" w:color="auto" w:fill="FFFFFF"/>
        </w:rPr>
        <w:br/>
      </w:r>
      <w:r w:rsidR="005860FD" w:rsidRPr="005860FD">
        <w:rPr>
          <w:rStyle w:val="References"/>
        </w:rPr>
        <w:t>[</w:t>
      </w:r>
      <w:r w:rsidR="005860FD">
        <w:rPr>
          <w:rStyle w:val="References"/>
        </w:rPr>
        <w:t>Schedule 1</w:t>
      </w:r>
      <w:r w:rsidR="005860FD" w:rsidRPr="00104E3D">
        <w:rPr>
          <w:rStyle w:val="References"/>
        </w:rPr>
        <w:t xml:space="preserve">, item </w:t>
      </w:r>
      <w:r w:rsidR="005860FD">
        <w:rPr>
          <w:rStyle w:val="References"/>
        </w:rPr>
        <w:t>7</w:t>
      </w:r>
      <w:r w:rsidR="005860FD" w:rsidRPr="00104E3D">
        <w:rPr>
          <w:rStyle w:val="References"/>
        </w:rPr>
        <w:t xml:space="preserve">, </w:t>
      </w:r>
      <w:r w:rsidR="00626402">
        <w:rPr>
          <w:rStyle w:val="References"/>
        </w:rPr>
        <w:t>paragraph</w:t>
      </w:r>
      <w:r w:rsidR="005860FD">
        <w:rPr>
          <w:rStyle w:val="References"/>
        </w:rPr>
        <w:t> </w:t>
      </w:r>
      <w:r w:rsidR="005860FD" w:rsidRPr="00104E3D">
        <w:rPr>
          <w:rStyle w:val="References"/>
        </w:rPr>
        <w:t>2</w:t>
      </w:r>
      <w:r w:rsidR="005860FD">
        <w:rPr>
          <w:rStyle w:val="References"/>
        </w:rPr>
        <w:t>9</w:t>
      </w:r>
      <w:r w:rsidR="005860FD" w:rsidRPr="00104E3D">
        <w:rPr>
          <w:rStyle w:val="References"/>
        </w:rPr>
        <w:t>(1</w:t>
      </w:r>
      <w:proofErr w:type="gramStart"/>
      <w:r w:rsidR="005860FD">
        <w:rPr>
          <w:rStyle w:val="References"/>
        </w:rPr>
        <w:t>A</w:t>
      </w:r>
      <w:r w:rsidR="005860FD" w:rsidRPr="00104E3D">
        <w:rPr>
          <w:rStyle w:val="References"/>
        </w:rPr>
        <w:t>)</w:t>
      </w:r>
      <w:r w:rsidR="00626402">
        <w:rPr>
          <w:rStyle w:val="References"/>
        </w:rPr>
        <w:t>(</w:t>
      </w:r>
      <w:proofErr w:type="gramEnd"/>
      <w:r w:rsidR="00626402">
        <w:rPr>
          <w:rStyle w:val="References"/>
        </w:rPr>
        <w:t>a)</w:t>
      </w:r>
      <w:r w:rsidR="00BC4630">
        <w:rPr>
          <w:rStyle w:val="References"/>
        </w:rPr>
        <w:t>]</w:t>
      </w:r>
      <w:bookmarkEnd w:id="82"/>
      <w:bookmarkEnd w:id="76"/>
      <w:bookmarkEnd w:id="77"/>
      <w:bookmarkEnd w:id="78"/>
      <w:bookmarkEnd w:id="79"/>
      <w:bookmarkEnd w:id="80"/>
      <w:bookmarkEnd w:id="1"/>
      <w:r w:rsidR="008B388A">
        <w:t xml:space="preserve"> </w:t>
      </w:r>
    </w:p>
    <w:sectPr w:rsidR="00B77D03" w:rsidSect="00000BFC">
      <w:headerReference w:type="even" r:id="rId32"/>
      <w:headerReference w:type="default" r:id="rId33"/>
      <w:headerReference w:type="first" r:id="rId3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9A647" w14:textId="77777777" w:rsidR="002E529F" w:rsidRDefault="002E529F">
      <w:pPr>
        <w:spacing w:before="0" w:after="0"/>
      </w:pPr>
      <w:r>
        <w:separator/>
      </w:r>
    </w:p>
  </w:endnote>
  <w:endnote w:type="continuationSeparator" w:id="0">
    <w:p w14:paraId="0B31DA93" w14:textId="77777777" w:rsidR="002E529F" w:rsidRDefault="002E529F">
      <w:pPr>
        <w:spacing w:before="0" w:after="0"/>
      </w:pPr>
      <w:r>
        <w:continuationSeparator/>
      </w:r>
    </w:p>
  </w:endnote>
  <w:endnote w:type="continuationNotice" w:id="1">
    <w:p w14:paraId="5D10DED0" w14:textId="77777777" w:rsidR="002E529F" w:rsidRDefault="002E52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B1B6" w14:textId="77777777" w:rsidR="00522965" w:rsidRDefault="00522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9B2D" w14:textId="77777777" w:rsidR="00522965" w:rsidRDefault="0052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1F9A"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FD6A"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0F74"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D44A" w14:textId="77777777" w:rsidR="007A2DBD" w:rsidRPr="006208CF" w:rsidRDefault="007A2DBD" w:rsidP="002425D9">
    <w:pPr>
      <w:pStyle w:val="leftfoo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81A6" w14:textId="77777777" w:rsidR="007A2DBD"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1C26"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E3E07" w14:textId="77777777" w:rsidR="002E529F" w:rsidRDefault="002E529F">
      <w:pPr>
        <w:spacing w:before="0" w:after="0"/>
      </w:pPr>
      <w:r>
        <w:separator/>
      </w:r>
    </w:p>
  </w:footnote>
  <w:footnote w:type="continuationSeparator" w:id="0">
    <w:p w14:paraId="24EDE7CF" w14:textId="77777777" w:rsidR="002E529F" w:rsidRDefault="002E529F">
      <w:pPr>
        <w:spacing w:before="0" w:after="0"/>
      </w:pPr>
      <w:r>
        <w:continuationSeparator/>
      </w:r>
    </w:p>
  </w:footnote>
  <w:footnote w:type="continuationNotice" w:id="1">
    <w:p w14:paraId="7393EB2C" w14:textId="77777777" w:rsidR="002E529F" w:rsidRDefault="002E529F">
      <w:pPr>
        <w:spacing w:before="0" w:after="0"/>
      </w:pPr>
    </w:p>
  </w:footnote>
  <w:footnote w:id="2">
    <w:p w14:paraId="466B5D02" w14:textId="44A495CA" w:rsidR="002D6389" w:rsidRPr="004E0B98" w:rsidRDefault="002D6389" w:rsidP="002D6389">
      <w:pPr>
        <w:pStyle w:val="FootnoteText"/>
      </w:pPr>
      <w:r>
        <w:rPr>
          <w:rStyle w:val="FootnoteReference"/>
        </w:rPr>
        <w:footnoteRef/>
      </w:r>
      <w:r>
        <w:t xml:space="preserve"> </w:t>
      </w:r>
      <w:r w:rsidR="009E30B9" w:rsidRPr="009E30B9">
        <w:t>https://www.industry.gov.au/sites/default/files/2022-09/heads_of_agreement_the_australian_east_coast_domestic_gas_supply_commitment.pdf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EB5C" w14:textId="77777777" w:rsidR="00522965" w:rsidRDefault="005229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E2F0" w14:textId="7902E8CC" w:rsidR="007A2DBD" w:rsidRPr="00816825" w:rsidRDefault="00EC2F13" w:rsidP="002425D9">
    <w:pPr>
      <w:pStyle w:val="leftheader"/>
    </w:pPr>
    <w:r>
      <w:fldChar w:fldCharType="begin"/>
    </w:r>
    <w:r>
      <w:instrText xml:space="preserve"> STYLEREF  "Heading 1"  \* MERGEFORMAT </w:instrTex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5D2C" w14:textId="4836B685" w:rsidR="007A2DBD" w:rsidRPr="001227A2" w:rsidRDefault="00FA057C" w:rsidP="001227A2">
    <w:pPr>
      <w:pStyle w:val="rightheader"/>
    </w:pPr>
    <w:fldSimple w:instr="STYLEREF  &quot;Bill Name&quot;  \* MERGEFORMAT">
      <w:r w:rsidR="000D6224">
        <w:rPr>
          <w:noProof/>
        </w:rPr>
        <w:t xml:space="preserve">Competition and Consumer Amendment </w:t>
      </w:r>
      <w:r w:rsidR="002C2ED6">
        <w:rPr>
          <w:noProof/>
        </w:rPr>
        <w:t>()</w:t>
      </w:r>
      <w:r w:rsidR="000D6224">
        <w:rPr>
          <w:noProof/>
        </w:rPr>
        <w:t xml:space="preserve"> Bill 2022</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0971" w14:textId="79C89456" w:rsidR="007A2DBD" w:rsidRPr="001227A2" w:rsidRDefault="007A2DBD" w:rsidP="002425D9">
    <w:pPr>
      <w:pStyle w:val="rightheader"/>
    </w:pPr>
    <w:r w:rsidRPr="001227A2">
      <w:rPr>
        <w:lang w:val="en-US"/>
      </w:rPr>
      <w:fldChar w:fldCharType="begin"/>
    </w:r>
    <w:r w:rsidRPr="001227A2">
      <w:rPr>
        <w:lang w:val="en-US"/>
      </w:rPr>
      <w:instrText xml:space="preserve"> STYLEREF  "Bill Name"  \* MERGEFORMAT </w:instrText>
    </w:r>
    <w:r w:rsidRPr="001227A2">
      <w:rPr>
        <w:lang w:val="en-US"/>
      </w:rPr>
      <w:fldChar w:fldCharType="separate"/>
    </w:r>
    <w:r w:rsidR="00473980">
      <w:rPr>
        <w:noProof/>
        <w:lang w:val="en-US"/>
      </w:rPr>
      <w:t>Competition and Consumer Amendment (Gas Market) Bill 2022</w:t>
    </w:r>
    <w:r w:rsidRPr="001227A2">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2A5B" w14:textId="380D486B" w:rsidR="007A2DBD" w:rsidRPr="00A74B1A" w:rsidRDefault="007A2DBD" w:rsidP="00A74B1A">
    <w:pPr>
      <w:pStyle w:val="left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0AD5" w14:textId="2B0B1537" w:rsidR="007A2DBD" w:rsidRPr="00A74B1A" w:rsidRDefault="00FA057C" w:rsidP="00A74B1A">
    <w:pPr>
      <w:pStyle w:val="rightheader"/>
    </w:pPr>
    <w:fldSimple w:instr="STYLEREF &quot;Bill Name&quot; \* MERGEFORMAT">
      <w:r w:rsidR="00473980">
        <w:rPr>
          <w:noProof/>
        </w:rPr>
        <w:t>Competition and Consumer Amendment (Gas Market) Bill 2022</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4CFE"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3160" w14:textId="77777777" w:rsidR="00522965" w:rsidRDefault="00522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411A" w14:textId="77777777" w:rsidR="00522965" w:rsidRDefault="005229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A0D4" w14:textId="77777777" w:rsidR="007A2DBD" w:rsidRPr="009106AC" w:rsidRDefault="007A2DBD"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6E17" w14:textId="22199AD5"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0D6224">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C418"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E749" w14:textId="08F33825" w:rsidR="007A2DBD" w:rsidRPr="00816825" w:rsidRDefault="00FA057C" w:rsidP="002425D9">
    <w:pPr>
      <w:pStyle w:val="leftheader"/>
    </w:pPr>
    <w:fldSimple w:instr="STYLEREF  &quot;Heading 1&quot;  \* MERGEFORMAT">
      <w:r w:rsidR="00F072C4" w:rsidRPr="00F072C4">
        <w:rPr>
          <w:noProof/>
          <w:lang w:val="en-US"/>
        </w:rPr>
        <w:t>Glossary</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EA1E" w14:textId="77777777" w:rsidR="007A2DBD" w:rsidRPr="00091474" w:rsidRDefault="007A2DBD" w:rsidP="002425D9">
    <w:pPr>
      <w:pStyle w:val="right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1273" w14:textId="77777777" w:rsidR="007A2DBD" w:rsidRDefault="007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1" w15:restartNumberingAfterBreak="0">
    <w:nsid w:val="01A71402"/>
    <w:multiLevelType w:val="multilevel"/>
    <w:tmpl w:val="9BE081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B543A0"/>
    <w:multiLevelType w:val="multilevel"/>
    <w:tmpl w:val="4F888F1E"/>
    <w:lvl w:ilvl="0">
      <w:start w:val="1"/>
      <w:numFmt w:val="decimal"/>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51244"/>
    <w:multiLevelType w:val="multilevel"/>
    <w:tmpl w:val="E826A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170CA0"/>
    <w:multiLevelType w:val="multilevel"/>
    <w:tmpl w:val="749A9C6A"/>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0011B8"/>
    <w:multiLevelType w:val="multilevel"/>
    <w:tmpl w:val="C42C4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CB24B9B"/>
    <w:multiLevelType w:val="hybridMultilevel"/>
    <w:tmpl w:val="EBC81E90"/>
    <w:lvl w:ilvl="0" w:tplc="4CA24D7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5D6247"/>
    <w:multiLevelType w:val="multilevel"/>
    <w:tmpl w:val="218663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lvl>
    <w:lvl w:ilvl="1">
      <w:start w:val="1"/>
      <w:numFmt w:val="decimal"/>
      <w:lvlText w:val="%1.%2"/>
      <w:lvlJc w:val="left"/>
      <w:pPr>
        <w:tabs>
          <w:tab w:val="num" w:pos="1985"/>
        </w:tabs>
        <w:ind w:left="1134" w:firstLine="0"/>
      </w:pPr>
    </w:lvl>
    <w:lvl w:ilvl="2">
      <w:start w:val="1"/>
      <w:numFmt w:val="decimal"/>
      <w:lvlRestart w:val="1"/>
      <w:suff w:val="nothing"/>
      <w:lvlText w:val="Diagram %1.%3"/>
      <w:lvlJc w:val="left"/>
      <w:pPr>
        <w:ind w:left="1134" w:firstLine="0"/>
      </w:pPr>
    </w:lvl>
    <w:lvl w:ilvl="3">
      <w:start w:val="1"/>
      <w:numFmt w:val="decimal"/>
      <w:lvlRestart w:val="1"/>
      <w:suff w:val="nothing"/>
      <w:lvlText w:val="Example %1.%4"/>
      <w:lvlJc w:val="left"/>
      <w:pPr>
        <w:ind w:left="1134" w:firstLine="0"/>
      </w:pPr>
    </w:lvl>
    <w:lvl w:ilvl="4">
      <w:start w:val="1"/>
      <w:numFmt w:val="decimal"/>
      <w:lvlRestart w:val="1"/>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950960"/>
    <w:multiLevelType w:val="multilevel"/>
    <w:tmpl w:val="90B84EEA"/>
    <w:name w:val="DotPointList"/>
    <w:lvl w:ilvl="0">
      <w:start w:val="1"/>
      <w:numFmt w:val="bullet"/>
      <w:lvlRestart w:val="0"/>
      <w:pStyle w:val="dotpoint"/>
      <w:lvlText w:val="•"/>
      <w:lvlJc w:val="left"/>
      <w:pPr>
        <w:tabs>
          <w:tab w:val="num" w:pos="993"/>
        </w:tabs>
        <w:ind w:left="993" w:hanging="284"/>
      </w:pPr>
      <w:rPr>
        <w:b w:val="0"/>
        <w:i w:val="0"/>
        <w:color w:val="000000"/>
        <w:sz w:val="22"/>
        <w:szCs w:val="22"/>
      </w:rPr>
    </w:lvl>
    <w:lvl w:ilvl="1">
      <w:start w:val="1"/>
      <w:numFmt w:val="bullet"/>
      <w:lvlText w:val="–"/>
      <w:lvlJc w:val="left"/>
      <w:pPr>
        <w:tabs>
          <w:tab w:val="num" w:pos="1276"/>
        </w:tabs>
        <w:ind w:left="1276" w:hanging="283"/>
      </w:pPr>
      <w:rPr>
        <w:b w:val="0"/>
        <w:i w:val="0"/>
        <w:color w:val="000000"/>
      </w:rPr>
    </w:lvl>
    <w:lvl w:ilvl="2">
      <w:start w:val="1"/>
      <w:numFmt w:val="decimal"/>
      <w:lvlText w:val="%3"/>
      <w:lvlJc w:val="left"/>
      <w:pPr>
        <w:tabs>
          <w:tab w:val="num" w:pos="426"/>
        </w:tabs>
        <w:ind w:left="426" w:hanging="567"/>
      </w:pPr>
      <w:rPr>
        <w:b w:val="0"/>
        <w:i w:val="0"/>
        <w:color w:val="000000"/>
      </w:rPr>
    </w:lvl>
    <w:lvl w:ilvl="3">
      <w:start w:val="1"/>
      <w:numFmt w:val="decimal"/>
      <w:lvlText w:val="%4"/>
      <w:lvlJc w:val="left"/>
      <w:pPr>
        <w:tabs>
          <w:tab w:val="num" w:pos="993"/>
        </w:tabs>
        <w:ind w:left="993" w:hanging="567"/>
      </w:pPr>
      <w:rPr>
        <w:b w:val="0"/>
        <w:i w:val="0"/>
        <w:color w:val="000000"/>
      </w:rPr>
    </w:lvl>
    <w:lvl w:ilvl="4">
      <w:start w:val="1"/>
      <w:numFmt w:val="decimal"/>
      <w:lvlText w:val="%5"/>
      <w:lvlJc w:val="left"/>
      <w:pPr>
        <w:tabs>
          <w:tab w:val="num" w:pos="1560"/>
        </w:tabs>
        <w:ind w:left="1560" w:hanging="567"/>
      </w:pPr>
      <w:rPr>
        <w:b w:val="0"/>
        <w:i w:val="0"/>
        <w:color w:val="000000"/>
      </w:rPr>
    </w:lvl>
    <w:lvl w:ilvl="5">
      <w:start w:val="1"/>
      <w:numFmt w:val="decimal"/>
      <w:lvlText w:val="%6"/>
      <w:lvlJc w:val="left"/>
      <w:pPr>
        <w:tabs>
          <w:tab w:val="num" w:pos="2127"/>
        </w:tabs>
        <w:ind w:left="2127" w:hanging="567"/>
      </w:pPr>
      <w:rPr>
        <w:b w:val="0"/>
        <w:i w:val="0"/>
        <w:color w:val="000000"/>
      </w:rPr>
    </w:lvl>
    <w:lvl w:ilvl="6">
      <w:start w:val="1"/>
      <w:numFmt w:val="decimal"/>
      <w:lvlText w:val="%7"/>
      <w:lvlJc w:val="left"/>
      <w:pPr>
        <w:tabs>
          <w:tab w:val="num" w:pos="2694"/>
        </w:tabs>
        <w:ind w:left="2694" w:hanging="567"/>
      </w:pPr>
      <w:rPr>
        <w:b w:val="0"/>
        <w:i w:val="0"/>
        <w:color w:val="000000"/>
      </w:rPr>
    </w:lvl>
    <w:lvl w:ilvl="7">
      <w:start w:val="1"/>
      <w:numFmt w:val="decimal"/>
      <w:lvlText w:val="%8"/>
      <w:lvlJc w:val="left"/>
      <w:pPr>
        <w:tabs>
          <w:tab w:val="num" w:pos="3261"/>
        </w:tabs>
        <w:ind w:left="3261" w:hanging="567"/>
      </w:pPr>
      <w:rPr>
        <w:b w:val="0"/>
        <w:i w:val="0"/>
        <w:color w:val="000000"/>
      </w:rPr>
    </w:lvl>
    <w:lvl w:ilvl="8">
      <w:start w:val="1"/>
      <w:numFmt w:val="decimal"/>
      <w:lvlText w:val="%9"/>
      <w:lvlJc w:val="left"/>
      <w:pPr>
        <w:tabs>
          <w:tab w:val="num" w:pos="3828"/>
        </w:tabs>
        <w:ind w:left="3828" w:hanging="567"/>
      </w:pPr>
      <w:rPr>
        <w:b w:val="0"/>
        <w:i w:val="0"/>
        <w:color w:val="000000"/>
      </w:rPr>
    </w:lvl>
  </w:abstractNum>
  <w:abstractNum w:abstractNumId="14"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5" w15:restartNumberingAfterBreak="0">
    <w:nsid w:val="5A7C0074"/>
    <w:multiLevelType w:val="multilevel"/>
    <w:tmpl w:val="4530C2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535FE"/>
    <w:multiLevelType w:val="hybridMultilevel"/>
    <w:tmpl w:val="F7842012"/>
    <w:lvl w:ilvl="0" w:tplc="8B585688">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F6494"/>
    <w:multiLevelType w:val="multilevel"/>
    <w:tmpl w:val="A316FE50"/>
    <w:lvl w:ilvl="0">
      <w:start w:val="1"/>
      <w:numFmt w:val="decimal"/>
      <w:lvlText w:val="Chapter %1"/>
      <w:lvlJc w:val="left"/>
      <w:pPr>
        <w:tabs>
          <w:tab w:val="num" w:pos="1134"/>
        </w:tabs>
        <w:ind w:left="0" w:firstLine="0"/>
      </w:pPr>
    </w:lvl>
    <w:lvl w:ilvl="1">
      <w:start w:val="1"/>
      <w:numFmt w:val="decimal"/>
      <w:lvlText w:val="%1.%2"/>
      <w:lvlJc w:val="left"/>
      <w:pPr>
        <w:tabs>
          <w:tab w:val="num" w:pos="1985"/>
        </w:tabs>
        <w:ind w:left="1134" w:firstLine="0"/>
      </w:pPr>
    </w:lvl>
    <w:lvl w:ilvl="2">
      <w:start w:val="1"/>
      <w:numFmt w:val="decimal"/>
      <w:lvlRestart w:val="1"/>
      <w:suff w:val="nothing"/>
      <w:lvlText w:val="Diagram %1.%3"/>
      <w:lvlJc w:val="left"/>
      <w:pPr>
        <w:ind w:left="1134" w:firstLine="0"/>
      </w:pPr>
    </w:lvl>
    <w:lvl w:ilvl="3">
      <w:start w:val="1"/>
      <w:numFmt w:val="decimal"/>
      <w:lvlRestart w:val="1"/>
      <w:suff w:val="nothing"/>
      <w:lvlText w:val="Example %1.%4"/>
      <w:lvlJc w:val="left"/>
      <w:pPr>
        <w:ind w:left="1134" w:firstLine="0"/>
      </w:pPr>
    </w:lvl>
    <w:lvl w:ilvl="4">
      <w:start w:val="1"/>
      <w:numFmt w:val="decimal"/>
      <w:lvlRestart w:val="1"/>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77E38"/>
    <w:multiLevelType w:val="multilevel"/>
    <w:tmpl w:val="1C16C72E"/>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rPr>
        <w:rFonts w:hint="default"/>
      </w:rPr>
    </w:lvl>
    <w:lvl w:ilvl="2">
      <w:start w:val="1"/>
      <w:numFmt w:val="bullet"/>
      <w:lvlText w:val=""/>
      <w:lvlJc w:val="left"/>
      <w:pPr>
        <w:ind w:left="1701" w:hanging="1701"/>
      </w:pPr>
      <w:rPr>
        <w:rFonts w:ascii="Symbol" w:hAnsi="Symbol"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9F85EB5"/>
    <w:multiLevelType w:val="multilevel"/>
    <w:tmpl w:val="10308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CE6E76"/>
    <w:multiLevelType w:val="multilevel"/>
    <w:tmpl w:val="F91AF044"/>
    <w:name w:val="StandardBulletedList"/>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num w:numId="1">
    <w:abstractNumId w:val="2"/>
  </w:num>
  <w:num w:numId="2">
    <w:abstractNumId w:val="24"/>
  </w:num>
  <w:num w:numId="3">
    <w:abstractNumId w:val="7"/>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color w:val="auto"/>
        </w:rPr>
      </w:lvl>
    </w:lvlOverride>
    <w:lvlOverride w:ilvl="2">
      <w:lvl w:ilvl="2">
        <w:start w:val="1"/>
        <w:numFmt w:val="decimal"/>
        <w:lvlRestart w:val="1"/>
        <w:suff w:val="space"/>
        <w:lvlText w:val="Diagram %1.%3"/>
        <w:lvlJc w:val="left"/>
        <w:pPr>
          <w:ind w:left="1701" w:hanging="1701"/>
        </w:pPr>
        <w:rPr>
          <w:rFonts w:hint="default"/>
        </w:rPr>
      </w:lvl>
    </w:lvlOverride>
    <w:lvlOverride w:ilvl="3">
      <w:lvl w:ilvl="3">
        <w:start w:val="1"/>
        <w:numFmt w:val="decimal"/>
        <w:lvlRestart w:val="1"/>
        <w:suff w:val="space"/>
        <w:lvlText w:val="Example %1.%4"/>
        <w:lvlJc w:val="left"/>
        <w:pPr>
          <w:ind w:left="1701" w:hanging="1701"/>
        </w:pPr>
        <w:rPr>
          <w:rFonts w:hint="default"/>
        </w:rPr>
      </w:lvl>
    </w:lvlOverride>
    <w:lvlOverride w:ilvl="4">
      <w:lvl w:ilvl="4">
        <w:start w:val="1"/>
        <w:numFmt w:val="decimal"/>
        <w:lvlRestart w:val="1"/>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7"/>
  </w:num>
  <w:num w:numId="7">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8"/>
  </w:num>
  <w:num w:numId="9">
    <w:abstractNumId w:val="26"/>
  </w:num>
  <w:num w:numId="10">
    <w:abstractNumId w:val="16"/>
  </w:num>
  <w:num w:numId="11">
    <w:abstractNumId w:val="14"/>
  </w:num>
  <w:num w:numId="12">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24"/>
  </w:num>
  <w:num w:numId="14">
    <w:abstractNumId w:val="19"/>
  </w:num>
  <w:num w:numId="15">
    <w:abstractNumId w:val="21"/>
  </w:num>
  <w:num w:numId="16">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8"/>
  </w:num>
  <w:num w:numId="18">
    <w:abstractNumId w:val="5"/>
  </w:num>
  <w:num w:numId="19">
    <w:abstractNumId w:val="18"/>
  </w:num>
  <w:num w:numId="20">
    <w:abstractNumId w:val="25"/>
  </w:num>
  <w:num w:numId="21">
    <w:abstractNumId w:val="24"/>
  </w:num>
  <w:num w:numId="22">
    <w:abstractNumId w:val="3"/>
  </w:num>
  <w:num w:numId="23">
    <w:abstractNumId w:val="27"/>
  </w:num>
  <w:num w:numId="24">
    <w:abstractNumId w:val="27"/>
  </w:num>
  <w:num w:numId="25">
    <w:abstractNumId w:val="7"/>
  </w:num>
  <w:num w:numId="26">
    <w:abstractNumId w:val="13"/>
  </w:num>
  <w:num w:numId="27">
    <w:abstractNumId w:val="0"/>
  </w:num>
  <w:num w:numId="2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0"/>
    <w:lvlOverride w:ilvl="0">
      <w:lvl w:ilvl="0">
        <w:start w:val="1"/>
        <w:numFmt w:val="decimal"/>
        <w:lvlText w:val="Chapter %1"/>
        <w:lvlJc w:val="left"/>
        <w:pPr>
          <w:tabs>
            <w:tab w:val="num" w:pos="1134"/>
          </w:tabs>
          <w:ind w:left="0" w:firstLine="0"/>
        </w:pPr>
      </w:lvl>
    </w:lvlOverride>
    <w:lvlOverride w:ilvl="1">
      <w:lvl w:ilvl="1">
        <w:start w:val="1"/>
        <w:numFmt w:val="decimal"/>
        <w:lvlText w:val="%1.%2"/>
        <w:lvlJc w:val="left"/>
        <w:pPr>
          <w:tabs>
            <w:tab w:val="num" w:pos="1986"/>
          </w:tabs>
          <w:ind w:left="1135" w:firstLine="0"/>
        </w:pPr>
        <w:rPr>
          <w:b w:val="0"/>
          <w:i w:val="0"/>
          <w:sz w:val="22"/>
          <w:szCs w:val="22"/>
        </w:rPr>
      </w:lvl>
    </w:lvlOverride>
    <w:lvlOverride w:ilvl="2">
      <w:lvl w:ilvl="2">
        <w:start w:val="1"/>
        <w:numFmt w:val="decimal"/>
        <w:lvlRestart w:val="1"/>
        <w:suff w:val="nothing"/>
        <w:lvlText w:val="Diagram %1.%3"/>
        <w:lvlJc w:val="left"/>
        <w:pPr>
          <w:ind w:left="1134" w:firstLine="0"/>
        </w:pPr>
      </w:lvl>
    </w:lvlOverride>
    <w:lvlOverride w:ilvl="3">
      <w:lvl w:ilvl="3">
        <w:start w:val="1"/>
        <w:numFmt w:val="decimal"/>
        <w:lvlRestart w:val="1"/>
        <w:suff w:val="nothing"/>
        <w:lvlText w:val="Example %1.%4"/>
        <w:lvlJc w:val="left"/>
        <w:pPr>
          <w:ind w:left="1276" w:firstLine="0"/>
        </w:pPr>
      </w:lvl>
    </w:lvlOverride>
    <w:lvlOverride w:ilvl="4">
      <w:lvl w:ilvl="4">
        <w:start w:val="1"/>
        <w:numFmt w:val="decimal"/>
        <w:lvlRestart w:val="1"/>
        <w:suff w:val="nothing"/>
        <w:lvlText w:val="Table %1.%5"/>
        <w:lvlJc w:val="left"/>
        <w:pPr>
          <w:ind w:left="1134" w:firstLine="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1">
    <w:abstractNumId w:val="12"/>
  </w:num>
  <w:num w:numId="3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20"/>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6"/>
          </w:tabs>
          <w:ind w:left="1135"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276"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7"/>
  </w:num>
  <w:num w:numId="41">
    <w:abstractNumId w:val="22"/>
  </w:num>
  <w:num w:numId="42">
    <w:abstractNumId w:val="8"/>
  </w:num>
  <w:num w:numId="43">
    <w:abstractNumId w:val="24"/>
  </w:num>
  <w:num w:numId="44">
    <w:abstractNumId w:val="24"/>
  </w:num>
  <w:num w:numId="45">
    <w:abstractNumId w:val="10"/>
  </w:num>
  <w:num w:numId="46">
    <w:abstractNumId w:val="7"/>
  </w:num>
  <w:num w:numId="47">
    <w:abstractNumId w:val="6"/>
  </w:num>
  <w:num w:numId="48">
    <w:abstractNumId w:val="9"/>
  </w:num>
  <w:num w:numId="49">
    <w:abstractNumId w:val="13"/>
  </w:num>
  <w:num w:numId="50">
    <w:abstractNumId w:val="13"/>
  </w:num>
  <w:num w:numId="51">
    <w:abstractNumId w:val="15"/>
  </w:num>
  <w:num w:numId="52">
    <w:abstractNumId w:val="11"/>
  </w:num>
  <w:num w:numId="53">
    <w:abstractNumId w:val="4"/>
  </w:num>
  <w:num w:numId="54">
    <w:abstractNumId w:val="23"/>
  </w:num>
  <w:num w:numId="55">
    <w:abstractNumId w:val="1"/>
  </w:num>
  <w:num w:numId="56">
    <w:abstractNumId w:val="13"/>
  </w:num>
  <w:num w:numId="57">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8">
    <w:abstractNumId w:val="13"/>
  </w:num>
  <w:num w:numId="59">
    <w:abstractNumId w:val="7"/>
  </w:num>
  <w:num w:numId="60">
    <w:abstractNumId w:val="13"/>
  </w:num>
  <w:num w:numId="61">
    <w:abstractNumId w:val="7"/>
  </w:num>
  <w:num w:numId="62">
    <w:abstractNumId w:val="7"/>
  </w:num>
  <w:num w:numId="63">
    <w:abstractNumId w:val="8"/>
  </w:num>
  <w:num w:numId="64">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5">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7">
    <w:abstractNumId w:val="7"/>
  </w:num>
  <w:num w:numId="68">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9">
    <w:abstractNumId w:val="8"/>
  </w:num>
  <w:num w:numId="70">
    <w:abstractNumId w:val="13"/>
  </w:num>
  <w:num w:numId="71">
    <w:abstractNumId w:val="13"/>
  </w:num>
  <w:num w:numId="72">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3">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4">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5">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6">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7">
    <w:abstractNumId w:val="24"/>
  </w:num>
  <w:num w:numId="78">
    <w:abstractNumId w:val="24"/>
  </w:num>
  <w:num w:numId="79">
    <w:abstractNumId w:val="7"/>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suff w:val="space"/>
        <w:lvlText w:val="Diagram %1.%3"/>
        <w:lvlJc w:val="left"/>
        <w:pPr>
          <w:ind w:left="1701" w:hanging="1701"/>
        </w:pPr>
        <w:rPr>
          <w:rFonts w:hint="default"/>
        </w:rPr>
      </w:lvl>
    </w:lvlOverride>
    <w:lvlOverride w:ilvl="3">
      <w:lvl w:ilvl="3">
        <w:start w:val="1"/>
        <w:numFmt w:val="decimal"/>
        <w:lvlRestart w:val="1"/>
        <w:suff w:val="space"/>
        <w:lvlText w:val="Example %1.%4"/>
        <w:lvlJc w:val="left"/>
        <w:pPr>
          <w:ind w:left="1701" w:hanging="1701"/>
        </w:pPr>
        <w:rPr>
          <w:rFonts w:hint="default"/>
        </w:rPr>
      </w:lvl>
    </w:lvlOverride>
    <w:lvlOverride w:ilvl="4">
      <w:lvl w:ilvl="4">
        <w:start w:val="1"/>
        <w:numFmt w:val="decimal"/>
        <w:lvlRestart w:val="1"/>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0">
    <w:abstractNumId w:val="7"/>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993"/>
          </w:tabs>
          <w:ind w:left="993" w:hanging="709"/>
        </w:pPr>
        <w:rPr>
          <w:rFonts w:hint="default"/>
          <w:b w:val="0"/>
          <w:bCs w:val="0"/>
          <w:color w:val="auto"/>
        </w:rPr>
      </w:lvl>
    </w:lvlOverride>
    <w:lvlOverride w:ilvl="2">
      <w:lvl w:ilvl="2">
        <w:start w:val="1"/>
        <w:numFmt w:val="decimal"/>
        <w:lvlRestart w:val="1"/>
        <w:suff w:val="space"/>
        <w:lvlText w:val="Diagram %1.%3"/>
        <w:lvlJc w:val="left"/>
        <w:pPr>
          <w:ind w:left="1701" w:hanging="1701"/>
        </w:pPr>
        <w:rPr>
          <w:rFonts w:hint="default"/>
        </w:rPr>
      </w:lvl>
    </w:lvlOverride>
    <w:lvlOverride w:ilvl="3">
      <w:lvl w:ilvl="3">
        <w:start w:val="1"/>
        <w:numFmt w:val="decimal"/>
        <w:lvlRestart w:val="1"/>
        <w:suff w:val="space"/>
        <w:lvlText w:val="Example %1.%4"/>
        <w:lvlJc w:val="left"/>
        <w:pPr>
          <w:ind w:left="1701" w:hanging="1701"/>
        </w:pPr>
        <w:rPr>
          <w:rFonts w:hint="default"/>
        </w:rPr>
      </w:lvl>
    </w:lvlOverride>
    <w:lvlOverride w:ilvl="4">
      <w:lvl w:ilvl="4">
        <w:start w:val="1"/>
        <w:numFmt w:val="decimal"/>
        <w:lvlRestart w:val="1"/>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1">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2">
    <w:abstractNumId w:val="27"/>
  </w:num>
  <w:num w:numId="83">
    <w:abstractNumId w:val="27"/>
  </w:num>
  <w:num w:numId="84">
    <w:abstractNumId w:val="27"/>
  </w:num>
  <w:num w:numId="85">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6">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7">
    <w:abstractNumId w:val="7"/>
  </w:num>
  <w:num w:numId="88">
    <w:abstractNumId w:val="24"/>
  </w:num>
  <w:num w:numId="89">
    <w:abstractNumId w:val="24"/>
  </w:num>
  <w:num w:numId="90">
    <w:abstractNumId w:val="7"/>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993"/>
          </w:tabs>
          <w:ind w:left="993" w:hanging="709"/>
        </w:pPr>
        <w:rPr>
          <w:rFonts w:hint="default"/>
          <w:b w:val="0"/>
          <w:bCs/>
        </w:rPr>
      </w:lvl>
    </w:lvlOverride>
    <w:lvlOverride w:ilvl="2">
      <w:lvl w:ilvl="2">
        <w:start w:val="1"/>
        <w:numFmt w:val="decimal"/>
        <w:lvlRestart w:val="1"/>
        <w:suff w:val="space"/>
        <w:lvlText w:val="Diagram %1.%3"/>
        <w:lvlJc w:val="left"/>
        <w:pPr>
          <w:ind w:left="1701" w:hanging="1701"/>
        </w:pPr>
        <w:rPr>
          <w:rFonts w:hint="default"/>
        </w:rPr>
      </w:lvl>
    </w:lvlOverride>
    <w:lvlOverride w:ilvl="3">
      <w:lvl w:ilvl="3">
        <w:start w:val="1"/>
        <w:numFmt w:val="decimal"/>
        <w:lvlRestart w:val="1"/>
        <w:suff w:val="space"/>
        <w:lvlText w:val="Example %1.%4"/>
        <w:lvlJc w:val="left"/>
        <w:pPr>
          <w:ind w:left="1701" w:hanging="1701"/>
        </w:pPr>
        <w:rPr>
          <w:rFonts w:hint="default"/>
        </w:rPr>
      </w:lvl>
    </w:lvlOverride>
    <w:lvlOverride w:ilvl="4">
      <w:lvl w:ilvl="4">
        <w:start w:val="1"/>
        <w:numFmt w:val="decimal"/>
        <w:lvlRestart w:val="1"/>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1">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2">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3">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4">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5">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6">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7">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8">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9">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0">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1">
    <w:abstractNumId w:val="7"/>
    <w:lvlOverride w:ilvl="0">
      <w:startOverride w:val="1"/>
      <w:lvl w:ilvl="0">
        <w:start w:val="1"/>
        <w:numFmt w:val="decimal"/>
        <w:pStyle w:val="Chapterheading"/>
        <w:lvlText w:val=""/>
        <w:lvlJc w:val="left"/>
        <w:pPr>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b w:val="0"/>
          <w:bCs/>
          <w:i w:val="0"/>
          <w:iCs/>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2">
    <w:abstractNumId w:val="7"/>
  </w:num>
  <w:num w:numId="103">
    <w:abstractNumId w:val="7"/>
  </w:num>
  <w:num w:numId="104">
    <w:abstractNumId w:val="7"/>
  </w:num>
  <w:num w:numId="105">
    <w:abstractNumId w:val="13"/>
  </w:num>
  <w:num w:numId="106">
    <w:abstractNumId w:val="7"/>
  </w:num>
  <w:num w:numId="107">
    <w:abstractNumId w:val="13"/>
  </w:num>
  <w:num w:numId="108">
    <w:abstractNumId w:val="7"/>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rPr>
      </w:lvl>
    </w:lvlOverride>
  </w:num>
  <w:num w:numId="109">
    <w:abstractNumId w:val="7"/>
  </w:num>
  <w:num w:numId="110">
    <w:abstractNumId w:val="7"/>
  </w:num>
  <w:num w:numId="111">
    <w:abstractNumId w:val="7"/>
  </w:num>
  <w:num w:numId="112">
    <w:abstractNumId w:val="7"/>
  </w:num>
  <w:num w:numId="113">
    <w:abstractNumId w:val="7"/>
  </w:num>
  <w:num w:numId="114">
    <w:abstractNumId w:val="24"/>
  </w:num>
  <w:num w:numId="115">
    <w:abstractNumId w:val="7"/>
  </w:num>
  <w:num w:numId="116">
    <w:abstractNumId w:val="24"/>
  </w:num>
  <w:num w:numId="117">
    <w:abstractNumId w:val="24"/>
  </w:num>
  <w:num w:numId="118">
    <w:abstractNumId w:val="24"/>
  </w:num>
  <w:num w:numId="119">
    <w:abstractNumId w:val="7"/>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suff w:val="space"/>
        <w:lvlText w:val="Diagram %1.%3"/>
        <w:lvlJc w:val="left"/>
        <w:pPr>
          <w:ind w:left="1701" w:hanging="1701"/>
        </w:pPr>
        <w:rPr>
          <w:rFonts w:hint="default"/>
        </w:rPr>
      </w:lvl>
    </w:lvlOverride>
    <w:lvlOverride w:ilvl="3">
      <w:lvl w:ilvl="3">
        <w:start w:val="1"/>
        <w:numFmt w:val="decimal"/>
        <w:lvlRestart w:val="1"/>
        <w:suff w:val="space"/>
        <w:lvlText w:val="Example %1.%4"/>
        <w:lvlJc w:val="left"/>
        <w:pPr>
          <w:ind w:left="1701" w:hanging="1701"/>
        </w:pPr>
        <w:rPr>
          <w:rFonts w:hint="default"/>
        </w:rPr>
      </w:lvl>
    </w:lvlOverride>
    <w:lvlOverride w:ilvl="4">
      <w:lvl w:ilvl="4">
        <w:start w:val="1"/>
        <w:numFmt w:val="decimal"/>
        <w:lvlRestart w:val="1"/>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0">
    <w:abstractNumId w:val="7"/>
  </w:num>
  <w:num w:numId="121">
    <w:abstractNumId w:val="13"/>
  </w:num>
  <w:num w:numId="122">
    <w:abstractNumId w:val="7"/>
  </w:num>
  <w:num w:numId="123">
    <w:abstractNumId w:val="24"/>
  </w:num>
  <w:num w:numId="124">
    <w:abstractNumId w:val="13"/>
  </w:num>
  <w:num w:numId="125">
    <w:abstractNumId w:val="7"/>
  </w:num>
  <w:num w:numId="126">
    <w:abstractNumId w:val="7"/>
  </w:num>
  <w:num w:numId="127">
    <w:abstractNumId w:val="7"/>
  </w:num>
  <w:num w:numId="128">
    <w:abstractNumId w:val="7"/>
  </w:num>
  <w:num w:numId="129">
    <w:abstractNumId w:val="7"/>
  </w:num>
  <w:num w:numId="130">
    <w:abstractNumId w:val="7"/>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rPr>
      </w:lvl>
    </w:lvlOverride>
  </w:num>
  <w:num w:numId="131">
    <w:abstractNumId w:val="7"/>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rPr>
      </w:lvl>
    </w:lvlOverride>
  </w:num>
  <w:num w:numId="132">
    <w:abstractNumId w:val="7"/>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rPr>
      </w:lvl>
    </w:lvlOverride>
  </w:num>
  <w:num w:numId="133">
    <w:abstractNumId w:val="13"/>
  </w:num>
  <w:num w:numId="134">
    <w:abstractNumId w:val="7"/>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rPr>
      </w:lvl>
    </w:lvlOverride>
  </w:num>
  <w:num w:numId="135">
    <w:abstractNumId w:val="13"/>
  </w:num>
  <w:num w:numId="136">
    <w:abstractNumId w:val="7"/>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rPr>
      </w:lvl>
    </w:lvlOverride>
  </w:num>
  <w:num w:numId="137">
    <w:abstractNumId w:val="7"/>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rPr>
      </w:lvl>
    </w:lvlOverride>
  </w:num>
  <w:num w:numId="138">
    <w:abstractNumId w:val="7"/>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rPr>
      </w:lvl>
    </w:lvlOverride>
  </w:num>
  <w:num w:numId="139">
    <w:abstractNumId w:val="13"/>
  </w:num>
  <w:num w:numId="140">
    <w:abstractNumId w:val="13"/>
  </w:num>
  <w:num w:numId="141">
    <w:abstractNumId w:val="13"/>
  </w:num>
  <w:num w:numId="142">
    <w:abstractNumId w:val="13"/>
  </w:num>
  <w:num w:numId="143">
    <w:abstractNumId w:val="7"/>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rFonts w:hint="default"/>
        </w:rPr>
      </w:lvl>
    </w:lvlOverride>
    <w:lvlOverride w:ilvl="2">
      <w:startOverride w:val="1"/>
      <w:lvl w:ilvl="2">
        <w:start w:val="1"/>
        <w:numFmt w:val="decimal"/>
        <w:lvlRestart w:val="1"/>
        <w:suff w:val="space"/>
        <w:lvlText w:val="Diagram %1.%3"/>
        <w:lvlJc w:val="left"/>
        <w:pPr>
          <w:ind w:left="1701" w:hanging="1701"/>
        </w:pPr>
        <w:rPr>
          <w:rFonts w:hint="default"/>
        </w:rPr>
      </w:lvl>
    </w:lvlOverride>
    <w:lvlOverride w:ilvl="3">
      <w:startOverride w:val="1"/>
      <w:lvl w:ilvl="3">
        <w:start w:val="1"/>
        <w:numFmt w:val="decimal"/>
        <w:lvlRestart w:val="1"/>
        <w:suff w:val="space"/>
        <w:lvlText w:val="Example %1.%4"/>
        <w:lvlJc w:val="left"/>
        <w:pPr>
          <w:ind w:left="1701" w:hanging="1701"/>
        </w:pPr>
        <w:rPr>
          <w:rFonts w:hint="default"/>
        </w:rPr>
      </w:lvl>
    </w:lvlOverride>
    <w:lvlOverride w:ilvl="4">
      <w:startOverride w:val="1"/>
      <w:lvl w:ilvl="4">
        <w:start w:val="1"/>
        <w:numFmt w:val="decimal"/>
        <w:lvlRestart w:val="1"/>
        <w:suff w:val="space"/>
        <w:lvlText w:val="Table %1.%5"/>
        <w:lvlJc w:val="left"/>
        <w:pPr>
          <w:ind w:left="1701" w:hanging="1701"/>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44">
    <w:abstractNumId w:val="7"/>
  </w:num>
  <w:num w:numId="145">
    <w:abstractNumId w:val="7"/>
  </w:num>
  <w:num w:numId="146">
    <w:abstractNumId w:val="7"/>
  </w:num>
  <w:num w:numId="147">
    <w:abstractNumId w:val="7"/>
  </w:num>
  <w:num w:numId="148">
    <w:abstractNumId w:val="7"/>
  </w:num>
  <w:num w:numId="149">
    <w:abstractNumId w:val="7"/>
  </w:num>
  <w:num w:numId="150">
    <w:abstractNumId w:val="7"/>
  </w:num>
  <w:num w:numId="151">
    <w:abstractNumId w:val="7"/>
  </w:num>
  <w:num w:numId="152">
    <w:abstractNumId w:val="7"/>
  </w:num>
  <w:num w:numId="153">
    <w:abstractNumId w:val="7"/>
  </w:num>
  <w:num w:numId="154">
    <w:abstractNumId w:val="7"/>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rPr>
      </w:lvl>
    </w:lvlOverride>
  </w:num>
  <w:num w:numId="155">
    <w:abstractNumId w:val="7"/>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rPr>
      </w:lvl>
    </w:lvlOverride>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7E"/>
    <w:rsid w:val="000009BB"/>
    <w:rsid w:val="00000BFC"/>
    <w:rsid w:val="000012BD"/>
    <w:rsid w:val="00001321"/>
    <w:rsid w:val="00001514"/>
    <w:rsid w:val="00001B83"/>
    <w:rsid w:val="00002A43"/>
    <w:rsid w:val="00003643"/>
    <w:rsid w:val="00003848"/>
    <w:rsid w:val="00003951"/>
    <w:rsid w:val="000045DE"/>
    <w:rsid w:val="0000610D"/>
    <w:rsid w:val="00006903"/>
    <w:rsid w:val="00006AFE"/>
    <w:rsid w:val="00006CDE"/>
    <w:rsid w:val="00006D5D"/>
    <w:rsid w:val="00007049"/>
    <w:rsid w:val="00007252"/>
    <w:rsid w:val="000077AE"/>
    <w:rsid w:val="00007CDE"/>
    <w:rsid w:val="00010B68"/>
    <w:rsid w:val="000113DB"/>
    <w:rsid w:val="000113FE"/>
    <w:rsid w:val="00011F9C"/>
    <w:rsid w:val="00012176"/>
    <w:rsid w:val="00012894"/>
    <w:rsid w:val="00012910"/>
    <w:rsid w:val="00012A13"/>
    <w:rsid w:val="000135E4"/>
    <w:rsid w:val="00014090"/>
    <w:rsid w:val="0001470B"/>
    <w:rsid w:val="000149CF"/>
    <w:rsid w:val="000157B3"/>
    <w:rsid w:val="00015FA4"/>
    <w:rsid w:val="000161E4"/>
    <w:rsid w:val="00016699"/>
    <w:rsid w:val="000166BD"/>
    <w:rsid w:val="00016838"/>
    <w:rsid w:val="00016D11"/>
    <w:rsid w:val="000178F5"/>
    <w:rsid w:val="00017B14"/>
    <w:rsid w:val="00017B18"/>
    <w:rsid w:val="00017B8A"/>
    <w:rsid w:val="00020B7D"/>
    <w:rsid w:val="000211D5"/>
    <w:rsid w:val="000216F9"/>
    <w:rsid w:val="00021930"/>
    <w:rsid w:val="00021DAA"/>
    <w:rsid w:val="00022029"/>
    <w:rsid w:val="000222F0"/>
    <w:rsid w:val="000225CA"/>
    <w:rsid w:val="00022675"/>
    <w:rsid w:val="000226F3"/>
    <w:rsid w:val="0002276D"/>
    <w:rsid w:val="00023032"/>
    <w:rsid w:val="0002349F"/>
    <w:rsid w:val="00023663"/>
    <w:rsid w:val="000237FA"/>
    <w:rsid w:val="0002397E"/>
    <w:rsid w:val="0002423E"/>
    <w:rsid w:val="0002447C"/>
    <w:rsid w:val="00024ACB"/>
    <w:rsid w:val="0002504B"/>
    <w:rsid w:val="00025566"/>
    <w:rsid w:val="00025614"/>
    <w:rsid w:val="0002575C"/>
    <w:rsid w:val="000264BA"/>
    <w:rsid w:val="000264CB"/>
    <w:rsid w:val="000267ED"/>
    <w:rsid w:val="00026EEF"/>
    <w:rsid w:val="0002763A"/>
    <w:rsid w:val="000276AA"/>
    <w:rsid w:val="0002781A"/>
    <w:rsid w:val="000279AF"/>
    <w:rsid w:val="000308AA"/>
    <w:rsid w:val="00030A6D"/>
    <w:rsid w:val="000312AA"/>
    <w:rsid w:val="0003152D"/>
    <w:rsid w:val="00033325"/>
    <w:rsid w:val="00033673"/>
    <w:rsid w:val="00033A14"/>
    <w:rsid w:val="00033E82"/>
    <w:rsid w:val="000346F1"/>
    <w:rsid w:val="00036836"/>
    <w:rsid w:val="000373B4"/>
    <w:rsid w:val="0003753E"/>
    <w:rsid w:val="00037936"/>
    <w:rsid w:val="00037DC7"/>
    <w:rsid w:val="00037E9E"/>
    <w:rsid w:val="00037EE5"/>
    <w:rsid w:val="00040058"/>
    <w:rsid w:val="0004227A"/>
    <w:rsid w:val="00043E42"/>
    <w:rsid w:val="00043F71"/>
    <w:rsid w:val="00045188"/>
    <w:rsid w:val="0004557E"/>
    <w:rsid w:val="00045F3D"/>
    <w:rsid w:val="00045F9D"/>
    <w:rsid w:val="00045FCC"/>
    <w:rsid w:val="0004649D"/>
    <w:rsid w:val="00046676"/>
    <w:rsid w:val="00046D12"/>
    <w:rsid w:val="00046D7A"/>
    <w:rsid w:val="00046EF0"/>
    <w:rsid w:val="000477D6"/>
    <w:rsid w:val="00047FF2"/>
    <w:rsid w:val="00050306"/>
    <w:rsid w:val="00050818"/>
    <w:rsid w:val="00051753"/>
    <w:rsid w:val="00051BD3"/>
    <w:rsid w:val="00053976"/>
    <w:rsid w:val="00053DBE"/>
    <w:rsid w:val="00054496"/>
    <w:rsid w:val="0005454D"/>
    <w:rsid w:val="00055594"/>
    <w:rsid w:val="0005581C"/>
    <w:rsid w:val="00055BB7"/>
    <w:rsid w:val="00055F85"/>
    <w:rsid w:val="0005605D"/>
    <w:rsid w:val="00056AE8"/>
    <w:rsid w:val="00056B50"/>
    <w:rsid w:val="0005721B"/>
    <w:rsid w:val="0005745F"/>
    <w:rsid w:val="000574A3"/>
    <w:rsid w:val="00057F32"/>
    <w:rsid w:val="00060409"/>
    <w:rsid w:val="00060A2D"/>
    <w:rsid w:val="00060CF1"/>
    <w:rsid w:val="00060D24"/>
    <w:rsid w:val="000615DA"/>
    <w:rsid w:val="000616B7"/>
    <w:rsid w:val="00061A14"/>
    <w:rsid w:val="00061B05"/>
    <w:rsid w:val="000633FF"/>
    <w:rsid w:val="000635AE"/>
    <w:rsid w:val="000640C2"/>
    <w:rsid w:val="0006411F"/>
    <w:rsid w:val="00064C6F"/>
    <w:rsid w:val="00064FC0"/>
    <w:rsid w:val="000653D9"/>
    <w:rsid w:val="00065643"/>
    <w:rsid w:val="0006573C"/>
    <w:rsid w:val="0006578C"/>
    <w:rsid w:val="00065F3B"/>
    <w:rsid w:val="00065F77"/>
    <w:rsid w:val="000669B4"/>
    <w:rsid w:val="000678BB"/>
    <w:rsid w:val="0006793E"/>
    <w:rsid w:val="00070DEE"/>
    <w:rsid w:val="00071488"/>
    <w:rsid w:val="0007173C"/>
    <w:rsid w:val="00071BF1"/>
    <w:rsid w:val="00071C3A"/>
    <w:rsid w:val="00073248"/>
    <w:rsid w:val="00073E33"/>
    <w:rsid w:val="00074D21"/>
    <w:rsid w:val="000751BB"/>
    <w:rsid w:val="00075398"/>
    <w:rsid w:val="0007553E"/>
    <w:rsid w:val="0007656C"/>
    <w:rsid w:val="0007746C"/>
    <w:rsid w:val="000774BF"/>
    <w:rsid w:val="00077F6F"/>
    <w:rsid w:val="0008014A"/>
    <w:rsid w:val="00080CC6"/>
    <w:rsid w:val="00080EC2"/>
    <w:rsid w:val="0008131B"/>
    <w:rsid w:val="0008183C"/>
    <w:rsid w:val="00081C63"/>
    <w:rsid w:val="00081E3F"/>
    <w:rsid w:val="000827F8"/>
    <w:rsid w:val="00082887"/>
    <w:rsid w:val="00082A79"/>
    <w:rsid w:val="00082DF0"/>
    <w:rsid w:val="000830D0"/>
    <w:rsid w:val="000845D5"/>
    <w:rsid w:val="000847F9"/>
    <w:rsid w:val="000848BB"/>
    <w:rsid w:val="00085046"/>
    <w:rsid w:val="000852B6"/>
    <w:rsid w:val="000856C3"/>
    <w:rsid w:val="00086B28"/>
    <w:rsid w:val="00087A74"/>
    <w:rsid w:val="00087CE5"/>
    <w:rsid w:val="00087F47"/>
    <w:rsid w:val="00087FE9"/>
    <w:rsid w:val="000904EB"/>
    <w:rsid w:val="000905F6"/>
    <w:rsid w:val="00090A2C"/>
    <w:rsid w:val="00090C33"/>
    <w:rsid w:val="0009229E"/>
    <w:rsid w:val="000926EC"/>
    <w:rsid w:val="00092CB5"/>
    <w:rsid w:val="00092E4F"/>
    <w:rsid w:val="00092F71"/>
    <w:rsid w:val="00093598"/>
    <w:rsid w:val="00093C6B"/>
    <w:rsid w:val="000942CD"/>
    <w:rsid w:val="00094727"/>
    <w:rsid w:val="00094C71"/>
    <w:rsid w:val="000959B9"/>
    <w:rsid w:val="00096B23"/>
    <w:rsid w:val="00096F98"/>
    <w:rsid w:val="000970DB"/>
    <w:rsid w:val="000970DD"/>
    <w:rsid w:val="000975FF"/>
    <w:rsid w:val="0009778F"/>
    <w:rsid w:val="000A060A"/>
    <w:rsid w:val="000A08FE"/>
    <w:rsid w:val="000A0C08"/>
    <w:rsid w:val="000A1421"/>
    <w:rsid w:val="000A1B9D"/>
    <w:rsid w:val="000A201E"/>
    <w:rsid w:val="000A2E7D"/>
    <w:rsid w:val="000A3230"/>
    <w:rsid w:val="000A44CF"/>
    <w:rsid w:val="000A4914"/>
    <w:rsid w:val="000A52FC"/>
    <w:rsid w:val="000A7150"/>
    <w:rsid w:val="000A7338"/>
    <w:rsid w:val="000A781F"/>
    <w:rsid w:val="000A7923"/>
    <w:rsid w:val="000A7D48"/>
    <w:rsid w:val="000B0713"/>
    <w:rsid w:val="000B137E"/>
    <w:rsid w:val="000B191B"/>
    <w:rsid w:val="000B1C97"/>
    <w:rsid w:val="000B2099"/>
    <w:rsid w:val="000B259B"/>
    <w:rsid w:val="000B2B81"/>
    <w:rsid w:val="000B2C4F"/>
    <w:rsid w:val="000B4AA6"/>
    <w:rsid w:val="000B5315"/>
    <w:rsid w:val="000B57D0"/>
    <w:rsid w:val="000B5B53"/>
    <w:rsid w:val="000B5D4C"/>
    <w:rsid w:val="000B6A10"/>
    <w:rsid w:val="000B6B3E"/>
    <w:rsid w:val="000B70B6"/>
    <w:rsid w:val="000B73E0"/>
    <w:rsid w:val="000B7D2E"/>
    <w:rsid w:val="000B7D6E"/>
    <w:rsid w:val="000C05D9"/>
    <w:rsid w:val="000C0EA6"/>
    <w:rsid w:val="000C1123"/>
    <w:rsid w:val="000C1888"/>
    <w:rsid w:val="000C1A67"/>
    <w:rsid w:val="000C26B7"/>
    <w:rsid w:val="000C2EE6"/>
    <w:rsid w:val="000C3934"/>
    <w:rsid w:val="000C3D89"/>
    <w:rsid w:val="000C4731"/>
    <w:rsid w:val="000C48B5"/>
    <w:rsid w:val="000C4CF1"/>
    <w:rsid w:val="000C5213"/>
    <w:rsid w:val="000C5359"/>
    <w:rsid w:val="000C5631"/>
    <w:rsid w:val="000C57DE"/>
    <w:rsid w:val="000C5905"/>
    <w:rsid w:val="000C6ABE"/>
    <w:rsid w:val="000C6D79"/>
    <w:rsid w:val="000D065B"/>
    <w:rsid w:val="000D094F"/>
    <w:rsid w:val="000D0D9B"/>
    <w:rsid w:val="000D0DD2"/>
    <w:rsid w:val="000D2096"/>
    <w:rsid w:val="000D2478"/>
    <w:rsid w:val="000D24F1"/>
    <w:rsid w:val="000D250E"/>
    <w:rsid w:val="000D283C"/>
    <w:rsid w:val="000D33F7"/>
    <w:rsid w:val="000D375E"/>
    <w:rsid w:val="000D3891"/>
    <w:rsid w:val="000D3CD4"/>
    <w:rsid w:val="000D3D6C"/>
    <w:rsid w:val="000D49BB"/>
    <w:rsid w:val="000D4CC3"/>
    <w:rsid w:val="000D5109"/>
    <w:rsid w:val="000D5665"/>
    <w:rsid w:val="000D604F"/>
    <w:rsid w:val="000D6094"/>
    <w:rsid w:val="000D61A4"/>
    <w:rsid w:val="000D6224"/>
    <w:rsid w:val="000D6515"/>
    <w:rsid w:val="000D6829"/>
    <w:rsid w:val="000D704C"/>
    <w:rsid w:val="000D7308"/>
    <w:rsid w:val="000D792F"/>
    <w:rsid w:val="000D7D2A"/>
    <w:rsid w:val="000E04F8"/>
    <w:rsid w:val="000E0714"/>
    <w:rsid w:val="000E1C3C"/>
    <w:rsid w:val="000E25BF"/>
    <w:rsid w:val="000E2BC1"/>
    <w:rsid w:val="000E328D"/>
    <w:rsid w:val="000E3423"/>
    <w:rsid w:val="000E37DD"/>
    <w:rsid w:val="000E425C"/>
    <w:rsid w:val="000E48CD"/>
    <w:rsid w:val="000E4D39"/>
    <w:rsid w:val="000E5112"/>
    <w:rsid w:val="000E515D"/>
    <w:rsid w:val="000E521B"/>
    <w:rsid w:val="000E52C4"/>
    <w:rsid w:val="000E56A7"/>
    <w:rsid w:val="000E5B34"/>
    <w:rsid w:val="000E67E3"/>
    <w:rsid w:val="000E6D5E"/>
    <w:rsid w:val="000E71AB"/>
    <w:rsid w:val="000E71F6"/>
    <w:rsid w:val="000E724B"/>
    <w:rsid w:val="000E7893"/>
    <w:rsid w:val="000E7E28"/>
    <w:rsid w:val="000F087C"/>
    <w:rsid w:val="000F0A7F"/>
    <w:rsid w:val="000F0F57"/>
    <w:rsid w:val="000F11A6"/>
    <w:rsid w:val="000F1A8F"/>
    <w:rsid w:val="000F1D91"/>
    <w:rsid w:val="000F2E39"/>
    <w:rsid w:val="000F3489"/>
    <w:rsid w:val="000F3791"/>
    <w:rsid w:val="000F3D38"/>
    <w:rsid w:val="000F4282"/>
    <w:rsid w:val="000F442A"/>
    <w:rsid w:val="000F4819"/>
    <w:rsid w:val="000F49A1"/>
    <w:rsid w:val="000F4C28"/>
    <w:rsid w:val="000F4F39"/>
    <w:rsid w:val="000F5927"/>
    <w:rsid w:val="000F5BDE"/>
    <w:rsid w:val="000F6245"/>
    <w:rsid w:val="000F7522"/>
    <w:rsid w:val="000F7DAF"/>
    <w:rsid w:val="00100010"/>
    <w:rsid w:val="00101889"/>
    <w:rsid w:val="00101CD9"/>
    <w:rsid w:val="0010251D"/>
    <w:rsid w:val="00102C6E"/>
    <w:rsid w:val="00102E2E"/>
    <w:rsid w:val="001036E7"/>
    <w:rsid w:val="00103B00"/>
    <w:rsid w:val="00103D25"/>
    <w:rsid w:val="00104AE4"/>
    <w:rsid w:val="00104E3D"/>
    <w:rsid w:val="00105009"/>
    <w:rsid w:val="001052F5"/>
    <w:rsid w:val="00105ACF"/>
    <w:rsid w:val="00105B9E"/>
    <w:rsid w:val="00105E85"/>
    <w:rsid w:val="00105FD8"/>
    <w:rsid w:val="00106FDC"/>
    <w:rsid w:val="00106FFE"/>
    <w:rsid w:val="00107110"/>
    <w:rsid w:val="001071D9"/>
    <w:rsid w:val="00107742"/>
    <w:rsid w:val="001078E2"/>
    <w:rsid w:val="0011086C"/>
    <w:rsid w:val="00110919"/>
    <w:rsid w:val="001109B4"/>
    <w:rsid w:val="00110B52"/>
    <w:rsid w:val="00111411"/>
    <w:rsid w:val="001123EB"/>
    <w:rsid w:val="00112B1C"/>
    <w:rsid w:val="00112FF7"/>
    <w:rsid w:val="0011366A"/>
    <w:rsid w:val="00113F44"/>
    <w:rsid w:val="001147EC"/>
    <w:rsid w:val="001153C8"/>
    <w:rsid w:val="00115509"/>
    <w:rsid w:val="00115689"/>
    <w:rsid w:val="0011575F"/>
    <w:rsid w:val="00115EB6"/>
    <w:rsid w:val="00116361"/>
    <w:rsid w:val="0011656C"/>
    <w:rsid w:val="00116884"/>
    <w:rsid w:val="001170F0"/>
    <w:rsid w:val="00117C81"/>
    <w:rsid w:val="00120471"/>
    <w:rsid w:val="0012058D"/>
    <w:rsid w:val="00120BB6"/>
    <w:rsid w:val="00121C88"/>
    <w:rsid w:val="00122154"/>
    <w:rsid w:val="0012230E"/>
    <w:rsid w:val="001227A2"/>
    <w:rsid w:val="001230D4"/>
    <w:rsid w:val="0012329D"/>
    <w:rsid w:val="00123404"/>
    <w:rsid w:val="001234B9"/>
    <w:rsid w:val="001236B1"/>
    <w:rsid w:val="001236B5"/>
    <w:rsid w:val="00123AD7"/>
    <w:rsid w:val="00124132"/>
    <w:rsid w:val="00124542"/>
    <w:rsid w:val="0012477C"/>
    <w:rsid w:val="001249E0"/>
    <w:rsid w:val="00124BB7"/>
    <w:rsid w:val="00125287"/>
    <w:rsid w:val="0012545D"/>
    <w:rsid w:val="00125FE8"/>
    <w:rsid w:val="00126277"/>
    <w:rsid w:val="00126AE2"/>
    <w:rsid w:val="001274EA"/>
    <w:rsid w:val="0012758F"/>
    <w:rsid w:val="00127A0E"/>
    <w:rsid w:val="00127E99"/>
    <w:rsid w:val="001310B6"/>
    <w:rsid w:val="0013185B"/>
    <w:rsid w:val="00132882"/>
    <w:rsid w:val="001336F1"/>
    <w:rsid w:val="00133911"/>
    <w:rsid w:val="00135B56"/>
    <w:rsid w:val="0013615B"/>
    <w:rsid w:val="001362F6"/>
    <w:rsid w:val="00136641"/>
    <w:rsid w:val="00136A06"/>
    <w:rsid w:val="00136FE6"/>
    <w:rsid w:val="001372FD"/>
    <w:rsid w:val="00140199"/>
    <w:rsid w:val="00140437"/>
    <w:rsid w:val="00140613"/>
    <w:rsid w:val="00140D71"/>
    <w:rsid w:val="001411F4"/>
    <w:rsid w:val="00141701"/>
    <w:rsid w:val="001427DE"/>
    <w:rsid w:val="00142AE5"/>
    <w:rsid w:val="00143EEB"/>
    <w:rsid w:val="00144E9B"/>
    <w:rsid w:val="001461B5"/>
    <w:rsid w:val="001464A6"/>
    <w:rsid w:val="0014673D"/>
    <w:rsid w:val="001468C2"/>
    <w:rsid w:val="00146A41"/>
    <w:rsid w:val="00146EAD"/>
    <w:rsid w:val="001505E5"/>
    <w:rsid w:val="001508E3"/>
    <w:rsid w:val="00150F2D"/>
    <w:rsid w:val="00151356"/>
    <w:rsid w:val="0015143D"/>
    <w:rsid w:val="0015164B"/>
    <w:rsid w:val="001518D0"/>
    <w:rsid w:val="00152141"/>
    <w:rsid w:val="00153165"/>
    <w:rsid w:val="001532CA"/>
    <w:rsid w:val="00153ECE"/>
    <w:rsid w:val="001545E0"/>
    <w:rsid w:val="0015530F"/>
    <w:rsid w:val="001555D7"/>
    <w:rsid w:val="00155686"/>
    <w:rsid w:val="001556D7"/>
    <w:rsid w:val="00155AD1"/>
    <w:rsid w:val="00155C31"/>
    <w:rsid w:val="00156EEA"/>
    <w:rsid w:val="0015715F"/>
    <w:rsid w:val="0015796E"/>
    <w:rsid w:val="00157E80"/>
    <w:rsid w:val="00157FCF"/>
    <w:rsid w:val="001601CC"/>
    <w:rsid w:val="001605D3"/>
    <w:rsid w:val="00160B30"/>
    <w:rsid w:val="001612D5"/>
    <w:rsid w:val="00161B28"/>
    <w:rsid w:val="001623B6"/>
    <w:rsid w:val="0016254B"/>
    <w:rsid w:val="00162EB0"/>
    <w:rsid w:val="00163457"/>
    <w:rsid w:val="00164747"/>
    <w:rsid w:val="00164A67"/>
    <w:rsid w:val="00164DBF"/>
    <w:rsid w:val="0016521F"/>
    <w:rsid w:val="00165B1B"/>
    <w:rsid w:val="00165CB6"/>
    <w:rsid w:val="00165DE2"/>
    <w:rsid w:val="00166E34"/>
    <w:rsid w:val="00167CDA"/>
    <w:rsid w:val="0017079D"/>
    <w:rsid w:val="00170C78"/>
    <w:rsid w:val="0017128D"/>
    <w:rsid w:val="001712CC"/>
    <w:rsid w:val="00171329"/>
    <w:rsid w:val="00171950"/>
    <w:rsid w:val="00171E09"/>
    <w:rsid w:val="001722DC"/>
    <w:rsid w:val="0017395F"/>
    <w:rsid w:val="001741A2"/>
    <w:rsid w:val="00174838"/>
    <w:rsid w:val="00174DCB"/>
    <w:rsid w:val="00174FD9"/>
    <w:rsid w:val="00175B02"/>
    <w:rsid w:val="00176DAF"/>
    <w:rsid w:val="00177160"/>
    <w:rsid w:val="0017747E"/>
    <w:rsid w:val="00177E74"/>
    <w:rsid w:val="00177FD4"/>
    <w:rsid w:val="00180AB3"/>
    <w:rsid w:val="00181463"/>
    <w:rsid w:val="00181479"/>
    <w:rsid w:val="00181BBE"/>
    <w:rsid w:val="00181E9E"/>
    <w:rsid w:val="00181FB0"/>
    <w:rsid w:val="00183061"/>
    <w:rsid w:val="0018370B"/>
    <w:rsid w:val="00183B75"/>
    <w:rsid w:val="00183DA4"/>
    <w:rsid w:val="0018473B"/>
    <w:rsid w:val="00184B96"/>
    <w:rsid w:val="0018518C"/>
    <w:rsid w:val="00185881"/>
    <w:rsid w:val="001858AA"/>
    <w:rsid w:val="00185CC8"/>
    <w:rsid w:val="00186590"/>
    <w:rsid w:val="00186638"/>
    <w:rsid w:val="00187A36"/>
    <w:rsid w:val="00190AF2"/>
    <w:rsid w:val="00190E96"/>
    <w:rsid w:val="00191C20"/>
    <w:rsid w:val="00192117"/>
    <w:rsid w:val="00192126"/>
    <w:rsid w:val="00192391"/>
    <w:rsid w:val="00193649"/>
    <w:rsid w:val="001947CF"/>
    <w:rsid w:val="00194902"/>
    <w:rsid w:val="00194C02"/>
    <w:rsid w:val="00195942"/>
    <w:rsid w:val="00195D1C"/>
    <w:rsid w:val="00196202"/>
    <w:rsid w:val="00196935"/>
    <w:rsid w:val="00197D93"/>
    <w:rsid w:val="001A01E3"/>
    <w:rsid w:val="001A024C"/>
    <w:rsid w:val="001A078A"/>
    <w:rsid w:val="001A10FD"/>
    <w:rsid w:val="001A15F9"/>
    <w:rsid w:val="001A1697"/>
    <w:rsid w:val="001A1A7B"/>
    <w:rsid w:val="001A1BF2"/>
    <w:rsid w:val="001A21C2"/>
    <w:rsid w:val="001A2262"/>
    <w:rsid w:val="001A3A48"/>
    <w:rsid w:val="001A3A6B"/>
    <w:rsid w:val="001A3C50"/>
    <w:rsid w:val="001A4C4D"/>
    <w:rsid w:val="001A503A"/>
    <w:rsid w:val="001A5412"/>
    <w:rsid w:val="001A5F8C"/>
    <w:rsid w:val="001A64F1"/>
    <w:rsid w:val="001A65ED"/>
    <w:rsid w:val="001A67BC"/>
    <w:rsid w:val="001A6CE4"/>
    <w:rsid w:val="001A6D13"/>
    <w:rsid w:val="001A7E99"/>
    <w:rsid w:val="001B0272"/>
    <w:rsid w:val="001B0688"/>
    <w:rsid w:val="001B07FA"/>
    <w:rsid w:val="001B1306"/>
    <w:rsid w:val="001B18A0"/>
    <w:rsid w:val="001B2BD0"/>
    <w:rsid w:val="001B2D10"/>
    <w:rsid w:val="001B37E6"/>
    <w:rsid w:val="001B38AC"/>
    <w:rsid w:val="001B41E5"/>
    <w:rsid w:val="001B46BA"/>
    <w:rsid w:val="001B4A66"/>
    <w:rsid w:val="001B4D08"/>
    <w:rsid w:val="001B4F20"/>
    <w:rsid w:val="001B50E9"/>
    <w:rsid w:val="001B5F16"/>
    <w:rsid w:val="001B614A"/>
    <w:rsid w:val="001B6AFF"/>
    <w:rsid w:val="001B6C8C"/>
    <w:rsid w:val="001B6EDD"/>
    <w:rsid w:val="001B7236"/>
    <w:rsid w:val="001B73F9"/>
    <w:rsid w:val="001B7678"/>
    <w:rsid w:val="001B79F4"/>
    <w:rsid w:val="001C02B2"/>
    <w:rsid w:val="001C2095"/>
    <w:rsid w:val="001C25D4"/>
    <w:rsid w:val="001C2CA4"/>
    <w:rsid w:val="001C32E9"/>
    <w:rsid w:val="001C33E5"/>
    <w:rsid w:val="001C3499"/>
    <w:rsid w:val="001C3B11"/>
    <w:rsid w:val="001C3CB1"/>
    <w:rsid w:val="001C448E"/>
    <w:rsid w:val="001C5036"/>
    <w:rsid w:val="001C556E"/>
    <w:rsid w:val="001C5AD4"/>
    <w:rsid w:val="001C5CBF"/>
    <w:rsid w:val="001C5FC5"/>
    <w:rsid w:val="001C6DDF"/>
    <w:rsid w:val="001C77EF"/>
    <w:rsid w:val="001C780A"/>
    <w:rsid w:val="001C793E"/>
    <w:rsid w:val="001C7A36"/>
    <w:rsid w:val="001C7DDF"/>
    <w:rsid w:val="001D059F"/>
    <w:rsid w:val="001D1219"/>
    <w:rsid w:val="001D1BA4"/>
    <w:rsid w:val="001D20B1"/>
    <w:rsid w:val="001D2373"/>
    <w:rsid w:val="001D258A"/>
    <w:rsid w:val="001D25B3"/>
    <w:rsid w:val="001D2DD0"/>
    <w:rsid w:val="001D2F81"/>
    <w:rsid w:val="001D32ED"/>
    <w:rsid w:val="001D34EB"/>
    <w:rsid w:val="001D365B"/>
    <w:rsid w:val="001D3C1D"/>
    <w:rsid w:val="001D466F"/>
    <w:rsid w:val="001D5692"/>
    <w:rsid w:val="001D5919"/>
    <w:rsid w:val="001D5C2B"/>
    <w:rsid w:val="001D6622"/>
    <w:rsid w:val="001D673D"/>
    <w:rsid w:val="001D6E9E"/>
    <w:rsid w:val="001D6FB5"/>
    <w:rsid w:val="001D71A0"/>
    <w:rsid w:val="001D7240"/>
    <w:rsid w:val="001E01BF"/>
    <w:rsid w:val="001E0265"/>
    <w:rsid w:val="001E0777"/>
    <w:rsid w:val="001E07D3"/>
    <w:rsid w:val="001E0ECE"/>
    <w:rsid w:val="001E15C2"/>
    <w:rsid w:val="001E28D7"/>
    <w:rsid w:val="001E4603"/>
    <w:rsid w:val="001E53B9"/>
    <w:rsid w:val="001E548B"/>
    <w:rsid w:val="001E57D7"/>
    <w:rsid w:val="001E5AD4"/>
    <w:rsid w:val="001E5CFE"/>
    <w:rsid w:val="001E6527"/>
    <w:rsid w:val="001E6634"/>
    <w:rsid w:val="001E6948"/>
    <w:rsid w:val="001E6E0C"/>
    <w:rsid w:val="001E7001"/>
    <w:rsid w:val="001E7A73"/>
    <w:rsid w:val="001E7B23"/>
    <w:rsid w:val="001F0016"/>
    <w:rsid w:val="001F07FC"/>
    <w:rsid w:val="001F0AFB"/>
    <w:rsid w:val="001F0EED"/>
    <w:rsid w:val="001F0F13"/>
    <w:rsid w:val="001F0F86"/>
    <w:rsid w:val="001F125A"/>
    <w:rsid w:val="001F199B"/>
    <w:rsid w:val="001F1BEA"/>
    <w:rsid w:val="001F209A"/>
    <w:rsid w:val="001F217C"/>
    <w:rsid w:val="001F2B51"/>
    <w:rsid w:val="001F2D03"/>
    <w:rsid w:val="001F311A"/>
    <w:rsid w:val="001F3378"/>
    <w:rsid w:val="001F3ECB"/>
    <w:rsid w:val="001F42C4"/>
    <w:rsid w:val="001F4922"/>
    <w:rsid w:val="001F4AB1"/>
    <w:rsid w:val="001F4AE2"/>
    <w:rsid w:val="001F4CB2"/>
    <w:rsid w:val="001F4F68"/>
    <w:rsid w:val="001F50D7"/>
    <w:rsid w:val="001F5432"/>
    <w:rsid w:val="001F5956"/>
    <w:rsid w:val="001F5D91"/>
    <w:rsid w:val="001F66B8"/>
    <w:rsid w:val="001F672D"/>
    <w:rsid w:val="001F7138"/>
    <w:rsid w:val="001F7396"/>
    <w:rsid w:val="001F7776"/>
    <w:rsid w:val="001F7B83"/>
    <w:rsid w:val="001F7C34"/>
    <w:rsid w:val="001F7D18"/>
    <w:rsid w:val="002001DC"/>
    <w:rsid w:val="0020061F"/>
    <w:rsid w:val="00200C9F"/>
    <w:rsid w:val="00200DFB"/>
    <w:rsid w:val="0020105A"/>
    <w:rsid w:val="00201BB2"/>
    <w:rsid w:val="00201E5D"/>
    <w:rsid w:val="00202402"/>
    <w:rsid w:val="00202453"/>
    <w:rsid w:val="002039DF"/>
    <w:rsid w:val="00204398"/>
    <w:rsid w:val="0020534D"/>
    <w:rsid w:val="00205A5E"/>
    <w:rsid w:val="002065D8"/>
    <w:rsid w:val="0020761B"/>
    <w:rsid w:val="00210193"/>
    <w:rsid w:val="00210400"/>
    <w:rsid w:val="00210909"/>
    <w:rsid w:val="00211D8A"/>
    <w:rsid w:val="00212628"/>
    <w:rsid w:val="00212969"/>
    <w:rsid w:val="00213466"/>
    <w:rsid w:val="002145AC"/>
    <w:rsid w:val="0021577B"/>
    <w:rsid w:val="0021599D"/>
    <w:rsid w:val="00215CAE"/>
    <w:rsid w:val="00215E4F"/>
    <w:rsid w:val="00216700"/>
    <w:rsid w:val="0021694F"/>
    <w:rsid w:val="00217CD7"/>
    <w:rsid w:val="00217E0E"/>
    <w:rsid w:val="00221103"/>
    <w:rsid w:val="002213BB"/>
    <w:rsid w:val="00221D5F"/>
    <w:rsid w:val="0022224B"/>
    <w:rsid w:val="00222DD5"/>
    <w:rsid w:val="00222DE9"/>
    <w:rsid w:val="0022319A"/>
    <w:rsid w:val="00223302"/>
    <w:rsid w:val="00223A17"/>
    <w:rsid w:val="00223E2F"/>
    <w:rsid w:val="00224443"/>
    <w:rsid w:val="00224568"/>
    <w:rsid w:val="00224EA2"/>
    <w:rsid w:val="00224F8A"/>
    <w:rsid w:val="00225255"/>
    <w:rsid w:val="002257D4"/>
    <w:rsid w:val="002262D7"/>
    <w:rsid w:val="00226B64"/>
    <w:rsid w:val="00226CCE"/>
    <w:rsid w:val="00227986"/>
    <w:rsid w:val="00227DA6"/>
    <w:rsid w:val="00227F51"/>
    <w:rsid w:val="00230C17"/>
    <w:rsid w:val="00231402"/>
    <w:rsid w:val="002314A1"/>
    <w:rsid w:val="002318C9"/>
    <w:rsid w:val="002325FB"/>
    <w:rsid w:val="002329DF"/>
    <w:rsid w:val="00232AFA"/>
    <w:rsid w:val="002337E9"/>
    <w:rsid w:val="00233898"/>
    <w:rsid w:val="0023409D"/>
    <w:rsid w:val="0023416A"/>
    <w:rsid w:val="002343C5"/>
    <w:rsid w:val="0023475C"/>
    <w:rsid w:val="00235497"/>
    <w:rsid w:val="00235A65"/>
    <w:rsid w:val="00235DD7"/>
    <w:rsid w:val="00236DB6"/>
    <w:rsid w:val="0023723C"/>
    <w:rsid w:val="00237748"/>
    <w:rsid w:val="00237B34"/>
    <w:rsid w:val="00240628"/>
    <w:rsid w:val="0024069C"/>
    <w:rsid w:val="002408F4"/>
    <w:rsid w:val="002410C9"/>
    <w:rsid w:val="00241A71"/>
    <w:rsid w:val="00242306"/>
    <w:rsid w:val="00242487"/>
    <w:rsid w:val="002425D9"/>
    <w:rsid w:val="00242B2A"/>
    <w:rsid w:val="002445B8"/>
    <w:rsid w:val="002465CE"/>
    <w:rsid w:val="0024784F"/>
    <w:rsid w:val="0024795D"/>
    <w:rsid w:val="00247A59"/>
    <w:rsid w:val="0025006F"/>
    <w:rsid w:val="00250835"/>
    <w:rsid w:val="00250844"/>
    <w:rsid w:val="00250E74"/>
    <w:rsid w:val="002514B5"/>
    <w:rsid w:val="00251935"/>
    <w:rsid w:val="00251A08"/>
    <w:rsid w:val="00251A1E"/>
    <w:rsid w:val="00252B5C"/>
    <w:rsid w:val="00252C37"/>
    <w:rsid w:val="0025321E"/>
    <w:rsid w:val="00254461"/>
    <w:rsid w:val="002553F3"/>
    <w:rsid w:val="0025572D"/>
    <w:rsid w:val="0025635E"/>
    <w:rsid w:val="00256581"/>
    <w:rsid w:val="0025679D"/>
    <w:rsid w:val="00256C3C"/>
    <w:rsid w:val="0026046B"/>
    <w:rsid w:val="00260B8B"/>
    <w:rsid w:val="00260C7B"/>
    <w:rsid w:val="0026108E"/>
    <w:rsid w:val="002612BD"/>
    <w:rsid w:val="00261C05"/>
    <w:rsid w:val="00262074"/>
    <w:rsid w:val="00263173"/>
    <w:rsid w:val="00263259"/>
    <w:rsid w:val="00264586"/>
    <w:rsid w:val="002646A2"/>
    <w:rsid w:val="00264931"/>
    <w:rsid w:val="00264BB2"/>
    <w:rsid w:val="00264D91"/>
    <w:rsid w:val="00264E54"/>
    <w:rsid w:val="00265556"/>
    <w:rsid w:val="00265734"/>
    <w:rsid w:val="0026577D"/>
    <w:rsid w:val="00265DB4"/>
    <w:rsid w:val="00265EB1"/>
    <w:rsid w:val="00266572"/>
    <w:rsid w:val="00266631"/>
    <w:rsid w:val="00266E91"/>
    <w:rsid w:val="002704BC"/>
    <w:rsid w:val="002707E3"/>
    <w:rsid w:val="00270CEB"/>
    <w:rsid w:val="002722A4"/>
    <w:rsid w:val="00272368"/>
    <w:rsid w:val="002733D9"/>
    <w:rsid w:val="00273482"/>
    <w:rsid w:val="0027367B"/>
    <w:rsid w:val="002744FA"/>
    <w:rsid w:val="00274661"/>
    <w:rsid w:val="002749CF"/>
    <w:rsid w:val="002749EE"/>
    <w:rsid w:val="00274D5C"/>
    <w:rsid w:val="002758CD"/>
    <w:rsid w:val="00275C05"/>
    <w:rsid w:val="00275DDE"/>
    <w:rsid w:val="00276753"/>
    <w:rsid w:val="002771C5"/>
    <w:rsid w:val="002776B4"/>
    <w:rsid w:val="00277B57"/>
    <w:rsid w:val="00280428"/>
    <w:rsid w:val="00280F63"/>
    <w:rsid w:val="00280FA9"/>
    <w:rsid w:val="002812D0"/>
    <w:rsid w:val="00281D2C"/>
    <w:rsid w:val="00281E49"/>
    <w:rsid w:val="00282D37"/>
    <w:rsid w:val="00282F30"/>
    <w:rsid w:val="00282FFF"/>
    <w:rsid w:val="00283201"/>
    <w:rsid w:val="002833A8"/>
    <w:rsid w:val="00283B38"/>
    <w:rsid w:val="00284DFA"/>
    <w:rsid w:val="002852A9"/>
    <w:rsid w:val="00285D3A"/>
    <w:rsid w:val="002863B7"/>
    <w:rsid w:val="002863C2"/>
    <w:rsid w:val="002866B6"/>
    <w:rsid w:val="002867A3"/>
    <w:rsid w:val="00286AD1"/>
    <w:rsid w:val="002872AB"/>
    <w:rsid w:val="00287744"/>
    <w:rsid w:val="0028780C"/>
    <w:rsid w:val="00290037"/>
    <w:rsid w:val="00290991"/>
    <w:rsid w:val="00291CF5"/>
    <w:rsid w:val="00291DB9"/>
    <w:rsid w:val="002935AC"/>
    <w:rsid w:val="00293AD9"/>
    <w:rsid w:val="00293E61"/>
    <w:rsid w:val="002941DA"/>
    <w:rsid w:val="00294A6E"/>
    <w:rsid w:val="00295053"/>
    <w:rsid w:val="00295178"/>
    <w:rsid w:val="00295C00"/>
    <w:rsid w:val="00295C17"/>
    <w:rsid w:val="00296049"/>
    <w:rsid w:val="002964B3"/>
    <w:rsid w:val="002968FA"/>
    <w:rsid w:val="00296B86"/>
    <w:rsid w:val="00296E4D"/>
    <w:rsid w:val="00297081"/>
    <w:rsid w:val="002978E7"/>
    <w:rsid w:val="00297B4C"/>
    <w:rsid w:val="00297EC3"/>
    <w:rsid w:val="00297FDE"/>
    <w:rsid w:val="002A024A"/>
    <w:rsid w:val="002A054F"/>
    <w:rsid w:val="002A13BA"/>
    <w:rsid w:val="002A1572"/>
    <w:rsid w:val="002A176E"/>
    <w:rsid w:val="002A209E"/>
    <w:rsid w:val="002A2137"/>
    <w:rsid w:val="002A23C8"/>
    <w:rsid w:val="002A2B00"/>
    <w:rsid w:val="002A3044"/>
    <w:rsid w:val="002A3062"/>
    <w:rsid w:val="002A451B"/>
    <w:rsid w:val="002A4CFF"/>
    <w:rsid w:val="002A52E5"/>
    <w:rsid w:val="002A594B"/>
    <w:rsid w:val="002A5BD9"/>
    <w:rsid w:val="002A5BE5"/>
    <w:rsid w:val="002A6524"/>
    <w:rsid w:val="002A7CA1"/>
    <w:rsid w:val="002B0440"/>
    <w:rsid w:val="002B08AD"/>
    <w:rsid w:val="002B0B67"/>
    <w:rsid w:val="002B0EF1"/>
    <w:rsid w:val="002B13DC"/>
    <w:rsid w:val="002B1D9E"/>
    <w:rsid w:val="002B2360"/>
    <w:rsid w:val="002B2B30"/>
    <w:rsid w:val="002B2EA2"/>
    <w:rsid w:val="002B32AC"/>
    <w:rsid w:val="002B32B9"/>
    <w:rsid w:val="002B32F9"/>
    <w:rsid w:val="002B3A92"/>
    <w:rsid w:val="002B4CB5"/>
    <w:rsid w:val="002B6006"/>
    <w:rsid w:val="002B6075"/>
    <w:rsid w:val="002B623C"/>
    <w:rsid w:val="002B62BF"/>
    <w:rsid w:val="002B6C70"/>
    <w:rsid w:val="002B6D5D"/>
    <w:rsid w:val="002B6F60"/>
    <w:rsid w:val="002B72EC"/>
    <w:rsid w:val="002B73F7"/>
    <w:rsid w:val="002C0168"/>
    <w:rsid w:val="002C02A2"/>
    <w:rsid w:val="002C031D"/>
    <w:rsid w:val="002C0E7F"/>
    <w:rsid w:val="002C13F5"/>
    <w:rsid w:val="002C1A06"/>
    <w:rsid w:val="002C21F5"/>
    <w:rsid w:val="002C2DF3"/>
    <w:rsid w:val="002C2ED6"/>
    <w:rsid w:val="002C3BC8"/>
    <w:rsid w:val="002C43DD"/>
    <w:rsid w:val="002C49E3"/>
    <w:rsid w:val="002C4C14"/>
    <w:rsid w:val="002C4F0D"/>
    <w:rsid w:val="002C528B"/>
    <w:rsid w:val="002C5BFC"/>
    <w:rsid w:val="002C5C18"/>
    <w:rsid w:val="002C5E15"/>
    <w:rsid w:val="002C6C80"/>
    <w:rsid w:val="002C6D5F"/>
    <w:rsid w:val="002C6DB6"/>
    <w:rsid w:val="002C78D6"/>
    <w:rsid w:val="002C78FC"/>
    <w:rsid w:val="002D0034"/>
    <w:rsid w:val="002D0495"/>
    <w:rsid w:val="002D0594"/>
    <w:rsid w:val="002D06C3"/>
    <w:rsid w:val="002D080A"/>
    <w:rsid w:val="002D0A2D"/>
    <w:rsid w:val="002D0C50"/>
    <w:rsid w:val="002D0C98"/>
    <w:rsid w:val="002D0F5B"/>
    <w:rsid w:val="002D1FE0"/>
    <w:rsid w:val="002D2209"/>
    <w:rsid w:val="002D2CEC"/>
    <w:rsid w:val="002D3E50"/>
    <w:rsid w:val="002D4179"/>
    <w:rsid w:val="002D4294"/>
    <w:rsid w:val="002D45E9"/>
    <w:rsid w:val="002D4871"/>
    <w:rsid w:val="002D5500"/>
    <w:rsid w:val="002D57D2"/>
    <w:rsid w:val="002D5D13"/>
    <w:rsid w:val="002D6348"/>
    <w:rsid w:val="002D6375"/>
    <w:rsid w:val="002D6389"/>
    <w:rsid w:val="002D63EB"/>
    <w:rsid w:val="002D78FB"/>
    <w:rsid w:val="002D79EF"/>
    <w:rsid w:val="002E0172"/>
    <w:rsid w:val="002E057D"/>
    <w:rsid w:val="002E0D58"/>
    <w:rsid w:val="002E102B"/>
    <w:rsid w:val="002E150A"/>
    <w:rsid w:val="002E18C0"/>
    <w:rsid w:val="002E253F"/>
    <w:rsid w:val="002E2602"/>
    <w:rsid w:val="002E2D62"/>
    <w:rsid w:val="002E2E28"/>
    <w:rsid w:val="002E34EA"/>
    <w:rsid w:val="002E4A59"/>
    <w:rsid w:val="002E529F"/>
    <w:rsid w:val="002E5F57"/>
    <w:rsid w:val="002E67A3"/>
    <w:rsid w:val="002E68C6"/>
    <w:rsid w:val="002E6968"/>
    <w:rsid w:val="002E6E54"/>
    <w:rsid w:val="002E707D"/>
    <w:rsid w:val="002E7904"/>
    <w:rsid w:val="002F01CB"/>
    <w:rsid w:val="002F05E3"/>
    <w:rsid w:val="002F05E5"/>
    <w:rsid w:val="002F11CB"/>
    <w:rsid w:val="002F13F1"/>
    <w:rsid w:val="002F18F2"/>
    <w:rsid w:val="002F1C15"/>
    <w:rsid w:val="002F1CB0"/>
    <w:rsid w:val="002F2B14"/>
    <w:rsid w:val="002F35FD"/>
    <w:rsid w:val="002F37FF"/>
    <w:rsid w:val="002F458B"/>
    <w:rsid w:val="002F4973"/>
    <w:rsid w:val="002F4B60"/>
    <w:rsid w:val="002F5302"/>
    <w:rsid w:val="002F600D"/>
    <w:rsid w:val="002F61D1"/>
    <w:rsid w:val="002F6ADF"/>
    <w:rsid w:val="002F6B08"/>
    <w:rsid w:val="002F7776"/>
    <w:rsid w:val="00300471"/>
    <w:rsid w:val="00300705"/>
    <w:rsid w:val="00300726"/>
    <w:rsid w:val="00300A77"/>
    <w:rsid w:val="00300D0D"/>
    <w:rsid w:val="0030105A"/>
    <w:rsid w:val="00301ECB"/>
    <w:rsid w:val="00304363"/>
    <w:rsid w:val="0030470A"/>
    <w:rsid w:val="00305540"/>
    <w:rsid w:val="003058F7"/>
    <w:rsid w:val="00305E13"/>
    <w:rsid w:val="003062AA"/>
    <w:rsid w:val="00306A09"/>
    <w:rsid w:val="00306D47"/>
    <w:rsid w:val="00307344"/>
    <w:rsid w:val="0030778C"/>
    <w:rsid w:val="00307990"/>
    <w:rsid w:val="00307DE0"/>
    <w:rsid w:val="00307E51"/>
    <w:rsid w:val="0031041F"/>
    <w:rsid w:val="00310F36"/>
    <w:rsid w:val="00311B52"/>
    <w:rsid w:val="00311D35"/>
    <w:rsid w:val="00311D3A"/>
    <w:rsid w:val="00313F48"/>
    <w:rsid w:val="003141D0"/>
    <w:rsid w:val="00314AA8"/>
    <w:rsid w:val="0031510C"/>
    <w:rsid w:val="00315D81"/>
    <w:rsid w:val="003168E9"/>
    <w:rsid w:val="00317647"/>
    <w:rsid w:val="0031778B"/>
    <w:rsid w:val="00317C59"/>
    <w:rsid w:val="00317EE4"/>
    <w:rsid w:val="00320AEA"/>
    <w:rsid w:val="00321505"/>
    <w:rsid w:val="00321B0C"/>
    <w:rsid w:val="00321BA1"/>
    <w:rsid w:val="00322C93"/>
    <w:rsid w:val="00322D77"/>
    <w:rsid w:val="003233FF"/>
    <w:rsid w:val="00323507"/>
    <w:rsid w:val="00323BFF"/>
    <w:rsid w:val="003240B7"/>
    <w:rsid w:val="00324DE6"/>
    <w:rsid w:val="00325DB5"/>
    <w:rsid w:val="0032654B"/>
    <w:rsid w:val="00326933"/>
    <w:rsid w:val="00326FA6"/>
    <w:rsid w:val="00327690"/>
    <w:rsid w:val="00327B32"/>
    <w:rsid w:val="00330A27"/>
    <w:rsid w:val="00331A47"/>
    <w:rsid w:val="00331B9C"/>
    <w:rsid w:val="00331C51"/>
    <w:rsid w:val="00331D4F"/>
    <w:rsid w:val="00331DB0"/>
    <w:rsid w:val="00332DAD"/>
    <w:rsid w:val="00333AF9"/>
    <w:rsid w:val="00334021"/>
    <w:rsid w:val="00334403"/>
    <w:rsid w:val="003349E4"/>
    <w:rsid w:val="00334BFC"/>
    <w:rsid w:val="00334E1C"/>
    <w:rsid w:val="00334F9F"/>
    <w:rsid w:val="0033546A"/>
    <w:rsid w:val="003357D1"/>
    <w:rsid w:val="00335838"/>
    <w:rsid w:val="00335C82"/>
    <w:rsid w:val="003360A1"/>
    <w:rsid w:val="003366CD"/>
    <w:rsid w:val="003368CB"/>
    <w:rsid w:val="003377E4"/>
    <w:rsid w:val="0033785E"/>
    <w:rsid w:val="0033788B"/>
    <w:rsid w:val="00340156"/>
    <w:rsid w:val="00340191"/>
    <w:rsid w:val="003404AA"/>
    <w:rsid w:val="003408E0"/>
    <w:rsid w:val="00340B6D"/>
    <w:rsid w:val="00340B72"/>
    <w:rsid w:val="00340FCC"/>
    <w:rsid w:val="003421B3"/>
    <w:rsid w:val="00342235"/>
    <w:rsid w:val="00342383"/>
    <w:rsid w:val="00342B50"/>
    <w:rsid w:val="00342BEC"/>
    <w:rsid w:val="00343E47"/>
    <w:rsid w:val="00344769"/>
    <w:rsid w:val="00344ACA"/>
    <w:rsid w:val="00344E44"/>
    <w:rsid w:val="003452BD"/>
    <w:rsid w:val="003459AB"/>
    <w:rsid w:val="00345A8C"/>
    <w:rsid w:val="00346343"/>
    <w:rsid w:val="0034774B"/>
    <w:rsid w:val="00350365"/>
    <w:rsid w:val="0035080E"/>
    <w:rsid w:val="00350A72"/>
    <w:rsid w:val="003510A8"/>
    <w:rsid w:val="00351274"/>
    <w:rsid w:val="00351D4D"/>
    <w:rsid w:val="00352037"/>
    <w:rsid w:val="00352301"/>
    <w:rsid w:val="003525C2"/>
    <w:rsid w:val="00352702"/>
    <w:rsid w:val="00352FA5"/>
    <w:rsid w:val="003544B1"/>
    <w:rsid w:val="003544C3"/>
    <w:rsid w:val="003556B6"/>
    <w:rsid w:val="003556BF"/>
    <w:rsid w:val="003569AB"/>
    <w:rsid w:val="0036002B"/>
    <w:rsid w:val="003607CD"/>
    <w:rsid w:val="003607E5"/>
    <w:rsid w:val="003609FD"/>
    <w:rsid w:val="0036181E"/>
    <w:rsid w:val="00361A60"/>
    <w:rsid w:val="00362149"/>
    <w:rsid w:val="003626E1"/>
    <w:rsid w:val="00363222"/>
    <w:rsid w:val="0036378D"/>
    <w:rsid w:val="00363A20"/>
    <w:rsid w:val="003646E2"/>
    <w:rsid w:val="00364B18"/>
    <w:rsid w:val="00364E71"/>
    <w:rsid w:val="003653BF"/>
    <w:rsid w:val="003661A9"/>
    <w:rsid w:val="003661E2"/>
    <w:rsid w:val="00366F22"/>
    <w:rsid w:val="003672A9"/>
    <w:rsid w:val="0036790F"/>
    <w:rsid w:val="00367C29"/>
    <w:rsid w:val="0037013E"/>
    <w:rsid w:val="00370EFE"/>
    <w:rsid w:val="00371039"/>
    <w:rsid w:val="00371195"/>
    <w:rsid w:val="0037147C"/>
    <w:rsid w:val="00371AF5"/>
    <w:rsid w:val="0037243E"/>
    <w:rsid w:val="003725C0"/>
    <w:rsid w:val="00372948"/>
    <w:rsid w:val="00373039"/>
    <w:rsid w:val="003731F5"/>
    <w:rsid w:val="00373666"/>
    <w:rsid w:val="003736A4"/>
    <w:rsid w:val="003738BB"/>
    <w:rsid w:val="00373B94"/>
    <w:rsid w:val="00373C45"/>
    <w:rsid w:val="00373CAF"/>
    <w:rsid w:val="00374158"/>
    <w:rsid w:val="00374550"/>
    <w:rsid w:val="00375E20"/>
    <w:rsid w:val="00376578"/>
    <w:rsid w:val="00376A26"/>
    <w:rsid w:val="00376DD1"/>
    <w:rsid w:val="0037739E"/>
    <w:rsid w:val="00377E86"/>
    <w:rsid w:val="003800BF"/>
    <w:rsid w:val="003813D8"/>
    <w:rsid w:val="003816C8"/>
    <w:rsid w:val="003821AE"/>
    <w:rsid w:val="003824F0"/>
    <w:rsid w:val="003826C5"/>
    <w:rsid w:val="00382A3E"/>
    <w:rsid w:val="00382D27"/>
    <w:rsid w:val="00383E8F"/>
    <w:rsid w:val="003843F5"/>
    <w:rsid w:val="00385671"/>
    <w:rsid w:val="003865B4"/>
    <w:rsid w:val="00386ADD"/>
    <w:rsid w:val="00387402"/>
    <w:rsid w:val="0038750B"/>
    <w:rsid w:val="00387D6C"/>
    <w:rsid w:val="00390663"/>
    <w:rsid w:val="00391835"/>
    <w:rsid w:val="00391B69"/>
    <w:rsid w:val="00393690"/>
    <w:rsid w:val="0039391C"/>
    <w:rsid w:val="00393A66"/>
    <w:rsid w:val="0039591A"/>
    <w:rsid w:val="0039625F"/>
    <w:rsid w:val="0039665A"/>
    <w:rsid w:val="0039667D"/>
    <w:rsid w:val="003969E9"/>
    <w:rsid w:val="003971ED"/>
    <w:rsid w:val="00397910"/>
    <w:rsid w:val="00397E79"/>
    <w:rsid w:val="00397FAD"/>
    <w:rsid w:val="003A0372"/>
    <w:rsid w:val="003A0892"/>
    <w:rsid w:val="003A0B1C"/>
    <w:rsid w:val="003A0D58"/>
    <w:rsid w:val="003A16DD"/>
    <w:rsid w:val="003A1B7D"/>
    <w:rsid w:val="003A2137"/>
    <w:rsid w:val="003A274B"/>
    <w:rsid w:val="003A2754"/>
    <w:rsid w:val="003A2B07"/>
    <w:rsid w:val="003A2FDD"/>
    <w:rsid w:val="003A3007"/>
    <w:rsid w:val="003A334B"/>
    <w:rsid w:val="003A39C8"/>
    <w:rsid w:val="003A3C59"/>
    <w:rsid w:val="003A4536"/>
    <w:rsid w:val="003A5384"/>
    <w:rsid w:val="003A5506"/>
    <w:rsid w:val="003A5A0D"/>
    <w:rsid w:val="003A5B4A"/>
    <w:rsid w:val="003A5E04"/>
    <w:rsid w:val="003A7238"/>
    <w:rsid w:val="003A7597"/>
    <w:rsid w:val="003A7D8F"/>
    <w:rsid w:val="003A7E85"/>
    <w:rsid w:val="003B0018"/>
    <w:rsid w:val="003B0D8D"/>
    <w:rsid w:val="003B2379"/>
    <w:rsid w:val="003B2C24"/>
    <w:rsid w:val="003B2CE8"/>
    <w:rsid w:val="003B36EC"/>
    <w:rsid w:val="003B3DA5"/>
    <w:rsid w:val="003B4336"/>
    <w:rsid w:val="003B44A1"/>
    <w:rsid w:val="003B5067"/>
    <w:rsid w:val="003B5068"/>
    <w:rsid w:val="003B5323"/>
    <w:rsid w:val="003B54C4"/>
    <w:rsid w:val="003B5EEA"/>
    <w:rsid w:val="003B6479"/>
    <w:rsid w:val="003B65FE"/>
    <w:rsid w:val="003B6725"/>
    <w:rsid w:val="003B77D1"/>
    <w:rsid w:val="003C1496"/>
    <w:rsid w:val="003C14FD"/>
    <w:rsid w:val="003C2366"/>
    <w:rsid w:val="003C2A4C"/>
    <w:rsid w:val="003C2C10"/>
    <w:rsid w:val="003C36E5"/>
    <w:rsid w:val="003C3FCC"/>
    <w:rsid w:val="003C4137"/>
    <w:rsid w:val="003C5A69"/>
    <w:rsid w:val="003C6422"/>
    <w:rsid w:val="003C6646"/>
    <w:rsid w:val="003C6BDD"/>
    <w:rsid w:val="003C6FE3"/>
    <w:rsid w:val="003C76EB"/>
    <w:rsid w:val="003D03B0"/>
    <w:rsid w:val="003D0675"/>
    <w:rsid w:val="003D0B2C"/>
    <w:rsid w:val="003D0B9D"/>
    <w:rsid w:val="003D0E98"/>
    <w:rsid w:val="003D223F"/>
    <w:rsid w:val="003D2834"/>
    <w:rsid w:val="003D3A7F"/>
    <w:rsid w:val="003D3C38"/>
    <w:rsid w:val="003D53A0"/>
    <w:rsid w:val="003D5535"/>
    <w:rsid w:val="003D5D50"/>
    <w:rsid w:val="003D5DE7"/>
    <w:rsid w:val="003D6161"/>
    <w:rsid w:val="003D6B67"/>
    <w:rsid w:val="003D7113"/>
    <w:rsid w:val="003D7272"/>
    <w:rsid w:val="003E0643"/>
    <w:rsid w:val="003E0E0C"/>
    <w:rsid w:val="003E123F"/>
    <w:rsid w:val="003E1374"/>
    <w:rsid w:val="003E16D5"/>
    <w:rsid w:val="003E2909"/>
    <w:rsid w:val="003E2D54"/>
    <w:rsid w:val="003E453F"/>
    <w:rsid w:val="003E5B4E"/>
    <w:rsid w:val="003E6B02"/>
    <w:rsid w:val="003E6B41"/>
    <w:rsid w:val="003E6C10"/>
    <w:rsid w:val="003E7099"/>
    <w:rsid w:val="003E7124"/>
    <w:rsid w:val="003E7227"/>
    <w:rsid w:val="003E7243"/>
    <w:rsid w:val="003E72AE"/>
    <w:rsid w:val="003E73B7"/>
    <w:rsid w:val="003E750E"/>
    <w:rsid w:val="003E7E87"/>
    <w:rsid w:val="003E7E99"/>
    <w:rsid w:val="003F03B9"/>
    <w:rsid w:val="003F12A6"/>
    <w:rsid w:val="003F1A58"/>
    <w:rsid w:val="003F1AD7"/>
    <w:rsid w:val="003F2683"/>
    <w:rsid w:val="003F276A"/>
    <w:rsid w:val="003F2A83"/>
    <w:rsid w:val="003F31B5"/>
    <w:rsid w:val="003F3577"/>
    <w:rsid w:val="003F431D"/>
    <w:rsid w:val="003F4536"/>
    <w:rsid w:val="003F4897"/>
    <w:rsid w:val="003F4948"/>
    <w:rsid w:val="003F4CE0"/>
    <w:rsid w:val="003F5FB5"/>
    <w:rsid w:val="003F6219"/>
    <w:rsid w:val="003F6D33"/>
    <w:rsid w:val="003F6E00"/>
    <w:rsid w:val="003F785A"/>
    <w:rsid w:val="003F798F"/>
    <w:rsid w:val="003F7B2F"/>
    <w:rsid w:val="0040038F"/>
    <w:rsid w:val="00400C91"/>
    <w:rsid w:val="00401646"/>
    <w:rsid w:val="00401FFC"/>
    <w:rsid w:val="0040281D"/>
    <w:rsid w:val="00402C90"/>
    <w:rsid w:val="00402F87"/>
    <w:rsid w:val="00403257"/>
    <w:rsid w:val="004035BE"/>
    <w:rsid w:val="00403793"/>
    <w:rsid w:val="00403DDB"/>
    <w:rsid w:val="0040422A"/>
    <w:rsid w:val="0040428A"/>
    <w:rsid w:val="00404854"/>
    <w:rsid w:val="00404FA8"/>
    <w:rsid w:val="00406019"/>
    <w:rsid w:val="0040615C"/>
    <w:rsid w:val="00406BB5"/>
    <w:rsid w:val="0040725E"/>
    <w:rsid w:val="00407853"/>
    <w:rsid w:val="0040789E"/>
    <w:rsid w:val="00407988"/>
    <w:rsid w:val="00407C4A"/>
    <w:rsid w:val="0041039B"/>
    <w:rsid w:val="004108E9"/>
    <w:rsid w:val="00410F15"/>
    <w:rsid w:val="00411821"/>
    <w:rsid w:val="00412144"/>
    <w:rsid w:val="00412292"/>
    <w:rsid w:val="00412C87"/>
    <w:rsid w:val="00412E8D"/>
    <w:rsid w:val="004131A2"/>
    <w:rsid w:val="0041378D"/>
    <w:rsid w:val="00414017"/>
    <w:rsid w:val="00414CD3"/>
    <w:rsid w:val="00415061"/>
    <w:rsid w:val="00415145"/>
    <w:rsid w:val="004158F9"/>
    <w:rsid w:val="00415DE9"/>
    <w:rsid w:val="0041602E"/>
    <w:rsid w:val="00416436"/>
    <w:rsid w:val="00416F19"/>
    <w:rsid w:val="0041702C"/>
    <w:rsid w:val="004170F3"/>
    <w:rsid w:val="00417268"/>
    <w:rsid w:val="00417542"/>
    <w:rsid w:val="00417C18"/>
    <w:rsid w:val="00417C7E"/>
    <w:rsid w:val="004203CC"/>
    <w:rsid w:val="004216C0"/>
    <w:rsid w:val="00422326"/>
    <w:rsid w:val="00422D2D"/>
    <w:rsid w:val="00423581"/>
    <w:rsid w:val="004238CE"/>
    <w:rsid w:val="00423A9C"/>
    <w:rsid w:val="0042576B"/>
    <w:rsid w:val="004258C1"/>
    <w:rsid w:val="004268A2"/>
    <w:rsid w:val="00426DBD"/>
    <w:rsid w:val="00427077"/>
    <w:rsid w:val="00427907"/>
    <w:rsid w:val="00427EDF"/>
    <w:rsid w:val="00430428"/>
    <w:rsid w:val="0043095D"/>
    <w:rsid w:val="00430A32"/>
    <w:rsid w:val="0043120B"/>
    <w:rsid w:val="00431946"/>
    <w:rsid w:val="00431D0B"/>
    <w:rsid w:val="00431ED3"/>
    <w:rsid w:val="004320F4"/>
    <w:rsid w:val="00432517"/>
    <w:rsid w:val="00432E3E"/>
    <w:rsid w:val="0043301B"/>
    <w:rsid w:val="00433707"/>
    <w:rsid w:val="0043385C"/>
    <w:rsid w:val="00433F2A"/>
    <w:rsid w:val="0043486E"/>
    <w:rsid w:val="00435F61"/>
    <w:rsid w:val="0043611D"/>
    <w:rsid w:val="004362EA"/>
    <w:rsid w:val="00437B10"/>
    <w:rsid w:val="00437B97"/>
    <w:rsid w:val="00437C5A"/>
    <w:rsid w:val="004402FD"/>
    <w:rsid w:val="00440BEC"/>
    <w:rsid w:val="00440F25"/>
    <w:rsid w:val="004412EF"/>
    <w:rsid w:val="004416CA"/>
    <w:rsid w:val="004419BD"/>
    <w:rsid w:val="00442236"/>
    <w:rsid w:val="00442430"/>
    <w:rsid w:val="00442505"/>
    <w:rsid w:val="00442B97"/>
    <w:rsid w:val="0044328A"/>
    <w:rsid w:val="004433B6"/>
    <w:rsid w:val="004435BE"/>
    <w:rsid w:val="004436AB"/>
    <w:rsid w:val="00443AEE"/>
    <w:rsid w:val="00444753"/>
    <w:rsid w:val="00444B75"/>
    <w:rsid w:val="0044582F"/>
    <w:rsid w:val="00445BAB"/>
    <w:rsid w:val="00445F2D"/>
    <w:rsid w:val="00446980"/>
    <w:rsid w:val="00446F9C"/>
    <w:rsid w:val="004502F6"/>
    <w:rsid w:val="004503B3"/>
    <w:rsid w:val="0045083B"/>
    <w:rsid w:val="004510E3"/>
    <w:rsid w:val="00451C8A"/>
    <w:rsid w:val="00451C9E"/>
    <w:rsid w:val="00452233"/>
    <w:rsid w:val="0045306E"/>
    <w:rsid w:val="004531ED"/>
    <w:rsid w:val="00453F76"/>
    <w:rsid w:val="004548E0"/>
    <w:rsid w:val="00454A3A"/>
    <w:rsid w:val="00454BC1"/>
    <w:rsid w:val="00454ED3"/>
    <w:rsid w:val="00455AC3"/>
    <w:rsid w:val="00455CD8"/>
    <w:rsid w:val="0045615B"/>
    <w:rsid w:val="004564F7"/>
    <w:rsid w:val="0045778B"/>
    <w:rsid w:val="004577E6"/>
    <w:rsid w:val="00457B38"/>
    <w:rsid w:val="004603EF"/>
    <w:rsid w:val="00460573"/>
    <w:rsid w:val="0046064E"/>
    <w:rsid w:val="00460883"/>
    <w:rsid w:val="00460B2C"/>
    <w:rsid w:val="00460B9F"/>
    <w:rsid w:val="00460F36"/>
    <w:rsid w:val="004610CE"/>
    <w:rsid w:val="00461A7D"/>
    <w:rsid w:val="00461AA4"/>
    <w:rsid w:val="00461C0D"/>
    <w:rsid w:val="00461EAB"/>
    <w:rsid w:val="00461EDB"/>
    <w:rsid w:val="00462ECA"/>
    <w:rsid w:val="0046360B"/>
    <w:rsid w:val="00467602"/>
    <w:rsid w:val="00467A49"/>
    <w:rsid w:val="00470A35"/>
    <w:rsid w:val="00470F53"/>
    <w:rsid w:val="00471BAB"/>
    <w:rsid w:val="00472277"/>
    <w:rsid w:val="0047292A"/>
    <w:rsid w:val="00473980"/>
    <w:rsid w:val="004752C8"/>
    <w:rsid w:val="0047593B"/>
    <w:rsid w:val="00475C5B"/>
    <w:rsid w:val="00475CF9"/>
    <w:rsid w:val="00476E62"/>
    <w:rsid w:val="004775CF"/>
    <w:rsid w:val="00477C04"/>
    <w:rsid w:val="00477E8B"/>
    <w:rsid w:val="00480625"/>
    <w:rsid w:val="00480AA7"/>
    <w:rsid w:val="00480D55"/>
    <w:rsid w:val="00480F78"/>
    <w:rsid w:val="00481813"/>
    <w:rsid w:val="00481C1A"/>
    <w:rsid w:val="00482BFC"/>
    <w:rsid w:val="00482FA3"/>
    <w:rsid w:val="00483BBB"/>
    <w:rsid w:val="00483BF2"/>
    <w:rsid w:val="004840DA"/>
    <w:rsid w:val="004843CD"/>
    <w:rsid w:val="00484D6C"/>
    <w:rsid w:val="00485168"/>
    <w:rsid w:val="004852F4"/>
    <w:rsid w:val="00485547"/>
    <w:rsid w:val="0048575E"/>
    <w:rsid w:val="00485BC1"/>
    <w:rsid w:val="00485D28"/>
    <w:rsid w:val="00485FD0"/>
    <w:rsid w:val="00487030"/>
    <w:rsid w:val="00487EFB"/>
    <w:rsid w:val="00491E19"/>
    <w:rsid w:val="00492729"/>
    <w:rsid w:val="00492AAA"/>
    <w:rsid w:val="0049306F"/>
    <w:rsid w:val="00493A7C"/>
    <w:rsid w:val="00493FCD"/>
    <w:rsid w:val="004944C7"/>
    <w:rsid w:val="0049468D"/>
    <w:rsid w:val="004955B0"/>
    <w:rsid w:val="00495980"/>
    <w:rsid w:val="00495DBA"/>
    <w:rsid w:val="00496642"/>
    <w:rsid w:val="0049681C"/>
    <w:rsid w:val="0049687B"/>
    <w:rsid w:val="00496C21"/>
    <w:rsid w:val="004971E2"/>
    <w:rsid w:val="0049736B"/>
    <w:rsid w:val="004A013D"/>
    <w:rsid w:val="004A093A"/>
    <w:rsid w:val="004A0BD8"/>
    <w:rsid w:val="004A0E08"/>
    <w:rsid w:val="004A1534"/>
    <w:rsid w:val="004A16E6"/>
    <w:rsid w:val="004A1B99"/>
    <w:rsid w:val="004A2E45"/>
    <w:rsid w:val="004A2F83"/>
    <w:rsid w:val="004A4EAE"/>
    <w:rsid w:val="004A542F"/>
    <w:rsid w:val="004A6657"/>
    <w:rsid w:val="004A6C35"/>
    <w:rsid w:val="004A7CD7"/>
    <w:rsid w:val="004B0227"/>
    <w:rsid w:val="004B084E"/>
    <w:rsid w:val="004B15FF"/>
    <w:rsid w:val="004B1C70"/>
    <w:rsid w:val="004B1F33"/>
    <w:rsid w:val="004B2D36"/>
    <w:rsid w:val="004B2D3A"/>
    <w:rsid w:val="004B37F9"/>
    <w:rsid w:val="004B4563"/>
    <w:rsid w:val="004B4DE2"/>
    <w:rsid w:val="004B501E"/>
    <w:rsid w:val="004B6381"/>
    <w:rsid w:val="004B6AFA"/>
    <w:rsid w:val="004B71E8"/>
    <w:rsid w:val="004B7C26"/>
    <w:rsid w:val="004C054B"/>
    <w:rsid w:val="004C07C1"/>
    <w:rsid w:val="004C17FE"/>
    <w:rsid w:val="004C1F18"/>
    <w:rsid w:val="004C2D18"/>
    <w:rsid w:val="004C2EBC"/>
    <w:rsid w:val="004C303E"/>
    <w:rsid w:val="004C30FB"/>
    <w:rsid w:val="004C3656"/>
    <w:rsid w:val="004C3959"/>
    <w:rsid w:val="004C4AE6"/>
    <w:rsid w:val="004C4DBF"/>
    <w:rsid w:val="004C4F3D"/>
    <w:rsid w:val="004C5104"/>
    <w:rsid w:val="004C563B"/>
    <w:rsid w:val="004C5BF1"/>
    <w:rsid w:val="004C5F5F"/>
    <w:rsid w:val="004C610E"/>
    <w:rsid w:val="004C6D2A"/>
    <w:rsid w:val="004C6F04"/>
    <w:rsid w:val="004C72A5"/>
    <w:rsid w:val="004C7429"/>
    <w:rsid w:val="004C74A0"/>
    <w:rsid w:val="004D0A6D"/>
    <w:rsid w:val="004D0A79"/>
    <w:rsid w:val="004D1670"/>
    <w:rsid w:val="004D1D58"/>
    <w:rsid w:val="004D1DD9"/>
    <w:rsid w:val="004D264A"/>
    <w:rsid w:val="004D28F5"/>
    <w:rsid w:val="004D2F67"/>
    <w:rsid w:val="004D3E14"/>
    <w:rsid w:val="004D3E7A"/>
    <w:rsid w:val="004D5233"/>
    <w:rsid w:val="004D532E"/>
    <w:rsid w:val="004D56A7"/>
    <w:rsid w:val="004D5E6A"/>
    <w:rsid w:val="004D5F81"/>
    <w:rsid w:val="004D6501"/>
    <w:rsid w:val="004D66CB"/>
    <w:rsid w:val="004D67F3"/>
    <w:rsid w:val="004D6D99"/>
    <w:rsid w:val="004D7513"/>
    <w:rsid w:val="004D7D31"/>
    <w:rsid w:val="004E00CA"/>
    <w:rsid w:val="004E0AAC"/>
    <w:rsid w:val="004E0B98"/>
    <w:rsid w:val="004E108A"/>
    <w:rsid w:val="004E1792"/>
    <w:rsid w:val="004E1E1A"/>
    <w:rsid w:val="004E23F1"/>
    <w:rsid w:val="004E2D5F"/>
    <w:rsid w:val="004E3D39"/>
    <w:rsid w:val="004E3EC8"/>
    <w:rsid w:val="004E4555"/>
    <w:rsid w:val="004E5754"/>
    <w:rsid w:val="004E5F00"/>
    <w:rsid w:val="004E671D"/>
    <w:rsid w:val="004E750E"/>
    <w:rsid w:val="004E7842"/>
    <w:rsid w:val="004F0486"/>
    <w:rsid w:val="004F05A7"/>
    <w:rsid w:val="004F0605"/>
    <w:rsid w:val="004F0834"/>
    <w:rsid w:val="004F13CE"/>
    <w:rsid w:val="004F20F2"/>
    <w:rsid w:val="004F225C"/>
    <w:rsid w:val="004F23C3"/>
    <w:rsid w:val="004F2C8D"/>
    <w:rsid w:val="004F2F66"/>
    <w:rsid w:val="004F338B"/>
    <w:rsid w:val="004F3A87"/>
    <w:rsid w:val="004F3B81"/>
    <w:rsid w:val="004F3C2C"/>
    <w:rsid w:val="004F432C"/>
    <w:rsid w:val="004F434B"/>
    <w:rsid w:val="004F4D78"/>
    <w:rsid w:val="004F4D9B"/>
    <w:rsid w:val="004F4EDE"/>
    <w:rsid w:val="004F4FC5"/>
    <w:rsid w:val="004F51FD"/>
    <w:rsid w:val="004F5266"/>
    <w:rsid w:val="004F52D0"/>
    <w:rsid w:val="004F5BE9"/>
    <w:rsid w:val="004F5F1A"/>
    <w:rsid w:val="004F6027"/>
    <w:rsid w:val="004F7097"/>
    <w:rsid w:val="004F70B7"/>
    <w:rsid w:val="004F7483"/>
    <w:rsid w:val="004F7557"/>
    <w:rsid w:val="004F7967"/>
    <w:rsid w:val="004F7A95"/>
    <w:rsid w:val="004F7C15"/>
    <w:rsid w:val="004F7FD9"/>
    <w:rsid w:val="005003FB"/>
    <w:rsid w:val="00500492"/>
    <w:rsid w:val="005010BB"/>
    <w:rsid w:val="005010C3"/>
    <w:rsid w:val="0050153C"/>
    <w:rsid w:val="00501760"/>
    <w:rsid w:val="00501A7B"/>
    <w:rsid w:val="005031B8"/>
    <w:rsid w:val="005037EE"/>
    <w:rsid w:val="0050387D"/>
    <w:rsid w:val="005038ED"/>
    <w:rsid w:val="00504648"/>
    <w:rsid w:val="00505347"/>
    <w:rsid w:val="00505829"/>
    <w:rsid w:val="00505A74"/>
    <w:rsid w:val="00505BE8"/>
    <w:rsid w:val="005060C6"/>
    <w:rsid w:val="005064D0"/>
    <w:rsid w:val="005066A5"/>
    <w:rsid w:val="005066BB"/>
    <w:rsid w:val="005066F5"/>
    <w:rsid w:val="005069C1"/>
    <w:rsid w:val="00506C0A"/>
    <w:rsid w:val="00506D0A"/>
    <w:rsid w:val="00506D78"/>
    <w:rsid w:val="00507361"/>
    <w:rsid w:val="00507764"/>
    <w:rsid w:val="00507DAF"/>
    <w:rsid w:val="005103EB"/>
    <w:rsid w:val="00510787"/>
    <w:rsid w:val="00510A41"/>
    <w:rsid w:val="00511201"/>
    <w:rsid w:val="00511851"/>
    <w:rsid w:val="00511A43"/>
    <w:rsid w:val="005123A4"/>
    <w:rsid w:val="005123C5"/>
    <w:rsid w:val="00512A9A"/>
    <w:rsid w:val="00512C49"/>
    <w:rsid w:val="0051306C"/>
    <w:rsid w:val="005130E8"/>
    <w:rsid w:val="00513AA6"/>
    <w:rsid w:val="00513C34"/>
    <w:rsid w:val="00514E57"/>
    <w:rsid w:val="00514E5B"/>
    <w:rsid w:val="00514FE5"/>
    <w:rsid w:val="00515719"/>
    <w:rsid w:val="005158F9"/>
    <w:rsid w:val="00515B02"/>
    <w:rsid w:val="00516699"/>
    <w:rsid w:val="00516842"/>
    <w:rsid w:val="005174F2"/>
    <w:rsid w:val="00517CCF"/>
    <w:rsid w:val="00517D6E"/>
    <w:rsid w:val="00517DC4"/>
    <w:rsid w:val="0052019D"/>
    <w:rsid w:val="0052107D"/>
    <w:rsid w:val="00521FF0"/>
    <w:rsid w:val="00522043"/>
    <w:rsid w:val="00522467"/>
    <w:rsid w:val="00522965"/>
    <w:rsid w:val="00522DB1"/>
    <w:rsid w:val="00523127"/>
    <w:rsid w:val="0052340F"/>
    <w:rsid w:val="005240DE"/>
    <w:rsid w:val="005243FC"/>
    <w:rsid w:val="00524456"/>
    <w:rsid w:val="00524584"/>
    <w:rsid w:val="00524A24"/>
    <w:rsid w:val="00525948"/>
    <w:rsid w:val="0052680C"/>
    <w:rsid w:val="00527C2B"/>
    <w:rsid w:val="00527E60"/>
    <w:rsid w:val="00527F99"/>
    <w:rsid w:val="0053080E"/>
    <w:rsid w:val="0053153E"/>
    <w:rsid w:val="00531581"/>
    <w:rsid w:val="005316FF"/>
    <w:rsid w:val="00531743"/>
    <w:rsid w:val="00531C67"/>
    <w:rsid w:val="00531F48"/>
    <w:rsid w:val="005326CA"/>
    <w:rsid w:val="00532EE1"/>
    <w:rsid w:val="005332D6"/>
    <w:rsid w:val="00533829"/>
    <w:rsid w:val="00533A51"/>
    <w:rsid w:val="00533A65"/>
    <w:rsid w:val="00534239"/>
    <w:rsid w:val="00534D2D"/>
    <w:rsid w:val="005356CB"/>
    <w:rsid w:val="005357C5"/>
    <w:rsid w:val="005359B3"/>
    <w:rsid w:val="005361CE"/>
    <w:rsid w:val="005362F0"/>
    <w:rsid w:val="005365BE"/>
    <w:rsid w:val="0053677A"/>
    <w:rsid w:val="00536A3A"/>
    <w:rsid w:val="00537A78"/>
    <w:rsid w:val="00537CA1"/>
    <w:rsid w:val="005401DD"/>
    <w:rsid w:val="005402EF"/>
    <w:rsid w:val="005406EF"/>
    <w:rsid w:val="005407CD"/>
    <w:rsid w:val="005410ED"/>
    <w:rsid w:val="0054139F"/>
    <w:rsid w:val="005419B2"/>
    <w:rsid w:val="00541A26"/>
    <w:rsid w:val="0054224A"/>
    <w:rsid w:val="00542598"/>
    <w:rsid w:val="00542613"/>
    <w:rsid w:val="00542759"/>
    <w:rsid w:val="0054276C"/>
    <w:rsid w:val="00542A15"/>
    <w:rsid w:val="005439C9"/>
    <w:rsid w:val="00543D69"/>
    <w:rsid w:val="00543DF8"/>
    <w:rsid w:val="005442C9"/>
    <w:rsid w:val="005442F3"/>
    <w:rsid w:val="00544DA1"/>
    <w:rsid w:val="005450B7"/>
    <w:rsid w:val="00545915"/>
    <w:rsid w:val="00545EE8"/>
    <w:rsid w:val="005470CD"/>
    <w:rsid w:val="00547781"/>
    <w:rsid w:val="00547C81"/>
    <w:rsid w:val="005507B1"/>
    <w:rsid w:val="005507F7"/>
    <w:rsid w:val="00550F2F"/>
    <w:rsid w:val="005515C0"/>
    <w:rsid w:val="005524DB"/>
    <w:rsid w:val="005525E9"/>
    <w:rsid w:val="0055426B"/>
    <w:rsid w:val="005559F5"/>
    <w:rsid w:val="00555FEA"/>
    <w:rsid w:val="00556621"/>
    <w:rsid w:val="00556752"/>
    <w:rsid w:val="00556BC0"/>
    <w:rsid w:val="00557304"/>
    <w:rsid w:val="0055731D"/>
    <w:rsid w:val="00557B8E"/>
    <w:rsid w:val="00560753"/>
    <w:rsid w:val="00560CFB"/>
    <w:rsid w:val="00560DFC"/>
    <w:rsid w:val="00561387"/>
    <w:rsid w:val="005613CF"/>
    <w:rsid w:val="005629D0"/>
    <w:rsid w:val="00562BC0"/>
    <w:rsid w:val="00563A4C"/>
    <w:rsid w:val="00563B81"/>
    <w:rsid w:val="0056407E"/>
    <w:rsid w:val="00564A7A"/>
    <w:rsid w:val="0056605E"/>
    <w:rsid w:val="0056675C"/>
    <w:rsid w:val="00567BBC"/>
    <w:rsid w:val="00570392"/>
    <w:rsid w:val="005705B3"/>
    <w:rsid w:val="00570E25"/>
    <w:rsid w:val="005719B3"/>
    <w:rsid w:val="0057313F"/>
    <w:rsid w:val="00573381"/>
    <w:rsid w:val="00573CB8"/>
    <w:rsid w:val="00573E02"/>
    <w:rsid w:val="00573F01"/>
    <w:rsid w:val="00574330"/>
    <w:rsid w:val="00574A2D"/>
    <w:rsid w:val="005752A6"/>
    <w:rsid w:val="005754D2"/>
    <w:rsid w:val="00575C48"/>
    <w:rsid w:val="00575F81"/>
    <w:rsid w:val="005760E1"/>
    <w:rsid w:val="0057624F"/>
    <w:rsid w:val="0057728E"/>
    <w:rsid w:val="005773EC"/>
    <w:rsid w:val="00577E0D"/>
    <w:rsid w:val="00577E77"/>
    <w:rsid w:val="00580F8A"/>
    <w:rsid w:val="0058158A"/>
    <w:rsid w:val="00581A4C"/>
    <w:rsid w:val="00581ACA"/>
    <w:rsid w:val="00581E48"/>
    <w:rsid w:val="005832FB"/>
    <w:rsid w:val="0058356D"/>
    <w:rsid w:val="0058374A"/>
    <w:rsid w:val="00583943"/>
    <w:rsid w:val="005839C9"/>
    <w:rsid w:val="005841ED"/>
    <w:rsid w:val="0058437C"/>
    <w:rsid w:val="0058458F"/>
    <w:rsid w:val="00584BAC"/>
    <w:rsid w:val="0058537D"/>
    <w:rsid w:val="0058553D"/>
    <w:rsid w:val="005856D9"/>
    <w:rsid w:val="00585D11"/>
    <w:rsid w:val="00585DBD"/>
    <w:rsid w:val="0058600D"/>
    <w:rsid w:val="005860FD"/>
    <w:rsid w:val="00586489"/>
    <w:rsid w:val="00590B8D"/>
    <w:rsid w:val="00590F5F"/>
    <w:rsid w:val="0059200B"/>
    <w:rsid w:val="005925A8"/>
    <w:rsid w:val="00592816"/>
    <w:rsid w:val="005933FA"/>
    <w:rsid w:val="00593601"/>
    <w:rsid w:val="00593E94"/>
    <w:rsid w:val="00593ED2"/>
    <w:rsid w:val="0059501C"/>
    <w:rsid w:val="00595145"/>
    <w:rsid w:val="0059634A"/>
    <w:rsid w:val="0059676B"/>
    <w:rsid w:val="005968DC"/>
    <w:rsid w:val="00596A43"/>
    <w:rsid w:val="00596AED"/>
    <w:rsid w:val="00596EF9"/>
    <w:rsid w:val="00597390"/>
    <w:rsid w:val="005A0124"/>
    <w:rsid w:val="005A0183"/>
    <w:rsid w:val="005A0975"/>
    <w:rsid w:val="005A12E4"/>
    <w:rsid w:val="005A1549"/>
    <w:rsid w:val="005A178B"/>
    <w:rsid w:val="005A2D53"/>
    <w:rsid w:val="005A2D5A"/>
    <w:rsid w:val="005A2ED5"/>
    <w:rsid w:val="005A32C9"/>
    <w:rsid w:val="005A3AA3"/>
    <w:rsid w:val="005A3DF0"/>
    <w:rsid w:val="005A492D"/>
    <w:rsid w:val="005A4DFF"/>
    <w:rsid w:val="005A524D"/>
    <w:rsid w:val="005A5AC4"/>
    <w:rsid w:val="005A5FC5"/>
    <w:rsid w:val="005A6673"/>
    <w:rsid w:val="005A6D6B"/>
    <w:rsid w:val="005A73B9"/>
    <w:rsid w:val="005A768E"/>
    <w:rsid w:val="005A78F5"/>
    <w:rsid w:val="005B0EC3"/>
    <w:rsid w:val="005B133C"/>
    <w:rsid w:val="005B1D3B"/>
    <w:rsid w:val="005B255A"/>
    <w:rsid w:val="005B2C7C"/>
    <w:rsid w:val="005B3866"/>
    <w:rsid w:val="005B4277"/>
    <w:rsid w:val="005B513E"/>
    <w:rsid w:val="005B5BFF"/>
    <w:rsid w:val="005B6EB0"/>
    <w:rsid w:val="005C074E"/>
    <w:rsid w:val="005C11E3"/>
    <w:rsid w:val="005C135D"/>
    <w:rsid w:val="005C16FB"/>
    <w:rsid w:val="005C18A4"/>
    <w:rsid w:val="005C1F63"/>
    <w:rsid w:val="005C24DD"/>
    <w:rsid w:val="005C280A"/>
    <w:rsid w:val="005C2BD1"/>
    <w:rsid w:val="005C3979"/>
    <w:rsid w:val="005C4608"/>
    <w:rsid w:val="005C489C"/>
    <w:rsid w:val="005C5EB5"/>
    <w:rsid w:val="005C5F10"/>
    <w:rsid w:val="005C5F41"/>
    <w:rsid w:val="005C5F6C"/>
    <w:rsid w:val="005C6624"/>
    <w:rsid w:val="005C6A41"/>
    <w:rsid w:val="005C6AA0"/>
    <w:rsid w:val="005D0143"/>
    <w:rsid w:val="005D03EC"/>
    <w:rsid w:val="005D0422"/>
    <w:rsid w:val="005D0844"/>
    <w:rsid w:val="005D0ECF"/>
    <w:rsid w:val="005D12D2"/>
    <w:rsid w:val="005D169F"/>
    <w:rsid w:val="005D1BA5"/>
    <w:rsid w:val="005D1CED"/>
    <w:rsid w:val="005D233B"/>
    <w:rsid w:val="005D28B4"/>
    <w:rsid w:val="005D28F0"/>
    <w:rsid w:val="005D2C95"/>
    <w:rsid w:val="005D2DF9"/>
    <w:rsid w:val="005D2FE9"/>
    <w:rsid w:val="005D36F9"/>
    <w:rsid w:val="005D3C98"/>
    <w:rsid w:val="005D40BF"/>
    <w:rsid w:val="005D476E"/>
    <w:rsid w:val="005D4AC9"/>
    <w:rsid w:val="005D4B8E"/>
    <w:rsid w:val="005D5454"/>
    <w:rsid w:val="005D57CC"/>
    <w:rsid w:val="005D5DD2"/>
    <w:rsid w:val="005D5F12"/>
    <w:rsid w:val="005D6A45"/>
    <w:rsid w:val="005D6EBA"/>
    <w:rsid w:val="005D74E5"/>
    <w:rsid w:val="005D7F91"/>
    <w:rsid w:val="005E00B2"/>
    <w:rsid w:val="005E11D4"/>
    <w:rsid w:val="005E12FC"/>
    <w:rsid w:val="005E14E6"/>
    <w:rsid w:val="005E1542"/>
    <w:rsid w:val="005E1622"/>
    <w:rsid w:val="005E16FC"/>
    <w:rsid w:val="005E1901"/>
    <w:rsid w:val="005E25AE"/>
    <w:rsid w:val="005E2E9F"/>
    <w:rsid w:val="005E39F9"/>
    <w:rsid w:val="005E39FE"/>
    <w:rsid w:val="005E3ABC"/>
    <w:rsid w:val="005E407D"/>
    <w:rsid w:val="005E4669"/>
    <w:rsid w:val="005E5793"/>
    <w:rsid w:val="005E5D85"/>
    <w:rsid w:val="005E5E1C"/>
    <w:rsid w:val="005E6177"/>
    <w:rsid w:val="005E748F"/>
    <w:rsid w:val="005E75D6"/>
    <w:rsid w:val="005E7955"/>
    <w:rsid w:val="005E7DE4"/>
    <w:rsid w:val="005F03EE"/>
    <w:rsid w:val="005F05DD"/>
    <w:rsid w:val="005F0FB1"/>
    <w:rsid w:val="005F10F8"/>
    <w:rsid w:val="005F2823"/>
    <w:rsid w:val="005F3385"/>
    <w:rsid w:val="005F34D0"/>
    <w:rsid w:val="005F369A"/>
    <w:rsid w:val="005F3BBF"/>
    <w:rsid w:val="005F4434"/>
    <w:rsid w:val="005F4AE4"/>
    <w:rsid w:val="005F4C96"/>
    <w:rsid w:val="005F4D3D"/>
    <w:rsid w:val="005F4E93"/>
    <w:rsid w:val="005F4FB1"/>
    <w:rsid w:val="005F4FE2"/>
    <w:rsid w:val="005F5238"/>
    <w:rsid w:val="005F53EB"/>
    <w:rsid w:val="005F6196"/>
    <w:rsid w:val="005F62D9"/>
    <w:rsid w:val="005F62DA"/>
    <w:rsid w:val="005F66FB"/>
    <w:rsid w:val="005F6FF5"/>
    <w:rsid w:val="005F718B"/>
    <w:rsid w:val="005F775B"/>
    <w:rsid w:val="005F7B2F"/>
    <w:rsid w:val="00600145"/>
    <w:rsid w:val="00601208"/>
    <w:rsid w:val="00601DE3"/>
    <w:rsid w:val="00602C82"/>
    <w:rsid w:val="00603AE1"/>
    <w:rsid w:val="00603B08"/>
    <w:rsid w:val="00603B36"/>
    <w:rsid w:val="00603F5F"/>
    <w:rsid w:val="006042C2"/>
    <w:rsid w:val="006043EF"/>
    <w:rsid w:val="00604733"/>
    <w:rsid w:val="00604ADD"/>
    <w:rsid w:val="00604DF7"/>
    <w:rsid w:val="00604F37"/>
    <w:rsid w:val="00605940"/>
    <w:rsid w:val="00605E70"/>
    <w:rsid w:val="00606BCE"/>
    <w:rsid w:val="00606CF8"/>
    <w:rsid w:val="00607017"/>
    <w:rsid w:val="00607158"/>
    <w:rsid w:val="00607332"/>
    <w:rsid w:val="0060744F"/>
    <w:rsid w:val="00607B1E"/>
    <w:rsid w:val="00607CE1"/>
    <w:rsid w:val="006102F7"/>
    <w:rsid w:val="00610B67"/>
    <w:rsid w:val="00610E4E"/>
    <w:rsid w:val="00610E66"/>
    <w:rsid w:val="00611297"/>
    <w:rsid w:val="0061168B"/>
    <w:rsid w:val="00611789"/>
    <w:rsid w:val="00611C98"/>
    <w:rsid w:val="00612C31"/>
    <w:rsid w:val="00612EBC"/>
    <w:rsid w:val="00613E46"/>
    <w:rsid w:val="00613F2B"/>
    <w:rsid w:val="0061445D"/>
    <w:rsid w:val="006145BF"/>
    <w:rsid w:val="00614D08"/>
    <w:rsid w:val="0061507B"/>
    <w:rsid w:val="006153AC"/>
    <w:rsid w:val="0061562C"/>
    <w:rsid w:val="00615C69"/>
    <w:rsid w:val="00615D8F"/>
    <w:rsid w:val="006165F8"/>
    <w:rsid w:val="00616B92"/>
    <w:rsid w:val="00616F40"/>
    <w:rsid w:val="0061783E"/>
    <w:rsid w:val="006179BC"/>
    <w:rsid w:val="00620FCB"/>
    <w:rsid w:val="0062141A"/>
    <w:rsid w:val="00621986"/>
    <w:rsid w:val="006221BC"/>
    <w:rsid w:val="00622252"/>
    <w:rsid w:val="00622763"/>
    <w:rsid w:val="00622B06"/>
    <w:rsid w:val="006235C8"/>
    <w:rsid w:val="00623EEE"/>
    <w:rsid w:val="00624905"/>
    <w:rsid w:val="006251F5"/>
    <w:rsid w:val="006254B0"/>
    <w:rsid w:val="00625BA8"/>
    <w:rsid w:val="0062602A"/>
    <w:rsid w:val="00626402"/>
    <w:rsid w:val="006266C5"/>
    <w:rsid w:val="0062683B"/>
    <w:rsid w:val="00626F44"/>
    <w:rsid w:val="006278C0"/>
    <w:rsid w:val="00627FFD"/>
    <w:rsid w:val="006303F6"/>
    <w:rsid w:val="00630725"/>
    <w:rsid w:val="00631096"/>
    <w:rsid w:val="00631A52"/>
    <w:rsid w:val="00631DD5"/>
    <w:rsid w:val="006323F6"/>
    <w:rsid w:val="006329C2"/>
    <w:rsid w:val="00632AB7"/>
    <w:rsid w:val="00632E49"/>
    <w:rsid w:val="00634308"/>
    <w:rsid w:val="006343D8"/>
    <w:rsid w:val="00634B85"/>
    <w:rsid w:val="00634DC1"/>
    <w:rsid w:val="00637F88"/>
    <w:rsid w:val="0064039E"/>
    <w:rsid w:val="00640578"/>
    <w:rsid w:val="00640C22"/>
    <w:rsid w:val="0064112A"/>
    <w:rsid w:val="00641817"/>
    <w:rsid w:val="006419D9"/>
    <w:rsid w:val="00641B08"/>
    <w:rsid w:val="006421F2"/>
    <w:rsid w:val="00642254"/>
    <w:rsid w:val="006423DD"/>
    <w:rsid w:val="00642420"/>
    <w:rsid w:val="00643111"/>
    <w:rsid w:val="00643288"/>
    <w:rsid w:val="00643328"/>
    <w:rsid w:val="006435F8"/>
    <w:rsid w:val="00644482"/>
    <w:rsid w:val="0064472E"/>
    <w:rsid w:val="00644843"/>
    <w:rsid w:val="0064489E"/>
    <w:rsid w:val="00644908"/>
    <w:rsid w:val="00644A0F"/>
    <w:rsid w:val="0064556C"/>
    <w:rsid w:val="00645BF3"/>
    <w:rsid w:val="006463FB"/>
    <w:rsid w:val="00646882"/>
    <w:rsid w:val="00646885"/>
    <w:rsid w:val="00646C36"/>
    <w:rsid w:val="006472A7"/>
    <w:rsid w:val="00647650"/>
    <w:rsid w:val="00647781"/>
    <w:rsid w:val="00647833"/>
    <w:rsid w:val="006479AC"/>
    <w:rsid w:val="00647B38"/>
    <w:rsid w:val="00647BCD"/>
    <w:rsid w:val="006514E2"/>
    <w:rsid w:val="00651923"/>
    <w:rsid w:val="00652478"/>
    <w:rsid w:val="00653015"/>
    <w:rsid w:val="006531C5"/>
    <w:rsid w:val="0065485E"/>
    <w:rsid w:val="00654DD4"/>
    <w:rsid w:val="00654F23"/>
    <w:rsid w:val="00656150"/>
    <w:rsid w:val="00656374"/>
    <w:rsid w:val="006565AA"/>
    <w:rsid w:val="00656B3F"/>
    <w:rsid w:val="00656C0A"/>
    <w:rsid w:val="006575C8"/>
    <w:rsid w:val="00657732"/>
    <w:rsid w:val="00657913"/>
    <w:rsid w:val="00657B07"/>
    <w:rsid w:val="00660562"/>
    <w:rsid w:val="00660892"/>
    <w:rsid w:val="006615AB"/>
    <w:rsid w:val="00661E02"/>
    <w:rsid w:val="00662015"/>
    <w:rsid w:val="006620E6"/>
    <w:rsid w:val="00662358"/>
    <w:rsid w:val="00662731"/>
    <w:rsid w:val="006628DC"/>
    <w:rsid w:val="00662C2C"/>
    <w:rsid w:val="00662D45"/>
    <w:rsid w:val="006630B2"/>
    <w:rsid w:val="00663BEE"/>
    <w:rsid w:val="00663D36"/>
    <w:rsid w:val="00663D80"/>
    <w:rsid w:val="00663DDD"/>
    <w:rsid w:val="00663EA5"/>
    <w:rsid w:val="006643FD"/>
    <w:rsid w:val="00664BE9"/>
    <w:rsid w:val="00664CDD"/>
    <w:rsid w:val="006662F7"/>
    <w:rsid w:val="0066647B"/>
    <w:rsid w:val="006664A2"/>
    <w:rsid w:val="00670AE9"/>
    <w:rsid w:val="00670E17"/>
    <w:rsid w:val="00670E63"/>
    <w:rsid w:val="00672083"/>
    <w:rsid w:val="0067215E"/>
    <w:rsid w:val="00672624"/>
    <w:rsid w:val="006727A6"/>
    <w:rsid w:val="0067316E"/>
    <w:rsid w:val="00673A5A"/>
    <w:rsid w:val="0067497C"/>
    <w:rsid w:val="00674F33"/>
    <w:rsid w:val="00674F86"/>
    <w:rsid w:val="00675E8E"/>
    <w:rsid w:val="006765FD"/>
    <w:rsid w:val="00676E85"/>
    <w:rsid w:val="006771E0"/>
    <w:rsid w:val="006779A7"/>
    <w:rsid w:val="00677F79"/>
    <w:rsid w:val="006803AC"/>
    <w:rsid w:val="00680A04"/>
    <w:rsid w:val="00680BDA"/>
    <w:rsid w:val="00682416"/>
    <w:rsid w:val="00682EC4"/>
    <w:rsid w:val="00683847"/>
    <w:rsid w:val="00683F20"/>
    <w:rsid w:val="00683FA2"/>
    <w:rsid w:val="00684DBE"/>
    <w:rsid w:val="00685075"/>
    <w:rsid w:val="006852BE"/>
    <w:rsid w:val="006858E3"/>
    <w:rsid w:val="00685EB1"/>
    <w:rsid w:val="00685FB2"/>
    <w:rsid w:val="00686693"/>
    <w:rsid w:val="0068695B"/>
    <w:rsid w:val="006872F2"/>
    <w:rsid w:val="00687769"/>
    <w:rsid w:val="006901C3"/>
    <w:rsid w:val="006901DE"/>
    <w:rsid w:val="0069021C"/>
    <w:rsid w:val="0069099C"/>
    <w:rsid w:val="00691BE2"/>
    <w:rsid w:val="00691D9D"/>
    <w:rsid w:val="006929FB"/>
    <w:rsid w:val="006936A5"/>
    <w:rsid w:val="0069371B"/>
    <w:rsid w:val="0069372D"/>
    <w:rsid w:val="00694288"/>
    <w:rsid w:val="006944F3"/>
    <w:rsid w:val="00694E5A"/>
    <w:rsid w:val="00694EE1"/>
    <w:rsid w:val="00694F23"/>
    <w:rsid w:val="006957D1"/>
    <w:rsid w:val="006958D5"/>
    <w:rsid w:val="006962ED"/>
    <w:rsid w:val="006970B9"/>
    <w:rsid w:val="0069737A"/>
    <w:rsid w:val="006979AD"/>
    <w:rsid w:val="00697BC1"/>
    <w:rsid w:val="00697CD0"/>
    <w:rsid w:val="0069A93C"/>
    <w:rsid w:val="006A0598"/>
    <w:rsid w:val="006A117A"/>
    <w:rsid w:val="006A1193"/>
    <w:rsid w:val="006A174F"/>
    <w:rsid w:val="006A1FD7"/>
    <w:rsid w:val="006A28D4"/>
    <w:rsid w:val="006A2BC6"/>
    <w:rsid w:val="006A330F"/>
    <w:rsid w:val="006A3859"/>
    <w:rsid w:val="006A3D22"/>
    <w:rsid w:val="006A4CE8"/>
    <w:rsid w:val="006A4D12"/>
    <w:rsid w:val="006A4EBF"/>
    <w:rsid w:val="006A53AF"/>
    <w:rsid w:val="006A57FC"/>
    <w:rsid w:val="006A5BD8"/>
    <w:rsid w:val="006A5CF6"/>
    <w:rsid w:val="006A5F6B"/>
    <w:rsid w:val="006A63CD"/>
    <w:rsid w:val="006A7DB3"/>
    <w:rsid w:val="006B042A"/>
    <w:rsid w:val="006B04EB"/>
    <w:rsid w:val="006B06AC"/>
    <w:rsid w:val="006B0CAD"/>
    <w:rsid w:val="006B0CB8"/>
    <w:rsid w:val="006B102F"/>
    <w:rsid w:val="006B16C6"/>
    <w:rsid w:val="006B22CB"/>
    <w:rsid w:val="006B256B"/>
    <w:rsid w:val="006B29BE"/>
    <w:rsid w:val="006B2BA5"/>
    <w:rsid w:val="006B2FD3"/>
    <w:rsid w:val="006B340A"/>
    <w:rsid w:val="006B3F01"/>
    <w:rsid w:val="006B464E"/>
    <w:rsid w:val="006B4681"/>
    <w:rsid w:val="006B4E7A"/>
    <w:rsid w:val="006B4EE1"/>
    <w:rsid w:val="006B508B"/>
    <w:rsid w:val="006B5FB3"/>
    <w:rsid w:val="006B712C"/>
    <w:rsid w:val="006B71BC"/>
    <w:rsid w:val="006B72C2"/>
    <w:rsid w:val="006C0354"/>
    <w:rsid w:val="006C192F"/>
    <w:rsid w:val="006C2186"/>
    <w:rsid w:val="006C24A9"/>
    <w:rsid w:val="006C2D7B"/>
    <w:rsid w:val="006C2E9E"/>
    <w:rsid w:val="006C347F"/>
    <w:rsid w:val="006C3A86"/>
    <w:rsid w:val="006C40A4"/>
    <w:rsid w:val="006C4266"/>
    <w:rsid w:val="006C4B08"/>
    <w:rsid w:val="006C4C77"/>
    <w:rsid w:val="006C4DC0"/>
    <w:rsid w:val="006C543D"/>
    <w:rsid w:val="006C5F21"/>
    <w:rsid w:val="006C64F6"/>
    <w:rsid w:val="006C675F"/>
    <w:rsid w:val="006C68CF"/>
    <w:rsid w:val="006C7F5A"/>
    <w:rsid w:val="006D0072"/>
    <w:rsid w:val="006D0A94"/>
    <w:rsid w:val="006D0E9B"/>
    <w:rsid w:val="006D1E2E"/>
    <w:rsid w:val="006D2033"/>
    <w:rsid w:val="006D2A34"/>
    <w:rsid w:val="006D3650"/>
    <w:rsid w:val="006D3BFE"/>
    <w:rsid w:val="006D3D52"/>
    <w:rsid w:val="006D417A"/>
    <w:rsid w:val="006D4F88"/>
    <w:rsid w:val="006D58EB"/>
    <w:rsid w:val="006D5AC9"/>
    <w:rsid w:val="006D5EE0"/>
    <w:rsid w:val="006D60F9"/>
    <w:rsid w:val="006D7922"/>
    <w:rsid w:val="006E0054"/>
    <w:rsid w:val="006E0237"/>
    <w:rsid w:val="006E0317"/>
    <w:rsid w:val="006E03DF"/>
    <w:rsid w:val="006E0662"/>
    <w:rsid w:val="006E07CE"/>
    <w:rsid w:val="006E0E98"/>
    <w:rsid w:val="006E10EE"/>
    <w:rsid w:val="006E1DE1"/>
    <w:rsid w:val="006E24F8"/>
    <w:rsid w:val="006E2AF5"/>
    <w:rsid w:val="006E46AF"/>
    <w:rsid w:val="006E4E1C"/>
    <w:rsid w:val="006E4F1B"/>
    <w:rsid w:val="006E4F9A"/>
    <w:rsid w:val="006E60B4"/>
    <w:rsid w:val="006E699E"/>
    <w:rsid w:val="006E6AE8"/>
    <w:rsid w:val="006E72C8"/>
    <w:rsid w:val="006E7397"/>
    <w:rsid w:val="006E7932"/>
    <w:rsid w:val="006E7D0F"/>
    <w:rsid w:val="006F07DC"/>
    <w:rsid w:val="006F0EA1"/>
    <w:rsid w:val="006F123A"/>
    <w:rsid w:val="006F1775"/>
    <w:rsid w:val="006F1F7C"/>
    <w:rsid w:val="006F2401"/>
    <w:rsid w:val="006F2656"/>
    <w:rsid w:val="006F2A41"/>
    <w:rsid w:val="006F2D3B"/>
    <w:rsid w:val="006F4528"/>
    <w:rsid w:val="006F470B"/>
    <w:rsid w:val="006F4795"/>
    <w:rsid w:val="006F4E43"/>
    <w:rsid w:val="006F537D"/>
    <w:rsid w:val="006F56FE"/>
    <w:rsid w:val="006F5E46"/>
    <w:rsid w:val="006F658D"/>
    <w:rsid w:val="006F6769"/>
    <w:rsid w:val="006F7792"/>
    <w:rsid w:val="006F7800"/>
    <w:rsid w:val="00700012"/>
    <w:rsid w:val="00700029"/>
    <w:rsid w:val="007001D7"/>
    <w:rsid w:val="007001F0"/>
    <w:rsid w:val="007011F3"/>
    <w:rsid w:val="00701227"/>
    <w:rsid w:val="007013DD"/>
    <w:rsid w:val="00701702"/>
    <w:rsid w:val="00701BE9"/>
    <w:rsid w:val="00702495"/>
    <w:rsid w:val="0070272B"/>
    <w:rsid w:val="007036F8"/>
    <w:rsid w:val="00703B09"/>
    <w:rsid w:val="00704B89"/>
    <w:rsid w:val="0070518F"/>
    <w:rsid w:val="007055D2"/>
    <w:rsid w:val="00706481"/>
    <w:rsid w:val="007077F3"/>
    <w:rsid w:val="00707EAC"/>
    <w:rsid w:val="0071022C"/>
    <w:rsid w:val="00710DC1"/>
    <w:rsid w:val="007115BC"/>
    <w:rsid w:val="007117C6"/>
    <w:rsid w:val="007119A9"/>
    <w:rsid w:val="007126DA"/>
    <w:rsid w:val="00712B9D"/>
    <w:rsid w:val="0071311B"/>
    <w:rsid w:val="0071368B"/>
    <w:rsid w:val="00713AB5"/>
    <w:rsid w:val="00713C01"/>
    <w:rsid w:val="00713E87"/>
    <w:rsid w:val="007140AB"/>
    <w:rsid w:val="00714117"/>
    <w:rsid w:val="00714540"/>
    <w:rsid w:val="007145DD"/>
    <w:rsid w:val="007145E8"/>
    <w:rsid w:val="00714720"/>
    <w:rsid w:val="0071494B"/>
    <w:rsid w:val="00714AA4"/>
    <w:rsid w:val="00716738"/>
    <w:rsid w:val="00716AFB"/>
    <w:rsid w:val="0071762B"/>
    <w:rsid w:val="007208ED"/>
    <w:rsid w:val="00720BFD"/>
    <w:rsid w:val="00721474"/>
    <w:rsid w:val="00721A1A"/>
    <w:rsid w:val="00721E1F"/>
    <w:rsid w:val="0072236F"/>
    <w:rsid w:val="007224E7"/>
    <w:rsid w:val="0072391D"/>
    <w:rsid w:val="00723C4F"/>
    <w:rsid w:val="00723CC4"/>
    <w:rsid w:val="0072476B"/>
    <w:rsid w:val="00724A25"/>
    <w:rsid w:val="00724C6E"/>
    <w:rsid w:val="00725000"/>
    <w:rsid w:val="0072576F"/>
    <w:rsid w:val="00725A86"/>
    <w:rsid w:val="00725C45"/>
    <w:rsid w:val="00725C55"/>
    <w:rsid w:val="00725E44"/>
    <w:rsid w:val="00730417"/>
    <w:rsid w:val="0073042B"/>
    <w:rsid w:val="00730A9F"/>
    <w:rsid w:val="0073100C"/>
    <w:rsid w:val="007310FA"/>
    <w:rsid w:val="007316F6"/>
    <w:rsid w:val="0073177C"/>
    <w:rsid w:val="0073184C"/>
    <w:rsid w:val="00731BE4"/>
    <w:rsid w:val="0073269C"/>
    <w:rsid w:val="007327BB"/>
    <w:rsid w:val="00732999"/>
    <w:rsid w:val="007329EA"/>
    <w:rsid w:val="00732D7F"/>
    <w:rsid w:val="007331C8"/>
    <w:rsid w:val="0073326A"/>
    <w:rsid w:val="00733651"/>
    <w:rsid w:val="00733E25"/>
    <w:rsid w:val="00734238"/>
    <w:rsid w:val="00734294"/>
    <w:rsid w:val="00734CC9"/>
    <w:rsid w:val="0073504D"/>
    <w:rsid w:val="0073564B"/>
    <w:rsid w:val="00735919"/>
    <w:rsid w:val="007364C0"/>
    <w:rsid w:val="00736BAF"/>
    <w:rsid w:val="007374C9"/>
    <w:rsid w:val="0073754E"/>
    <w:rsid w:val="007375D5"/>
    <w:rsid w:val="007378F4"/>
    <w:rsid w:val="00737E68"/>
    <w:rsid w:val="00740005"/>
    <w:rsid w:val="00740208"/>
    <w:rsid w:val="00740429"/>
    <w:rsid w:val="0074074D"/>
    <w:rsid w:val="0074087C"/>
    <w:rsid w:val="00740C57"/>
    <w:rsid w:val="00741FC5"/>
    <w:rsid w:val="007426A8"/>
    <w:rsid w:val="007435EC"/>
    <w:rsid w:val="007439BC"/>
    <w:rsid w:val="007447A8"/>
    <w:rsid w:val="00744FAE"/>
    <w:rsid w:val="00745205"/>
    <w:rsid w:val="0074546E"/>
    <w:rsid w:val="00745532"/>
    <w:rsid w:val="00745645"/>
    <w:rsid w:val="007456A1"/>
    <w:rsid w:val="00746405"/>
    <w:rsid w:val="007466A4"/>
    <w:rsid w:val="00746863"/>
    <w:rsid w:val="0074701B"/>
    <w:rsid w:val="007472EA"/>
    <w:rsid w:val="007479A1"/>
    <w:rsid w:val="007513D5"/>
    <w:rsid w:val="00751AF6"/>
    <w:rsid w:val="00751BDA"/>
    <w:rsid w:val="00752137"/>
    <w:rsid w:val="00752190"/>
    <w:rsid w:val="00753070"/>
    <w:rsid w:val="00753F28"/>
    <w:rsid w:val="0075477D"/>
    <w:rsid w:val="00754881"/>
    <w:rsid w:val="00754FE4"/>
    <w:rsid w:val="007553BA"/>
    <w:rsid w:val="00756357"/>
    <w:rsid w:val="00756E54"/>
    <w:rsid w:val="00757164"/>
    <w:rsid w:val="007577E2"/>
    <w:rsid w:val="007579D4"/>
    <w:rsid w:val="00757B87"/>
    <w:rsid w:val="00757C57"/>
    <w:rsid w:val="00757EAC"/>
    <w:rsid w:val="00760BFF"/>
    <w:rsid w:val="00760FEE"/>
    <w:rsid w:val="0076138C"/>
    <w:rsid w:val="00761A53"/>
    <w:rsid w:val="00761E18"/>
    <w:rsid w:val="007621C9"/>
    <w:rsid w:val="007622AC"/>
    <w:rsid w:val="007623C7"/>
    <w:rsid w:val="007624C4"/>
    <w:rsid w:val="00762F78"/>
    <w:rsid w:val="007632E9"/>
    <w:rsid w:val="00763484"/>
    <w:rsid w:val="00763957"/>
    <w:rsid w:val="00763C04"/>
    <w:rsid w:val="007640EA"/>
    <w:rsid w:val="007647FF"/>
    <w:rsid w:val="00764C36"/>
    <w:rsid w:val="00764EF0"/>
    <w:rsid w:val="00764EF4"/>
    <w:rsid w:val="0076510B"/>
    <w:rsid w:val="00766AE2"/>
    <w:rsid w:val="00766B37"/>
    <w:rsid w:val="007670C0"/>
    <w:rsid w:val="00767424"/>
    <w:rsid w:val="0076757D"/>
    <w:rsid w:val="007679AD"/>
    <w:rsid w:val="007708C1"/>
    <w:rsid w:val="0077143A"/>
    <w:rsid w:val="007718E5"/>
    <w:rsid w:val="00771A81"/>
    <w:rsid w:val="007729E9"/>
    <w:rsid w:val="00772A86"/>
    <w:rsid w:val="00772E29"/>
    <w:rsid w:val="00773063"/>
    <w:rsid w:val="0077366D"/>
    <w:rsid w:val="00775F1A"/>
    <w:rsid w:val="00776078"/>
    <w:rsid w:val="007760F7"/>
    <w:rsid w:val="007769A1"/>
    <w:rsid w:val="00776BEC"/>
    <w:rsid w:val="0077729B"/>
    <w:rsid w:val="007772EA"/>
    <w:rsid w:val="00777A92"/>
    <w:rsid w:val="00777E96"/>
    <w:rsid w:val="0078106A"/>
    <w:rsid w:val="00781842"/>
    <w:rsid w:val="00781949"/>
    <w:rsid w:val="00781980"/>
    <w:rsid w:val="0078296F"/>
    <w:rsid w:val="0078324B"/>
    <w:rsid w:val="007835DB"/>
    <w:rsid w:val="007836A5"/>
    <w:rsid w:val="00783A2C"/>
    <w:rsid w:val="00783DD4"/>
    <w:rsid w:val="007844AE"/>
    <w:rsid w:val="00784EC2"/>
    <w:rsid w:val="007850A3"/>
    <w:rsid w:val="0078559C"/>
    <w:rsid w:val="007856D0"/>
    <w:rsid w:val="00785763"/>
    <w:rsid w:val="00785F92"/>
    <w:rsid w:val="0078602C"/>
    <w:rsid w:val="0078697F"/>
    <w:rsid w:val="00787AC0"/>
    <w:rsid w:val="00790F97"/>
    <w:rsid w:val="0079107D"/>
    <w:rsid w:val="007912B1"/>
    <w:rsid w:val="007917D8"/>
    <w:rsid w:val="007917EA"/>
    <w:rsid w:val="00791811"/>
    <w:rsid w:val="007940B7"/>
    <w:rsid w:val="007951DC"/>
    <w:rsid w:val="0079548B"/>
    <w:rsid w:val="0079553E"/>
    <w:rsid w:val="007961A3"/>
    <w:rsid w:val="00796200"/>
    <w:rsid w:val="00796504"/>
    <w:rsid w:val="00796A4C"/>
    <w:rsid w:val="00796B35"/>
    <w:rsid w:val="00796FF7"/>
    <w:rsid w:val="00797693"/>
    <w:rsid w:val="00797729"/>
    <w:rsid w:val="007A0063"/>
    <w:rsid w:val="007A0F69"/>
    <w:rsid w:val="007A2168"/>
    <w:rsid w:val="007A23C0"/>
    <w:rsid w:val="007A28C6"/>
    <w:rsid w:val="007A2DBD"/>
    <w:rsid w:val="007A2E27"/>
    <w:rsid w:val="007A30C5"/>
    <w:rsid w:val="007A31F7"/>
    <w:rsid w:val="007A3864"/>
    <w:rsid w:val="007A3CA7"/>
    <w:rsid w:val="007A3D1E"/>
    <w:rsid w:val="007A442F"/>
    <w:rsid w:val="007A4507"/>
    <w:rsid w:val="007A55AE"/>
    <w:rsid w:val="007A58B7"/>
    <w:rsid w:val="007A603C"/>
    <w:rsid w:val="007A6375"/>
    <w:rsid w:val="007A69A3"/>
    <w:rsid w:val="007A70F6"/>
    <w:rsid w:val="007A726F"/>
    <w:rsid w:val="007A7624"/>
    <w:rsid w:val="007A7B63"/>
    <w:rsid w:val="007A7BE2"/>
    <w:rsid w:val="007B11DC"/>
    <w:rsid w:val="007B1509"/>
    <w:rsid w:val="007B1CC2"/>
    <w:rsid w:val="007B1E23"/>
    <w:rsid w:val="007B1FCA"/>
    <w:rsid w:val="007B22A7"/>
    <w:rsid w:val="007B2452"/>
    <w:rsid w:val="007B2718"/>
    <w:rsid w:val="007B3A64"/>
    <w:rsid w:val="007B3B82"/>
    <w:rsid w:val="007B3D0F"/>
    <w:rsid w:val="007B400F"/>
    <w:rsid w:val="007B49FC"/>
    <w:rsid w:val="007B5955"/>
    <w:rsid w:val="007B5BCB"/>
    <w:rsid w:val="007B6033"/>
    <w:rsid w:val="007B6304"/>
    <w:rsid w:val="007B65F2"/>
    <w:rsid w:val="007B6664"/>
    <w:rsid w:val="007B6DF4"/>
    <w:rsid w:val="007B76B7"/>
    <w:rsid w:val="007B7777"/>
    <w:rsid w:val="007B7D77"/>
    <w:rsid w:val="007C0322"/>
    <w:rsid w:val="007C07D2"/>
    <w:rsid w:val="007C19B9"/>
    <w:rsid w:val="007C1F94"/>
    <w:rsid w:val="007C2B86"/>
    <w:rsid w:val="007C4BE8"/>
    <w:rsid w:val="007C4F5B"/>
    <w:rsid w:val="007C51B9"/>
    <w:rsid w:val="007C5296"/>
    <w:rsid w:val="007C5543"/>
    <w:rsid w:val="007C5A8E"/>
    <w:rsid w:val="007C6371"/>
    <w:rsid w:val="007C68F2"/>
    <w:rsid w:val="007C69D6"/>
    <w:rsid w:val="007C7349"/>
    <w:rsid w:val="007C73E9"/>
    <w:rsid w:val="007C78D8"/>
    <w:rsid w:val="007D0155"/>
    <w:rsid w:val="007D0737"/>
    <w:rsid w:val="007D088D"/>
    <w:rsid w:val="007D0ABE"/>
    <w:rsid w:val="007D10A0"/>
    <w:rsid w:val="007D1D14"/>
    <w:rsid w:val="007D2348"/>
    <w:rsid w:val="007D23C3"/>
    <w:rsid w:val="007D23E1"/>
    <w:rsid w:val="007D2CFC"/>
    <w:rsid w:val="007D30C0"/>
    <w:rsid w:val="007D35BF"/>
    <w:rsid w:val="007D3AAB"/>
    <w:rsid w:val="007D41D5"/>
    <w:rsid w:val="007D50EF"/>
    <w:rsid w:val="007D520B"/>
    <w:rsid w:val="007D5880"/>
    <w:rsid w:val="007D60A0"/>
    <w:rsid w:val="007D631F"/>
    <w:rsid w:val="007D63B1"/>
    <w:rsid w:val="007D66BE"/>
    <w:rsid w:val="007D69E4"/>
    <w:rsid w:val="007D7989"/>
    <w:rsid w:val="007E00AC"/>
    <w:rsid w:val="007E0805"/>
    <w:rsid w:val="007E0822"/>
    <w:rsid w:val="007E0B37"/>
    <w:rsid w:val="007E10B6"/>
    <w:rsid w:val="007E161E"/>
    <w:rsid w:val="007E16DF"/>
    <w:rsid w:val="007E1A22"/>
    <w:rsid w:val="007E1ED8"/>
    <w:rsid w:val="007E1F71"/>
    <w:rsid w:val="007E37FD"/>
    <w:rsid w:val="007E418F"/>
    <w:rsid w:val="007E4CBF"/>
    <w:rsid w:val="007E4FEF"/>
    <w:rsid w:val="007E53E0"/>
    <w:rsid w:val="007E55C8"/>
    <w:rsid w:val="007E5D67"/>
    <w:rsid w:val="007E62B0"/>
    <w:rsid w:val="007E6520"/>
    <w:rsid w:val="007E696A"/>
    <w:rsid w:val="007E6A5B"/>
    <w:rsid w:val="007E6F45"/>
    <w:rsid w:val="007E7561"/>
    <w:rsid w:val="007F26B8"/>
    <w:rsid w:val="007F278E"/>
    <w:rsid w:val="007F3437"/>
    <w:rsid w:val="007F37C9"/>
    <w:rsid w:val="007F3A2D"/>
    <w:rsid w:val="007F3B53"/>
    <w:rsid w:val="007F3C01"/>
    <w:rsid w:val="007F4BA3"/>
    <w:rsid w:val="007F50EE"/>
    <w:rsid w:val="007F5229"/>
    <w:rsid w:val="007F60CE"/>
    <w:rsid w:val="007F67EB"/>
    <w:rsid w:val="007F68CC"/>
    <w:rsid w:val="007F6AA8"/>
    <w:rsid w:val="007F6D34"/>
    <w:rsid w:val="007F717D"/>
    <w:rsid w:val="00800080"/>
    <w:rsid w:val="00800597"/>
    <w:rsid w:val="00800823"/>
    <w:rsid w:val="00800B68"/>
    <w:rsid w:val="00801382"/>
    <w:rsid w:val="008016D5"/>
    <w:rsid w:val="00801C09"/>
    <w:rsid w:val="00801FBD"/>
    <w:rsid w:val="008025EE"/>
    <w:rsid w:val="00802F60"/>
    <w:rsid w:val="008030A0"/>
    <w:rsid w:val="0080333D"/>
    <w:rsid w:val="008046F4"/>
    <w:rsid w:val="00804A7E"/>
    <w:rsid w:val="00804F6D"/>
    <w:rsid w:val="008055E3"/>
    <w:rsid w:val="008057AF"/>
    <w:rsid w:val="00805A9F"/>
    <w:rsid w:val="00805B89"/>
    <w:rsid w:val="00805B91"/>
    <w:rsid w:val="00805D8B"/>
    <w:rsid w:val="00806DC6"/>
    <w:rsid w:val="00806E17"/>
    <w:rsid w:val="00806F21"/>
    <w:rsid w:val="008072C2"/>
    <w:rsid w:val="008074D8"/>
    <w:rsid w:val="00807645"/>
    <w:rsid w:val="00807908"/>
    <w:rsid w:val="008079BE"/>
    <w:rsid w:val="008108E2"/>
    <w:rsid w:val="00810F64"/>
    <w:rsid w:val="008111C7"/>
    <w:rsid w:val="0081160E"/>
    <w:rsid w:val="00811BA0"/>
    <w:rsid w:val="00811E03"/>
    <w:rsid w:val="00812286"/>
    <w:rsid w:val="008124D0"/>
    <w:rsid w:val="008127EA"/>
    <w:rsid w:val="00812919"/>
    <w:rsid w:val="0081292F"/>
    <w:rsid w:val="00812E73"/>
    <w:rsid w:val="00812EEA"/>
    <w:rsid w:val="008132B7"/>
    <w:rsid w:val="008138EC"/>
    <w:rsid w:val="0081592E"/>
    <w:rsid w:val="00815DD0"/>
    <w:rsid w:val="00815FCE"/>
    <w:rsid w:val="0081614B"/>
    <w:rsid w:val="00816938"/>
    <w:rsid w:val="00816C89"/>
    <w:rsid w:val="00816D11"/>
    <w:rsid w:val="008173CA"/>
    <w:rsid w:val="008174CF"/>
    <w:rsid w:val="00817D30"/>
    <w:rsid w:val="008206DF"/>
    <w:rsid w:val="00820CA6"/>
    <w:rsid w:val="0082171F"/>
    <w:rsid w:val="0082284C"/>
    <w:rsid w:val="008229AF"/>
    <w:rsid w:val="00822D31"/>
    <w:rsid w:val="00822FB8"/>
    <w:rsid w:val="0082318C"/>
    <w:rsid w:val="008233BD"/>
    <w:rsid w:val="00823A2B"/>
    <w:rsid w:val="00823BDA"/>
    <w:rsid w:val="0082419C"/>
    <w:rsid w:val="00824526"/>
    <w:rsid w:val="0082501A"/>
    <w:rsid w:val="0082540D"/>
    <w:rsid w:val="00825C70"/>
    <w:rsid w:val="008269E8"/>
    <w:rsid w:val="008273DF"/>
    <w:rsid w:val="008274F2"/>
    <w:rsid w:val="00827CE9"/>
    <w:rsid w:val="00830090"/>
    <w:rsid w:val="008308F6"/>
    <w:rsid w:val="00831819"/>
    <w:rsid w:val="00831896"/>
    <w:rsid w:val="0083202D"/>
    <w:rsid w:val="008324EA"/>
    <w:rsid w:val="00833700"/>
    <w:rsid w:val="0083378E"/>
    <w:rsid w:val="008339C0"/>
    <w:rsid w:val="00834305"/>
    <w:rsid w:val="0083461B"/>
    <w:rsid w:val="0083465B"/>
    <w:rsid w:val="00834990"/>
    <w:rsid w:val="00834C9F"/>
    <w:rsid w:val="00834CDC"/>
    <w:rsid w:val="00834F20"/>
    <w:rsid w:val="008350AD"/>
    <w:rsid w:val="008355B3"/>
    <w:rsid w:val="00835D5F"/>
    <w:rsid w:val="008363AE"/>
    <w:rsid w:val="00837532"/>
    <w:rsid w:val="00837748"/>
    <w:rsid w:val="00840882"/>
    <w:rsid w:val="00841281"/>
    <w:rsid w:val="008414E4"/>
    <w:rsid w:val="0084152F"/>
    <w:rsid w:val="008418EA"/>
    <w:rsid w:val="008430FC"/>
    <w:rsid w:val="008433FF"/>
    <w:rsid w:val="00844A81"/>
    <w:rsid w:val="00845D93"/>
    <w:rsid w:val="008461DF"/>
    <w:rsid w:val="00846343"/>
    <w:rsid w:val="0084678F"/>
    <w:rsid w:val="00846E43"/>
    <w:rsid w:val="00850AA3"/>
    <w:rsid w:val="00850EB8"/>
    <w:rsid w:val="00850F6B"/>
    <w:rsid w:val="0085120D"/>
    <w:rsid w:val="008514FE"/>
    <w:rsid w:val="00851644"/>
    <w:rsid w:val="008520BC"/>
    <w:rsid w:val="00852CA1"/>
    <w:rsid w:val="008532B5"/>
    <w:rsid w:val="00853E5E"/>
    <w:rsid w:val="00854719"/>
    <w:rsid w:val="008551B0"/>
    <w:rsid w:val="00855732"/>
    <w:rsid w:val="008557D2"/>
    <w:rsid w:val="00855E17"/>
    <w:rsid w:val="0085657F"/>
    <w:rsid w:val="00856736"/>
    <w:rsid w:val="008571BD"/>
    <w:rsid w:val="00857231"/>
    <w:rsid w:val="00857451"/>
    <w:rsid w:val="00860622"/>
    <w:rsid w:val="0086104B"/>
    <w:rsid w:val="00861B13"/>
    <w:rsid w:val="00861F83"/>
    <w:rsid w:val="008629FA"/>
    <w:rsid w:val="00862A53"/>
    <w:rsid w:val="00862E6E"/>
    <w:rsid w:val="00864055"/>
    <w:rsid w:val="00864361"/>
    <w:rsid w:val="0086467E"/>
    <w:rsid w:val="008657B6"/>
    <w:rsid w:val="00865BC7"/>
    <w:rsid w:val="00865C49"/>
    <w:rsid w:val="008666FD"/>
    <w:rsid w:val="008668E1"/>
    <w:rsid w:val="00866D87"/>
    <w:rsid w:val="00867BCB"/>
    <w:rsid w:val="00870071"/>
    <w:rsid w:val="00870097"/>
    <w:rsid w:val="00870526"/>
    <w:rsid w:val="00870A03"/>
    <w:rsid w:val="00870B4A"/>
    <w:rsid w:val="00870C9B"/>
    <w:rsid w:val="00871109"/>
    <w:rsid w:val="008712CE"/>
    <w:rsid w:val="00871649"/>
    <w:rsid w:val="00871E4B"/>
    <w:rsid w:val="00872665"/>
    <w:rsid w:val="00872B14"/>
    <w:rsid w:val="00872F20"/>
    <w:rsid w:val="00873094"/>
    <w:rsid w:val="0087309A"/>
    <w:rsid w:val="00873B7A"/>
    <w:rsid w:val="008744CE"/>
    <w:rsid w:val="00874884"/>
    <w:rsid w:val="008748AC"/>
    <w:rsid w:val="00874E91"/>
    <w:rsid w:val="00875960"/>
    <w:rsid w:val="00875C32"/>
    <w:rsid w:val="00875C9B"/>
    <w:rsid w:val="00875CAD"/>
    <w:rsid w:val="00876CC8"/>
    <w:rsid w:val="0087733D"/>
    <w:rsid w:val="00877456"/>
    <w:rsid w:val="00877A72"/>
    <w:rsid w:val="00881282"/>
    <w:rsid w:val="008816B2"/>
    <w:rsid w:val="0088206F"/>
    <w:rsid w:val="0088238E"/>
    <w:rsid w:val="00882C81"/>
    <w:rsid w:val="008836B9"/>
    <w:rsid w:val="00883A1C"/>
    <w:rsid w:val="00883BA4"/>
    <w:rsid w:val="00883E08"/>
    <w:rsid w:val="00884462"/>
    <w:rsid w:val="0088465B"/>
    <w:rsid w:val="00885001"/>
    <w:rsid w:val="00885514"/>
    <w:rsid w:val="00885FD7"/>
    <w:rsid w:val="00886B95"/>
    <w:rsid w:val="008870FD"/>
    <w:rsid w:val="00887860"/>
    <w:rsid w:val="00890182"/>
    <w:rsid w:val="00890195"/>
    <w:rsid w:val="0089046C"/>
    <w:rsid w:val="00891951"/>
    <w:rsid w:val="00891BE9"/>
    <w:rsid w:val="00891D99"/>
    <w:rsid w:val="00891E51"/>
    <w:rsid w:val="00892114"/>
    <w:rsid w:val="00892F27"/>
    <w:rsid w:val="00892FB2"/>
    <w:rsid w:val="008930AD"/>
    <w:rsid w:val="00893865"/>
    <w:rsid w:val="008938B2"/>
    <w:rsid w:val="008939C6"/>
    <w:rsid w:val="00894818"/>
    <w:rsid w:val="00894847"/>
    <w:rsid w:val="00895F0D"/>
    <w:rsid w:val="00896B94"/>
    <w:rsid w:val="0089726D"/>
    <w:rsid w:val="008A0069"/>
    <w:rsid w:val="008A07B2"/>
    <w:rsid w:val="008A0BEC"/>
    <w:rsid w:val="008A104E"/>
    <w:rsid w:val="008A15FB"/>
    <w:rsid w:val="008A1D85"/>
    <w:rsid w:val="008A259B"/>
    <w:rsid w:val="008A28D8"/>
    <w:rsid w:val="008A295F"/>
    <w:rsid w:val="008A298E"/>
    <w:rsid w:val="008A2D42"/>
    <w:rsid w:val="008A33EA"/>
    <w:rsid w:val="008A3606"/>
    <w:rsid w:val="008A36ED"/>
    <w:rsid w:val="008A3EE0"/>
    <w:rsid w:val="008A4015"/>
    <w:rsid w:val="008A409C"/>
    <w:rsid w:val="008A4D17"/>
    <w:rsid w:val="008A4E4B"/>
    <w:rsid w:val="008A5341"/>
    <w:rsid w:val="008A5836"/>
    <w:rsid w:val="008A5A27"/>
    <w:rsid w:val="008A5F2D"/>
    <w:rsid w:val="008A6575"/>
    <w:rsid w:val="008A6750"/>
    <w:rsid w:val="008A699A"/>
    <w:rsid w:val="008A6D10"/>
    <w:rsid w:val="008A7003"/>
    <w:rsid w:val="008A712D"/>
    <w:rsid w:val="008A7334"/>
    <w:rsid w:val="008A76A3"/>
    <w:rsid w:val="008A7FDF"/>
    <w:rsid w:val="008B00FD"/>
    <w:rsid w:val="008B01E5"/>
    <w:rsid w:val="008B1D1D"/>
    <w:rsid w:val="008B20A5"/>
    <w:rsid w:val="008B243C"/>
    <w:rsid w:val="008B31E4"/>
    <w:rsid w:val="008B37A5"/>
    <w:rsid w:val="008B388A"/>
    <w:rsid w:val="008B3AB2"/>
    <w:rsid w:val="008B3E73"/>
    <w:rsid w:val="008B45C4"/>
    <w:rsid w:val="008B4853"/>
    <w:rsid w:val="008B4F6C"/>
    <w:rsid w:val="008B4FD1"/>
    <w:rsid w:val="008B6046"/>
    <w:rsid w:val="008B64E7"/>
    <w:rsid w:val="008B6704"/>
    <w:rsid w:val="008B712B"/>
    <w:rsid w:val="008C06DD"/>
    <w:rsid w:val="008C0B88"/>
    <w:rsid w:val="008C0BE7"/>
    <w:rsid w:val="008C0E59"/>
    <w:rsid w:val="008C1392"/>
    <w:rsid w:val="008C167C"/>
    <w:rsid w:val="008C18B2"/>
    <w:rsid w:val="008C1DBD"/>
    <w:rsid w:val="008C1EB4"/>
    <w:rsid w:val="008C20B4"/>
    <w:rsid w:val="008C2657"/>
    <w:rsid w:val="008C2FBF"/>
    <w:rsid w:val="008C32A3"/>
    <w:rsid w:val="008C40C4"/>
    <w:rsid w:val="008C4DB7"/>
    <w:rsid w:val="008C547F"/>
    <w:rsid w:val="008C5480"/>
    <w:rsid w:val="008C5717"/>
    <w:rsid w:val="008C5E0F"/>
    <w:rsid w:val="008C61A6"/>
    <w:rsid w:val="008C78C9"/>
    <w:rsid w:val="008C7CE0"/>
    <w:rsid w:val="008C7E0A"/>
    <w:rsid w:val="008D06E7"/>
    <w:rsid w:val="008D07FB"/>
    <w:rsid w:val="008D0A2F"/>
    <w:rsid w:val="008D123B"/>
    <w:rsid w:val="008D1FA2"/>
    <w:rsid w:val="008D22EE"/>
    <w:rsid w:val="008D24C8"/>
    <w:rsid w:val="008D27AF"/>
    <w:rsid w:val="008D31FA"/>
    <w:rsid w:val="008D3CD6"/>
    <w:rsid w:val="008D3D64"/>
    <w:rsid w:val="008D4AFB"/>
    <w:rsid w:val="008D5484"/>
    <w:rsid w:val="008D5502"/>
    <w:rsid w:val="008D583A"/>
    <w:rsid w:val="008D5D01"/>
    <w:rsid w:val="008D60DA"/>
    <w:rsid w:val="008D6CE3"/>
    <w:rsid w:val="008D7B3F"/>
    <w:rsid w:val="008D7B9E"/>
    <w:rsid w:val="008D7BB5"/>
    <w:rsid w:val="008D7D95"/>
    <w:rsid w:val="008D7E3D"/>
    <w:rsid w:val="008E1A6B"/>
    <w:rsid w:val="008E1B58"/>
    <w:rsid w:val="008E224C"/>
    <w:rsid w:val="008E2350"/>
    <w:rsid w:val="008E27A2"/>
    <w:rsid w:val="008E281B"/>
    <w:rsid w:val="008E2A76"/>
    <w:rsid w:val="008E2A7F"/>
    <w:rsid w:val="008E2F2B"/>
    <w:rsid w:val="008E3057"/>
    <w:rsid w:val="008E30A2"/>
    <w:rsid w:val="008E32CC"/>
    <w:rsid w:val="008E3AC7"/>
    <w:rsid w:val="008E3DC9"/>
    <w:rsid w:val="008E4BF8"/>
    <w:rsid w:val="008E52F2"/>
    <w:rsid w:val="008E5A5E"/>
    <w:rsid w:val="008E5F99"/>
    <w:rsid w:val="008E6538"/>
    <w:rsid w:val="008E6BF6"/>
    <w:rsid w:val="008E6E55"/>
    <w:rsid w:val="008E742D"/>
    <w:rsid w:val="008F1511"/>
    <w:rsid w:val="008F1593"/>
    <w:rsid w:val="008F1664"/>
    <w:rsid w:val="008F181B"/>
    <w:rsid w:val="008F187B"/>
    <w:rsid w:val="008F1C79"/>
    <w:rsid w:val="008F22AB"/>
    <w:rsid w:val="008F2356"/>
    <w:rsid w:val="008F2551"/>
    <w:rsid w:val="008F2913"/>
    <w:rsid w:val="008F2D4F"/>
    <w:rsid w:val="008F2E15"/>
    <w:rsid w:val="008F3263"/>
    <w:rsid w:val="008F32D7"/>
    <w:rsid w:val="008F3416"/>
    <w:rsid w:val="008F3883"/>
    <w:rsid w:val="008F47E9"/>
    <w:rsid w:val="008F58E7"/>
    <w:rsid w:val="008F5996"/>
    <w:rsid w:val="008F5C68"/>
    <w:rsid w:val="008F5CEF"/>
    <w:rsid w:val="008F5D78"/>
    <w:rsid w:val="008F790C"/>
    <w:rsid w:val="009009F3"/>
    <w:rsid w:val="00900B2D"/>
    <w:rsid w:val="00900E4F"/>
    <w:rsid w:val="009013F7"/>
    <w:rsid w:val="00902EAE"/>
    <w:rsid w:val="00903178"/>
    <w:rsid w:val="00903474"/>
    <w:rsid w:val="009047F4"/>
    <w:rsid w:val="00904E36"/>
    <w:rsid w:val="00905024"/>
    <w:rsid w:val="00905463"/>
    <w:rsid w:val="0090631B"/>
    <w:rsid w:val="00906855"/>
    <w:rsid w:val="009070AB"/>
    <w:rsid w:val="00907751"/>
    <w:rsid w:val="00907D80"/>
    <w:rsid w:val="00907EB9"/>
    <w:rsid w:val="009108EE"/>
    <w:rsid w:val="00910CB8"/>
    <w:rsid w:val="009118F7"/>
    <w:rsid w:val="0091217C"/>
    <w:rsid w:val="0091240A"/>
    <w:rsid w:val="0091277E"/>
    <w:rsid w:val="00913096"/>
    <w:rsid w:val="009132CA"/>
    <w:rsid w:val="0091468F"/>
    <w:rsid w:val="00914A6D"/>
    <w:rsid w:val="0091519A"/>
    <w:rsid w:val="00915569"/>
    <w:rsid w:val="009157AD"/>
    <w:rsid w:val="00916078"/>
    <w:rsid w:val="00916430"/>
    <w:rsid w:val="00916B9A"/>
    <w:rsid w:val="00916FD5"/>
    <w:rsid w:val="009203F2"/>
    <w:rsid w:val="0092042B"/>
    <w:rsid w:val="0092134F"/>
    <w:rsid w:val="00921661"/>
    <w:rsid w:val="0092172F"/>
    <w:rsid w:val="00921BCC"/>
    <w:rsid w:val="00923ED2"/>
    <w:rsid w:val="00924A66"/>
    <w:rsid w:val="00924B53"/>
    <w:rsid w:val="009250B1"/>
    <w:rsid w:val="009263D3"/>
    <w:rsid w:val="00926877"/>
    <w:rsid w:val="009270A7"/>
    <w:rsid w:val="009275A2"/>
    <w:rsid w:val="009275EE"/>
    <w:rsid w:val="00927FE7"/>
    <w:rsid w:val="00930207"/>
    <w:rsid w:val="0093067F"/>
    <w:rsid w:val="009306B6"/>
    <w:rsid w:val="009314E8"/>
    <w:rsid w:val="00931D75"/>
    <w:rsid w:val="0093202A"/>
    <w:rsid w:val="0093217A"/>
    <w:rsid w:val="009326DB"/>
    <w:rsid w:val="009332C4"/>
    <w:rsid w:val="00933B94"/>
    <w:rsid w:val="00933EE1"/>
    <w:rsid w:val="00933FC5"/>
    <w:rsid w:val="00934C46"/>
    <w:rsid w:val="00935F2D"/>
    <w:rsid w:val="00936E00"/>
    <w:rsid w:val="00937423"/>
    <w:rsid w:val="00937784"/>
    <w:rsid w:val="009378E5"/>
    <w:rsid w:val="00937EFC"/>
    <w:rsid w:val="00940DF7"/>
    <w:rsid w:val="00940E02"/>
    <w:rsid w:val="009422FB"/>
    <w:rsid w:val="009432C8"/>
    <w:rsid w:val="00943962"/>
    <w:rsid w:val="00943D35"/>
    <w:rsid w:val="00943DCA"/>
    <w:rsid w:val="00944062"/>
    <w:rsid w:val="00944813"/>
    <w:rsid w:val="00945547"/>
    <w:rsid w:val="00945606"/>
    <w:rsid w:val="00945AE6"/>
    <w:rsid w:val="00945DEC"/>
    <w:rsid w:val="00946664"/>
    <w:rsid w:val="00946A9D"/>
    <w:rsid w:val="00947059"/>
    <w:rsid w:val="00950AC1"/>
    <w:rsid w:val="00950AE9"/>
    <w:rsid w:val="00950B2B"/>
    <w:rsid w:val="00950EE8"/>
    <w:rsid w:val="0095115B"/>
    <w:rsid w:val="009516AF"/>
    <w:rsid w:val="00951B55"/>
    <w:rsid w:val="00951EA3"/>
    <w:rsid w:val="00951F7D"/>
    <w:rsid w:val="0095275F"/>
    <w:rsid w:val="00952F6E"/>
    <w:rsid w:val="009530F3"/>
    <w:rsid w:val="0095397C"/>
    <w:rsid w:val="00953A8E"/>
    <w:rsid w:val="00953C62"/>
    <w:rsid w:val="009551FC"/>
    <w:rsid w:val="0095530A"/>
    <w:rsid w:val="009556A5"/>
    <w:rsid w:val="00955954"/>
    <w:rsid w:val="00955B58"/>
    <w:rsid w:val="00955E8F"/>
    <w:rsid w:val="00956B40"/>
    <w:rsid w:val="00956DE5"/>
    <w:rsid w:val="00957A37"/>
    <w:rsid w:val="00957AFF"/>
    <w:rsid w:val="00957D49"/>
    <w:rsid w:val="009603A3"/>
    <w:rsid w:val="00961848"/>
    <w:rsid w:val="00962019"/>
    <w:rsid w:val="0096210B"/>
    <w:rsid w:val="0096283E"/>
    <w:rsid w:val="00962CF1"/>
    <w:rsid w:val="00962D83"/>
    <w:rsid w:val="00962ECD"/>
    <w:rsid w:val="00963494"/>
    <w:rsid w:val="009634A4"/>
    <w:rsid w:val="009636E7"/>
    <w:rsid w:val="00963AF6"/>
    <w:rsid w:val="00963D81"/>
    <w:rsid w:val="0096560B"/>
    <w:rsid w:val="009663F2"/>
    <w:rsid w:val="00966650"/>
    <w:rsid w:val="0096706E"/>
    <w:rsid w:val="00967203"/>
    <w:rsid w:val="009673E0"/>
    <w:rsid w:val="00967727"/>
    <w:rsid w:val="00967A38"/>
    <w:rsid w:val="00967A85"/>
    <w:rsid w:val="00967CAE"/>
    <w:rsid w:val="00967CBA"/>
    <w:rsid w:val="00967FF1"/>
    <w:rsid w:val="009707DD"/>
    <w:rsid w:val="00970B39"/>
    <w:rsid w:val="00970EA6"/>
    <w:rsid w:val="00971AE3"/>
    <w:rsid w:val="00972192"/>
    <w:rsid w:val="00972800"/>
    <w:rsid w:val="009729F5"/>
    <w:rsid w:val="009732E4"/>
    <w:rsid w:val="009737EF"/>
    <w:rsid w:val="009739CD"/>
    <w:rsid w:val="009740DC"/>
    <w:rsid w:val="009744C1"/>
    <w:rsid w:val="009747C3"/>
    <w:rsid w:val="00974D66"/>
    <w:rsid w:val="00975423"/>
    <w:rsid w:val="00975BB7"/>
    <w:rsid w:val="00975FD5"/>
    <w:rsid w:val="009761C8"/>
    <w:rsid w:val="009762B5"/>
    <w:rsid w:val="00977017"/>
    <w:rsid w:val="00977164"/>
    <w:rsid w:val="0097777E"/>
    <w:rsid w:val="00977F25"/>
    <w:rsid w:val="00980EB7"/>
    <w:rsid w:val="00982B2B"/>
    <w:rsid w:val="00982C96"/>
    <w:rsid w:val="00982E33"/>
    <w:rsid w:val="00983560"/>
    <w:rsid w:val="009836DC"/>
    <w:rsid w:val="009843C5"/>
    <w:rsid w:val="009844A7"/>
    <w:rsid w:val="00984505"/>
    <w:rsid w:val="00984B83"/>
    <w:rsid w:val="00984D2E"/>
    <w:rsid w:val="009851E0"/>
    <w:rsid w:val="00985526"/>
    <w:rsid w:val="0098616E"/>
    <w:rsid w:val="00986A3E"/>
    <w:rsid w:val="00987486"/>
    <w:rsid w:val="00987BF4"/>
    <w:rsid w:val="0099058C"/>
    <w:rsid w:val="00990888"/>
    <w:rsid w:val="00990897"/>
    <w:rsid w:val="009908EC"/>
    <w:rsid w:val="00992409"/>
    <w:rsid w:val="00993097"/>
    <w:rsid w:val="009950EF"/>
    <w:rsid w:val="00995528"/>
    <w:rsid w:val="00995942"/>
    <w:rsid w:val="00996462"/>
    <w:rsid w:val="009A0391"/>
    <w:rsid w:val="009A0BAD"/>
    <w:rsid w:val="009A0CC5"/>
    <w:rsid w:val="009A168D"/>
    <w:rsid w:val="009A1898"/>
    <w:rsid w:val="009A1994"/>
    <w:rsid w:val="009A1A21"/>
    <w:rsid w:val="009A1B05"/>
    <w:rsid w:val="009A249C"/>
    <w:rsid w:val="009A2539"/>
    <w:rsid w:val="009A2F5E"/>
    <w:rsid w:val="009A40CA"/>
    <w:rsid w:val="009A43F6"/>
    <w:rsid w:val="009A5BBF"/>
    <w:rsid w:val="009A5CE2"/>
    <w:rsid w:val="009A5CE6"/>
    <w:rsid w:val="009A5D26"/>
    <w:rsid w:val="009A618A"/>
    <w:rsid w:val="009A637B"/>
    <w:rsid w:val="009A6496"/>
    <w:rsid w:val="009A6629"/>
    <w:rsid w:val="009A6A0F"/>
    <w:rsid w:val="009A70BA"/>
    <w:rsid w:val="009A7BF3"/>
    <w:rsid w:val="009A7E20"/>
    <w:rsid w:val="009B027C"/>
    <w:rsid w:val="009B17F0"/>
    <w:rsid w:val="009B265D"/>
    <w:rsid w:val="009B26DC"/>
    <w:rsid w:val="009B2732"/>
    <w:rsid w:val="009B2F91"/>
    <w:rsid w:val="009B34DF"/>
    <w:rsid w:val="009B3739"/>
    <w:rsid w:val="009B3FAF"/>
    <w:rsid w:val="009B4734"/>
    <w:rsid w:val="009B4806"/>
    <w:rsid w:val="009B4E40"/>
    <w:rsid w:val="009B503F"/>
    <w:rsid w:val="009B5349"/>
    <w:rsid w:val="009B56AD"/>
    <w:rsid w:val="009B5E75"/>
    <w:rsid w:val="009B5E81"/>
    <w:rsid w:val="009B607F"/>
    <w:rsid w:val="009B62F0"/>
    <w:rsid w:val="009B6D87"/>
    <w:rsid w:val="009B75DF"/>
    <w:rsid w:val="009C0288"/>
    <w:rsid w:val="009C0C9E"/>
    <w:rsid w:val="009C0DCD"/>
    <w:rsid w:val="009C0E8A"/>
    <w:rsid w:val="009C0F09"/>
    <w:rsid w:val="009C22FA"/>
    <w:rsid w:val="009C2659"/>
    <w:rsid w:val="009C2A66"/>
    <w:rsid w:val="009C2E5D"/>
    <w:rsid w:val="009C35FE"/>
    <w:rsid w:val="009C40DD"/>
    <w:rsid w:val="009C42AC"/>
    <w:rsid w:val="009C5808"/>
    <w:rsid w:val="009C5D95"/>
    <w:rsid w:val="009C6204"/>
    <w:rsid w:val="009C6833"/>
    <w:rsid w:val="009C6AFE"/>
    <w:rsid w:val="009C6C81"/>
    <w:rsid w:val="009C6F5C"/>
    <w:rsid w:val="009C7207"/>
    <w:rsid w:val="009C7A82"/>
    <w:rsid w:val="009C7C0E"/>
    <w:rsid w:val="009D095E"/>
    <w:rsid w:val="009D0A0B"/>
    <w:rsid w:val="009D0DAD"/>
    <w:rsid w:val="009D1213"/>
    <w:rsid w:val="009D26A6"/>
    <w:rsid w:val="009D2702"/>
    <w:rsid w:val="009D2DEE"/>
    <w:rsid w:val="009D500C"/>
    <w:rsid w:val="009D5395"/>
    <w:rsid w:val="009D65D6"/>
    <w:rsid w:val="009D68AF"/>
    <w:rsid w:val="009D6D8F"/>
    <w:rsid w:val="009D7240"/>
    <w:rsid w:val="009D7495"/>
    <w:rsid w:val="009D75A9"/>
    <w:rsid w:val="009D75E7"/>
    <w:rsid w:val="009D7CA0"/>
    <w:rsid w:val="009E00BB"/>
    <w:rsid w:val="009E0719"/>
    <w:rsid w:val="009E11AF"/>
    <w:rsid w:val="009E1340"/>
    <w:rsid w:val="009E1C63"/>
    <w:rsid w:val="009E202E"/>
    <w:rsid w:val="009E2368"/>
    <w:rsid w:val="009E23DB"/>
    <w:rsid w:val="009E2A2A"/>
    <w:rsid w:val="009E2B76"/>
    <w:rsid w:val="009E30B9"/>
    <w:rsid w:val="009E4D69"/>
    <w:rsid w:val="009E50EE"/>
    <w:rsid w:val="009E5A10"/>
    <w:rsid w:val="009E6279"/>
    <w:rsid w:val="009E67DF"/>
    <w:rsid w:val="009E76A2"/>
    <w:rsid w:val="009E7EB5"/>
    <w:rsid w:val="009F02C6"/>
    <w:rsid w:val="009F0AC6"/>
    <w:rsid w:val="009F0B56"/>
    <w:rsid w:val="009F0D8B"/>
    <w:rsid w:val="009F10FA"/>
    <w:rsid w:val="009F119B"/>
    <w:rsid w:val="009F1364"/>
    <w:rsid w:val="009F1A1E"/>
    <w:rsid w:val="009F2845"/>
    <w:rsid w:val="009F2F7E"/>
    <w:rsid w:val="009F3FA5"/>
    <w:rsid w:val="009F45E9"/>
    <w:rsid w:val="009F47FF"/>
    <w:rsid w:val="009F4C20"/>
    <w:rsid w:val="009F5361"/>
    <w:rsid w:val="009F53A6"/>
    <w:rsid w:val="009F58FA"/>
    <w:rsid w:val="009F657D"/>
    <w:rsid w:val="009F72A8"/>
    <w:rsid w:val="009F7F5B"/>
    <w:rsid w:val="00A00177"/>
    <w:rsid w:val="00A00F74"/>
    <w:rsid w:val="00A01D34"/>
    <w:rsid w:val="00A0219B"/>
    <w:rsid w:val="00A025CC"/>
    <w:rsid w:val="00A0264A"/>
    <w:rsid w:val="00A02FCA"/>
    <w:rsid w:val="00A038C8"/>
    <w:rsid w:val="00A03FDB"/>
    <w:rsid w:val="00A041DD"/>
    <w:rsid w:val="00A04BF2"/>
    <w:rsid w:val="00A04DDB"/>
    <w:rsid w:val="00A053FE"/>
    <w:rsid w:val="00A05C06"/>
    <w:rsid w:val="00A06986"/>
    <w:rsid w:val="00A06F9E"/>
    <w:rsid w:val="00A0735B"/>
    <w:rsid w:val="00A073E6"/>
    <w:rsid w:val="00A07C8D"/>
    <w:rsid w:val="00A07DCE"/>
    <w:rsid w:val="00A07F96"/>
    <w:rsid w:val="00A104BA"/>
    <w:rsid w:val="00A10B22"/>
    <w:rsid w:val="00A12902"/>
    <w:rsid w:val="00A1336E"/>
    <w:rsid w:val="00A13761"/>
    <w:rsid w:val="00A13A85"/>
    <w:rsid w:val="00A13B76"/>
    <w:rsid w:val="00A13B9B"/>
    <w:rsid w:val="00A13BEA"/>
    <w:rsid w:val="00A1495B"/>
    <w:rsid w:val="00A14A21"/>
    <w:rsid w:val="00A14D33"/>
    <w:rsid w:val="00A16098"/>
    <w:rsid w:val="00A160D2"/>
    <w:rsid w:val="00A16A6F"/>
    <w:rsid w:val="00A1703E"/>
    <w:rsid w:val="00A17105"/>
    <w:rsid w:val="00A17681"/>
    <w:rsid w:val="00A1798C"/>
    <w:rsid w:val="00A17FD5"/>
    <w:rsid w:val="00A20152"/>
    <w:rsid w:val="00A20A43"/>
    <w:rsid w:val="00A20A77"/>
    <w:rsid w:val="00A210F0"/>
    <w:rsid w:val="00A2151B"/>
    <w:rsid w:val="00A21868"/>
    <w:rsid w:val="00A2276F"/>
    <w:rsid w:val="00A234F2"/>
    <w:rsid w:val="00A2382B"/>
    <w:rsid w:val="00A2456C"/>
    <w:rsid w:val="00A25829"/>
    <w:rsid w:val="00A25AE3"/>
    <w:rsid w:val="00A25E0C"/>
    <w:rsid w:val="00A26706"/>
    <w:rsid w:val="00A269B5"/>
    <w:rsid w:val="00A26C75"/>
    <w:rsid w:val="00A273EB"/>
    <w:rsid w:val="00A276EE"/>
    <w:rsid w:val="00A27F2F"/>
    <w:rsid w:val="00A300FC"/>
    <w:rsid w:val="00A304F3"/>
    <w:rsid w:val="00A31160"/>
    <w:rsid w:val="00A312A9"/>
    <w:rsid w:val="00A31820"/>
    <w:rsid w:val="00A31FC4"/>
    <w:rsid w:val="00A327EA"/>
    <w:rsid w:val="00A3294B"/>
    <w:rsid w:val="00A34360"/>
    <w:rsid w:val="00A345D5"/>
    <w:rsid w:val="00A35334"/>
    <w:rsid w:val="00A35DDA"/>
    <w:rsid w:val="00A36C74"/>
    <w:rsid w:val="00A3725A"/>
    <w:rsid w:val="00A372A6"/>
    <w:rsid w:val="00A374DF"/>
    <w:rsid w:val="00A37562"/>
    <w:rsid w:val="00A37E4B"/>
    <w:rsid w:val="00A40BCA"/>
    <w:rsid w:val="00A40F3D"/>
    <w:rsid w:val="00A41713"/>
    <w:rsid w:val="00A41AE5"/>
    <w:rsid w:val="00A41FEB"/>
    <w:rsid w:val="00A42051"/>
    <w:rsid w:val="00A42129"/>
    <w:rsid w:val="00A42941"/>
    <w:rsid w:val="00A429CF"/>
    <w:rsid w:val="00A43AF4"/>
    <w:rsid w:val="00A43B61"/>
    <w:rsid w:val="00A444AF"/>
    <w:rsid w:val="00A44F4A"/>
    <w:rsid w:val="00A461D8"/>
    <w:rsid w:val="00A46B00"/>
    <w:rsid w:val="00A50270"/>
    <w:rsid w:val="00A51070"/>
    <w:rsid w:val="00A511D7"/>
    <w:rsid w:val="00A517B8"/>
    <w:rsid w:val="00A526D2"/>
    <w:rsid w:val="00A533ED"/>
    <w:rsid w:val="00A534B4"/>
    <w:rsid w:val="00A539D3"/>
    <w:rsid w:val="00A53A23"/>
    <w:rsid w:val="00A53B36"/>
    <w:rsid w:val="00A547B6"/>
    <w:rsid w:val="00A5481D"/>
    <w:rsid w:val="00A54BF9"/>
    <w:rsid w:val="00A54FFC"/>
    <w:rsid w:val="00A56638"/>
    <w:rsid w:val="00A56793"/>
    <w:rsid w:val="00A56ED3"/>
    <w:rsid w:val="00A5702D"/>
    <w:rsid w:val="00A57158"/>
    <w:rsid w:val="00A5769D"/>
    <w:rsid w:val="00A5778F"/>
    <w:rsid w:val="00A6077F"/>
    <w:rsid w:val="00A60D19"/>
    <w:rsid w:val="00A610E0"/>
    <w:rsid w:val="00A61289"/>
    <w:rsid w:val="00A61314"/>
    <w:rsid w:val="00A6170A"/>
    <w:rsid w:val="00A61C2B"/>
    <w:rsid w:val="00A61F84"/>
    <w:rsid w:val="00A63A51"/>
    <w:rsid w:val="00A64026"/>
    <w:rsid w:val="00A64462"/>
    <w:rsid w:val="00A65785"/>
    <w:rsid w:val="00A66148"/>
    <w:rsid w:val="00A665A6"/>
    <w:rsid w:val="00A66C22"/>
    <w:rsid w:val="00A670E5"/>
    <w:rsid w:val="00A673A7"/>
    <w:rsid w:val="00A676CF"/>
    <w:rsid w:val="00A67B33"/>
    <w:rsid w:val="00A67B42"/>
    <w:rsid w:val="00A704F6"/>
    <w:rsid w:val="00A70855"/>
    <w:rsid w:val="00A70A23"/>
    <w:rsid w:val="00A70F09"/>
    <w:rsid w:val="00A7111A"/>
    <w:rsid w:val="00A72212"/>
    <w:rsid w:val="00A722BD"/>
    <w:rsid w:val="00A723D9"/>
    <w:rsid w:val="00A72407"/>
    <w:rsid w:val="00A72D21"/>
    <w:rsid w:val="00A72FDC"/>
    <w:rsid w:val="00A732E3"/>
    <w:rsid w:val="00A739BC"/>
    <w:rsid w:val="00A73DF3"/>
    <w:rsid w:val="00A73F4D"/>
    <w:rsid w:val="00A74190"/>
    <w:rsid w:val="00A74B0C"/>
    <w:rsid w:val="00A74B1A"/>
    <w:rsid w:val="00A74C78"/>
    <w:rsid w:val="00A75533"/>
    <w:rsid w:val="00A755D8"/>
    <w:rsid w:val="00A75F9F"/>
    <w:rsid w:val="00A76565"/>
    <w:rsid w:val="00A76B90"/>
    <w:rsid w:val="00A76FC8"/>
    <w:rsid w:val="00A772F7"/>
    <w:rsid w:val="00A77831"/>
    <w:rsid w:val="00A77AB1"/>
    <w:rsid w:val="00A80257"/>
    <w:rsid w:val="00A80452"/>
    <w:rsid w:val="00A804F2"/>
    <w:rsid w:val="00A80E3B"/>
    <w:rsid w:val="00A817C6"/>
    <w:rsid w:val="00A82946"/>
    <w:rsid w:val="00A832AD"/>
    <w:rsid w:val="00A83518"/>
    <w:rsid w:val="00A838CA"/>
    <w:rsid w:val="00A838DE"/>
    <w:rsid w:val="00A84020"/>
    <w:rsid w:val="00A843B8"/>
    <w:rsid w:val="00A845AD"/>
    <w:rsid w:val="00A8465E"/>
    <w:rsid w:val="00A84797"/>
    <w:rsid w:val="00A849BE"/>
    <w:rsid w:val="00A84D1E"/>
    <w:rsid w:val="00A855B9"/>
    <w:rsid w:val="00A85A58"/>
    <w:rsid w:val="00A85CDE"/>
    <w:rsid w:val="00A862CC"/>
    <w:rsid w:val="00A86A77"/>
    <w:rsid w:val="00A86CF0"/>
    <w:rsid w:val="00A879C1"/>
    <w:rsid w:val="00A9020F"/>
    <w:rsid w:val="00A909A2"/>
    <w:rsid w:val="00A90AED"/>
    <w:rsid w:val="00A91284"/>
    <w:rsid w:val="00A9190D"/>
    <w:rsid w:val="00A919A7"/>
    <w:rsid w:val="00A91AEE"/>
    <w:rsid w:val="00A91C15"/>
    <w:rsid w:val="00A93545"/>
    <w:rsid w:val="00A93B71"/>
    <w:rsid w:val="00A9425A"/>
    <w:rsid w:val="00A945E3"/>
    <w:rsid w:val="00A9461D"/>
    <w:rsid w:val="00A946B8"/>
    <w:rsid w:val="00A9588A"/>
    <w:rsid w:val="00A95C44"/>
    <w:rsid w:val="00A96B0E"/>
    <w:rsid w:val="00A96CF8"/>
    <w:rsid w:val="00A971A1"/>
    <w:rsid w:val="00A97387"/>
    <w:rsid w:val="00A9743E"/>
    <w:rsid w:val="00A97851"/>
    <w:rsid w:val="00AA0C84"/>
    <w:rsid w:val="00AA10C4"/>
    <w:rsid w:val="00AA1554"/>
    <w:rsid w:val="00AA1D8A"/>
    <w:rsid w:val="00AA1EE0"/>
    <w:rsid w:val="00AA20C4"/>
    <w:rsid w:val="00AA2654"/>
    <w:rsid w:val="00AA2DB7"/>
    <w:rsid w:val="00AA3155"/>
    <w:rsid w:val="00AA3892"/>
    <w:rsid w:val="00AA3959"/>
    <w:rsid w:val="00AA3994"/>
    <w:rsid w:val="00AA3B69"/>
    <w:rsid w:val="00AA3BA0"/>
    <w:rsid w:val="00AA4473"/>
    <w:rsid w:val="00AA4682"/>
    <w:rsid w:val="00AA480D"/>
    <w:rsid w:val="00AA494C"/>
    <w:rsid w:val="00AA52DC"/>
    <w:rsid w:val="00AA52E2"/>
    <w:rsid w:val="00AA577D"/>
    <w:rsid w:val="00AA5953"/>
    <w:rsid w:val="00AA6786"/>
    <w:rsid w:val="00AA6945"/>
    <w:rsid w:val="00AA6EF1"/>
    <w:rsid w:val="00AA727A"/>
    <w:rsid w:val="00AA72AF"/>
    <w:rsid w:val="00AA78E2"/>
    <w:rsid w:val="00AA78F0"/>
    <w:rsid w:val="00AA7DF7"/>
    <w:rsid w:val="00AB156F"/>
    <w:rsid w:val="00AB1A2B"/>
    <w:rsid w:val="00AB1AAF"/>
    <w:rsid w:val="00AB1D1A"/>
    <w:rsid w:val="00AB2C44"/>
    <w:rsid w:val="00AB312C"/>
    <w:rsid w:val="00AB3461"/>
    <w:rsid w:val="00AB3ED4"/>
    <w:rsid w:val="00AB3F4B"/>
    <w:rsid w:val="00AB471E"/>
    <w:rsid w:val="00AB4823"/>
    <w:rsid w:val="00AB513B"/>
    <w:rsid w:val="00AB5292"/>
    <w:rsid w:val="00AB55C2"/>
    <w:rsid w:val="00AB614F"/>
    <w:rsid w:val="00AB7611"/>
    <w:rsid w:val="00AB7752"/>
    <w:rsid w:val="00AB7B1F"/>
    <w:rsid w:val="00AC0B6D"/>
    <w:rsid w:val="00AC0DC2"/>
    <w:rsid w:val="00AC10D9"/>
    <w:rsid w:val="00AC141A"/>
    <w:rsid w:val="00AC169B"/>
    <w:rsid w:val="00AC18C8"/>
    <w:rsid w:val="00AC1A13"/>
    <w:rsid w:val="00AC1A1A"/>
    <w:rsid w:val="00AC1BA0"/>
    <w:rsid w:val="00AC2131"/>
    <w:rsid w:val="00AC26B4"/>
    <w:rsid w:val="00AC2B58"/>
    <w:rsid w:val="00AC2F28"/>
    <w:rsid w:val="00AC2F40"/>
    <w:rsid w:val="00AC3AD8"/>
    <w:rsid w:val="00AC3C6A"/>
    <w:rsid w:val="00AC3ECB"/>
    <w:rsid w:val="00AC41B6"/>
    <w:rsid w:val="00AC4573"/>
    <w:rsid w:val="00AC49F1"/>
    <w:rsid w:val="00AC5555"/>
    <w:rsid w:val="00AC59B8"/>
    <w:rsid w:val="00AC5A37"/>
    <w:rsid w:val="00AC5AB4"/>
    <w:rsid w:val="00AC5CB1"/>
    <w:rsid w:val="00AC5D15"/>
    <w:rsid w:val="00AC600A"/>
    <w:rsid w:val="00AC61D4"/>
    <w:rsid w:val="00AC6901"/>
    <w:rsid w:val="00AC6A3E"/>
    <w:rsid w:val="00AC7B8B"/>
    <w:rsid w:val="00AD06F2"/>
    <w:rsid w:val="00AD081C"/>
    <w:rsid w:val="00AD18D9"/>
    <w:rsid w:val="00AD1BF2"/>
    <w:rsid w:val="00AD23E4"/>
    <w:rsid w:val="00AD2C46"/>
    <w:rsid w:val="00AD2C8E"/>
    <w:rsid w:val="00AD3193"/>
    <w:rsid w:val="00AD3518"/>
    <w:rsid w:val="00AD35C5"/>
    <w:rsid w:val="00AD379E"/>
    <w:rsid w:val="00AD38F6"/>
    <w:rsid w:val="00AD3E63"/>
    <w:rsid w:val="00AD403F"/>
    <w:rsid w:val="00AD489C"/>
    <w:rsid w:val="00AD4A6B"/>
    <w:rsid w:val="00AD4D6F"/>
    <w:rsid w:val="00AD549B"/>
    <w:rsid w:val="00AD5DEC"/>
    <w:rsid w:val="00AD7610"/>
    <w:rsid w:val="00AE074A"/>
    <w:rsid w:val="00AE1E82"/>
    <w:rsid w:val="00AE23A7"/>
    <w:rsid w:val="00AE249D"/>
    <w:rsid w:val="00AE29C6"/>
    <w:rsid w:val="00AE2B73"/>
    <w:rsid w:val="00AE38AC"/>
    <w:rsid w:val="00AE3B7C"/>
    <w:rsid w:val="00AE3CEE"/>
    <w:rsid w:val="00AE402E"/>
    <w:rsid w:val="00AE5631"/>
    <w:rsid w:val="00AE58A5"/>
    <w:rsid w:val="00AE5C0B"/>
    <w:rsid w:val="00AE6835"/>
    <w:rsid w:val="00AE6892"/>
    <w:rsid w:val="00AE72F2"/>
    <w:rsid w:val="00AE7342"/>
    <w:rsid w:val="00AE77A2"/>
    <w:rsid w:val="00AF1139"/>
    <w:rsid w:val="00AF11D3"/>
    <w:rsid w:val="00AF12A0"/>
    <w:rsid w:val="00AF12C5"/>
    <w:rsid w:val="00AF13A9"/>
    <w:rsid w:val="00AF21AB"/>
    <w:rsid w:val="00AF23A5"/>
    <w:rsid w:val="00AF2539"/>
    <w:rsid w:val="00AF2592"/>
    <w:rsid w:val="00AF2735"/>
    <w:rsid w:val="00AF34DF"/>
    <w:rsid w:val="00AF3857"/>
    <w:rsid w:val="00AF396B"/>
    <w:rsid w:val="00AF3AB1"/>
    <w:rsid w:val="00AF3C05"/>
    <w:rsid w:val="00AF4B5A"/>
    <w:rsid w:val="00AF50CE"/>
    <w:rsid w:val="00AF5200"/>
    <w:rsid w:val="00AF5563"/>
    <w:rsid w:val="00AF56A5"/>
    <w:rsid w:val="00AF58CD"/>
    <w:rsid w:val="00AF5A71"/>
    <w:rsid w:val="00AF63B9"/>
    <w:rsid w:val="00AF67ED"/>
    <w:rsid w:val="00AF6B14"/>
    <w:rsid w:val="00AF6EFA"/>
    <w:rsid w:val="00AF76A6"/>
    <w:rsid w:val="00AF7AC8"/>
    <w:rsid w:val="00AF7CC4"/>
    <w:rsid w:val="00B000C5"/>
    <w:rsid w:val="00B0143B"/>
    <w:rsid w:val="00B01BE2"/>
    <w:rsid w:val="00B03BBA"/>
    <w:rsid w:val="00B03DF5"/>
    <w:rsid w:val="00B046A7"/>
    <w:rsid w:val="00B050AF"/>
    <w:rsid w:val="00B05F62"/>
    <w:rsid w:val="00B060E4"/>
    <w:rsid w:val="00B062E0"/>
    <w:rsid w:val="00B06C7A"/>
    <w:rsid w:val="00B06DAB"/>
    <w:rsid w:val="00B07271"/>
    <w:rsid w:val="00B102C7"/>
    <w:rsid w:val="00B1069A"/>
    <w:rsid w:val="00B10A46"/>
    <w:rsid w:val="00B10E71"/>
    <w:rsid w:val="00B112BD"/>
    <w:rsid w:val="00B117FD"/>
    <w:rsid w:val="00B11A90"/>
    <w:rsid w:val="00B12EB2"/>
    <w:rsid w:val="00B13182"/>
    <w:rsid w:val="00B132C2"/>
    <w:rsid w:val="00B13322"/>
    <w:rsid w:val="00B133B5"/>
    <w:rsid w:val="00B1424B"/>
    <w:rsid w:val="00B14341"/>
    <w:rsid w:val="00B1482E"/>
    <w:rsid w:val="00B15575"/>
    <w:rsid w:val="00B15738"/>
    <w:rsid w:val="00B15A6B"/>
    <w:rsid w:val="00B165AD"/>
    <w:rsid w:val="00B16A09"/>
    <w:rsid w:val="00B16C7E"/>
    <w:rsid w:val="00B16F30"/>
    <w:rsid w:val="00B1758D"/>
    <w:rsid w:val="00B17802"/>
    <w:rsid w:val="00B17AC8"/>
    <w:rsid w:val="00B21A90"/>
    <w:rsid w:val="00B222B0"/>
    <w:rsid w:val="00B22A6C"/>
    <w:rsid w:val="00B22A77"/>
    <w:rsid w:val="00B22DA1"/>
    <w:rsid w:val="00B22F69"/>
    <w:rsid w:val="00B23632"/>
    <w:rsid w:val="00B23A9A"/>
    <w:rsid w:val="00B255C5"/>
    <w:rsid w:val="00B2561A"/>
    <w:rsid w:val="00B25D54"/>
    <w:rsid w:val="00B25F2E"/>
    <w:rsid w:val="00B2628B"/>
    <w:rsid w:val="00B26C33"/>
    <w:rsid w:val="00B27475"/>
    <w:rsid w:val="00B27627"/>
    <w:rsid w:val="00B2786A"/>
    <w:rsid w:val="00B3085E"/>
    <w:rsid w:val="00B30C37"/>
    <w:rsid w:val="00B31B3F"/>
    <w:rsid w:val="00B31D44"/>
    <w:rsid w:val="00B320FD"/>
    <w:rsid w:val="00B323A3"/>
    <w:rsid w:val="00B327A3"/>
    <w:rsid w:val="00B32DC5"/>
    <w:rsid w:val="00B33F84"/>
    <w:rsid w:val="00B34076"/>
    <w:rsid w:val="00B34D7A"/>
    <w:rsid w:val="00B34FD9"/>
    <w:rsid w:val="00B351F7"/>
    <w:rsid w:val="00B362AB"/>
    <w:rsid w:val="00B36619"/>
    <w:rsid w:val="00B36649"/>
    <w:rsid w:val="00B36B67"/>
    <w:rsid w:val="00B36D4F"/>
    <w:rsid w:val="00B36F88"/>
    <w:rsid w:val="00B374FD"/>
    <w:rsid w:val="00B376F3"/>
    <w:rsid w:val="00B37AE6"/>
    <w:rsid w:val="00B37AEB"/>
    <w:rsid w:val="00B37C74"/>
    <w:rsid w:val="00B402AB"/>
    <w:rsid w:val="00B4161D"/>
    <w:rsid w:val="00B417EA"/>
    <w:rsid w:val="00B421B6"/>
    <w:rsid w:val="00B42DEA"/>
    <w:rsid w:val="00B44085"/>
    <w:rsid w:val="00B44145"/>
    <w:rsid w:val="00B44CE8"/>
    <w:rsid w:val="00B44D0F"/>
    <w:rsid w:val="00B45BDE"/>
    <w:rsid w:val="00B45FDF"/>
    <w:rsid w:val="00B47CA3"/>
    <w:rsid w:val="00B5088B"/>
    <w:rsid w:val="00B50A39"/>
    <w:rsid w:val="00B50CA4"/>
    <w:rsid w:val="00B52033"/>
    <w:rsid w:val="00B52946"/>
    <w:rsid w:val="00B52CF8"/>
    <w:rsid w:val="00B52EC8"/>
    <w:rsid w:val="00B53170"/>
    <w:rsid w:val="00B53D1F"/>
    <w:rsid w:val="00B53EC5"/>
    <w:rsid w:val="00B53ED9"/>
    <w:rsid w:val="00B54405"/>
    <w:rsid w:val="00B54845"/>
    <w:rsid w:val="00B54B62"/>
    <w:rsid w:val="00B54C28"/>
    <w:rsid w:val="00B56A9B"/>
    <w:rsid w:val="00B56ADE"/>
    <w:rsid w:val="00B56CA1"/>
    <w:rsid w:val="00B5703F"/>
    <w:rsid w:val="00B605EB"/>
    <w:rsid w:val="00B60AD6"/>
    <w:rsid w:val="00B60F27"/>
    <w:rsid w:val="00B60F53"/>
    <w:rsid w:val="00B610C2"/>
    <w:rsid w:val="00B61EF2"/>
    <w:rsid w:val="00B62259"/>
    <w:rsid w:val="00B62973"/>
    <w:rsid w:val="00B63221"/>
    <w:rsid w:val="00B63222"/>
    <w:rsid w:val="00B63CC8"/>
    <w:rsid w:val="00B64166"/>
    <w:rsid w:val="00B642A0"/>
    <w:rsid w:val="00B64C67"/>
    <w:rsid w:val="00B64F0B"/>
    <w:rsid w:val="00B65253"/>
    <w:rsid w:val="00B652A2"/>
    <w:rsid w:val="00B6562E"/>
    <w:rsid w:val="00B65CF9"/>
    <w:rsid w:val="00B65D2D"/>
    <w:rsid w:val="00B660A2"/>
    <w:rsid w:val="00B6635C"/>
    <w:rsid w:val="00B66713"/>
    <w:rsid w:val="00B6775D"/>
    <w:rsid w:val="00B67CD0"/>
    <w:rsid w:val="00B709CE"/>
    <w:rsid w:val="00B70EF9"/>
    <w:rsid w:val="00B7187D"/>
    <w:rsid w:val="00B71926"/>
    <w:rsid w:val="00B72C60"/>
    <w:rsid w:val="00B73501"/>
    <w:rsid w:val="00B7389A"/>
    <w:rsid w:val="00B7393A"/>
    <w:rsid w:val="00B7452D"/>
    <w:rsid w:val="00B7518F"/>
    <w:rsid w:val="00B75289"/>
    <w:rsid w:val="00B759EA"/>
    <w:rsid w:val="00B75A11"/>
    <w:rsid w:val="00B75B89"/>
    <w:rsid w:val="00B75E62"/>
    <w:rsid w:val="00B767C9"/>
    <w:rsid w:val="00B76968"/>
    <w:rsid w:val="00B77209"/>
    <w:rsid w:val="00B7767E"/>
    <w:rsid w:val="00B77A64"/>
    <w:rsid w:val="00B77D03"/>
    <w:rsid w:val="00B80B56"/>
    <w:rsid w:val="00B80F14"/>
    <w:rsid w:val="00B81114"/>
    <w:rsid w:val="00B8187E"/>
    <w:rsid w:val="00B833F8"/>
    <w:rsid w:val="00B84440"/>
    <w:rsid w:val="00B86658"/>
    <w:rsid w:val="00B86E66"/>
    <w:rsid w:val="00B87037"/>
    <w:rsid w:val="00B87488"/>
    <w:rsid w:val="00B87AB8"/>
    <w:rsid w:val="00B906E0"/>
    <w:rsid w:val="00B9071C"/>
    <w:rsid w:val="00B90A26"/>
    <w:rsid w:val="00B91134"/>
    <w:rsid w:val="00B9124E"/>
    <w:rsid w:val="00B916EC"/>
    <w:rsid w:val="00B91E02"/>
    <w:rsid w:val="00B9220E"/>
    <w:rsid w:val="00B926E8"/>
    <w:rsid w:val="00B9295A"/>
    <w:rsid w:val="00B92BA8"/>
    <w:rsid w:val="00B92DC7"/>
    <w:rsid w:val="00B93442"/>
    <w:rsid w:val="00B93E89"/>
    <w:rsid w:val="00B9419D"/>
    <w:rsid w:val="00B9492F"/>
    <w:rsid w:val="00B94A22"/>
    <w:rsid w:val="00B94C80"/>
    <w:rsid w:val="00B94D30"/>
    <w:rsid w:val="00B94E77"/>
    <w:rsid w:val="00B94FD9"/>
    <w:rsid w:val="00B952D1"/>
    <w:rsid w:val="00B95C13"/>
    <w:rsid w:val="00B96479"/>
    <w:rsid w:val="00B96786"/>
    <w:rsid w:val="00B96A39"/>
    <w:rsid w:val="00B96BE5"/>
    <w:rsid w:val="00B9702C"/>
    <w:rsid w:val="00B971F7"/>
    <w:rsid w:val="00B975DF"/>
    <w:rsid w:val="00B97992"/>
    <w:rsid w:val="00BA04DC"/>
    <w:rsid w:val="00BA2116"/>
    <w:rsid w:val="00BA2EA0"/>
    <w:rsid w:val="00BA335D"/>
    <w:rsid w:val="00BA380A"/>
    <w:rsid w:val="00BA4D4D"/>
    <w:rsid w:val="00BA5011"/>
    <w:rsid w:val="00BA532C"/>
    <w:rsid w:val="00BA54C2"/>
    <w:rsid w:val="00BA6724"/>
    <w:rsid w:val="00BA6818"/>
    <w:rsid w:val="00BA6A7D"/>
    <w:rsid w:val="00BA7921"/>
    <w:rsid w:val="00BB06D9"/>
    <w:rsid w:val="00BB0702"/>
    <w:rsid w:val="00BB081A"/>
    <w:rsid w:val="00BB1CC9"/>
    <w:rsid w:val="00BB21F3"/>
    <w:rsid w:val="00BB27C6"/>
    <w:rsid w:val="00BB2CB8"/>
    <w:rsid w:val="00BB336F"/>
    <w:rsid w:val="00BB48CB"/>
    <w:rsid w:val="00BB50CA"/>
    <w:rsid w:val="00BB5F8C"/>
    <w:rsid w:val="00BB62FD"/>
    <w:rsid w:val="00BB6669"/>
    <w:rsid w:val="00BB666A"/>
    <w:rsid w:val="00BB67BE"/>
    <w:rsid w:val="00BB6BA4"/>
    <w:rsid w:val="00BB6DE1"/>
    <w:rsid w:val="00BB7589"/>
    <w:rsid w:val="00BB76E8"/>
    <w:rsid w:val="00BB7741"/>
    <w:rsid w:val="00BB77A1"/>
    <w:rsid w:val="00BB7A72"/>
    <w:rsid w:val="00BB7C53"/>
    <w:rsid w:val="00BC096A"/>
    <w:rsid w:val="00BC11C1"/>
    <w:rsid w:val="00BC1771"/>
    <w:rsid w:val="00BC177E"/>
    <w:rsid w:val="00BC17E1"/>
    <w:rsid w:val="00BC19CC"/>
    <w:rsid w:val="00BC23AD"/>
    <w:rsid w:val="00BC2ACD"/>
    <w:rsid w:val="00BC2E4A"/>
    <w:rsid w:val="00BC3242"/>
    <w:rsid w:val="00BC368C"/>
    <w:rsid w:val="00BC37AC"/>
    <w:rsid w:val="00BC385B"/>
    <w:rsid w:val="00BC3CAE"/>
    <w:rsid w:val="00BC3D59"/>
    <w:rsid w:val="00BC3F1E"/>
    <w:rsid w:val="00BC459A"/>
    <w:rsid w:val="00BC4630"/>
    <w:rsid w:val="00BC48A6"/>
    <w:rsid w:val="00BC4973"/>
    <w:rsid w:val="00BC596B"/>
    <w:rsid w:val="00BC6854"/>
    <w:rsid w:val="00BC70BD"/>
    <w:rsid w:val="00BC71C5"/>
    <w:rsid w:val="00BC7F2E"/>
    <w:rsid w:val="00BD0751"/>
    <w:rsid w:val="00BD15D7"/>
    <w:rsid w:val="00BD1B78"/>
    <w:rsid w:val="00BD1C5C"/>
    <w:rsid w:val="00BD1F54"/>
    <w:rsid w:val="00BD2515"/>
    <w:rsid w:val="00BD2AC8"/>
    <w:rsid w:val="00BD2AF3"/>
    <w:rsid w:val="00BD340D"/>
    <w:rsid w:val="00BD3656"/>
    <w:rsid w:val="00BD38FF"/>
    <w:rsid w:val="00BD4012"/>
    <w:rsid w:val="00BD43FF"/>
    <w:rsid w:val="00BD4589"/>
    <w:rsid w:val="00BD47DC"/>
    <w:rsid w:val="00BD47DD"/>
    <w:rsid w:val="00BD519A"/>
    <w:rsid w:val="00BD51BB"/>
    <w:rsid w:val="00BD6185"/>
    <w:rsid w:val="00BD7F0C"/>
    <w:rsid w:val="00BE03AA"/>
    <w:rsid w:val="00BE0A03"/>
    <w:rsid w:val="00BE0E81"/>
    <w:rsid w:val="00BE21C2"/>
    <w:rsid w:val="00BE272F"/>
    <w:rsid w:val="00BE2B85"/>
    <w:rsid w:val="00BE2CAE"/>
    <w:rsid w:val="00BE2CD1"/>
    <w:rsid w:val="00BE2E86"/>
    <w:rsid w:val="00BE349A"/>
    <w:rsid w:val="00BE3506"/>
    <w:rsid w:val="00BE3589"/>
    <w:rsid w:val="00BE3814"/>
    <w:rsid w:val="00BE425E"/>
    <w:rsid w:val="00BE43B5"/>
    <w:rsid w:val="00BE477F"/>
    <w:rsid w:val="00BE47C7"/>
    <w:rsid w:val="00BE4D90"/>
    <w:rsid w:val="00BE504F"/>
    <w:rsid w:val="00BE599A"/>
    <w:rsid w:val="00BE5BC9"/>
    <w:rsid w:val="00BE6685"/>
    <w:rsid w:val="00BE71BE"/>
    <w:rsid w:val="00BE7251"/>
    <w:rsid w:val="00BE73C1"/>
    <w:rsid w:val="00BE7532"/>
    <w:rsid w:val="00BF0004"/>
    <w:rsid w:val="00BF0C7C"/>
    <w:rsid w:val="00BF0DE5"/>
    <w:rsid w:val="00BF189F"/>
    <w:rsid w:val="00BF1E21"/>
    <w:rsid w:val="00BF2004"/>
    <w:rsid w:val="00BF25C7"/>
    <w:rsid w:val="00BF3C01"/>
    <w:rsid w:val="00BF3D22"/>
    <w:rsid w:val="00BF3EEC"/>
    <w:rsid w:val="00BF414E"/>
    <w:rsid w:val="00BF5E94"/>
    <w:rsid w:val="00BF623B"/>
    <w:rsid w:val="00BF7B0D"/>
    <w:rsid w:val="00BF7E13"/>
    <w:rsid w:val="00C009E0"/>
    <w:rsid w:val="00C0105F"/>
    <w:rsid w:val="00C01C2C"/>
    <w:rsid w:val="00C020FD"/>
    <w:rsid w:val="00C02D7B"/>
    <w:rsid w:val="00C02FBD"/>
    <w:rsid w:val="00C03572"/>
    <w:rsid w:val="00C03B5E"/>
    <w:rsid w:val="00C03EE9"/>
    <w:rsid w:val="00C03F73"/>
    <w:rsid w:val="00C050DD"/>
    <w:rsid w:val="00C058D6"/>
    <w:rsid w:val="00C05B74"/>
    <w:rsid w:val="00C05DEA"/>
    <w:rsid w:val="00C06B21"/>
    <w:rsid w:val="00C06E04"/>
    <w:rsid w:val="00C07C15"/>
    <w:rsid w:val="00C10FD7"/>
    <w:rsid w:val="00C11660"/>
    <w:rsid w:val="00C11665"/>
    <w:rsid w:val="00C1173E"/>
    <w:rsid w:val="00C11AC0"/>
    <w:rsid w:val="00C11C97"/>
    <w:rsid w:val="00C12078"/>
    <w:rsid w:val="00C12140"/>
    <w:rsid w:val="00C127F9"/>
    <w:rsid w:val="00C12B21"/>
    <w:rsid w:val="00C131AE"/>
    <w:rsid w:val="00C14DCB"/>
    <w:rsid w:val="00C1529E"/>
    <w:rsid w:val="00C15DBB"/>
    <w:rsid w:val="00C16C4F"/>
    <w:rsid w:val="00C16F5A"/>
    <w:rsid w:val="00C177C4"/>
    <w:rsid w:val="00C17EE5"/>
    <w:rsid w:val="00C20743"/>
    <w:rsid w:val="00C2087B"/>
    <w:rsid w:val="00C208BF"/>
    <w:rsid w:val="00C2108C"/>
    <w:rsid w:val="00C21358"/>
    <w:rsid w:val="00C214B7"/>
    <w:rsid w:val="00C21CF2"/>
    <w:rsid w:val="00C231EF"/>
    <w:rsid w:val="00C23304"/>
    <w:rsid w:val="00C23FE4"/>
    <w:rsid w:val="00C244D3"/>
    <w:rsid w:val="00C24636"/>
    <w:rsid w:val="00C25034"/>
    <w:rsid w:val="00C25324"/>
    <w:rsid w:val="00C25BAB"/>
    <w:rsid w:val="00C25D32"/>
    <w:rsid w:val="00C25DD0"/>
    <w:rsid w:val="00C2649F"/>
    <w:rsid w:val="00C26CA1"/>
    <w:rsid w:val="00C2761B"/>
    <w:rsid w:val="00C27AF0"/>
    <w:rsid w:val="00C30425"/>
    <w:rsid w:val="00C3118E"/>
    <w:rsid w:val="00C31728"/>
    <w:rsid w:val="00C31CA1"/>
    <w:rsid w:val="00C3206A"/>
    <w:rsid w:val="00C323EF"/>
    <w:rsid w:val="00C33119"/>
    <w:rsid w:val="00C331F0"/>
    <w:rsid w:val="00C33571"/>
    <w:rsid w:val="00C339D7"/>
    <w:rsid w:val="00C33BFE"/>
    <w:rsid w:val="00C34029"/>
    <w:rsid w:val="00C3615D"/>
    <w:rsid w:val="00C3622E"/>
    <w:rsid w:val="00C36701"/>
    <w:rsid w:val="00C36777"/>
    <w:rsid w:val="00C36EE8"/>
    <w:rsid w:val="00C37892"/>
    <w:rsid w:val="00C37903"/>
    <w:rsid w:val="00C40792"/>
    <w:rsid w:val="00C40D6F"/>
    <w:rsid w:val="00C411C7"/>
    <w:rsid w:val="00C41BCE"/>
    <w:rsid w:val="00C427B0"/>
    <w:rsid w:val="00C43691"/>
    <w:rsid w:val="00C43762"/>
    <w:rsid w:val="00C43C9C"/>
    <w:rsid w:val="00C44057"/>
    <w:rsid w:val="00C44083"/>
    <w:rsid w:val="00C444E2"/>
    <w:rsid w:val="00C44F1F"/>
    <w:rsid w:val="00C4515B"/>
    <w:rsid w:val="00C45D4B"/>
    <w:rsid w:val="00C46050"/>
    <w:rsid w:val="00C46548"/>
    <w:rsid w:val="00C4668C"/>
    <w:rsid w:val="00C4744B"/>
    <w:rsid w:val="00C502C6"/>
    <w:rsid w:val="00C50846"/>
    <w:rsid w:val="00C509D4"/>
    <w:rsid w:val="00C50FAD"/>
    <w:rsid w:val="00C51558"/>
    <w:rsid w:val="00C51CFF"/>
    <w:rsid w:val="00C51D51"/>
    <w:rsid w:val="00C52E00"/>
    <w:rsid w:val="00C5329F"/>
    <w:rsid w:val="00C5378A"/>
    <w:rsid w:val="00C53ABB"/>
    <w:rsid w:val="00C53F7A"/>
    <w:rsid w:val="00C5407D"/>
    <w:rsid w:val="00C547AD"/>
    <w:rsid w:val="00C54ABA"/>
    <w:rsid w:val="00C559AB"/>
    <w:rsid w:val="00C55B70"/>
    <w:rsid w:val="00C55F1E"/>
    <w:rsid w:val="00C56B04"/>
    <w:rsid w:val="00C56E09"/>
    <w:rsid w:val="00C57052"/>
    <w:rsid w:val="00C60673"/>
    <w:rsid w:val="00C606F1"/>
    <w:rsid w:val="00C61156"/>
    <w:rsid w:val="00C617A2"/>
    <w:rsid w:val="00C61930"/>
    <w:rsid w:val="00C626E3"/>
    <w:rsid w:val="00C63176"/>
    <w:rsid w:val="00C632B2"/>
    <w:rsid w:val="00C634C8"/>
    <w:rsid w:val="00C64447"/>
    <w:rsid w:val="00C6507A"/>
    <w:rsid w:val="00C658A6"/>
    <w:rsid w:val="00C65F0F"/>
    <w:rsid w:val="00C666B2"/>
    <w:rsid w:val="00C66926"/>
    <w:rsid w:val="00C669A6"/>
    <w:rsid w:val="00C66DFB"/>
    <w:rsid w:val="00C670D3"/>
    <w:rsid w:val="00C67989"/>
    <w:rsid w:val="00C67991"/>
    <w:rsid w:val="00C67D08"/>
    <w:rsid w:val="00C70022"/>
    <w:rsid w:val="00C707C7"/>
    <w:rsid w:val="00C71B6C"/>
    <w:rsid w:val="00C72516"/>
    <w:rsid w:val="00C728E1"/>
    <w:rsid w:val="00C72973"/>
    <w:rsid w:val="00C72E42"/>
    <w:rsid w:val="00C74417"/>
    <w:rsid w:val="00C74E53"/>
    <w:rsid w:val="00C75678"/>
    <w:rsid w:val="00C75C21"/>
    <w:rsid w:val="00C76FA7"/>
    <w:rsid w:val="00C772F6"/>
    <w:rsid w:val="00C80874"/>
    <w:rsid w:val="00C80B47"/>
    <w:rsid w:val="00C80C78"/>
    <w:rsid w:val="00C81693"/>
    <w:rsid w:val="00C8294E"/>
    <w:rsid w:val="00C82A1C"/>
    <w:rsid w:val="00C82CBD"/>
    <w:rsid w:val="00C82DA5"/>
    <w:rsid w:val="00C8318E"/>
    <w:rsid w:val="00C83878"/>
    <w:rsid w:val="00C84FDF"/>
    <w:rsid w:val="00C856DA"/>
    <w:rsid w:val="00C85763"/>
    <w:rsid w:val="00C8645E"/>
    <w:rsid w:val="00C868A3"/>
    <w:rsid w:val="00C86B1D"/>
    <w:rsid w:val="00C90975"/>
    <w:rsid w:val="00C90C57"/>
    <w:rsid w:val="00C90DBF"/>
    <w:rsid w:val="00C920BD"/>
    <w:rsid w:val="00C932B4"/>
    <w:rsid w:val="00C93CDA"/>
    <w:rsid w:val="00C93E28"/>
    <w:rsid w:val="00C9410B"/>
    <w:rsid w:val="00C95B08"/>
    <w:rsid w:val="00C95E4A"/>
    <w:rsid w:val="00C96A37"/>
    <w:rsid w:val="00C9744D"/>
    <w:rsid w:val="00C97AF7"/>
    <w:rsid w:val="00C97EF0"/>
    <w:rsid w:val="00C97F99"/>
    <w:rsid w:val="00CA0118"/>
    <w:rsid w:val="00CA01A4"/>
    <w:rsid w:val="00CA084B"/>
    <w:rsid w:val="00CA0DFC"/>
    <w:rsid w:val="00CA21CC"/>
    <w:rsid w:val="00CA32DE"/>
    <w:rsid w:val="00CA384C"/>
    <w:rsid w:val="00CA39D9"/>
    <w:rsid w:val="00CA425F"/>
    <w:rsid w:val="00CA4433"/>
    <w:rsid w:val="00CA4CFD"/>
    <w:rsid w:val="00CA5330"/>
    <w:rsid w:val="00CA6201"/>
    <w:rsid w:val="00CA6230"/>
    <w:rsid w:val="00CA69F8"/>
    <w:rsid w:val="00CA6D2C"/>
    <w:rsid w:val="00CA6EA6"/>
    <w:rsid w:val="00CA6F02"/>
    <w:rsid w:val="00CA6F37"/>
    <w:rsid w:val="00CA77CB"/>
    <w:rsid w:val="00CB0957"/>
    <w:rsid w:val="00CB10CA"/>
    <w:rsid w:val="00CB157C"/>
    <w:rsid w:val="00CB2460"/>
    <w:rsid w:val="00CB24EE"/>
    <w:rsid w:val="00CB312D"/>
    <w:rsid w:val="00CB3CB6"/>
    <w:rsid w:val="00CB476D"/>
    <w:rsid w:val="00CB4B41"/>
    <w:rsid w:val="00CB4F57"/>
    <w:rsid w:val="00CB54A6"/>
    <w:rsid w:val="00CB6367"/>
    <w:rsid w:val="00CB6462"/>
    <w:rsid w:val="00CB6F41"/>
    <w:rsid w:val="00CB77F4"/>
    <w:rsid w:val="00CC0025"/>
    <w:rsid w:val="00CC0096"/>
    <w:rsid w:val="00CC04AF"/>
    <w:rsid w:val="00CC08DA"/>
    <w:rsid w:val="00CC0A25"/>
    <w:rsid w:val="00CC16E4"/>
    <w:rsid w:val="00CC1B7E"/>
    <w:rsid w:val="00CC1ECC"/>
    <w:rsid w:val="00CC3363"/>
    <w:rsid w:val="00CC35F3"/>
    <w:rsid w:val="00CC3817"/>
    <w:rsid w:val="00CC3CE5"/>
    <w:rsid w:val="00CC46F0"/>
    <w:rsid w:val="00CC490E"/>
    <w:rsid w:val="00CC4E43"/>
    <w:rsid w:val="00CC510A"/>
    <w:rsid w:val="00CC52FC"/>
    <w:rsid w:val="00CC55D9"/>
    <w:rsid w:val="00CC591E"/>
    <w:rsid w:val="00CC611B"/>
    <w:rsid w:val="00CC631F"/>
    <w:rsid w:val="00CC7234"/>
    <w:rsid w:val="00CC7424"/>
    <w:rsid w:val="00CC7549"/>
    <w:rsid w:val="00CD0158"/>
    <w:rsid w:val="00CD0391"/>
    <w:rsid w:val="00CD0D80"/>
    <w:rsid w:val="00CD0F84"/>
    <w:rsid w:val="00CD16C1"/>
    <w:rsid w:val="00CD18E6"/>
    <w:rsid w:val="00CD1F8C"/>
    <w:rsid w:val="00CD21A9"/>
    <w:rsid w:val="00CD23C3"/>
    <w:rsid w:val="00CD2571"/>
    <w:rsid w:val="00CD3249"/>
    <w:rsid w:val="00CD3CC7"/>
    <w:rsid w:val="00CD4457"/>
    <w:rsid w:val="00CD4C44"/>
    <w:rsid w:val="00CD5153"/>
    <w:rsid w:val="00CD5CC9"/>
    <w:rsid w:val="00CD630A"/>
    <w:rsid w:val="00CD6377"/>
    <w:rsid w:val="00CD6D05"/>
    <w:rsid w:val="00CD7602"/>
    <w:rsid w:val="00CD784A"/>
    <w:rsid w:val="00CD78F1"/>
    <w:rsid w:val="00CE00BB"/>
    <w:rsid w:val="00CE1491"/>
    <w:rsid w:val="00CE17D2"/>
    <w:rsid w:val="00CE1D67"/>
    <w:rsid w:val="00CE1E6A"/>
    <w:rsid w:val="00CE1F4C"/>
    <w:rsid w:val="00CE221F"/>
    <w:rsid w:val="00CE2639"/>
    <w:rsid w:val="00CE2AE9"/>
    <w:rsid w:val="00CE2AFD"/>
    <w:rsid w:val="00CE3AAA"/>
    <w:rsid w:val="00CE3FD5"/>
    <w:rsid w:val="00CE40D7"/>
    <w:rsid w:val="00CE4375"/>
    <w:rsid w:val="00CE5190"/>
    <w:rsid w:val="00CE5B6B"/>
    <w:rsid w:val="00CE624E"/>
    <w:rsid w:val="00CE62DE"/>
    <w:rsid w:val="00CE62F9"/>
    <w:rsid w:val="00CE7A08"/>
    <w:rsid w:val="00CF001C"/>
    <w:rsid w:val="00CF00CC"/>
    <w:rsid w:val="00CF04CD"/>
    <w:rsid w:val="00CF061A"/>
    <w:rsid w:val="00CF06EF"/>
    <w:rsid w:val="00CF0783"/>
    <w:rsid w:val="00CF07B8"/>
    <w:rsid w:val="00CF0EA8"/>
    <w:rsid w:val="00CF14D4"/>
    <w:rsid w:val="00CF152B"/>
    <w:rsid w:val="00CF16E1"/>
    <w:rsid w:val="00CF1C80"/>
    <w:rsid w:val="00CF2937"/>
    <w:rsid w:val="00CF431C"/>
    <w:rsid w:val="00CF4711"/>
    <w:rsid w:val="00CF4C15"/>
    <w:rsid w:val="00CF5C35"/>
    <w:rsid w:val="00CF61B5"/>
    <w:rsid w:val="00CF6524"/>
    <w:rsid w:val="00CF668B"/>
    <w:rsid w:val="00CF6C88"/>
    <w:rsid w:val="00CF6E71"/>
    <w:rsid w:val="00CF6EEE"/>
    <w:rsid w:val="00CF7207"/>
    <w:rsid w:val="00CF7A57"/>
    <w:rsid w:val="00CF7C86"/>
    <w:rsid w:val="00D00AB1"/>
    <w:rsid w:val="00D01099"/>
    <w:rsid w:val="00D011F0"/>
    <w:rsid w:val="00D016A6"/>
    <w:rsid w:val="00D01AFB"/>
    <w:rsid w:val="00D01DFC"/>
    <w:rsid w:val="00D02601"/>
    <w:rsid w:val="00D02791"/>
    <w:rsid w:val="00D02D60"/>
    <w:rsid w:val="00D02F0C"/>
    <w:rsid w:val="00D03249"/>
    <w:rsid w:val="00D0355A"/>
    <w:rsid w:val="00D03C1C"/>
    <w:rsid w:val="00D04320"/>
    <w:rsid w:val="00D043A5"/>
    <w:rsid w:val="00D04933"/>
    <w:rsid w:val="00D04FDC"/>
    <w:rsid w:val="00D0521F"/>
    <w:rsid w:val="00D0654F"/>
    <w:rsid w:val="00D071DB"/>
    <w:rsid w:val="00D10D40"/>
    <w:rsid w:val="00D10D58"/>
    <w:rsid w:val="00D11294"/>
    <w:rsid w:val="00D113D3"/>
    <w:rsid w:val="00D11941"/>
    <w:rsid w:val="00D12284"/>
    <w:rsid w:val="00D122B8"/>
    <w:rsid w:val="00D122C4"/>
    <w:rsid w:val="00D1286D"/>
    <w:rsid w:val="00D12ABD"/>
    <w:rsid w:val="00D1319F"/>
    <w:rsid w:val="00D132D0"/>
    <w:rsid w:val="00D13C08"/>
    <w:rsid w:val="00D13F1D"/>
    <w:rsid w:val="00D141FC"/>
    <w:rsid w:val="00D14384"/>
    <w:rsid w:val="00D14552"/>
    <w:rsid w:val="00D154D6"/>
    <w:rsid w:val="00D15596"/>
    <w:rsid w:val="00D1593A"/>
    <w:rsid w:val="00D16240"/>
    <w:rsid w:val="00D1659D"/>
    <w:rsid w:val="00D16C86"/>
    <w:rsid w:val="00D16CBE"/>
    <w:rsid w:val="00D16F04"/>
    <w:rsid w:val="00D20477"/>
    <w:rsid w:val="00D20A1A"/>
    <w:rsid w:val="00D20A56"/>
    <w:rsid w:val="00D20C74"/>
    <w:rsid w:val="00D20EB4"/>
    <w:rsid w:val="00D21677"/>
    <w:rsid w:val="00D218CB"/>
    <w:rsid w:val="00D21B7A"/>
    <w:rsid w:val="00D2262C"/>
    <w:rsid w:val="00D2299F"/>
    <w:rsid w:val="00D232AD"/>
    <w:rsid w:val="00D241FA"/>
    <w:rsid w:val="00D24A92"/>
    <w:rsid w:val="00D24D34"/>
    <w:rsid w:val="00D2551F"/>
    <w:rsid w:val="00D25B73"/>
    <w:rsid w:val="00D2644F"/>
    <w:rsid w:val="00D26D74"/>
    <w:rsid w:val="00D272C5"/>
    <w:rsid w:val="00D27884"/>
    <w:rsid w:val="00D27BF0"/>
    <w:rsid w:val="00D318E9"/>
    <w:rsid w:val="00D31DB0"/>
    <w:rsid w:val="00D31F6A"/>
    <w:rsid w:val="00D3276B"/>
    <w:rsid w:val="00D336CB"/>
    <w:rsid w:val="00D33AF3"/>
    <w:rsid w:val="00D33CD5"/>
    <w:rsid w:val="00D347A7"/>
    <w:rsid w:val="00D34E72"/>
    <w:rsid w:val="00D366DF"/>
    <w:rsid w:val="00D369EA"/>
    <w:rsid w:val="00D36C4E"/>
    <w:rsid w:val="00D36EEA"/>
    <w:rsid w:val="00D371BD"/>
    <w:rsid w:val="00D37612"/>
    <w:rsid w:val="00D3762D"/>
    <w:rsid w:val="00D3781F"/>
    <w:rsid w:val="00D40797"/>
    <w:rsid w:val="00D4083B"/>
    <w:rsid w:val="00D40F55"/>
    <w:rsid w:val="00D41B3B"/>
    <w:rsid w:val="00D42178"/>
    <w:rsid w:val="00D422CC"/>
    <w:rsid w:val="00D42503"/>
    <w:rsid w:val="00D4253B"/>
    <w:rsid w:val="00D427A8"/>
    <w:rsid w:val="00D42B91"/>
    <w:rsid w:val="00D43621"/>
    <w:rsid w:val="00D44E80"/>
    <w:rsid w:val="00D45887"/>
    <w:rsid w:val="00D45E46"/>
    <w:rsid w:val="00D46112"/>
    <w:rsid w:val="00D46155"/>
    <w:rsid w:val="00D46C96"/>
    <w:rsid w:val="00D47878"/>
    <w:rsid w:val="00D500A5"/>
    <w:rsid w:val="00D502F1"/>
    <w:rsid w:val="00D50327"/>
    <w:rsid w:val="00D50AF9"/>
    <w:rsid w:val="00D50BA2"/>
    <w:rsid w:val="00D5141F"/>
    <w:rsid w:val="00D518F7"/>
    <w:rsid w:val="00D51DED"/>
    <w:rsid w:val="00D521BC"/>
    <w:rsid w:val="00D52A29"/>
    <w:rsid w:val="00D53CB3"/>
    <w:rsid w:val="00D53EB2"/>
    <w:rsid w:val="00D54257"/>
    <w:rsid w:val="00D556F6"/>
    <w:rsid w:val="00D55CC7"/>
    <w:rsid w:val="00D5608E"/>
    <w:rsid w:val="00D561FA"/>
    <w:rsid w:val="00D56368"/>
    <w:rsid w:val="00D567FD"/>
    <w:rsid w:val="00D56B0A"/>
    <w:rsid w:val="00D56F98"/>
    <w:rsid w:val="00D6056F"/>
    <w:rsid w:val="00D60B9F"/>
    <w:rsid w:val="00D60E36"/>
    <w:rsid w:val="00D615D5"/>
    <w:rsid w:val="00D61B46"/>
    <w:rsid w:val="00D61D3A"/>
    <w:rsid w:val="00D62D5A"/>
    <w:rsid w:val="00D62FEC"/>
    <w:rsid w:val="00D63797"/>
    <w:rsid w:val="00D63A28"/>
    <w:rsid w:val="00D655DD"/>
    <w:rsid w:val="00D65E04"/>
    <w:rsid w:val="00D65FA9"/>
    <w:rsid w:val="00D65FEC"/>
    <w:rsid w:val="00D6732B"/>
    <w:rsid w:val="00D677FF"/>
    <w:rsid w:val="00D67D51"/>
    <w:rsid w:val="00D704F4"/>
    <w:rsid w:val="00D70782"/>
    <w:rsid w:val="00D70DF1"/>
    <w:rsid w:val="00D70F45"/>
    <w:rsid w:val="00D712A5"/>
    <w:rsid w:val="00D7166A"/>
    <w:rsid w:val="00D719D8"/>
    <w:rsid w:val="00D71A0D"/>
    <w:rsid w:val="00D71A86"/>
    <w:rsid w:val="00D71B1E"/>
    <w:rsid w:val="00D72373"/>
    <w:rsid w:val="00D72EAD"/>
    <w:rsid w:val="00D732AC"/>
    <w:rsid w:val="00D733B3"/>
    <w:rsid w:val="00D7373D"/>
    <w:rsid w:val="00D73BA5"/>
    <w:rsid w:val="00D73E7B"/>
    <w:rsid w:val="00D74011"/>
    <w:rsid w:val="00D743A0"/>
    <w:rsid w:val="00D7452A"/>
    <w:rsid w:val="00D749DB"/>
    <w:rsid w:val="00D74C79"/>
    <w:rsid w:val="00D750C3"/>
    <w:rsid w:val="00D75634"/>
    <w:rsid w:val="00D75D64"/>
    <w:rsid w:val="00D76667"/>
    <w:rsid w:val="00D767E3"/>
    <w:rsid w:val="00D772B5"/>
    <w:rsid w:val="00D7732A"/>
    <w:rsid w:val="00D773C4"/>
    <w:rsid w:val="00D8026A"/>
    <w:rsid w:val="00D80653"/>
    <w:rsid w:val="00D809D8"/>
    <w:rsid w:val="00D812D2"/>
    <w:rsid w:val="00D818CE"/>
    <w:rsid w:val="00D82625"/>
    <w:rsid w:val="00D82661"/>
    <w:rsid w:val="00D82F1C"/>
    <w:rsid w:val="00D82F4E"/>
    <w:rsid w:val="00D846CC"/>
    <w:rsid w:val="00D847B6"/>
    <w:rsid w:val="00D8495B"/>
    <w:rsid w:val="00D84C27"/>
    <w:rsid w:val="00D84EEE"/>
    <w:rsid w:val="00D850DE"/>
    <w:rsid w:val="00D8574A"/>
    <w:rsid w:val="00D85913"/>
    <w:rsid w:val="00D85918"/>
    <w:rsid w:val="00D85956"/>
    <w:rsid w:val="00D85D04"/>
    <w:rsid w:val="00D86073"/>
    <w:rsid w:val="00D867A3"/>
    <w:rsid w:val="00D91561"/>
    <w:rsid w:val="00D91932"/>
    <w:rsid w:val="00D91A2F"/>
    <w:rsid w:val="00D925B4"/>
    <w:rsid w:val="00D92854"/>
    <w:rsid w:val="00D92D54"/>
    <w:rsid w:val="00D9348B"/>
    <w:rsid w:val="00D93491"/>
    <w:rsid w:val="00D935C3"/>
    <w:rsid w:val="00D93614"/>
    <w:rsid w:val="00D93CE9"/>
    <w:rsid w:val="00D94D32"/>
    <w:rsid w:val="00D9523F"/>
    <w:rsid w:val="00D95B4A"/>
    <w:rsid w:val="00D964BD"/>
    <w:rsid w:val="00D96782"/>
    <w:rsid w:val="00D96839"/>
    <w:rsid w:val="00D97ACF"/>
    <w:rsid w:val="00D97D0B"/>
    <w:rsid w:val="00DA047B"/>
    <w:rsid w:val="00DA1F1C"/>
    <w:rsid w:val="00DA2689"/>
    <w:rsid w:val="00DA2B8B"/>
    <w:rsid w:val="00DA3496"/>
    <w:rsid w:val="00DA35AE"/>
    <w:rsid w:val="00DA4D4E"/>
    <w:rsid w:val="00DA4FDD"/>
    <w:rsid w:val="00DA5AFE"/>
    <w:rsid w:val="00DA5C9C"/>
    <w:rsid w:val="00DA61B5"/>
    <w:rsid w:val="00DA662F"/>
    <w:rsid w:val="00DA6992"/>
    <w:rsid w:val="00DA6D33"/>
    <w:rsid w:val="00DA6E77"/>
    <w:rsid w:val="00DA71B1"/>
    <w:rsid w:val="00DA7664"/>
    <w:rsid w:val="00DA77F8"/>
    <w:rsid w:val="00DA78CF"/>
    <w:rsid w:val="00DB0A95"/>
    <w:rsid w:val="00DB0B56"/>
    <w:rsid w:val="00DB10C4"/>
    <w:rsid w:val="00DB17C7"/>
    <w:rsid w:val="00DB217D"/>
    <w:rsid w:val="00DB2E38"/>
    <w:rsid w:val="00DB395D"/>
    <w:rsid w:val="00DB3DFF"/>
    <w:rsid w:val="00DB5140"/>
    <w:rsid w:val="00DB5D81"/>
    <w:rsid w:val="00DB6200"/>
    <w:rsid w:val="00DB6BA8"/>
    <w:rsid w:val="00DB6F52"/>
    <w:rsid w:val="00DB750D"/>
    <w:rsid w:val="00DB7C26"/>
    <w:rsid w:val="00DB7F22"/>
    <w:rsid w:val="00DC0112"/>
    <w:rsid w:val="00DC026C"/>
    <w:rsid w:val="00DC0AED"/>
    <w:rsid w:val="00DC0DC9"/>
    <w:rsid w:val="00DC0DF9"/>
    <w:rsid w:val="00DC1106"/>
    <w:rsid w:val="00DC1810"/>
    <w:rsid w:val="00DC1838"/>
    <w:rsid w:val="00DC1871"/>
    <w:rsid w:val="00DC1ED4"/>
    <w:rsid w:val="00DC1FC2"/>
    <w:rsid w:val="00DC2B69"/>
    <w:rsid w:val="00DC36B3"/>
    <w:rsid w:val="00DC3882"/>
    <w:rsid w:val="00DC391B"/>
    <w:rsid w:val="00DC3D8B"/>
    <w:rsid w:val="00DC4925"/>
    <w:rsid w:val="00DC550A"/>
    <w:rsid w:val="00DC5D78"/>
    <w:rsid w:val="00DC5E5A"/>
    <w:rsid w:val="00DC6439"/>
    <w:rsid w:val="00DC6553"/>
    <w:rsid w:val="00DC6C02"/>
    <w:rsid w:val="00DC753D"/>
    <w:rsid w:val="00DC7C20"/>
    <w:rsid w:val="00DC7C9C"/>
    <w:rsid w:val="00DD06FC"/>
    <w:rsid w:val="00DD10F5"/>
    <w:rsid w:val="00DD1500"/>
    <w:rsid w:val="00DD16F5"/>
    <w:rsid w:val="00DD2C86"/>
    <w:rsid w:val="00DD315B"/>
    <w:rsid w:val="00DD3244"/>
    <w:rsid w:val="00DD37BD"/>
    <w:rsid w:val="00DD3EEB"/>
    <w:rsid w:val="00DD48E2"/>
    <w:rsid w:val="00DD4C6D"/>
    <w:rsid w:val="00DD5D0E"/>
    <w:rsid w:val="00DD6655"/>
    <w:rsid w:val="00DD6CB7"/>
    <w:rsid w:val="00DD6EB0"/>
    <w:rsid w:val="00DD70C6"/>
    <w:rsid w:val="00DD72CD"/>
    <w:rsid w:val="00DD738B"/>
    <w:rsid w:val="00DD7781"/>
    <w:rsid w:val="00DD7DEC"/>
    <w:rsid w:val="00DD7DF5"/>
    <w:rsid w:val="00DD7E7A"/>
    <w:rsid w:val="00DE0E95"/>
    <w:rsid w:val="00DE2DBE"/>
    <w:rsid w:val="00DE3038"/>
    <w:rsid w:val="00DE4210"/>
    <w:rsid w:val="00DE4AEC"/>
    <w:rsid w:val="00DE4BE9"/>
    <w:rsid w:val="00DE4C61"/>
    <w:rsid w:val="00DE5538"/>
    <w:rsid w:val="00DE56E7"/>
    <w:rsid w:val="00DE58E2"/>
    <w:rsid w:val="00DE5A06"/>
    <w:rsid w:val="00DE5A83"/>
    <w:rsid w:val="00DE5D79"/>
    <w:rsid w:val="00DE65ED"/>
    <w:rsid w:val="00DE6D70"/>
    <w:rsid w:val="00DE6EBD"/>
    <w:rsid w:val="00DF1357"/>
    <w:rsid w:val="00DF1D9F"/>
    <w:rsid w:val="00DF1DE4"/>
    <w:rsid w:val="00DF2239"/>
    <w:rsid w:val="00DF228E"/>
    <w:rsid w:val="00DF2BFE"/>
    <w:rsid w:val="00DF2DE1"/>
    <w:rsid w:val="00DF3183"/>
    <w:rsid w:val="00DF39BF"/>
    <w:rsid w:val="00DF3DBF"/>
    <w:rsid w:val="00DF3F92"/>
    <w:rsid w:val="00DF415D"/>
    <w:rsid w:val="00DF456A"/>
    <w:rsid w:val="00DF4ADE"/>
    <w:rsid w:val="00DF4AE1"/>
    <w:rsid w:val="00DF4D7E"/>
    <w:rsid w:val="00DF4E66"/>
    <w:rsid w:val="00DF4F17"/>
    <w:rsid w:val="00DF5497"/>
    <w:rsid w:val="00DF5D0C"/>
    <w:rsid w:val="00DF647C"/>
    <w:rsid w:val="00DF6AE6"/>
    <w:rsid w:val="00DF6ED0"/>
    <w:rsid w:val="00DF79C4"/>
    <w:rsid w:val="00E0087F"/>
    <w:rsid w:val="00E00D78"/>
    <w:rsid w:val="00E00F15"/>
    <w:rsid w:val="00E013AA"/>
    <w:rsid w:val="00E020D6"/>
    <w:rsid w:val="00E02129"/>
    <w:rsid w:val="00E02B87"/>
    <w:rsid w:val="00E02E1A"/>
    <w:rsid w:val="00E02E23"/>
    <w:rsid w:val="00E02F54"/>
    <w:rsid w:val="00E031C9"/>
    <w:rsid w:val="00E0325C"/>
    <w:rsid w:val="00E03723"/>
    <w:rsid w:val="00E037AB"/>
    <w:rsid w:val="00E03C2A"/>
    <w:rsid w:val="00E0515C"/>
    <w:rsid w:val="00E05370"/>
    <w:rsid w:val="00E0583E"/>
    <w:rsid w:val="00E061F0"/>
    <w:rsid w:val="00E07859"/>
    <w:rsid w:val="00E07B09"/>
    <w:rsid w:val="00E07CA1"/>
    <w:rsid w:val="00E10525"/>
    <w:rsid w:val="00E1141D"/>
    <w:rsid w:val="00E1142A"/>
    <w:rsid w:val="00E119EF"/>
    <w:rsid w:val="00E11A0B"/>
    <w:rsid w:val="00E12370"/>
    <w:rsid w:val="00E12423"/>
    <w:rsid w:val="00E12B91"/>
    <w:rsid w:val="00E13542"/>
    <w:rsid w:val="00E1398F"/>
    <w:rsid w:val="00E13A36"/>
    <w:rsid w:val="00E13D99"/>
    <w:rsid w:val="00E14A73"/>
    <w:rsid w:val="00E14FFF"/>
    <w:rsid w:val="00E16B30"/>
    <w:rsid w:val="00E16C8F"/>
    <w:rsid w:val="00E17D90"/>
    <w:rsid w:val="00E20B4B"/>
    <w:rsid w:val="00E20EE1"/>
    <w:rsid w:val="00E214F7"/>
    <w:rsid w:val="00E21DC4"/>
    <w:rsid w:val="00E21DED"/>
    <w:rsid w:val="00E22680"/>
    <w:rsid w:val="00E2274B"/>
    <w:rsid w:val="00E22AA3"/>
    <w:rsid w:val="00E22D04"/>
    <w:rsid w:val="00E23185"/>
    <w:rsid w:val="00E2336E"/>
    <w:rsid w:val="00E2347C"/>
    <w:rsid w:val="00E23D17"/>
    <w:rsid w:val="00E23F0E"/>
    <w:rsid w:val="00E243A8"/>
    <w:rsid w:val="00E247CB"/>
    <w:rsid w:val="00E24AA1"/>
    <w:rsid w:val="00E24AA4"/>
    <w:rsid w:val="00E24B12"/>
    <w:rsid w:val="00E257C1"/>
    <w:rsid w:val="00E25960"/>
    <w:rsid w:val="00E25AFA"/>
    <w:rsid w:val="00E25DE3"/>
    <w:rsid w:val="00E2657C"/>
    <w:rsid w:val="00E26B56"/>
    <w:rsid w:val="00E26D4E"/>
    <w:rsid w:val="00E27A61"/>
    <w:rsid w:val="00E27D54"/>
    <w:rsid w:val="00E3096E"/>
    <w:rsid w:val="00E31092"/>
    <w:rsid w:val="00E326A8"/>
    <w:rsid w:val="00E32707"/>
    <w:rsid w:val="00E3279E"/>
    <w:rsid w:val="00E32917"/>
    <w:rsid w:val="00E33E11"/>
    <w:rsid w:val="00E35083"/>
    <w:rsid w:val="00E367D4"/>
    <w:rsid w:val="00E36889"/>
    <w:rsid w:val="00E36896"/>
    <w:rsid w:val="00E3703A"/>
    <w:rsid w:val="00E37296"/>
    <w:rsid w:val="00E373B8"/>
    <w:rsid w:val="00E37444"/>
    <w:rsid w:val="00E40287"/>
    <w:rsid w:val="00E4059B"/>
    <w:rsid w:val="00E40826"/>
    <w:rsid w:val="00E40DB6"/>
    <w:rsid w:val="00E4137F"/>
    <w:rsid w:val="00E42382"/>
    <w:rsid w:val="00E42861"/>
    <w:rsid w:val="00E42F47"/>
    <w:rsid w:val="00E43220"/>
    <w:rsid w:val="00E4367B"/>
    <w:rsid w:val="00E43CD0"/>
    <w:rsid w:val="00E4430E"/>
    <w:rsid w:val="00E44B13"/>
    <w:rsid w:val="00E44CB4"/>
    <w:rsid w:val="00E45132"/>
    <w:rsid w:val="00E45486"/>
    <w:rsid w:val="00E45689"/>
    <w:rsid w:val="00E45E7D"/>
    <w:rsid w:val="00E45F0A"/>
    <w:rsid w:val="00E4607E"/>
    <w:rsid w:val="00E468DB"/>
    <w:rsid w:val="00E473EE"/>
    <w:rsid w:val="00E477EA"/>
    <w:rsid w:val="00E47D3C"/>
    <w:rsid w:val="00E47E11"/>
    <w:rsid w:val="00E50428"/>
    <w:rsid w:val="00E50554"/>
    <w:rsid w:val="00E5153F"/>
    <w:rsid w:val="00E51D29"/>
    <w:rsid w:val="00E51DC3"/>
    <w:rsid w:val="00E51E3A"/>
    <w:rsid w:val="00E51E71"/>
    <w:rsid w:val="00E51FE8"/>
    <w:rsid w:val="00E52198"/>
    <w:rsid w:val="00E524CA"/>
    <w:rsid w:val="00E52CD3"/>
    <w:rsid w:val="00E52F79"/>
    <w:rsid w:val="00E52FA9"/>
    <w:rsid w:val="00E54575"/>
    <w:rsid w:val="00E54679"/>
    <w:rsid w:val="00E552A8"/>
    <w:rsid w:val="00E5564C"/>
    <w:rsid w:val="00E55887"/>
    <w:rsid w:val="00E559EB"/>
    <w:rsid w:val="00E55A92"/>
    <w:rsid w:val="00E55E43"/>
    <w:rsid w:val="00E562FD"/>
    <w:rsid w:val="00E5685C"/>
    <w:rsid w:val="00E57971"/>
    <w:rsid w:val="00E579B4"/>
    <w:rsid w:val="00E57F11"/>
    <w:rsid w:val="00E602FC"/>
    <w:rsid w:val="00E61166"/>
    <w:rsid w:val="00E636F0"/>
    <w:rsid w:val="00E63B2F"/>
    <w:rsid w:val="00E63BA0"/>
    <w:rsid w:val="00E63E76"/>
    <w:rsid w:val="00E65A6C"/>
    <w:rsid w:val="00E66104"/>
    <w:rsid w:val="00E66340"/>
    <w:rsid w:val="00E6696D"/>
    <w:rsid w:val="00E66FFD"/>
    <w:rsid w:val="00E671D5"/>
    <w:rsid w:val="00E672A8"/>
    <w:rsid w:val="00E70849"/>
    <w:rsid w:val="00E7098B"/>
    <w:rsid w:val="00E70A98"/>
    <w:rsid w:val="00E71081"/>
    <w:rsid w:val="00E71626"/>
    <w:rsid w:val="00E717AF"/>
    <w:rsid w:val="00E71D01"/>
    <w:rsid w:val="00E720FF"/>
    <w:rsid w:val="00E7235B"/>
    <w:rsid w:val="00E72862"/>
    <w:rsid w:val="00E72CE5"/>
    <w:rsid w:val="00E730BB"/>
    <w:rsid w:val="00E73570"/>
    <w:rsid w:val="00E73E9A"/>
    <w:rsid w:val="00E74C8E"/>
    <w:rsid w:val="00E75133"/>
    <w:rsid w:val="00E758B3"/>
    <w:rsid w:val="00E75EE3"/>
    <w:rsid w:val="00E7617F"/>
    <w:rsid w:val="00E76981"/>
    <w:rsid w:val="00E76CCE"/>
    <w:rsid w:val="00E76D1E"/>
    <w:rsid w:val="00E76FC3"/>
    <w:rsid w:val="00E772BE"/>
    <w:rsid w:val="00E774F2"/>
    <w:rsid w:val="00E7751B"/>
    <w:rsid w:val="00E7769B"/>
    <w:rsid w:val="00E776D9"/>
    <w:rsid w:val="00E777A5"/>
    <w:rsid w:val="00E77974"/>
    <w:rsid w:val="00E80DCB"/>
    <w:rsid w:val="00E82D8D"/>
    <w:rsid w:val="00E83AA7"/>
    <w:rsid w:val="00E83D1C"/>
    <w:rsid w:val="00E8426E"/>
    <w:rsid w:val="00E849C8"/>
    <w:rsid w:val="00E84C1A"/>
    <w:rsid w:val="00E8565E"/>
    <w:rsid w:val="00E85C7B"/>
    <w:rsid w:val="00E85CF4"/>
    <w:rsid w:val="00E86144"/>
    <w:rsid w:val="00E86397"/>
    <w:rsid w:val="00E865BD"/>
    <w:rsid w:val="00E87063"/>
    <w:rsid w:val="00E871E7"/>
    <w:rsid w:val="00E875D1"/>
    <w:rsid w:val="00E905D6"/>
    <w:rsid w:val="00E9068B"/>
    <w:rsid w:val="00E907D9"/>
    <w:rsid w:val="00E90C4B"/>
    <w:rsid w:val="00E90D8B"/>
    <w:rsid w:val="00E90E8F"/>
    <w:rsid w:val="00E91B79"/>
    <w:rsid w:val="00E91C1B"/>
    <w:rsid w:val="00E923DB"/>
    <w:rsid w:val="00E92A03"/>
    <w:rsid w:val="00E92E7C"/>
    <w:rsid w:val="00E930B9"/>
    <w:rsid w:val="00E9360B"/>
    <w:rsid w:val="00E939DD"/>
    <w:rsid w:val="00E93DEB"/>
    <w:rsid w:val="00E9493F"/>
    <w:rsid w:val="00E94E9B"/>
    <w:rsid w:val="00E95146"/>
    <w:rsid w:val="00E954D4"/>
    <w:rsid w:val="00E95C8A"/>
    <w:rsid w:val="00E95EB2"/>
    <w:rsid w:val="00E9629B"/>
    <w:rsid w:val="00E9684D"/>
    <w:rsid w:val="00E96D05"/>
    <w:rsid w:val="00E96F70"/>
    <w:rsid w:val="00E970B7"/>
    <w:rsid w:val="00E976F0"/>
    <w:rsid w:val="00E97AD5"/>
    <w:rsid w:val="00E97BB5"/>
    <w:rsid w:val="00E97E31"/>
    <w:rsid w:val="00EA0D01"/>
    <w:rsid w:val="00EA0D6B"/>
    <w:rsid w:val="00EA1D4E"/>
    <w:rsid w:val="00EA20F4"/>
    <w:rsid w:val="00EA42D1"/>
    <w:rsid w:val="00EA46EB"/>
    <w:rsid w:val="00EA4956"/>
    <w:rsid w:val="00EA526E"/>
    <w:rsid w:val="00EA54E1"/>
    <w:rsid w:val="00EA5A42"/>
    <w:rsid w:val="00EA5DE3"/>
    <w:rsid w:val="00EA60D0"/>
    <w:rsid w:val="00EA6461"/>
    <w:rsid w:val="00EA69B8"/>
    <w:rsid w:val="00EA6CF6"/>
    <w:rsid w:val="00EA7F99"/>
    <w:rsid w:val="00EB27C5"/>
    <w:rsid w:val="00EB2E50"/>
    <w:rsid w:val="00EB3D26"/>
    <w:rsid w:val="00EB3D8A"/>
    <w:rsid w:val="00EB4671"/>
    <w:rsid w:val="00EB4B9D"/>
    <w:rsid w:val="00EB4FEF"/>
    <w:rsid w:val="00EB518D"/>
    <w:rsid w:val="00EB5DA0"/>
    <w:rsid w:val="00EB64C7"/>
    <w:rsid w:val="00EB65DD"/>
    <w:rsid w:val="00EB6CC4"/>
    <w:rsid w:val="00EB6D4C"/>
    <w:rsid w:val="00EB6F86"/>
    <w:rsid w:val="00EB790B"/>
    <w:rsid w:val="00EB7AB5"/>
    <w:rsid w:val="00EB7C27"/>
    <w:rsid w:val="00EB7EDD"/>
    <w:rsid w:val="00EC04C8"/>
    <w:rsid w:val="00EC06FD"/>
    <w:rsid w:val="00EC0BCE"/>
    <w:rsid w:val="00EC128D"/>
    <w:rsid w:val="00EC1408"/>
    <w:rsid w:val="00EC1C3C"/>
    <w:rsid w:val="00EC1FDF"/>
    <w:rsid w:val="00EC2020"/>
    <w:rsid w:val="00EC2763"/>
    <w:rsid w:val="00EC293A"/>
    <w:rsid w:val="00EC2EFC"/>
    <w:rsid w:val="00EC2F13"/>
    <w:rsid w:val="00EC379F"/>
    <w:rsid w:val="00EC37F2"/>
    <w:rsid w:val="00EC43E9"/>
    <w:rsid w:val="00EC45BF"/>
    <w:rsid w:val="00EC4803"/>
    <w:rsid w:val="00EC4E78"/>
    <w:rsid w:val="00EC4EF8"/>
    <w:rsid w:val="00EC4F87"/>
    <w:rsid w:val="00EC523F"/>
    <w:rsid w:val="00EC54D5"/>
    <w:rsid w:val="00EC68EA"/>
    <w:rsid w:val="00EC6F11"/>
    <w:rsid w:val="00EC7037"/>
    <w:rsid w:val="00EC7255"/>
    <w:rsid w:val="00EC7505"/>
    <w:rsid w:val="00EC75F6"/>
    <w:rsid w:val="00EC7E1B"/>
    <w:rsid w:val="00ED01DD"/>
    <w:rsid w:val="00ED0C2A"/>
    <w:rsid w:val="00ED0CBC"/>
    <w:rsid w:val="00ED13FD"/>
    <w:rsid w:val="00ED1901"/>
    <w:rsid w:val="00ED23D6"/>
    <w:rsid w:val="00ED2430"/>
    <w:rsid w:val="00ED3B3D"/>
    <w:rsid w:val="00ED3B6A"/>
    <w:rsid w:val="00ED3BD8"/>
    <w:rsid w:val="00ED44D8"/>
    <w:rsid w:val="00ED4770"/>
    <w:rsid w:val="00ED4CE3"/>
    <w:rsid w:val="00ED5094"/>
    <w:rsid w:val="00ED51AD"/>
    <w:rsid w:val="00ED56BF"/>
    <w:rsid w:val="00ED591E"/>
    <w:rsid w:val="00ED5DB9"/>
    <w:rsid w:val="00ED5E39"/>
    <w:rsid w:val="00ED5FA3"/>
    <w:rsid w:val="00ED69F9"/>
    <w:rsid w:val="00ED7075"/>
    <w:rsid w:val="00EE04E2"/>
    <w:rsid w:val="00EE08D4"/>
    <w:rsid w:val="00EE31C2"/>
    <w:rsid w:val="00EE31FB"/>
    <w:rsid w:val="00EE4200"/>
    <w:rsid w:val="00EE4F74"/>
    <w:rsid w:val="00EE5237"/>
    <w:rsid w:val="00EE5539"/>
    <w:rsid w:val="00EE565F"/>
    <w:rsid w:val="00EE5A9E"/>
    <w:rsid w:val="00EE6B73"/>
    <w:rsid w:val="00EE6F3F"/>
    <w:rsid w:val="00EE6FDE"/>
    <w:rsid w:val="00EE756D"/>
    <w:rsid w:val="00EE7925"/>
    <w:rsid w:val="00EE7B99"/>
    <w:rsid w:val="00EE7F0A"/>
    <w:rsid w:val="00EF046C"/>
    <w:rsid w:val="00EF1816"/>
    <w:rsid w:val="00EF1A22"/>
    <w:rsid w:val="00EF26D6"/>
    <w:rsid w:val="00EF316B"/>
    <w:rsid w:val="00EF3E74"/>
    <w:rsid w:val="00EF41D5"/>
    <w:rsid w:val="00EF4E68"/>
    <w:rsid w:val="00EF50AE"/>
    <w:rsid w:val="00EF53CE"/>
    <w:rsid w:val="00EF6936"/>
    <w:rsid w:val="00EF6DB8"/>
    <w:rsid w:val="00EF7483"/>
    <w:rsid w:val="00F002FC"/>
    <w:rsid w:val="00F00511"/>
    <w:rsid w:val="00F0063A"/>
    <w:rsid w:val="00F00C16"/>
    <w:rsid w:val="00F01D0A"/>
    <w:rsid w:val="00F026C6"/>
    <w:rsid w:val="00F02E56"/>
    <w:rsid w:val="00F03CD1"/>
    <w:rsid w:val="00F0480C"/>
    <w:rsid w:val="00F04AB2"/>
    <w:rsid w:val="00F04C67"/>
    <w:rsid w:val="00F04D03"/>
    <w:rsid w:val="00F0580D"/>
    <w:rsid w:val="00F05CA5"/>
    <w:rsid w:val="00F06676"/>
    <w:rsid w:val="00F06FA3"/>
    <w:rsid w:val="00F071ED"/>
    <w:rsid w:val="00F072C4"/>
    <w:rsid w:val="00F074F9"/>
    <w:rsid w:val="00F07C52"/>
    <w:rsid w:val="00F10377"/>
    <w:rsid w:val="00F106EF"/>
    <w:rsid w:val="00F11221"/>
    <w:rsid w:val="00F1180E"/>
    <w:rsid w:val="00F11E11"/>
    <w:rsid w:val="00F1308E"/>
    <w:rsid w:val="00F13251"/>
    <w:rsid w:val="00F1404B"/>
    <w:rsid w:val="00F14A7A"/>
    <w:rsid w:val="00F14DC6"/>
    <w:rsid w:val="00F15074"/>
    <w:rsid w:val="00F16C15"/>
    <w:rsid w:val="00F16D18"/>
    <w:rsid w:val="00F16F38"/>
    <w:rsid w:val="00F174E0"/>
    <w:rsid w:val="00F17EE2"/>
    <w:rsid w:val="00F20351"/>
    <w:rsid w:val="00F205A2"/>
    <w:rsid w:val="00F209F8"/>
    <w:rsid w:val="00F2156D"/>
    <w:rsid w:val="00F21C7F"/>
    <w:rsid w:val="00F21E54"/>
    <w:rsid w:val="00F22B49"/>
    <w:rsid w:val="00F22F58"/>
    <w:rsid w:val="00F230E0"/>
    <w:rsid w:val="00F2337C"/>
    <w:rsid w:val="00F24294"/>
    <w:rsid w:val="00F242F6"/>
    <w:rsid w:val="00F2523A"/>
    <w:rsid w:val="00F254C2"/>
    <w:rsid w:val="00F256D2"/>
    <w:rsid w:val="00F25A4C"/>
    <w:rsid w:val="00F25B96"/>
    <w:rsid w:val="00F26057"/>
    <w:rsid w:val="00F2666C"/>
    <w:rsid w:val="00F26EF9"/>
    <w:rsid w:val="00F27302"/>
    <w:rsid w:val="00F27EAB"/>
    <w:rsid w:val="00F30416"/>
    <w:rsid w:val="00F305E4"/>
    <w:rsid w:val="00F3157B"/>
    <w:rsid w:val="00F31A5D"/>
    <w:rsid w:val="00F31B4D"/>
    <w:rsid w:val="00F3292C"/>
    <w:rsid w:val="00F33488"/>
    <w:rsid w:val="00F33F5A"/>
    <w:rsid w:val="00F3424C"/>
    <w:rsid w:val="00F34D08"/>
    <w:rsid w:val="00F34ECE"/>
    <w:rsid w:val="00F35407"/>
    <w:rsid w:val="00F354F3"/>
    <w:rsid w:val="00F3572A"/>
    <w:rsid w:val="00F358A4"/>
    <w:rsid w:val="00F35B80"/>
    <w:rsid w:val="00F3645A"/>
    <w:rsid w:val="00F368C1"/>
    <w:rsid w:val="00F36B18"/>
    <w:rsid w:val="00F36B92"/>
    <w:rsid w:val="00F36D69"/>
    <w:rsid w:val="00F37BEA"/>
    <w:rsid w:val="00F41080"/>
    <w:rsid w:val="00F4132B"/>
    <w:rsid w:val="00F41AC8"/>
    <w:rsid w:val="00F41C44"/>
    <w:rsid w:val="00F41CE2"/>
    <w:rsid w:val="00F41F7F"/>
    <w:rsid w:val="00F422A1"/>
    <w:rsid w:val="00F422EA"/>
    <w:rsid w:val="00F426D8"/>
    <w:rsid w:val="00F42F9B"/>
    <w:rsid w:val="00F4324F"/>
    <w:rsid w:val="00F437C7"/>
    <w:rsid w:val="00F444D7"/>
    <w:rsid w:val="00F447F6"/>
    <w:rsid w:val="00F44B35"/>
    <w:rsid w:val="00F44D35"/>
    <w:rsid w:val="00F45357"/>
    <w:rsid w:val="00F459BE"/>
    <w:rsid w:val="00F45B29"/>
    <w:rsid w:val="00F469CA"/>
    <w:rsid w:val="00F4781B"/>
    <w:rsid w:val="00F47F77"/>
    <w:rsid w:val="00F50D82"/>
    <w:rsid w:val="00F51237"/>
    <w:rsid w:val="00F51274"/>
    <w:rsid w:val="00F51E74"/>
    <w:rsid w:val="00F5327E"/>
    <w:rsid w:val="00F547F8"/>
    <w:rsid w:val="00F54CCB"/>
    <w:rsid w:val="00F54E3C"/>
    <w:rsid w:val="00F552A6"/>
    <w:rsid w:val="00F554CF"/>
    <w:rsid w:val="00F55A72"/>
    <w:rsid w:val="00F56249"/>
    <w:rsid w:val="00F5646D"/>
    <w:rsid w:val="00F56DF7"/>
    <w:rsid w:val="00F56E91"/>
    <w:rsid w:val="00F5710F"/>
    <w:rsid w:val="00F57495"/>
    <w:rsid w:val="00F5749B"/>
    <w:rsid w:val="00F57BB7"/>
    <w:rsid w:val="00F57EBE"/>
    <w:rsid w:val="00F6009C"/>
    <w:rsid w:val="00F61809"/>
    <w:rsid w:val="00F62000"/>
    <w:rsid w:val="00F62519"/>
    <w:rsid w:val="00F628C8"/>
    <w:rsid w:val="00F62AA0"/>
    <w:rsid w:val="00F62CD6"/>
    <w:rsid w:val="00F62CFF"/>
    <w:rsid w:val="00F62E40"/>
    <w:rsid w:val="00F630EC"/>
    <w:rsid w:val="00F633F0"/>
    <w:rsid w:val="00F65B40"/>
    <w:rsid w:val="00F65DE5"/>
    <w:rsid w:val="00F66D36"/>
    <w:rsid w:val="00F676EE"/>
    <w:rsid w:val="00F67BFF"/>
    <w:rsid w:val="00F700CB"/>
    <w:rsid w:val="00F70D65"/>
    <w:rsid w:val="00F70DA7"/>
    <w:rsid w:val="00F71310"/>
    <w:rsid w:val="00F71D11"/>
    <w:rsid w:val="00F71D9C"/>
    <w:rsid w:val="00F72265"/>
    <w:rsid w:val="00F72AEE"/>
    <w:rsid w:val="00F72CC6"/>
    <w:rsid w:val="00F72DD4"/>
    <w:rsid w:val="00F72E25"/>
    <w:rsid w:val="00F72EE0"/>
    <w:rsid w:val="00F73BFA"/>
    <w:rsid w:val="00F73D45"/>
    <w:rsid w:val="00F743D9"/>
    <w:rsid w:val="00F7450E"/>
    <w:rsid w:val="00F746F9"/>
    <w:rsid w:val="00F74703"/>
    <w:rsid w:val="00F75469"/>
    <w:rsid w:val="00F754AC"/>
    <w:rsid w:val="00F7580D"/>
    <w:rsid w:val="00F7587E"/>
    <w:rsid w:val="00F76029"/>
    <w:rsid w:val="00F7666B"/>
    <w:rsid w:val="00F76E4F"/>
    <w:rsid w:val="00F77168"/>
    <w:rsid w:val="00F80018"/>
    <w:rsid w:val="00F806EE"/>
    <w:rsid w:val="00F80AD3"/>
    <w:rsid w:val="00F80AE6"/>
    <w:rsid w:val="00F80EFD"/>
    <w:rsid w:val="00F8179A"/>
    <w:rsid w:val="00F81CE4"/>
    <w:rsid w:val="00F82A99"/>
    <w:rsid w:val="00F82B37"/>
    <w:rsid w:val="00F835A4"/>
    <w:rsid w:val="00F838D5"/>
    <w:rsid w:val="00F83A63"/>
    <w:rsid w:val="00F841F0"/>
    <w:rsid w:val="00F8492B"/>
    <w:rsid w:val="00F849D9"/>
    <w:rsid w:val="00F85675"/>
    <w:rsid w:val="00F85765"/>
    <w:rsid w:val="00F85D31"/>
    <w:rsid w:val="00F860A8"/>
    <w:rsid w:val="00F86DF7"/>
    <w:rsid w:val="00F90576"/>
    <w:rsid w:val="00F9101F"/>
    <w:rsid w:val="00F910DC"/>
    <w:rsid w:val="00F916F5"/>
    <w:rsid w:val="00F91AB2"/>
    <w:rsid w:val="00F920B8"/>
    <w:rsid w:val="00F92389"/>
    <w:rsid w:val="00F92BD8"/>
    <w:rsid w:val="00F92EFA"/>
    <w:rsid w:val="00F9329A"/>
    <w:rsid w:val="00F94BD9"/>
    <w:rsid w:val="00F94F94"/>
    <w:rsid w:val="00F94FB4"/>
    <w:rsid w:val="00F952F4"/>
    <w:rsid w:val="00F95437"/>
    <w:rsid w:val="00F95987"/>
    <w:rsid w:val="00F95F3B"/>
    <w:rsid w:val="00F9658D"/>
    <w:rsid w:val="00F9687A"/>
    <w:rsid w:val="00F9739F"/>
    <w:rsid w:val="00F976BE"/>
    <w:rsid w:val="00F97822"/>
    <w:rsid w:val="00FA057C"/>
    <w:rsid w:val="00FA060D"/>
    <w:rsid w:val="00FA07F9"/>
    <w:rsid w:val="00FA0A80"/>
    <w:rsid w:val="00FA0F43"/>
    <w:rsid w:val="00FA1549"/>
    <w:rsid w:val="00FA1C4F"/>
    <w:rsid w:val="00FA2AF6"/>
    <w:rsid w:val="00FA2B6D"/>
    <w:rsid w:val="00FA2BB1"/>
    <w:rsid w:val="00FA2BFD"/>
    <w:rsid w:val="00FA2DD5"/>
    <w:rsid w:val="00FA3010"/>
    <w:rsid w:val="00FA4447"/>
    <w:rsid w:val="00FA4777"/>
    <w:rsid w:val="00FA5AEF"/>
    <w:rsid w:val="00FA5D0D"/>
    <w:rsid w:val="00FA6D88"/>
    <w:rsid w:val="00FA7692"/>
    <w:rsid w:val="00FB01D1"/>
    <w:rsid w:val="00FB0A9F"/>
    <w:rsid w:val="00FB253D"/>
    <w:rsid w:val="00FB2C63"/>
    <w:rsid w:val="00FB2DF4"/>
    <w:rsid w:val="00FB3FEA"/>
    <w:rsid w:val="00FB42BE"/>
    <w:rsid w:val="00FB44BF"/>
    <w:rsid w:val="00FB4CE3"/>
    <w:rsid w:val="00FB5190"/>
    <w:rsid w:val="00FB5B73"/>
    <w:rsid w:val="00FB5E96"/>
    <w:rsid w:val="00FB6DE3"/>
    <w:rsid w:val="00FB6F63"/>
    <w:rsid w:val="00FB77F4"/>
    <w:rsid w:val="00FB7EFF"/>
    <w:rsid w:val="00FB7F14"/>
    <w:rsid w:val="00FC2525"/>
    <w:rsid w:val="00FC25F9"/>
    <w:rsid w:val="00FC31AE"/>
    <w:rsid w:val="00FC3753"/>
    <w:rsid w:val="00FC39FD"/>
    <w:rsid w:val="00FC3AC9"/>
    <w:rsid w:val="00FC3DE4"/>
    <w:rsid w:val="00FC3FB7"/>
    <w:rsid w:val="00FC4580"/>
    <w:rsid w:val="00FC45E1"/>
    <w:rsid w:val="00FC47F1"/>
    <w:rsid w:val="00FC49C1"/>
    <w:rsid w:val="00FC4E54"/>
    <w:rsid w:val="00FC5532"/>
    <w:rsid w:val="00FC574A"/>
    <w:rsid w:val="00FC58DE"/>
    <w:rsid w:val="00FC5ABA"/>
    <w:rsid w:val="00FC5EBA"/>
    <w:rsid w:val="00FC6313"/>
    <w:rsid w:val="00FC66C0"/>
    <w:rsid w:val="00FC6741"/>
    <w:rsid w:val="00FC680D"/>
    <w:rsid w:val="00FC6FBB"/>
    <w:rsid w:val="00FC741D"/>
    <w:rsid w:val="00FC7A2B"/>
    <w:rsid w:val="00FD054D"/>
    <w:rsid w:val="00FD0C5B"/>
    <w:rsid w:val="00FD0ED9"/>
    <w:rsid w:val="00FD1566"/>
    <w:rsid w:val="00FD2740"/>
    <w:rsid w:val="00FD35EF"/>
    <w:rsid w:val="00FD370B"/>
    <w:rsid w:val="00FD52DC"/>
    <w:rsid w:val="00FD5381"/>
    <w:rsid w:val="00FD5441"/>
    <w:rsid w:val="00FD5670"/>
    <w:rsid w:val="00FD698C"/>
    <w:rsid w:val="00FD78E2"/>
    <w:rsid w:val="00FD7A90"/>
    <w:rsid w:val="00FE0FA8"/>
    <w:rsid w:val="00FE1653"/>
    <w:rsid w:val="00FE1A38"/>
    <w:rsid w:val="00FE1DA5"/>
    <w:rsid w:val="00FE20C5"/>
    <w:rsid w:val="00FE2322"/>
    <w:rsid w:val="00FE24DD"/>
    <w:rsid w:val="00FE2570"/>
    <w:rsid w:val="00FE3A94"/>
    <w:rsid w:val="00FE4980"/>
    <w:rsid w:val="00FE53F7"/>
    <w:rsid w:val="00FE5508"/>
    <w:rsid w:val="00FE661B"/>
    <w:rsid w:val="00FE67A9"/>
    <w:rsid w:val="00FE6A1B"/>
    <w:rsid w:val="00FE79FF"/>
    <w:rsid w:val="00FE7B1F"/>
    <w:rsid w:val="00FF114C"/>
    <w:rsid w:val="00FF1505"/>
    <w:rsid w:val="00FF1C1D"/>
    <w:rsid w:val="00FF2443"/>
    <w:rsid w:val="00FF298B"/>
    <w:rsid w:val="00FF2C44"/>
    <w:rsid w:val="00FF2EC3"/>
    <w:rsid w:val="00FF3F0C"/>
    <w:rsid w:val="00FF4509"/>
    <w:rsid w:val="00FF4E31"/>
    <w:rsid w:val="00FF6614"/>
    <w:rsid w:val="00FF704B"/>
    <w:rsid w:val="00FF750A"/>
    <w:rsid w:val="00FF765C"/>
    <w:rsid w:val="00FF7B1B"/>
    <w:rsid w:val="012E1D46"/>
    <w:rsid w:val="01919967"/>
    <w:rsid w:val="01A863E4"/>
    <w:rsid w:val="01C3FBDE"/>
    <w:rsid w:val="028C19F5"/>
    <w:rsid w:val="02ABCE17"/>
    <w:rsid w:val="0309221F"/>
    <w:rsid w:val="03A97F8C"/>
    <w:rsid w:val="03C9BE2B"/>
    <w:rsid w:val="03F48219"/>
    <w:rsid w:val="040F1C30"/>
    <w:rsid w:val="041F43DF"/>
    <w:rsid w:val="042411C4"/>
    <w:rsid w:val="04C28497"/>
    <w:rsid w:val="0557CFCB"/>
    <w:rsid w:val="06098066"/>
    <w:rsid w:val="0640623F"/>
    <w:rsid w:val="06989B6C"/>
    <w:rsid w:val="0717138E"/>
    <w:rsid w:val="0742FF1F"/>
    <w:rsid w:val="075E6D40"/>
    <w:rsid w:val="0790F5A0"/>
    <w:rsid w:val="07D1EF7D"/>
    <w:rsid w:val="084232FF"/>
    <w:rsid w:val="084F9FE0"/>
    <w:rsid w:val="0854410E"/>
    <w:rsid w:val="085CCB19"/>
    <w:rsid w:val="08A7B38C"/>
    <w:rsid w:val="08B69BD2"/>
    <w:rsid w:val="091CFA2B"/>
    <w:rsid w:val="09235F90"/>
    <w:rsid w:val="099223E8"/>
    <w:rsid w:val="0B0352FE"/>
    <w:rsid w:val="0B5FDE35"/>
    <w:rsid w:val="0B66AC96"/>
    <w:rsid w:val="0BBEADA5"/>
    <w:rsid w:val="0BD8E69F"/>
    <w:rsid w:val="0CAAA549"/>
    <w:rsid w:val="0D77AE84"/>
    <w:rsid w:val="0DB89997"/>
    <w:rsid w:val="0DF7C39D"/>
    <w:rsid w:val="0DFA6B16"/>
    <w:rsid w:val="0E3C0ECA"/>
    <w:rsid w:val="0ED41153"/>
    <w:rsid w:val="0F668D41"/>
    <w:rsid w:val="0F9292FD"/>
    <w:rsid w:val="0FAFDD69"/>
    <w:rsid w:val="0FCE49C2"/>
    <w:rsid w:val="1044BB40"/>
    <w:rsid w:val="1092B285"/>
    <w:rsid w:val="1096712B"/>
    <w:rsid w:val="10C76ABC"/>
    <w:rsid w:val="10FCAAE8"/>
    <w:rsid w:val="112290C0"/>
    <w:rsid w:val="1151589A"/>
    <w:rsid w:val="11B9BF0F"/>
    <w:rsid w:val="11FA0A88"/>
    <w:rsid w:val="12094490"/>
    <w:rsid w:val="129C9EC5"/>
    <w:rsid w:val="12A47506"/>
    <w:rsid w:val="12A88002"/>
    <w:rsid w:val="12E597FA"/>
    <w:rsid w:val="132AFCAD"/>
    <w:rsid w:val="1354E7A6"/>
    <w:rsid w:val="13624285"/>
    <w:rsid w:val="13B88FA9"/>
    <w:rsid w:val="13C7F177"/>
    <w:rsid w:val="13E6DF62"/>
    <w:rsid w:val="1439E03B"/>
    <w:rsid w:val="14415BC7"/>
    <w:rsid w:val="1446604D"/>
    <w:rsid w:val="1453A9AD"/>
    <w:rsid w:val="149361AB"/>
    <w:rsid w:val="14B61E41"/>
    <w:rsid w:val="14FFDF19"/>
    <w:rsid w:val="15D84AEA"/>
    <w:rsid w:val="161D41D9"/>
    <w:rsid w:val="16269572"/>
    <w:rsid w:val="1675D4B4"/>
    <w:rsid w:val="170F26B8"/>
    <w:rsid w:val="172123BC"/>
    <w:rsid w:val="17383589"/>
    <w:rsid w:val="173B4FDE"/>
    <w:rsid w:val="1763B390"/>
    <w:rsid w:val="178D7F61"/>
    <w:rsid w:val="178E9E04"/>
    <w:rsid w:val="17A0393F"/>
    <w:rsid w:val="17ADC5A3"/>
    <w:rsid w:val="17CB5648"/>
    <w:rsid w:val="17CFA9E6"/>
    <w:rsid w:val="17E79EBE"/>
    <w:rsid w:val="18930FCC"/>
    <w:rsid w:val="18BE6458"/>
    <w:rsid w:val="190EFB49"/>
    <w:rsid w:val="191631D4"/>
    <w:rsid w:val="197E3366"/>
    <w:rsid w:val="19814DC3"/>
    <w:rsid w:val="1991842E"/>
    <w:rsid w:val="19965B59"/>
    <w:rsid w:val="1996F9FE"/>
    <w:rsid w:val="19D342E5"/>
    <w:rsid w:val="1A2BE83D"/>
    <w:rsid w:val="1A4BCA1D"/>
    <w:rsid w:val="1A560A13"/>
    <w:rsid w:val="1AAABDB4"/>
    <w:rsid w:val="1AD5F81E"/>
    <w:rsid w:val="1B895072"/>
    <w:rsid w:val="1B8DF4DC"/>
    <w:rsid w:val="1B9668A0"/>
    <w:rsid w:val="1BE88796"/>
    <w:rsid w:val="1BEAEA08"/>
    <w:rsid w:val="1C20BF64"/>
    <w:rsid w:val="1C32A1EE"/>
    <w:rsid w:val="1C71582A"/>
    <w:rsid w:val="1C816D23"/>
    <w:rsid w:val="1CDACACE"/>
    <w:rsid w:val="1D91AB8B"/>
    <w:rsid w:val="1DA38305"/>
    <w:rsid w:val="1DFD4C1F"/>
    <w:rsid w:val="1EAC4911"/>
    <w:rsid w:val="1EC7E1A0"/>
    <w:rsid w:val="1F2C09B2"/>
    <w:rsid w:val="1F4AB2A0"/>
    <w:rsid w:val="1F9ACE42"/>
    <w:rsid w:val="1FAA8C38"/>
    <w:rsid w:val="1FC3911E"/>
    <w:rsid w:val="20058C37"/>
    <w:rsid w:val="20529BD3"/>
    <w:rsid w:val="2063BA56"/>
    <w:rsid w:val="206C47A3"/>
    <w:rsid w:val="209FF0E9"/>
    <w:rsid w:val="20D04C8C"/>
    <w:rsid w:val="212169B1"/>
    <w:rsid w:val="214CAD65"/>
    <w:rsid w:val="215E8DE6"/>
    <w:rsid w:val="21F8CC02"/>
    <w:rsid w:val="21FEB3A2"/>
    <w:rsid w:val="22909DE6"/>
    <w:rsid w:val="22914088"/>
    <w:rsid w:val="22B8EFE8"/>
    <w:rsid w:val="22BAB7C8"/>
    <w:rsid w:val="22DDD9AD"/>
    <w:rsid w:val="22F17CBA"/>
    <w:rsid w:val="230075FD"/>
    <w:rsid w:val="2393C502"/>
    <w:rsid w:val="23C0C14D"/>
    <w:rsid w:val="23E58CBC"/>
    <w:rsid w:val="23EE90BC"/>
    <w:rsid w:val="24424C51"/>
    <w:rsid w:val="2476B97D"/>
    <w:rsid w:val="2505BF6C"/>
    <w:rsid w:val="25121813"/>
    <w:rsid w:val="2513E089"/>
    <w:rsid w:val="251BFFCB"/>
    <w:rsid w:val="252D3E08"/>
    <w:rsid w:val="255C6EF4"/>
    <w:rsid w:val="258542FE"/>
    <w:rsid w:val="2620E430"/>
    <w:rsid w:val="26488FAA"/>
    <w:rsid w:val="2657AC51"/>
    <w:rsid w:val="265B3826"/>
    <w:rsid w:val="26ACB79B"/>
    <w:rsid w:val="26BE5587"/>
    <w:rsid w:val="26CC775C"/>
    <w:rsid w:val="2737D8F3"/>
    <w:rsid w:val="274F2A24"/>
    <w:rsid w:val="2770621A"/>
    <w:rsid w:val="27998625"/>
    <w:rsid w:val="27A79557"/>
    <w:rsid w:val="283EBFB6"/>
    <w:rsid w:val="28571A9A"/>
    <w:rsid w:val="286165C0"/>
    <w:rsid w:val="28A81153"/>
    <w:rsid w:val="28DBEA22"/>
    <w:rsid w:val="28EFF679"/>
    <w:rsid w:val="29247D08"/>
    <w:rsid w:val="29529B72"/>
    <w:rsid w:val="2963B604"/>
    <w:rsid w:val="29C48FE3"/>
    <w:rsid w:val="2A0B2748"/>
    <w:rsid w:val="2A1DEACB"/>
    <w:rsid w:val="2A803393"/>
    <w:rsid w:val="2ABA1E80"/>
    <w:rsid w:val="2B2D7281"/>
    <w:rsid w:val="2BC56C8C"/>
    <w:rsid w:val="2BD8BA73"/>
    <w:rsid w:val="2BE208D4"/>
    <w:rsid w:val="2C314A8C"/>
    <w:rsid w:val="2C9B80A3"/>
    <w:rsid w:val="2CBCB2C6"/>
    <w:rsid w:val="2CD8653D"/>
    <w:rsid w:val="2D5E32CA"/>
    <w:rsid w:val="2DBBDFB8"/>
    <w:rsid w:val="2DBBE6F5"/>
    <w:rsid w:val="2DFC33CC"/>
    <w:rsid w:val="2DFE14B5"/>
    <w:rsid w:val="2E5AAEFC"/>
    <w:rsid w:val="2E8E87C7"/>
    <w:rsid w:val="2F191C7B"/>
    <w:rsid w:val="2F48C88E"/>
    <w:rsid w:val="2F78A06B"/>
    <w:rsid w:val="2F9CF1EB"/>
    <w:rsid w:val="300993E3"/>
    <w:rsid w:val="304E675D"/>
    <w:rsid w:val="3067E239"/>
    <w:rsid w:val="312E4236"/>
    <w:rsid w:val="313E841A"/>
    <w:rsid w:val="315E299D"/>
    <w:rsid w:val="3191A824"/>
    <w:rsid w:val="31C73A4D"/>
    <w:rsid w:val="327A76EF"/>
    <w:rsid w:val="32EECDAB"/>
    <w:rsid w:val="331283A3"/>
    <w:rsid w:val="33268C90"/>
    <w:rsid w:val="33616B39"/>
    <w:rsid w:val="33C0E9D7"/>
    <w:rsid w:val="33CB6EB3"/>
    <w:rsid w:val="33CC5D99"/>
    <w:rsid w:val="3461EC34"/>
    <w:rsid w:val="35272333"/>
    <w:rsid w:val="359E7724"/>
    <w:rsid w:val="36D0B93B"/>
    <w:rsid w:val="374FD755"/>
    <w:rsid w:val="375CAABA"/>
    <w:rsid w:val="377F4D86"/>
    <w:rsid w:val="3860A418"/>
    <w:rsid w:val="392A60F1"/>
    <w:rsid w:val="393DD3D7"/>
    <w:rsid w:val="395A83E2"/>
    <w:rsid w:val="39CC2933"/>
    <w:rsid w:val="3A2B1A5E"/>
    <w:rsid w:val="3AC5FDBD"/>
    <w:rsid w:val="3AE51648"/>
    <w:rsid w:val="3AF260D9"/>
    <w:rsid w:val="3AF5BE17"/>
    <w:rsid w:val="3B48FBF3"/>
    <w:rsid w:val="3B84A90D"/>
    <w:rsid w:val="3B8DED41"/>
    <w:rsid w:val="3B9C3E05"/>
    <w:rsid w:val="3BCA83AE"/>
    <w:rsid w:val="3C091EC5"/>
    <w:rsid w:val="3C33ACF6"/>
    <w:rsid w:val="3CCB8072"/>
    <w:rsid w:val="3D6A00F1"/>
    <w:rsid w:val="3E3943F6"/>
    <w:rsid w:val="3E4BA768"/>
    <w:rsid w:val="3ED39642"/>
    <w:rsid w:val="3EF2DC62"/>
    <w:rsid w:val="3F0567D8"/>
    <w:rsid w:val="3F5F3C67"/>
    <w:rsid w:val="3F667E89"/>
    <w:rsid w:val="40086520"/>
    <w:rsid w:val="404AAAC2"/>
    <w:rsid w:val="40588178"/>
    <w:rsid w:val="407D8FCE"/>
    <w:rsid w:val="40C09C9A"/>
    <w:rsid w:val="40D054B2"/>
    <w:rsid w:val="40E202D3"/>
    <w:rsid w:val="40F5990C"/>
    <w:rsid w:val="4166DC3B"/>
    <w:rsid w:val="4181A8A5"/>
    <w:rsid w:val="41A3883B"/>
    <w:rsid w:val="41A6CFCF"/>
    <w:rsid w:val="4219F7A7"/>
    <w:rsid w:val="423A8705"/>
    <w:rsid w:val="4294DBC5"/>
    <w:rsid w:val="429E793D"/>
    <w:rsid w:val="429FC860"/>
    <w:rsid w:val="42DE1B11"/>
    <w:rsid w:val="43072A5E"/>
    <w:rsid w:val="4321E972"/>
    <w:rsid w:val="4347E654"/>
    <w:rsid w:val="4405F37B"/>
    <w:rsid w:val="44A74DDF"/>
    <w:rsid w:val="44A920E2"/>
    <w:rsid w:val="44AEAECB"/>
    <w:rsid w:val="44B77CA4"/>
    <w:rsid w:val="44E07AB5"/>
    <w:rsid w:val="44F41C7E"/>
    <w:rsid w:val="456B7509"/>
    <w:rsid w:val="456E9B9E"/>
    <w:rsid w:val="45AC991A"/>
    <w:rsid w:val="46442D3C"/>
    <w:rsid w:val="464C4B0B"/>
    <w:rsid w:val="46A7C669"/>
    <w:rsid w:val="46E722CA"/>
    <w:rsid w:val="46EE633F"/>
    <w:rsid w:val="47F37FDA"/>
    <w:rsid w:val="48150FAB"/>
    <w:rsid w:val="48915410"/>
    <w:rsid w:val="4910DC3F"/>
    <w:rsid w:val="49264691"/>
    <w:rsid w:val="499B78B7"/>
    <w:rsid w:val="49ABEF53"/>
    <w:rsid w:val="49B8609A"/>
    <w:rsid w:val="4A07E61B"/>
    <w:rsid w:val="4A233EAD"/>
    <w:rsid w:val="4A4CDD0A"/>
    <w:rsid w:val="4A50FC6A"/>
    <w:rsid w:val="4A9ADF40"/>
    <w:rsid w:val="4AC83DD2"/>
    <w:rsid w:val="4BB43D08"/>
    <w:rsid w:val="4C6FAF24"/>
    <w:rsid w:val="4CD0F056"/>
    <w:rsid w:val="4D0823AA"/>
    <w:rsid w:val="4D21D509"/>
    <w:rsid w:val="4D42379A"/>
    <w:rsid w:val="4D68CDBD"/>
    <w:rsid w:val="4E272DE7"/>
    <w:rsid w:val="4E57C919"/>
    <w:rsid w:val="4E6C1803"/>
    <w:rsid w:val="4E845B2F"/>
    <w:rsid w:val="4EA0FDBC"/>
    <w:rsid w:val="4EA55699"/>
    <w:rsid w:val="4F2C9492"/>
    <w:rsid w:val="4FA41F55"/>
    <w:rsid w:val="50CB533E"/>
    <w:rsid w:val="51A60269"/>
    <w:rsid w:val="51ED70D7"/>
    <w:rsid w:val="52158C6F"/>
    <w:rsid w:val="528DD161"/>
    <w:rsid w:val="529F6CA6"/>
    <w:rsid w:val="52B11D0C"/>
    <w:rsid w:val="53680693"/>
    <w:rsid w:val="537723FF"/>
    <w:rsid w:val="5481F215"/>
    <w:rsid w:val="54F0EC82"/>
    <w:rsid w:val="550F4C65"/>
    <w:rsid w:val="5584A07C"/>
    <w:rsid w:val="55A364D6"/>
    <w:rsid w:val="560D0711"/>
    <w:rsid w:val="561B1E69"/>
    <w:rsid w:val="561EA31C"/>
    <w:rsid w:val="56330C0B"/>
    <w:rsid w:val="5673C5DF"/>
    <w:rsid w:val="56B1D232"/>
    <w:rsid w:val="56BF565C"/>
    <w:rsid w:val="56DD1660"/>
    <w:rsid w:val="57089845"/>
    <w:rsid w:val="57220D4F"/>
    <w:rsid w:val="5747397F"/>
    <w:rsid w:val="574BC2E5"/>
    <w:rsid w:val="57FDA40C"/>
    <w:rsid w:val="58072998"/>
    <w:rsid w:val="58DAA0F1"/>
    <w:rsid w:val="5928D166"/>
    <w:rsid w:val="594CAC10"/>
    <w:rsid w:val="59FD552D"/>
    <w:rsid w:val="5A22CF42"/>
    <w:rsid w:val="5A42A168"/>
    <w:rsid w:val="5A6F4E15"/>
    <w:rsid w:val="5AC1FEEE"/>
    <w:rsid w:val="5AE18C05"/>
    <w:rsid w:val="5B5ABEDB"/>
    <w:rsid w:val="5B9251C2"/>
    <w:rsid w:val="5B98C004"/>
    <w:rsid w:val="5BA3ED07"/>
    <w:rsid w:val="5C33C11B"/>
    <w:rsid w:val="5C47BEC1"/>
    <w:rsid w:val="5C76227B"/>
    <w:rsid w:val="5CAD7199"/>
    <w:rsid w:val="5CE4A9F8"/>
    <w:rsid w:val="5CF21503"/>
    <w:rsid w:val="5D04AF83"/>
    <w:rsid w:val="5DEF136F"/>
    <w:rsid w:val="5DEF7335"/>
    <w:rsid w:val="5DF884D9"/>
    <w:rsid w:val="5E1EA04D"/>
    <w:rsid w:val="5E355149"/>
    <w:rsid w:val="5E66B0BC"/>
    <w:rsid w:val="5E841DBF"/>
    <w:rsid w:val="5E9EAFFB"/>
    <w:rsid w:val="5EB873FE"/>
    <w:rsid w:val="5ED4094F"/>
    <w:rsid w:val="5F3066A1"/>
    <w:rsid w:val="5F523D82"/>
    <w:rsid w:val="5F70A81C"/>
    <w:rsid w:val="5F7ABFE3"/>
    <w:rsid w:val="5FB4D4EF"/>
    <w:rsid w:val="6027EAFD"/>
    <w:rsid w:val="606D50FF"/>
    <w:rsid w:val="60AE85ED"/>
    <w:rsid w:val="61240AF4"/>
    <w:rsid w:val="612C34DD"/>
    <w:rsid w:val="613BBD05"/>
    <w:rsid w:val="619B630D"/>
    <w:rsid w:val="61D5D9EA"/>
    <w:rsid w:val="620BEDFC"/>
    <w:rsid w:val="62F2AA02"/>
    <w:rsid w:val="63CE6B85"/>
    <w:rsid w:val="64BF3644"/>
    <w:rsid w:val="65F5FB8C"/>
    <w:rsid w:val="66144976"/>
    <w:rsid w:val="6621F113"/>
    <w:rsid w:val="664D0EEF"/>
    <w:rsid w:val="6699A7D8"/>
    <w:rsid w:val="669E0483"/>
    <w:rsid w:val="671BE469"/>
    <w:rsid w:val="67353BC1"/>
    <w:rsid w:val="67A59663"/>
    <w:rsid w:val="67E5E3CB"/>
    <w:rsid w:val="67F48437"/>
    <w:rsid w:val="6814968E"/>
    <w:rsid w:val="68494EB6"/>
    <w:rsid w:val="688BE600"/>
    <w:rsid w:val="68DD7723"/>
    <w:rsid w:val="699AC953"/>
    <w:rsid w:val="69B96379"/>
    <w:rsid w:val="69C35212"/>
    <w:rsid w:val="69F9DC70"/>
    <w:rsid w:val="6A3F069E"/>
    <w:rsid w:val="6A5BF974"/>
    <w:rsid w:val="6AE07B9F"/>
    <w:rsid w:val="6B34DD01"/>
    <w:rsid w:val="6B3C106F"/>
    <w:rsid w:val="6B54057A"/>
    <w:rsid w:val="6BF422AB"/>
    <w:rsid w:val="6C539C97"/>
    <w:rsid w:val="6CE4EA25"/>
    <w:rsid w:val="6CF68677"/>
    <w:rsid w:val="6CF9A0EF"/>
    <w:rsid w:val="6D2EAA9F"/>
    <w:rsid w:val="6D7554B4"/>
    <w:rsid w:val="6D858F5F"/>
    <w:rsid w:val="6D92CA8C"/>
    <w:rsid w:val="6D9EB599"/>
    <w:rsid w:val="6DB0BB66"/>
    <w:rsid w:val="6DC00040"/>
    <w:rsid w:val="6DDF8191"/>
    <w:rsid w:val="6EAB3401"/>
    <w:rsid w:val="6ED259BB"/>
    <w:rsid w:val="6F5669FA"/>
    <w:rsid w:val="6F5DE973"/>
    <w:rsid w:val="6F996432"/>
    <w:rsid w:val="7072716A"/>
    <w:rsid w:val="70953601"/>
    <w:rsid w:val="70AF66A0"/>
    <w:rsid w:val="7102DDBA"/>
    <w:rsid w:val="7105A318"/>
    <w:rsid w:val="711B646F"/>
    <w:rsid w:val="712B3183"/>
    <w:rsid w:val="716309AE"/>
    <w:rsid w:val="71C16D21"/>
    <w:rsid w:val="720C85BC"/>
    <w:rsid w:val="728634E2"/>
    <w:rsid w:val="72911686"/>
    <w:rsid w:val="72CCCE68"/>
    <w:rsid w:val="72E00BC2"/>
    <w:rsid w:val="72F20879"/>
    <w:rsid w:val="72F5E937"/>
    <w:rsid w:val="739EB29C"/>
    <w:rsid w:val="73E1532A"/>
    <w:rsid w:val="73EB8B29"/>
    <w:rsid w:val="73F4AB4A"/>
    <w:rsid w:val="744AFC73"/>
    <w:rsid w:val="74AA8C34"/>
    <w:rsid w:val="74D3E582"/>
    <w:rsid w:val="754283DB"/>
    <w:rsid w:val="75900DD9"/>
    <w:rsid w:val="75B8B281"/>
    <w:rsid w:val="7605746F"/>
    <w:rsid w:val="7625C72E"/>
    <w:rsid w:val="7632603E"/>
    <w:rsid w:val="7692E094"/>
    <w:rsid w:val="76FB7F9E"/>
    <w:rsid w:val="772B7380"/>
    <w:rsid w:val="77521E21"/>
    <w:rsid w:val="775284B3"/>
    <w:rsid w:val="77A591D7"/>
    <w:rsid w:val="77A8675A"/>
    <w:rsid w:val="77EF9AE7"/>
    <w:rsid w:val="7817D09B"/>
    <w:rsid w:val="78490CA5"/>
    <w:rsid w:val="785B6213"/>
    <w:rsid w:val="789DFF09"/>
    <w:rsid w:val="789F0E4D"/>
    <w:rsid w:val="791AF20D"/>
    <w:rsid w:val="793E1CD1"/>
    <w:rsid w:val="797F6DB1"/>
    <w:rsid w:val="79D434F6"/>
    <w:rsid w:val="79F4C0A3"/>
    <w:rsid w:val="7A6C8B26"/>
    <w:rsid w:val="7A8CB340"/>
    <w:rsid w:val="7AB414FB"/>
    <w:rsid w:val="7ABD97B5"/>
    <w:rsid w:val="7B593F9F"/>
    <w:rsid w:val="7C320895"/>
    <w:rsid w:val="7C5F6F83"/>
    <w:rsid w:val="7CA6A317"/>
    <w:rsid w:val="7CCFE956"/>
    <w:rsid w:val="7D5D8EC5"/>
    <w:rsid w:val="7D6635B1"/>
    <w:rsid w:val="7DD247C9"/>
    <w:rsid w:val="7DE12301"/>
    <w:rsid w:val="7E051AC5"/>
    <w:rsid w:val="7E7A6900"/>
    <w:rsid w:val="7E7BE1CC"/>
    <w:rsid w:val="7E830E91"/>
    <w:rsid w:val="7E99DAB2"/>
    <w:rsid w:val="7EE6F6D8"/>
    <w:rsid w:val="7F09C53E"/>
    <w:rsid w:val="7F0FE6EA"/>
    <w:rsid w:val="7F91FE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74812"/>
  <w15:chartTrackingRefBased/>
  <w15:docId w15:val="{2395F980-CF09-443E-B93D-B8BD99DE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aliases w:val="h2,h2 main heading,B Sub/Bold,Activity,A.B.C.,Level I for #'s,hoofd 2,Heading2-bio,Career Exp.,Heading 2 main heading,H2,Heading 2 main heading Char,h2 main heading Char,B Sub/Bold Char,Activity Char,h2 Char,A.B.C. Char,H2 Char,h"/>
    <w:basedOn w:val="Heading1"/>
    <w:next w:val="Normalparatextnonumbers"/>
    <w:link w:val="Heading2Char"/>
    <w:uiPriority w:val="9"/>
    <w:qFormat/>
    <w:rsid w:val="003F1AD7"/>
    <w:pPr>
      <w:pBdr>
        <w:bottom w:val="none" w:sz="0" w:space="0" w:color="auto"/>
      </w:pBdr>
      <w:spacing w:before="360" w:after="360"/>
      <w:outlineLvl w:val="1"/>
    </w:pPr>
    <w:rPr>
      <w:b w:val="0"/>
      <w:i w:val="0"/>
      <w:sz w:val="36"/>
      <w:szCs w:val="26"/>
    </w:rPr>
  </w:style>
  <w:style w:type="paragraph" w:styleId="Heading3">
    <w:name w:val="heading 3"/>
    <w:aliases w:val="Activity head,h3,Mi,H3,h3 sub heading,C Sub-Sub/Italic,Level 1 - 2,Level 1 - 1,Normal Numbered,VS3,Para3,Head 3,Head 31,Head 32,C Sub-Sub/Italic1,3m,Heading 3 Sub Heading,3 bullet,b,Char,level 1 - 2,2,Normal + num,not in TOC,(a)"/>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pBdr>
        <w:bottom w:val="single" w:sz="4" w:space="8" w:color="auto"/>
      </w:pBdr>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0"/>
        <w:numId w:val="0"/>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rPr>
      <w:iCs w:val="0"/>
      <w:color w:val="44546A" w:themeColor="text2"/>
      <w:szCs w:val="18"/>
    </w:rPr>
  </w:style>
  <w:style w:type="paragraph" w:customStyle="1" w:styleId="Chapterheading">
    <w:name w:val="Chapter heading"/>
    <w:basedOn w:val="Heading1"/>
    <w:next w:val="Normalparatextnonumbers"/>
    <w:rsid w:val="00777A92"/>
    <w:pPr>
      <w:numPr>
        <w:numId w:val="131"/>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pPr>
  </w:style>
  <w:style w:type="paragraph" w:customStyle="1" w:styleId="Dotpoint1">
    <w:name w:val="Dot point 1"/>
    <w:basedOn w:val="Normal"/>
    <w:link w:val="Dotpoint1Char"/>
    <w:uiPriority w:val="1"/>
    <w:qFormat/>
    <w:rsid w:val="000E521B"/>
    <w:pPr>
      <w:numPr>
        <w:numId w:val="8"/>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rsid w:val="00492729"/>
    <w:pPr>
      <w:numPr>
        <w:ilvl w:val="3"/>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aliases w:val="h2 Char1,h2 main heading Char1,B Sub/Bold Char1,Activity Char1,A.B.C. Char1,Level I for #'s Char,hoofd 2 Char,Heading2-bio Char,Career Exp. Char,Heading 2 main heading Char1,H2 Char1,Heading 2 main heading Char Char,B Sub/Bold Char Char"/>
    <w:basedOn w:val="DefaultParagraphFont"/>
    <w:link w:val="Heading2"/>
    <w:uiPriority w:val="9"/>
    <w:rsid w:val="003F1AD7"/>
    <w:rPr>
      <w:rFonts w:ascii="Helvitica" w:eastAsiaTheme="majorEastAsia" w:hAnsi="Helvitica" w:cstheme="majorBidi"/>
      <w:sz w:val="36"/>
      <w:szCs w:val="26"/>
    </w:rPr>
  </w:style>
  <w:style w:type="character" w:customStyle="1" w:styleId="Heading3Char">
    <w:name w:val="Heading 3 Char"/>
    <w:aliases w:val="Activity head Char,h3 Char,Mi Char,H3 Char,h3 sub heading Char,C Sub-Sub/Italic Char,Level 1 - 2 Char,Level 1 - 1 Char,Normal Numbered Char,VS3 Char,Para3 Char,Head 3 Char,Head 31 Char,Head 32 Char,C Sub-Sub/Italic1 Char,3m Char,b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132"/>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numPr>
        <w:ilvl w:val="0"/>
        <w:numId w:val="0"/>
      </w:numPr>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link w:val="TabletextChar"/>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paragraph" w:customStyle="1" w:styleId="Bullet">
    <w:name w:val="Bullet"/>
    <w:basedOn w:val="Normal"/>
    <w:link w:val="BulletChar"/>
    <w:rsid w:val="008418EA"/>
    <w:pPr>
      <w:numPr>
        <w:numId w:val="23"/>
      </w:numPr>
      <w:spacing w:before="0" w:after="160" w:line="259" w:lineRule="auto"/>
    </w:pPr>
    <w:rPr>
      <w:color w:val="FF0000"/>
    </w:rPr>
  </w:style>
  <w:style w:type="character" w:customStyle="1" w:styleId="BulletChar">
    <w:name w:val="Bullet Char"/>
    <w:basedOn w:val="DefaultParagraphFont"/>
    <w:link w:val="Bullet"/>
    <w:rsid w:val="008418EA"/>
    <w:rPr>
      <w:rFonts w:ascii="Times New Roman" w:hAnsi="Times New Roman"/>
      <w:color w:val="FF0000"/>
    </w:rPr>
  </w:style>
  <w:style w:type="paragraph" w:customStyle="1" w:styleId="DoubleDot">
    <w:name w:val="Double Dot"/>
    <w:basedOn w:val="Normal"/>
    <w:link w:val="DoubleDotChar"/>
    <w:rsid w:val="008418EA"/>
    <w:pPr>
      <w:numPr>
        <w:ilvl w:val="2"/>
        <w:numId w:val="23"/>
      </w:numPr>
      <w:spacing w:before="0" w:after="160" w:line="259" w:lineRule="auto"/>
    </w:pPr>
    <w:rPr>
      <w:color w:val="FF0000"/>
    </w:rPr>
  </w:style>
  <w:style w:type="character" w:customStyle="1" w:styleId="DoubleDotChar">
    <w:name w:val="Double Dot Char"/>
    <w:basedOn w:val="DefaultParagraphFont"/>
    <w:link w:val="DoubleDot"/>
    <w:rsid w:val="008418EA"/>
    <w:rPr>
      <w:rFonts w:ascii="Times New Roman" w:hAnsi="Times New Roman"/>
      <w:color w:val="FF0000"/>
    </w:rPr>
  </w:style>
  <w:style w:type="character" w:customStyle="1" w:styleId="Referencingstyle">
    <w:name w:val="Referencing style"/>
    <w:basedOn w:val="DefaultParagraphFont"/>
    <w:rsid w:val="006F537D"/>
    <w:rPr>
      <w:b/>
      <w:i/>
      <w:sz w:val="18"/>
    </w:rPr>
  </w:style>
  <w:style w:type="character" w:styleId="CommentReference">
    <w:name w:val="annotation reference"/>
    <w:basedOn w:val="DefaultParagraphFont"/>
    <w:uiPriority w:val="99"/>
    <w:semiHidden/>
    <w:unhideWhenUsed/>
    <w:rsid w:val="00CF431C"/>
    <w:rPr>
      <w:sz w:val="16"/>
      <w:szCs w:val="16"/>
    </w:rPr>
  </w:style>
  <w:style w:type="paragraph" w:styleId="CommentText">
    <w:name w:val="annotation text"/>
    <w:basedOn w:val="Normal"/>
    <w:link w:val="CommentTextChar"/>
    <w:uiPriority w:val="99"/>
    <w:unhideWhenUsed/>
    <w:rsid w:val="00CF431C"/>
    <w:rPr>
      <w:sz w:val="20"/>
      <w:szCs w:val="20"/>
    </w:rPr>
  </w:style>
  <w:style w:type="character" w:customStyle="1" w:styleId="CommentTextChar">
    <w:name w:val="Comment Text Char"/>
    <w:basedOn w:val="DefaultParagraphFont"/>
    <w:link w:val="CommentText"/>
    <w:uiPriority w:val="99"/>
    <w:rsid w:val="00CF431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F431C"/>
    <w:rPr>
      <w:b/>
      <w:bCs/>
    </w:rPr>
  </w:style>
  <w:style w:type="character" w:customStyle="1" w:styleId="CommentSubjectChar">
    <w:name w:val="Comment Subject Char"/>
    <w:basedOn w:val="CommentTextChar"/>
    <w:link w:val="CommentSubject"/>
    <w:uiPriority w:val="99"/>
    <w:semiHidden/>
    <w:rsid w:val="00CF431C"/>
    <w:rPr>
      <w:rFonts w:ascii="Times New Roman" w:hAnsi="Times New Roman"/>
      <w:b/>
      <w:bCs/>
      <w:sz w:val="20"/>
      <w:szCs w:val="20"/>
    </w:rPr>
  </w:style>
  <w:style w:type="paragraph" w:customStyle="1" w:styleId="dotpoint">
    <w:name w:val="dot point"/>
    <w:basedOn w:val="Normal"/>
    <w:qFormat/>
    <w:rsid w:val="00B13182"/>
    <w:pPr>
      <w:numPr>
        <w:numId w:val="26"/>
      </w:numPr>
    </w:pPr>
    <w:rPr>
      <w:rFonts w:eastAsia="Times New Roman" w:cs="Times New Roman"/>
      <w:szCs w:val="20"/>
      <w:lang w:eastAsia="en-AU"/>
    </w:rPr>
  </w:style>
  <w:style w:type="character" w:styleId="FollowedHyperlink">
    <w:name w:val="FollowedHyperlink"/>
    <w:basedOn w:val="DefaultParagraphFont"/>
    <w:uiPriority w:val="99"/>
    <w:semiHidden/>
    <w:unhideWhenUsed/>
    <w:rsid w:val="00B13182"/>
    <w:rPr>
      <w:color w:val="954F72" w:themeColor="followedHyperlink"/>
      <w:u w:val="single"/>
    </w:rPr>
  </w:style>
  <w:style w:type="character" w:customStyle="1" w:styleId="referencingstyle0">
    <w:name w:val="referencingstyle"/>
    <w:basedOn w:val="DefaultParagraphFont"/>
    <w:rsid w:val="00B13182"/>
  </w:style>
  <w:style w:type="paragraph" w:customStyle="1" w:styleId="ActHead5">
    <w:name w:val="ActHead 5"/>
    <w:aliases w:val="s"/>
    <w:basedOn w:val="Normal"/>
    <w:next w:val="Normal"/>
    <w:link w:val="ActHead5Char"/>
    <w:qFormat/>
    <w:rsid w:val="00D122C4"/>
    <w:pPr>
      <w:keepNext/>
      <w:keepLines/>
      <w:spacing w:before="280" w:after="0"/>
      <w:ind w:left="1134" w:hanging="1134"/>
      <w:outlineLvl w:val="4"/>
    </w:pPr>
    <w:rPr>
      <w:rFonts w:eastAsia="Times New Roman" w:cs="Times New Roman"/>
      <w:b/>
      <w:kern w:val="28"/>
      <w:sz w:val="24"/>
      <w:szCs w:val="20"/>
      <w:lang w:eastAsia="en-AU"/>
    </w:rPr>
  </w:style>
  <w:style w:type="character" w:customStyle="1" w:styleId="ActHead5Char">
    <w:name w:val="ActHead 5 Char"/>
    <w:aliases w:val="s Char"/>
    <w:link w:val="ActHead5"/>
    <w:locked/>
    <w:rsid w:val="00D122C4"/>
    <w:rPr>
      <w:rFonts w:ascii="Times New Roman" w:eastAsia="Times New Roman" w:hAnsi="Times New Roman" w:cs="Times New Roman"/>
      <w:b/>
      <w:kern w:val="28"/>
      <w:sz w:val="24"/>
      <w:szCs w:val="20"/>
      <w:lang w:eastAsia="en-AU"/>
    </w:rPr>
  </w:style>
  <w:style w:type="character" w:customStyle="1" w:styleId="base-text-paragraphChar">
    <w:name w:val="base-text-paragraph Char"/>
    <w:basedOn w:val="DefaultParagraphFont"/>
    <w:link w:val="base-text-paragraph"/>
    <w:locked/>
    <w:rsid w:val="00407C4A"/>
    <w:rPr>
      <w:rFonts w:ascii="Times New Roman" w:eastAsia="Times New Roman" w:hAnsi="Times New Roman" w:cs="Times New Roman"/>
      <w:szCs w:val="20"/>
      <w:lang w:eastAsia="en-AU"/>
    </w:rPr>
  </w:style>
  <w:style w:type="paragraph" w:customStyle="1" w:styleId="base-text-paragraph">
    <w:name w:val="base-text-paragraph"/>
    <w:basedOn w:val="Normal"/>
    <w:link w:val="base-text-paragraphChar"/>
    <w:qFormat/>
    <w:rsid w:val="00407C4A"/>
    <w:pPr>
      <w:tabs>
        <w:tab w:val="num" w:pos="1986"/>
      </w:tabs>
      <w:ind w:left="1135"/>
    </w:pPr>
    <w:rPr>
      <w:rFonts w:eastAsia="Times New Roman" w:cs="Times New Roman"/>
      <w:szCs w:val="20"/>
      <w:lang w:eastAsia="en-AU"/>
    </w:rPr>
  </w:style>
  <w:style w:type="paragraph" w:customStyle="1" w:styleId="ChapterHeading0">
    <w:name w:val="Chapter Heading"/>
    <w:next w:val="Heading2"/>
    <w:rsid w:val="00407C4A"/>
    <w:pPr>
      <w:pBdr>
        <w:top w:val="single" w:sz="4" w:space="1" w:color="auto"/>
        <w:bottom w:val="single" w:sz="4" w:space="1" w:color="auto"/>
      </w:pBdr>
      <w:tabs>
        <w:tab w:val="num" w:pos="1134"/>
      </w:tabs>
      <w:spacing w:before="240" w:after="360" w:line="260" w:lineRule="atLeast"/>
    </w:pPr>
    <w:rPr>
      <w:rFonts w:ascii="Helvetica" w:eastAsia="Times New Roman" w:hAnsi="Helvetica" w:cs="Times New Roman"/>
      <w:b/>
      <w:i/>
      <w:sz w:val="38"/>
      <w:szCs w:val="20"/>
      <w:lang w:eastAsia="en-AU"/>
    </w:rPr>
  </w:style>
  <w:style w:type="paragraph" w:customStyle="1" w:styleId="Diagram">
    <w:name w:val="Diagram"/>
    <w:basedOn w:val="Normal"/>
    <w:next w:val="Normal"/>
    <w:rsid w:val="00407C4A"/>
    <w:pPr>
      <w:keepNext/>
      <w:spacing w:before="0" w:after="0"/>
      <w:ind w:left="1134"/>
    </w:pPr>
    <w:rPr>
      <w:rFonts w:eastAsia="Times New Roman" w:cs="Times New Roman"/>
      <w:b/>
      <w:szCs w:val="20"/>
      <w:lang w:eastAsia="en-AU"/>
    </w:rPr>
  </w:style>
  <w:style w:type="paragraph" w:customStyle="1" w:styleId="TableHeadingoutsidetable">
    <w:name w:val="Table Heading (outside table)"/>
    <w:basedOn w:val="Heading4"/>
    <w:rsid w:val="00407C4A"/>
    <w:pPr>
      <w:keepLines w:val="0"/>
      <w:numPr>
        <w:ilvl w:val="0"/>
        <w:numId w:val="0"/>
      </w:numPr>
      <w:tabs>
        <w:tab w:val="num" w:pos="360"/>
      </w:tabs>
      <w:spacing w:before="120" w:after="200"/>
    </w:pPr>
    <w:rPr>
      <w:rFonts w:ascii="Times New Roman" w:eastAsia="Times New Roman" w:hAnsi="Times New Roman" w:cs="Times New Roman"/>
      <w:b/>
      <w:iCs w:val="0"/>
      <w:sz w:val="22"/>
      <w:szCs w:val="20"/>
      <w:lang w:eastAsia="en-AU"/>
    </w:rPr>
  </w:style>
  <w:style w:type="numbering" w:customStyle="1" w:styleId="ChapterList">
    <w:name w:val="ChapterList"/>
    <w:uiPriority w:val="99"/>
    <w:rsid w:val="00407C4A"/>
    <w:pPr>
      <w:numPr>
        <w:numId w:val="31"/>
      </w:numPr>
    </w:pPr>
  </w:style>
  <w:style w:type="paragraph" w:styleId="TOC4">
    <w:name w:val="toc 4"/>
    <w:basedOn w:val="Normal"/>
    <w:next w:val="Normal"/>
    <w:autoRedefine/>
    <w:uiPriority w:val="39"/>
    <w:semiHidden/>
    <w:unhideWhenUsed/>
    <w:rsid w:val="00300705"/>
    <w:pPr>
      <w:spacing w:after="100"/>
      <w:ind w:left="660"/>
    </w:pPr>
  </w:style>
  <w:style w:type="paragraph" w:styleId="TOC5">
    <w:name w:val="toc 5"/>
    <w:basedOn w:val="Normal"/>
    <w:next w:val="Normal"/>
    <w:autoRedefine/>
    <w:uiPriority w:val="39"/>
    <w:semiHidden/>
    <w:unhideWhenUsed/>
    <w:rsid w:val="00300705"/>
    <w:pPr>
      <w:spacing w:after="100"/>
      <w:ind w:left="880"/>
    </w:pPr>
  </w:style>
  <w:style w:type="paragraph" w:styleId="TOC6">
    <w:name w:val="toc 6"/>
    <w:basedOn w:val="Normal"/>
    <w:next w:val="Normal"/>
    <w:autoRedefine/>
    <w:uiPriority w:val="39"/>
    <w:semiHidden/>
    <w:unhideWhenUsed/>
    <w:rsid w:val="00300705"/>
    <w:pPr>
      <w:spacing w:after="100"/>
      <w:ind w:left="1100"/>
    </w:pPr>
  </w:style>
  <w:style w:type="paragraph" w:styleId="TOC7">
    <w:name w:val="toc 7"/>
    <w:basedOn w:val="Normal"/>
    <w:next w:val="Normal"/>
    <w:autoRedefine/>
    <w:uiPriority w:val="39"/>
    <w:semiHidden/>
    <w:unhideWhenUsed/>
    <w:rsid w:val="00300705"/>
    <w:pPr>
      <w:spacing w:after="100"/>
      <w:ind w:left="1320"/>
    </w:pPr>
  </w:style>
  <w:style w:type="paragraph" w:styleId="TOC8">
    <w:name w:val="toc 8"/>
    <w:basedOn w:val="Normal"/>
    <w:next w:val="Normal"/>
    <w:autoRedefine/>
    <w:uiPriority w:val="39"/>
    <w:semiHidden/>
    <w:unhideWhenUsed/>
    <w:rsid w:val="00300705"/>
    <w:pPr>
      <w:spacing w:after="100"/>
      <w:ind w:left="1540"/>
    </w:pPr>
  </w:style>
  <w:style w:type="paragraph" w:styleId="TOC9">
    <w:name w:val="toc 9"/>
    <w:basedOn w:val="Normal"/>
    <w:next w:val="Normal"/>
    <w:autoRedefine/>
    <w:uiPriority w:val="39"/>
    <w:semiHidden/>
    <w:unhideWhenUsed/>
    <w:rsid w:val="00300705"/>
    <w:pPr>
      <w:spacing w:after="100"/>
      <w:ind w:left="1760"/>
    </w:pPr>
  </w:style>
  <w:style w:type="paragraph" w:customStyle="1" w:styleId="subsection">
    <w:name w:val="subsection"/>
    <w:aliases w:val="ss,Subsection"/>
    <w:basedOn w:val="Normal"/>
    <w:link w:val="subsectionChar"/>
    <w:rsid w:val="0059501C"/>
    <w:pPr>
      <w:tabs>
        <w:tab w:val="right" w:pos="1021"/>
      </w:tabs>
      <w:spacing w:before="180" w:after="0"/>
      <w:ind w:left="1134" w:hanging="1134"/>
    </w:pPr>
    <w:rPr>
      <w:rFonts w:eastAsia="Times New Roman" w:cs="Times New Roman"/>
      <w:szCs w:val="20"/>
      <w:lang w:eastAsia="en-AU"/>
    </w:rPr>
  </w:style>
  <w:style w:type="paragraph" w:customStyle="1" w:styleId="paragraphsub">
    <w:name w:val="paragraph(sub)"/>
    <w:aliases w:val="aa"/>
    <w:basedOn w:val="Normal"/>
    <w:rsid w:val="0059501C"/>
    <w:pPr>
      <w:tabs>
        <w:tab w:val="right" w:pos="1985"/>
      </w:tabs>
      <w:spacing w:before="40" w:after="0"/>
      <w:ind w:left="2098" w:hanging="2098"/>
    </w:pPr>
    <w:rPr>
      <w:rFonts w:eastAsia="Times New Roman" w:cs="Times New Roman"/>
      <w:szCs w:val="20"/>
      <w:lang w:eastAsia="en-AU"/>
    </w:rPr>
  </w:style>
  <w:style w:type="paragraph" w:customStyle="1" w:styleId="paragraph">
    <w:name w:val="paragraph"/>
    <w:aliases w:val="a"/>
    <w:basedOn w:val="Normal"/>
    <w:link w:val="paragraphChar"/>
    <w:rsid w:val="0059501C"/>
    <w:pPr>
      <w:tabs>
        <w:tab w:val="right" w:pos="1531"/>
      </w:tabs>
      <w:spacing w:before="40" w:after="0"/>
      <w:ind w:left="1644" w:hanging="1644"/>
    </w:pPr>
    <w:rPr>
      <w:rFonts w:eastAsia="Times New Roman" w:cs="Times New Roman"/>
      <w:szCs w:val="20"/>
      <w:lang w:eastAsia="en-AU"/>
    </w:rPr>
  </w:style>
  <w:style w:type="paragraph" w:customStyle="1" w:styleId="subsection2">
    <w:name w:val="subsection2"/>
    <w:aliases w:val="ss2"/>
    <w:basedOn w:val="Normal"/>
    <w:next w:val="subsection"/>
    <w:rsid w:val="0059501C"/>
    <w:pPr>
      <w:spacing w:before="40" w:after="0"/>
      <w:ind w:left="1134"/>
    </w:pPr>
    <w:rPr>
      <w:rFonts w:eastAsia="Times New Roman" w:cs="Times New Roman"/>
      <w:szCs w:val="20"/>
      <w:lang w:eastAsia="en-AU"/>
    </w:rPr>
  </w:style>
  <w:style w:type="paragraph" w:customStyle="1" w:styleId="BodyNum">
    <w:name w:val="BodyNum"/>
    <w:aliases w:val="b1"/>
    <w:basedOn w:val="Normal"/>
    <w:rsid w:val="0059501C"/>
    <w:pPr>
      <w:numPr>
        <w:numId w:val="47"/>
      </w:numPr>
      <w:spacing w:before="240" w:after="0"/>
    </w:pPr>
    <w:rPr>
      <w:rFonts w:eastAsia="Times New Roman" w:cs="Times New Roman"/>
      <w:sz w:val="24"/>
      <w:szCs w:val="20"/>
      <w:lang w:eastAsia="en-AU"/>
    </w:rPr>
  </w:style>
  <w:style w:type="character" w:customStyle="1" w:styleId="subsectionChar">
    <w:name w:val="subsection Char"/>
    <w:aliases w:val="ss Char"/>
    <w:link w:val="subsection"/>
    <w:rsid w:val="0059501C"/>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9501C"/>
    <w:rPr>
      <w:rFonts w:ascii="Times New Roman" w:eastAsia="Times New Roman" w:hAnsi="Times New Roman" w:cs="Times New Roman"/>
      <w:szCs w:val="20"/>
      <w:lang w:eastAsia="en-AU"/>
    </w:rPr>
  </w:style>
  <w:style w:type="paragraph" w:customStyle="1" w:styleId="BodyPara">
    <w:name w:val="BodyPara"/>
    <w:aliases w:val="ba"/>
    <w:basedOn w:val="Normal"/>
    <w:rsid w:val="0059501C"/>
    <w:pPr>
      <w:numPr>
        <w:ilvl w:val="1"/>
        <w:numId w:val="47"/>
      </w:numPr>
      <w:spacing w:before="240" w:after="0"/>
    </w:pPr>
    <w:rPr>
      <w:rFonts w:eastAsia="Times New Roman" w:cs="Times New Roman"/>
      <w:sz w:val="24"/>
      <w:szCs w:val="20"/>
      <w:lang w:eastAsia="en-AU"/>
    </w:rPr>
  </w:style>
  <w:style w:type="paragraph" w:customStyle="1" w:styleId="BodyParaBullet">
    <w:name w:val="BodyParaBullet"/>
    <w:aliases w:val="bpb"/>
    <w:basedOn w:val="Normal"/>
    <w:rsid w:val="0059501C"/>
    <w:pPr>
      <w:numPr>
        <w:ilvl w:val="2"/>
        <w:numId w:val="47"/>
      </w:numPr>
      <w:tabs>
        <w:tab w:val="left" w:pos="2160"/>
      </w:tabs>
      <w:spacing w:before="240" w:after="0"/>
    </w:pPr>
    <w:rPr>
      <w:rFonts w:eastAsia="Times New Roman" w:cs="Times New Roman"/>
      <w:sz w:val="24"/>
      <w:szCs w:val="20"/>
      <w:lang w:eastAsia="en-AU"/>
    </w:rPr>
  </w:style>
  <w:style w:type="numbering" w:customStyle="1" w:styleId="OPCBodyList">
    <w:name w:val="OPCBodyList"/>
    <w:uiPriority w:val="99"/>
    <w:rsid w:val="0059501C"/>
    <w:pPr>
      <w:numPr>
        <w:numId w:val="47"/>
      </w:numPr>
    </w:pPr>
  </w:style>
  <w:style w:type="paragraph" w:customStyle="1" w:styleId="BodySubPara">
    <w:name w:val="BodySubPara"/>
    <w:aliases w:val="bi"/>
    <w:basedOn w:val="Normal"/>
    <w:rsid w:val="0059501C"/>
    <w:pPr>
      <w:numPr>
        <w:ilvl w:val="3"/>
        <w:numId w:val="47"/>
      </w:numPr>
      <w:tabs>
        <w:tab w:val="clear" w:pos="2160"/>
      </w:tabs>
      <w:spacing w:before="240" w:after="0"/>
      <w:ind w:left="1701" w:hanging="1701"/>
    </w:pPr>
    <w:rPr>
      <w:rFonts w:eastAsia="Times New Roman" w:cs="Times New Roman"/>
      <w:sz w:val="24"/>
      <w:szCs w:val="20"/>
      <w:lang w:eastAsia="en-AU"/>
    </w:rPr>
  </w:style>
  <w:style w:type="paragraph" w:styleId="ListParagraph">
    <w:name w:val="List Paragraph"/>
    <w:basedOn w:val="Normal"/>
    <w:uiPriority w:val="34"/>
    <w:qFormat/>
    <w:rsid w:val="0059501C"/>
    <w:pPr>
      <w:ind w:left="720"/>
      <w:contextualSpacing/>
    </w:pPr>
  </w:style>
  <w:style w:type="paragraph" w:customStyle="1" w:styleId="SOText">
    <w:name w:val="SO Text"/>
    <w:aliases w:val="sot"/>
    <w:link w:val="SOTextChar"/>
    <w:rsid w:val="00957AFF"/>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957AFF"/>
    <w:rPr>
      <w:rFonts w:ascii="Times New Roman" w:hAnsi="Times New Roman"/>
      <w:szCs w:val="20"/>
    </w:rPr>
  </w:style>
  <w:style w:type="numbering" w:customStyle="1" w:styleId="Chapternumbering1">
    <w:name w:val="Chapter numbering1"/>
    <w:uiPriority w:val="99"/>
    <w:rsid w:val="00A739BC"/>
  </w:style>
  <w:style w:type="character" w:customStyle="1" w:styleId="NormalparatextwithnumbersChar">
    <w:name w:val="Normal para text (with numbers) Char"/>
    <w:basedOn w:val="DefaultParagraphFont"/>
    <w:link w:val="Normalparatextwithnumbers"/>
    <w:locked/>
    <w:rsid w:val="00D61D3A"/>
    <w:rPr>
      <w:rFonts w:ascii="Times New Roman" w:hAnsi="Times New Roman"/>
    </w:rPr>
  </w:style>
  <w:style w:type="numbering" w:customStyle="1" w:styleId="Chapternumbering2">
    <w:name w:val="Chapter numbering2"/>
    <w:uiPriority w:val="99"/>
    <w:rsid w:val="005F369A"/>
  </w:style>
  <w:style w:type="character" w:customStyle="1" w:styleId="TabletextChar">
    <w:name w:val="Table text Char"/>
    <w:basedOn w:val="DefaultParagraphFont"/>
    <w:link w:val="Tabletext"/>
    <w:uiPriority w:val="1"/>
    <w:rsid w:val="004F13CE"/>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672">
      <w:bodyDiv w:val="1"/>
      <w:marLeft w:val="0"/>
      <w:marRight w:val="0"/>
      <w:marTop w:val="0"/>
      <w:marBottom w:val="0"/>
      <w:divBdr>
        <w:top w:val="none" w:sz="0" w:space="0" w:color="auto"/>
        <w:left w:val="none" w:sz="0" w:space="0" w:color="auto"/>
        <w:bottom w:val="none" w:sz="0" w:space="0" w:color="auto"/>
        <w:right w:val="none" w:sz="0" w:space="0" w:color="auto"/>
      </w:divBdr>
    </w:div>
    <w:div w:id="303048292">
      <w:bodyDiv w:val="1"/>
      <w:marLeft w:val="0"/>
      <w:marRight w:val="0"/>
      <w:marTop w:val="0"/>
      <w:marBottom w:val="0"/>
      <w:divBdr>
        <w:top w:val="none" w:sz="0" w:space="0" w:color="auto"/>
        <w:left w:val="none" w:sz="0" w:space="0" w:color="auto"/>
        <w:bottom w:val="none" w:sz="0" w:space="0" w:color="auto"/>
        <w:right w:val="none" w:sz="0" w:space="0" w:color="auto"/>
      </w:divBdr>
    </w:div>
    <w:div w:id="412897696">
      <w:bodyDiv w:val="1"/>
      <w:marLeft w:val="0"/>
      <w:marRight w:val="0"/>
      <w:marTop w:val="0"/>
      <w:marBottom w:val="0"/>
      <w:divBdr>
        <w:top w:val="none" w:sz="0" w:space="0" w:color="auto"/>
        <w:left w:val="none" w:sz="0" w:space="0" w:color="auto"/>
        <w:bottom w:val="none" w:sz="0" w:space="0" w:color="auto"/>
        <w:right w:val="none" w:sz="0" w:space="0" w:color="auto"/>
      </w:divBdr>
    </w:div>
    <w:div w:id="447091692">
      <w:bodyDiv w:val="1"/>
      <w:marLeft w:val="0"/>
      <w:marRight w:val="0"/>
      <w:marTop w:val="0"/>
      <w:marBottom w:val="0"/>
      <w:divBdr>
        <w:top w:val="none" w:sz="0" w:space="0" w:color="auto"/>
        <w:left w:val="none" w:sz="0" w:space="0" w:color="auto"/>
        <w:bottom w:val="none" w:sz="0" w:space="0" w:color="auto"/>
        <w:right w:val="none" w:sz="0" w:space="0" w:color="auto"/>
      </w:divBdr>
    </w:div>
    <w:div w:id="529727764">
      <w:bodyDiv w:val="1"/>
      <w:marLeft w:val="0"/>
      <w:marRight w:val="0"/>
      <w:marTop w:val="0"/>
      <w:marBottom w:val="0"/>
      <w:divBdr>
        <w:top w:val="none" w:sz="0" w:space="0" w:color="auto"/>
        <w:left w:val="none" w:sz="0" w:space="0" w:color="auto"/>
        <w:bottom w:val="none" w:sz="0" w:space="0" w:color="auto"/>
        <w:right w:val="none" w:sz="0" w:space="0" w:color="auto"/>
      </w:divBdr>
    </w:div>
    <w:div w:id="701443848">
      <w:bodyDiv w:val="1"/>
      <w:marLeft w:val="0"/>
      <w:marRight w:val="0"/>
      <w:marTop w:val="0"/>
      <w:marBottom w:val="0"/>
      <w:divBdr>
        <w:top w:val="none" w:sz="0" w:space="0" w:color="auto"/>
        <w:left w:val="none" w:sz="0" w:space="0" w:color="auto"/>
        <w:bottom w:val="none" w:sz="0" w:space="0" w:color="auto"/>
        <w:right w:val="none" w:sz="0" w:space="0" w:color="auto"/>
      </w:divBdr>
    </w:div>
    <w:div w:id="729575662">
      <w:bodyDiv w:val="1"/>
      <w:marLeft w:val="0"/>
      <w:marRight w:val="0"/>
      <w:marTop w:val="0"/>
      <w:marBottom w:val="0"/>
      <w:divBdr>
        <w:top w:val="none" w:sz="0" w:space="0" w:color="auto"/>
        <w:left w:val="none" w:sz="0" w:space="0" w:color="auto"/>
        <w:bottom w:val="none" w:sz="0" w:space="0" w:color="auto"/>
        <w:right w:val="none" w:sz="0" w:space="0" w:color="auto"/>
      </w:divBdr>
    </w:div>
    <w:div w:id="730422295">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05533820">
      <w:bodyDiv w:val="1"/>
      <w:marLeft w:val="0"/>
      <w:marRight w:val="0"/>
      <w:marTop w:val="0"/>
      <w:marBottom w:val="0"/>
      <w:divBdr>
        <w:top w:val="none" w:sz="0" w:space="0" w:color="auto"/>
        <w:left w:val="none" w:sz="0" w:space="0" w:color="auto"/>
        <w:bottom w:val="none" w:sz="0" w:space="0" w:color="auto"/>
        <w:right w:val="none" w:sz="0" w:space="0" w:color="auto"/>
      </w:divBdr>
    </w:div>
    <w:div w:id="1020862625">
      <w:bodyDiv w:val="1"/>
      <w:marLeft w:val="0"/>
      <w:marRight w:val="0"/>
      <w:marTop w:val="0"/>
      <w:marBottom w:val="0"/>
      <w:divBdr>
        <w:top w:val="none" w:sz="0" w:space="0" w:color="auto"/>
        <w:left w:val="none" w:sz="0" w:space="0" w:color="auto"/>
        <w:bottom w:val="none" w:sz="0" w:space="0" w:color="auto"/>
        <w:right w:val="none" w:sz="0" w:space="0" w:color="auto"/>
      </w:divBdr>
    </w:div>
    <w:div w:id="1025524182">
      <w:bodyDiv w:val="1"/>
      <w:marLeft w:val="0"/>
      <w:marRight w:val="0"/>
      <w:marTop w:val="0"/>
      <w:marBottom w:val="0"/>
      <w:divBdr>
        <w:top w:val="none" w:sz="0" w:space="0" w:color="auto"/>
        <w:left w:val="none" w:sz="0" w:space="0" w:color="auto"/>
        <w:bottom w:val="none" w:sz="0" w:space="0" w:color="auto"/>
        <w:right w:val="none" w:sz="0" w:space="0" w:color="auto"/>
      </w:divBdr>
    </w:div>
    <w:div w:id="1037970702">
      <w:bodyDiv w:val="1"/>
      <w:marLeft w:val="0"/>
      <w:marRight w:val="0"/>
      <w:marTop w:val="0"/>
      <w:marBottom w:val="0"/>
      <w:divBdr>
        <w:top w:val="none" w:sz="0" w:space="0" w:color="auto"/>
        <w:left w:val="none" w:sz="0" w:space="0" w:color="auto"/>
        <w:bottom w:val="none" w:sz="0" w:space="0" w:color="auto"/>
        <w:right w:val="none" w:sz="0" w:space="0" w:color="auto"/>
      </w:divBdr>
    </w:div>
    <w:div w:id="1092699926">
      <w:bodyDiv w:val="1"/>
      <w:marLeft w:val="0"/>
      <w:marRight w:val="0"/>
      <w:marTop w:val="0"/>
      <w:marBottom w:val="0"/>
      <w:divBdr>
        <w:top w:val="none" w:sz="0" w:space="0" w:color="auto"/>
        <w:left w:val="none" w:sz="0" w:space="0" w:color="auto"/>
        <w:bottom w:val="none" w:sz="0" w:space="0" w:color="auto"/>
        <w:right w:val="none" w:sz="0" w:space="0" w:color="auto"/>
      </w:divBdr>
    </w:div>
    <w:div w:id="1116829540">
      <w:bodyDiv w:val="1"/>
      <w:marLeft w:val="0"/>
      <w:marRight w:val="0"/>
      <w:marTop w:val="0"/>
      <w:marBottom w:val="0"/>
      <w:divBdr>
        <w:top w:val="none" w:sz="0" w:space="0" w:color="auto"/>
        <w:left w:val="none" w:sz="0" w:space="0" w:color="auto"/>
        <w:bottom w:val="none" w:sz="0" w:space="0" w:color="auto"/>
        <w:right w:val="none" w:sz="0" w:space="0" w:color="auto"/>
      </w:divBdr>
    </w:div>
    <w:div w:id="1178615077">
      <w:bodyDiv w:val="1"/>
      <w:marLeft w:val="0"/>
      <w:marRight w:val="0"/>
      <w:marTop w:val="0"/>
      <w:marBottom w:val="0"/>
      <w:divBdr>
        <w:top w:val="none" w:sz="0" w:space="0" w:color="auto"/>
        <w:left w:val="none" w:sz="0" w:space="0" w:color="auto"/>
        <w:bottom w:val="none" w:sz="0" w:space="0" w:color="auto"/>
        <w:right w:val="none" w:sz="0" w:space="0" w:color="auto"/>
      </w:divBdr>
    </w:div>
    <w:div w:id="1348293794">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786079588">
      <w:bodyDiv w:val="1"/>
      <w:marLeft w:val="0"/>
      <w:marRight w:val="0"/>
      <w:marTop w:val="0"/>
      <w:marBottom w:val="0"/>
      <w:divBdr>
        <w:top w:val="none" w:sz="0" w:space="0" w:color="auto"/>
        <w:left w:val="none" w:sz="0" w:space="0" w:color="auto"/>
        <w:bottom w:val="none" w:sz="0" w:space="0" w:color="auto"/>
        <w:right w:val="none" w:sz="0" w:space="0" w:color="auto"/>
      </w:divBdr>
    </w:div>
    <w:div w:id="1851528281">
      <w:bodyDiv w:val="1"/>
      <w:marLeft w:val="0"/>
      <w:marRight w:val="0"/>
      <w:marTop w:val="0"/>
      <w:marBottom w:val="0"/>
      <w:divBdr>
        <w:top w:val="none" w:sz="0" w:space="0" w:color="auto"/>
        <w:left w:val="none" w:sz="0" w:space="0" w:color="auto"/>
        <w:bottom w:val="none" w:sz="0" w:space="0" w:color="auto"/>
        <w:right w:val="none" w:sz="0" w:space="0" w:color="auto"/>
      </w:divBdr>
    </w:div>
    <w:div w:id="1852067216">
      <w:bodyDiv w:val="1"/>
      <w:marLeft w:val="0"/>
      <w:marRight w:val="0"/>
      <w:marTop w:val="0"/>
      <w:marBottom w:val="0"/>
      <w:divBdr>
        <w:top w:val="none" w:sz="0" w:space="0" w:color="auto"/>
        <w:left w:val="none" w:sz="0" w:space="0" w:color="auto"/>
        <w:bottom w:val="none" w:sz="0" w:space="0" w:color="auto"/>
        <w:right w:val="none" w:sz="0" w:space="0" w:color="auto"/>
      </w:divBdr>
    </w:div>
    <w:div w:id="1867867541">
      <w:bodyDiv w:val="1"/>
      <w:marLeft w:val="0"/>
      <w:marRight w:val="0"/>
      <w:marTop w:val="0"/>
      <w:marBottom w:val="0"/>
      <w:divBdr>
        <w:top w:val="none" w:sz="0" w:space="0" w:color="auto"/>
        <w:left w:val="none" w:sz="0" w:space="0" w:color="auto"/>
        <w:bottom w:val="none" w:sz="0" w:space="0" w:color="auto"/>
        <w:right w:val="none" w:sz="0" w:space="0" w:color="auto"/>
      </w:divBdr>
    </w:div>
    <w:div w:id="1993294148">
      <w:bodyDiv w:val="1"/>
      <w:marLeft w:val="0"/>
      <w:marRight w:val="0"/>
      <w:marTop w:val="0"/>
      <w:marBottom w:val="0"/>
      <w:divBdr>
        <w:top w:val="none" w:sz="0" w:space="0" w:color="auto"/>
        <w:left w:val="none" w:sz="0" w:space="0" w:color="auto"/>
        <w:bottom w:val="none" w:sz="0" w:space="0" w:color="auto"/>
        <w:right w:val="none" w:sz="0" w:space="0" w:color="auto"/>
      </w:divBdr>
    </w:div>
    <w:div w:id="21102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mail" ma:contentTypeID="0x0101003ECC5A3B3DB5EC46B1D76B9A37FC82690023AF93A0CE79664D90A8FD7552294704" ma:contentTypeVersion="40" ma:contentTypeDescription="" ma:contentTypeScope="" ma:versionID="d1f6585645516e5f85fc35ac8e8b75d1">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8966bf2bb5378ae3d29fbb33f93dc592"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5D7SUYYWNZQE-1589604279-277</_dlc_DocId>
    <TaxCatchAll xmlns="ff38c824-6e29-4496-8487-69f397e7ed29">
      <Value>50</Value>
      <Value>82</Value>
      <Value>80</Value>
      <Value>28</Value>
      <Value>89</Value>
      <Value>3</Value>
      <Value>1</Value>
    </TaxCatchAll>
    <_dlc_DocIdUrl xmlns="fe39d773-a83d-4623-ae74-f25711a76616">
      <Url>https://austreasury.sharepoint.com/sites/leg-meas-function/_layouts/15/DocIdRedir.aspx?ID=5D7SUYYWNZQE-1589604279-277</Url>
      <Description>5D7SUYYWNZQE-1589604279-277</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Memorandum</TermName>
          <TermId xmlns="http://schemas.microsoft.com/office/infopath/2007/PartnerControls">faf76e06-3cdb-48f5-b70e-ae5aeebaff66</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TSY/47/0181</PT_x002f_Measure_x0020_No.>
    <From1 xmlns="fe39d773-a83d-4623-ae74-f25711a76616" xsi:nil="true"/>
    <MailSubject xmlns="fe39d773-a83d-4623-ae74-f25711a76616" xsi:nil="true"/>
    <Keydoc xmlns="a289cb20-8bb9-401f-8d7b-706fb1a2988d" xsi:nil="true"/>
    <Act_x0028_s_x0029_beingamended xmlns="a289cb20-8bb9-401f-8d7b-706fb1a2988d" xsi:nil="true"/>
    <Date12 xmlns="fe39d773-a83d-4623-ae74-f25711a76616" xsi:nil="true"/>
    <MailReferences xmlns="fe39d773-a83d-4623-ae74-f25711a76616" xsi:nil="true"/>
    <OriginalSubject xmlns="fe39d773-a83d-4623-ae74-f25711a76616" xsi:nil="true"/>
    <Projectname xmlns="a289cb20-8bb9-401f-8d7b-706fb1a2988d">Energy Prices</Projectnam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697142a4-30e6-4927-b08c-6642f61f6a7d</TermId>
        </TermInfo>
        <TermInfo xmlns="http://schemas.microsoft.com/office/infopath/2007/PartnerControls">
          <TermName xmlns="http://schemas.microsoft.com/office/infopath/2007/PartnerControls">Competition</TermName>
          <TermId xmlns="http://schemas.microsoft.com/office/infopath/2007/PartnerControls">81d9f373-20dd-4302-803b-382d7df6488e</TermId>
        </TermInfo>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s>
    </gfba5f33532c49208d2320ce38cc3c2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2.xml><?xml version="1.0" encoding="utf-8"?>
<ds:datastoreItem xmlns:ds="http://schemas.openxmlformats.org/officeDocument/2006/customXml" ds:itemID="{328F9D61-6CB4-456D-99D8-68E83F6CB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365E2-A817-49FA-9295-CAB62986032D}">
  <ds:schemaRefs>
    <ds:schemaRef ds:uri="http://schemas.microsoft.com/office/infopath/2007/PartnerControls"/>
    <ds:schemaRef ds:uri="http://schemas.microsoft.com/office/2006/documentManagement/types"/>
    <ds:schemaRef ds:uri="a289cb20-8bb9-401f-8d7b-706fb1a2988d"/>
    <ds:schemaRef ds:uri="http://schemas.openxmlformats.org/package/2006/metadata/core-properties"/>
    <ds:schemaRef ds:uri="http://schemas.microsoft.com/sharepoint/v3"/>
    <ds:schemaRef ds:uri="fe39d773-a83d-4623-ae74-f25711a76616"/>
    <ds:schemaRef ds:uri="http://purl.org/dc/terms/"/>
    <ds:schemaRef ds:uri="ff38c824-6e29-4496-8487-69f397e7ed29"/>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5.xml><?xml version="1.0" encoding="utf-8"?>
<ds:datastoreItem xmlns:ds="http://schemas.openxmlformats.org/officeDocument/2006/customXml" ds:itemID="{F1AE097D-3EC3-4782-A853-C102CBE7A3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Pri-EM.dotx</Template>
  <TotalTime>4</TotalTime>
  <Pages>47</Pages>
  <Words>14259</Words>
  <Characters>73035</Characters>
  <Application>Microsoft Office Word</Application>
  <DocSecurity>0</DocSecurity>
  <Lines>1548</Lines>
  <Paragraphs>568</Paragraphs>
  <ScaleCrop>false</ScaleCrop>
  <HeadingPairs>
    <vt:vector size="2" baseType="variant">
      <vt:variant>
        <vt:lpstr>Title</vt:lpstr>
      </vt:variant>
      <vt:variant>
        <vt:i4>1</vt:i4>
      </vt:variant>
    </vt:vector>
  </HeadingPairs>
  <TitlesOfParts>
    <vt:vector size="1" baseType="lpstr">
      <vt:lpstr>Exposure Draft Explanatory Materials - Competition and Consumer Amendment (Gas Market) Bill 2022</vt:lpstr>
    </vt:vector>
  </TitlesOfParts>
  <Company/>
  <LinksUpToDate>false</LinksUpToDate>
  <CharactersWithSpaces>87144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Competition and Consumer Amendment (Gas Market) Bill 2022</dc:title>
  <dc:subject/>
  <dc:creator>Australian Government</dc:creator>
  <cp:keywords/>
  <dc:description/>
  <cp:lastModifiedBy>Hill, Christine</cp:lastModifiedBy>
  <cp:revision>4</cp:revision>
  <cp:lastPrinted>2022-11-30T13:13:00Z</cp:lastPrinted>
  <dcterms:created xsi:type="dcterms:W3CDTF">2022-12-08T08:11:00Z</dcterms:created>
  <dcterms:modified xsi:type="dcterms:W3CDTF">2022-12-09T04:18:00Z</dcterms:modified>
</cp:coreProperties>
</file>