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7087"/>
      </w:tblGrid>
      <w:tr w:rsidR="00903B6F" w:rsidTr="00903B6F">
        <w:tc>
          <w:tcPr>
            <w:tcW w:w="7087" w:type="dxa"/>
            <w:shd w:val="clear" w:color="auto" w:fill="auto"/>
          </w:tcPr>
          <w:p w:rsidR="00903B6F" w:rsidRDefault="00903B6F" w:rsidP="00903B6F">
            <w:pPr>
              <w:jc w:val="center"/>
              <w:rPr>
                <w:b/>
                <w:sz w:val="26"/>
              </w:rPr>
            </w:pPr>
            <w:bookmarkStart w:id="0" w:name="_GoBack"/>
            <w:bookmarkEnd w:id="0"/>
            <w:r>
              <w:rPr>
                <w:b/>
                <w:sz w:val="26"/>
              </w:rPr>
              <w:t>EXPOSURE DRAFT</w:t>
            </w:r>
          </w:p>
          <w:p w:rsidR="00903B6F" w:rsidRPr="00903B6F" w:rsidRDefault="00903B6F" w:rsidP="00903B6F">
            <w:pPr>
              <w:rPr>
                <w:b/>
                <w:sz w:val="20"/>
              </w:rPr>
            </w:pPr>
          </w:p>
        </w:tc>
      </w:tr>
    </w:tbl>
    <w:p w:rsidR="00903B6F" w:rsidRDefault="00903B6F" w:rsidP="00B54D10">
      <w:pPr>
        <w:rPr>
          <w:sz w:val="32"/>
          <w:szCs w:val="32"/>
        </w:rPr>
      </w:pPr>
    </w:p>
    <w:p w:rsidR="00664C63" w:rsidRPr="00B54D10" w:rsidRDefault="00664C63" w:rsidP="00B54D10">
      <w:pPr>
        <w:rPr>
          <w:sz w:val="32"/>
          <w:szCs w:val="32"/>
        </w:rPr>
      </w:pPr>
      <w:r w:rsidRPr="00B54D10">
        <w:rPr>
          <w:sz w:val="32"/>
          <w:szCs w:val="32"/>
        </w:rPr>
        <w:t>Inserts for</w:t>
      </w:r>
    </w:p>
    <w:p w:rsidR="00664C63" w:rsidRPr="00B54D10" w:rsidRDefault="004A2B1C" w:rsidP="00B54D10">
      <w:pPr>
        <w:pStyle w:val="ShortT"/>
      </w:pPr>
      <w:r w:rsidRPr="00B54D10">
        <w:t>Treasury</w:t>
      </w:r>
      <w:bookmarkStart w:id="1" w:name="BK_S1P1L2C9"/>
      <w:bookmarkEnd w:id="1"/>
      <w:r w:rsidRPr="00B54D10">
        <w:t xml:space="preserve"> Laws Amendment (Measures for </w:t>
      </w:r>
      <w:r w:rsidR="00702E12" w:rsidRPr="00B54D10">
        <w:t>Consultation</w:t>
      </w:r>
      <w:r w:rsidRPr="00B54D10">
        <w:t xml:space="preserve">) </w:t>
      </w:r>
      <w:r w:rsidR="00AE59F7" w:rsidRPr="00B54D10">
        <w:t>Bill</w:t>
      </w:r>
      <w:bookmarkStart w:id="2" w:name="BK_S1P1L3C23"/>
      <w:bookmarkEnd w:id="2"/>
      <w:r w:rsidR="00AE59F7" w:rsidRPr="00B54D10">
        <w:t xml:space="preserve"> 201</w:t>
      </w:r>
      <w:r w:rsidR="003D0317" w:rsidRPr="00B54D10">
        <w:t>9</w:t>
      </w:r>
      <w:r w:rsidR="00664C63" w:rsidRPr="00B54D10">
        <w:t xml:space="preserve">: </w:t>
      </w:r>
      <w:r w:rsidRPr="00B54D10">
        <w:t>Single touch payroll</w:t>
      </w:r>
      <w:r w:rsidR="00B76C13" w:rsidRPr="00B54D10">
        <w:t xml:space="preserve"> reporting</w:t>
      </w:r>
      <w:r w:rsidRPr="00B54D10">
        <w:t>—</w:t>
      </w:r>
      <w:r w:rsidR="000B47B3" w:rsidRPr="00B54D10">
        <w:t>c</w:t>
      </w:r>
      <w:r w:rsidRPr="00B54D10">
        <w:t>hild</w:t>
      </w:r>
      <w:bookmarkStart w:id="3" w:name="BK_S1P1L4C24"/>
      <w:bookmarkEnd w:id="3"/>
      <w:r w:rsidRPr="00B54D10">
        <w:t xml:space="preserve"> support information</w:t>
      </w:r>
    </w:p>
    <w:p w:rsidR="00664C63" w:rsidRPr="00B54D10" w:rsidRDefault="00664C63" w:rsidP="00B54D10">
      <w:pPr>
        <w:jc w:val="center"/>
      </w:pPr>
    </w:p>
    <w:p w:rsidR="00664C63" w:rsidRPr="00B54D10" w:rsidRDefault="00664C63" w:rsidP="00B54D10">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664C63" w:rsidRPr="00B54D10" w:rsidTr="00DA37E1">
        <w:trPr>
          <w:tblHeader/>
        </w:trPr>
        <w:tc>
          <w:tcPr>
            <w:tcW w:w="7111" w:type="dxa"/>
            <w:gridSpan w:val="3"/>
            <w:tcBorders>
              <w:top w:val="single" w:sz="12" w:space="0" w:color="auto"/>
              <w:bottom w:val="single" w:sz="6" w:space="0" w:color="auto"/>
            </w:tcBorders>
            <w:shd w:val="clear" w:color="auto" w:fill="auto"/>
          </w:tcPr>
          <w:p w:rsidR="00664C63" w:rsidRPr="00B54D10" w:rsidRDefault="00664C63" w:rsidP="00B54D10">
            <w:pPr>
              <w:pStyle w:val="TableHeading"/>
            </w:pPr>
            <w:r w:rsidRPr="00B54D10">
              <w:t>Commencement information</w:t>
            </w:r>
          </w:p>
        </w:tc>
      </w:tr>
      <w:tr w:rsidR="00664C63" w:rsidRPr="00B54D10" w:rsidTr="00DA37E1">
        <w:trPr>
          <w:tblHeader/>
        </w:trPr>
        <w:tc>
          <w:tcPr>
            <w:tcW w:w="1701" w:type="dxa"/>
            <w:tcBorders>
              <w:top w:val="single" w:sz="6" w:space="0" w:color="auto"/>
              <w:bottom w:val="single" w:sz="6" w:space="0" w:color="auto"/>
            </w:tcBorders>
            <w:shd w:val="clear" w:color="auto" w:fill="auto"/>
          </w:tcPr>
          <w:p w:rsidR="00664C63" w:rsidRPr="00B54D10" w:rsidRDefault="00664C63" w:rsidP="00B54D10">
            <w:pPr>
              <w:pStyle w:val="TableHeading"/>
            </w:pPr>
            <w:r w:rsidRPr="00B54D10">
              <w:t>Column 1</w:t>
            </w:r>
          </w:p>
        </w:tc>
        <w:tc>
          <w:tcPr>
            <w:tcW w:w="3828" w:type="dxa"/>
            <w:tcBorders>
              <w:top w:val="single" w:sz="6" w:space="0" w:color="auto"/>
              <w:bottom w:val="single" w:sz="6" w:space="0" w:color="auto"/>
            </w:tcBorders>
            <w:shd w:val="clear" w:color="auto" w:fill="auto"/>
          </w:tcPr>
          <w:p w:rsidR="00664C63" w:rsidRPr="00B54D10" w:rsidRDefault="00664C63" w:rsidP="00B54D10">
            <w:pPr>
              <w:pStyle w:val="TableHeading"/>
            </w:pPr>
            <w:r w:rsidRPr="00B54D10">
              <w:t>Column 2</w:t>
            </w:r>
          </w:p>
        </w:tc>
        <w:tc>
          <w:tcPr>
            <w:tcW w:w="1582" w:type="dxa"/>
            <w:tcBorders>
              <w:top w:val="single" w:sz="6" w:space="0" w:color="auto"/>
              <w:bottom w:val="single" w:sz="6" w:space="0" w:color="auto"/>
            </w:tcBorders>
            <w:shd w:val="clear" w:color="auto" w:fill="auto"/>
          </w:tcPr>
          <w:p w:rsidR="00664C63" w:rsidRPr="00B54D10" w:rsidRDefault="00664C63" w:rsidP="00B54D10">
            <w:pPr>
              <w:pStyle w:val="TableHeading"/>
            </w:pPr>
            <w:r w:rsidRPr="00B54D10">
              <w:t>Column 3</w:t>
            </w:r>
          </w:p>
        </w:tc>
      </w:tr>
      <w:tr w:rsidR="00664C63" w:rsidRPr="00B54D10" w:rsidTr="00DA37E1">
        <w:trPr>
          <w:tblHeader/>
        </w:trPr>
        <w:tc>
          <w:tcPr>
            <w:tcW w:w="1701" w:type="dxa"/>
            <w:tcBorders>
              <w:top w:val="single" w:sz="6" w:space="0" w:color="auto"/>
              <w:bottom w:val="single" w:sz="12" w:space="0" w:color="auto"/>
            </w:tcBorders>
            <w:shd w:val="clear" w:color="auto" w:fill="auto"/>
          </w:tcPr>
          <w:p w:rsidR="00664C63" w:rsidRPr="00B54D10" w:rsidRDefault="00664C63" w:rsidP="00B54D10">
            <w:pPr>
              <w:pStyle w:val="TableHeading"/>
            </w:pPr>
            <w:r w:rsidRPr="00B54D10">
              <w:t>Provisions</w:t>
            </w:r>
          </w:p>
        </w:tc>
        <w:tc>
          <w:tcPr>
            <w:tcW w:w="3828" w:type="dxa"/>
            <w:tcBorders>
              <w:top w:val="single" w:sz="6" w:space="0" w:color="auto"/>
              <w:bottom w:val="single" w:sz="12" w:space="0" w:color="auto"/>
            </w:tcBorders>
            <w:shd w:val="clear" w:color="auto" w:fill="auto"/>
          </w:tcPr>
          <w:p w:rsidR="00664C63" w:rsidRPr="00B54D10" w:rsidRDefault="00664C63" w:rsidP="00B54D10">
            <w:pPr>
              <w:pStyle w:val="TableHeading"/>
            </w:pPr>
            <w:r w:rsidRPr="00B54D10">
              <w:t>Commencement</w:t>
            </w:r>
          </w:p>
        </w:tc>
        <w:tc>
          <w:tcPr>
            <w:tcW w:w="1582" w:type="dxa"/>
            <w:tcBorders>
              <w:top w:val="single" w:sz="6" w:space="0" w:color="auto"/>
              <w:bottom w:val="single" w:sz="12" w:space="0" w:color="auto"/>
            </w:tcBorders>
            <w:shd w:val="clear" w:color="auto" w:fill="auto"/>
          </w:tcPr>
          <w:p w:rsidR="00664C63" w:rsidRPr="00B54D10" w:rsidRDefault="00664C63" w:rsidP="00B54D10">
            <w:pPr>
              <w:pStyle w:val="TableHeading"/>
            </w:pPr>
            <w:r w:rsidRPr="00B54D10">
              <w:t>Date/Details</w:t>
            </w:r>
          </w:p>
        </w:tc>
      </w:tr>
      <w:tr w:rsidR="00664C63" w:rsidRPr="00B54D10" w:rsidTr="00DA37E1">
        <w:tc>
          <w:tcPr>
            <w:tcW w:w="1701" w:type="dxa"/>
            <w:tcBorders>
              <w:top w:val="single" w:sz="12" w:space="0" w:color="auto"/>
              <w:bottom w:val="single" w:sz="12" w:space="0" w:color="auto"/>
            </w:tcBorders>
            <w:shd w:val="clear" w:color="auto" w:fill="auto"/>
          </w:tcPr>
          <w:p w:rsidR="00DA37E1" w:rsidRPr="00B54D10" w:rsidRDefault="00664C63" w:rsidP="00B54D10">
            <w:pPr>
              <w:pStyle w:val="Tabletext"/>
            </w:pPr>
            <w:r w:rsidRPr="00B54D10">
              <w:t xml:space="preserve">1.  </w:t>
            </w:r>
            <w:r w:rsidR="00DA37E1" w:rsidRPr="00B54D10">
              <w:t>Schedule [</w:t>
            </w:r>
            <w:bookmarkStart w:id="4" w:name="BK_S1P1L24C15"/>
            <w:bookmarkEnd w:id="4"/>
            <w:r w:rsidR="00DA37E1" w:rsidRPr="00B54D10">
              <w:t>#]</w:t>
            </w:r>
            <w:bookmarkStart w:id="5" w:name="BkAutotext"/>
            <w:bookmarkEnd w:id="5"/>
          </w:p>
        </w:tc>
        <w:tc>
          <w:tcPr>
            <w:tcW w:w="3828" w:type="dxa"/>
            <w:tcBorders>
              <w:top w:val="single" w:sz="12" w:space="0" w:color="auto"/>
              <w:bottom w:val="single" w:sz="12" w:space="0" w:color="auto"/>
            </w:tcBorders>
            <w:shd w:val="clear" w:color="auto" w:fill="auto"/>
          </w:tcPr>
          <w:p w:rsidR="00664C63" w:rsidRPr="00B54D10" w:rsidRDefault="00DA37E1" w:rsidP="00B54D10">
            <w:pPr>
              <w:pStyle w:val="Tabletext"/>
            </w:pPr>
            <w:r w:rsidRPr="00B54D10">
              <w:rPr>
                <w:lang w:eastAsia="en-US"/>
              </w:rPr>
              <w:t>The first 1</w:t>
            </w:r>
            <w:r w:rsidR="00B54D10" w:rsidRPr="00B54D10">
              <w:rPr>
                <w:lang w:eastAsia="en-US"/>
              </w:rPr>
              <w:t> </w:t>
            </w:r>
            <w:r w:rsidRPr="00B54D10">
              <w:rPr>
                <w:lang w:eastAsia="en-US"/>
              </w:rPr>
              <w:t>January, 1</w:t>
            </w:r>
            <w:r w:rsidR="00B54D10" w:rsidRPr="00B54D10">
              <w:rPr>
                <w:lang w:eastAsia="en-US"/>
              </w:rPr>
              <w:t> </w:t>
            </w:r>
            <w:r w:rsidRPr="00B54D10">
              <w:rPr>
                <w:lang w:eastAsia="en-US"/>
              </w:rPr>
              <w:t>April, 1</w:t>
            </w:r>
            <w:r w:rsidR="00B54D10" w:rsidRPr="00B54D10">
              <w:rPr>
                <w:lang w:eastAsia="en-US"/>
              </w:rPr>
              <w:t> </w:t>
            </w:r>
            <w:r w:rsidRPr="00B54D10">
              <w:rPr>
                <w:lang w:eastAsia="en-US"/>
              </w:rPr>
              <w:t>July or 1</w:t>
            </w:r>
            <w:r w:rsidR="00B54D10" w:rsidRPr="00B54D10">
              <w:rPr>
                <w:lang w:eastAsia="en-US"/>
              </w:rPr>
              <w:t> </w:t>
            </w:r>
            <w:r w:rsidRPr="00B54D10">
              <w:rPr>
                <w:lang w:eastAsia="en-US"/>
              </w:rPr>
              <w:t>October to occur after the day this Act receives the Royal Assent</w:t>
            </w:r>
            <w:bookmarkStart w:id="6" w:name="BK_S1P1L26C26"/>
            <w:bookmarkEnd w:id="6"/>
            <w:r w:rsidRPr="00B54D10">
              <w:rPr>
                <w:lang w:eastAsia="en-US"/>
              </w:rPr>
              <w:t>.</w:t>
            </w:r>
          </w:p>
        </w:tc>
        <w:tc>
          <w:tcPr>
            <w:tcW w:w="1582" w:type="dxa"/>
            <w:tcBorders>
              <w:top w:val="single" w:sz="12" w:space="0" w:color="auto"/>
              <w:bottom w:val="single" w:sz="12" w:space="0" w:color="auto"/>
            </w:tcBorders>
            <w:shd w:val="clear" w:color="auto" w:fill="auto"/>
          </w:tcPr>
          <w:p w:rsidR="00664C63" w:rsidRPr="00B54D10" w:rsidRDefault="00664C63" w:rsidP="00B54D10">
            <w:pPr>
              <w:pStyle w:val="Tabletext"/>
            </w:pPr>
          </w:p>
        </w:tc>
      </w:tr>
    </w:tbl>
    <w:p w:rsidR="0033411C" w:rsidRPr="00B54D10" w:rsidRDefault="00860BE5" w:rsidP="00B54D10">
      <w:pPr>
        <w:pStyle w:val="ActHead6"/>
        <w:pageBreakBefore/>
      </w:pPr>
      <w:bookmarkStart w:id="7" w:name="_Toc25749401"/>
      <w:bookmarkStart w:id="8" w:name="opcAmSched"/>
      <w:bookmarkStart w:id="9" w:name="opcCurrentFind"/>
      <w:r w:rsidRPr="00903B6F">
        <w:rPr>
          <w:rStyle w:val="CharAmSchNo"/>
        </w:rPr>
        <w:lastRenderedPageBreak/>
        <w:t>Schedule</w:t>
      </w:r>
      <w:bookmarkStart w:id="10" w:name="BK_S1P2L1C9"/>
      <w:bookmarkEnd w:id="10"/>
      <w:r w:rsidRPr="00903B6F">
        <w:rPr>
          <w:rStyle w:val="CharAmSchNo"/>
        </w:rPr>
        <w:t xml:space="preserve"> [</w:t>
      </w:r>
      <w:bookmarkStart w:id="11" w:name="BK_S1P2L1C11"/>
      <w:bookmarkEnd w:id="11"/>
      <w:r w:rsidRPr="00903B6F">
        <w:rPr>
          <w:rStyle w:val="CharAmSchNo"/>
        </w:rPr>
        <w:t>#]</w:t>
      </w:r>
      <w:r w:rsidRPr="00B54D10">
        <w:t>—</w:t>
      </w:r>
      <w:r w:rsidRPr="00903B6F">
        <w:rPr>
          <w:rStyle w:val="CharAmSchText"/>
        </w:rPr>
        <w:t>Single touch payroll</w:t>
      </w:r>
      <w:r w:rsidR="00B76C13" w:rsidRPr="00903B6F">
        <w:rPr>
          <w:rStyle w:val="CharAmSchText"/>
        </w:rPr>
        <w:t xml:space="preserve"> reporting</w:t>
      </w:r>
      <w:r w:rsidRPr="00903B6F">
        <w:rPr>
          <w:rStyle w:val="CharAmSchText"/>
        </w:rPr>
        <w:t>—child support information</w:t>
      </w:r>
      <w:bookmarkEnd w:id="7"/>
    </w:p>
    <w:bookmarkEnd w:id="8"/>
    <w:bookmarkEnd w:id="9"/>
    <w:p w:rsidR="0045656B" w:rsidRPr="00903B6F" w:rsidRDefault="0045656B" w:rsidP="00B54D10">
      <w:pPr>
        <w:pStyle w:val="Header"/>
      </w:pPr>
      <w:r w:rsidRPr="00903B6F">
        <w:rPr>
          <w:rStyle w:val="CharAmPartNo"/>
        </w:rPr>
        <w:t xml:space="preserve"> </w:t>
      </w:r>
      <w:r w:rsidRPr="00903B6F">
        <w:rPr>
          <w:rStyle w:val="CharAmPartText"/>
        </w:rPr>
        <w:t xml:space="preserve"> </w:t>
      </w:r>
    </w:p>
    <w:p w:rsidR="0045656B" w:rsidRPr="00B54D10" w:rsidRDefault="0045656B" w:rsidP="00B54D10">
      <w:pPr>
        <w:pStyle w:val="ActHead9"/>
        <w:rPr>
          <w:i w:val="0"/>
        </w:rPr>
      </w:pPr>
      <w:bookmarkStart w:id="12" w:name="_Toc25749402"/>
      <w:r w:rsidRPr="00B54D10">
        <w:t>Child Support (Registration and Collection) Act 1988</w:t>
      </w:r>
      <w:bookmarkEnd w:id="12"/>
    </w:p>
    <w:p w:rsidR="0045656B" w:rsidRPr="00B54D10" w:rsidRDefault="0045656B" w:rsidP="00B54D10">
      <w:pPr>
        <w:pStyle w:val="ItemHead"/>
      </w:pPr>
      <w:r w:rsidRPr="00B54D10">
        <w:t>1  Subparagraph 42B(1)(a)(i</w:t>
      </w:r>
      <w:r w:rsidR="00D83566" w:rsidRPr="00B54D10">
        <w:t>i</w:t>
      </w:r>
      <w:r w:rsidRPr="00B54D10">
        <w:t>)</w:t>
      </w:r>
    </w:p>
    <w:p w:rsidR="00D83566" w:rsidRPr="00B54D10" w:rsidRDefault="00D83566" w:rsidP="00B54D10">
      <w:pPr>
        <w:pStyle w:val="Item"/>
      </w:pPr>
      <w:r w:rsidRPr="00B54D10">
        <w:t>Omit “an”, substitute “a”.</w:t>
      </w:r>
    </w:p>
    <w:p w:rsidR="0045656B" w:rsidRPr="00B54D10" w:rsidRDefault="0045656B" w:rsidP="00B54D10">
      <w:pPr>
        <w:pStyle w:val="ItemHead"/>
      </w:pPr>
      <w:r w:rsidRPr="00B54D10">
        <w:t>2  After subsection</w:t>
      </w:r>
      <w:r w:rsidR="00B54D10" w:rsidRPr="00B54D10">
        <w:t> </w:t>
      </w:r>
      <w:r w:rsidRPr="00B54D10">
        <w:t>47(1A)</w:t>
      </w:r>
    </w:p>
    <w:p w:rsidR="0045656B" w:rsidRPr="00B54D10" w:rsidRDefault="0045656B" w:rsidP="00B54D10">
      <w:pPr>
        <w:pStyle w:val="Item"/>
      </w:pPr>
      <w:r w:rsidRPr="00B54D10">
        <w:t>Insert:</w:t>
      </w:r>
    </w:p>
    <w:p w:rsidR="0045656B" w:rsidRPr="00B54D10" w:rsidRDefault="0045656B" w:rsidP="00B54D10">
      <w:pPr>
        <w:pStyle w:val="subsection"/>
        <w:rPr>
          <w:i/>
        </w:rPr>
      </w:pPr>
      <w:r w:rsidRPr="00B54D10">
        <w:tab/>
        <w:t>(1B)</w:t>
      </w:r>
      <w:r w:rsidRPr="00B54D10">
        <w:tab/>
        <w:t xml:space="preserve">An employer is not subject to a requirement under </w:t>
      </w:r>
      <w:r w:rsidR="00B54D10" w:rsidRPr="00B54D10">
        <w:t>paragraph (</w:t>
      </w:r>
      <w:r w:rsidRPr="00B54D10">
        <w:t xml:space="preserve">1)(b) or </w:t>
      </w:r>
      <w:r w:rsidR="00B54D10" w:rsidRPr="00B54D10">
        <w:t>subsection (</w:t>
      </w:r>
      <w:r w:rsidRPr="00B54D10">
        <w:t>1A) to give notice to the Registrar to the extent that the notice would relate to an amount</w:t>
      </w:r>
      <w:r w:rsidR="00581669" w:rsidRPr="00B54D10">
        <w:t>,</w:t>
      </w:r>
      <w:r w:rsidR="005F647D" w:rsidRPr="00B54D10">
        <w:t xml:space="preserve"> or a nil amount</w:t>
      </w:r>
      <w:r w:rsidR="00581669" w:rsidRPr="00B54D10">
        <w:t>,</w:t>
      </w:r>
      <w:r w:rsidRPr="00B54D10">
        <w:t xml:space="preserve"> that the employer has notified to the Commissioner under item</w:t>
      </w:r>
      <w:r w:rsidR="00B54D10" w:rsidRPr="00B54D10">
        <w:t> </w:t>
      </w:r>
      <w:r w:rsidRPr="00B54D10">
        <w:t>1 or 2 of the table in subsection</w:t>
      </w:r>
      <w:r w:rsidR="00B54D10" w:rsidRPr="00B54D10">
        <w:t> </w:t>
      </w:r>
      <w:r w:rsidRPr="00B54D10">
        <w:t>389</w:t>
      </w:r>
      <w:r w:rsidR="00B54D10">
        <w:noBreakHyphen/>
      </w:r>
      <w:r w:rsidRPr="00B54D10">
        <w:t>30(1) in Schedule</w:t>
      </w:r>
      <w:r w:rsidR="00B54D10" w:rsidRPr="00B54D10">
        <w:t> </w:t>
      </w:r>
      <w:r w:rsidRPr="00B54D10">
        <w:t xml:space="preserve">1 to the </w:t>
      </w:r>
      <w:r w:rsidRPr="00B54D10">
        <w:rPr>
          <w:i/>
        </w:rPr>
        <w:t>Taxation Administration Act 1953</w:t>
      </w:r>
      <w:r w:rsidR="001876D2" w:rsidRPr="00B54D10">
        <w:rPr>
          <w:i/>
        </w:rPr>
        <w:t xml:space="preserve"> </w:t>
      </w:r>
      <w:r w:rsidR="001876D2" w:rsidRPr="00B54D10">
        <w:t>(about voluntary reporting by employers)</w:t>
      </w:r>
      <w:r w:rsidRPr="00B54D10">
        <w:rPr>
          <w:i/>
        </w:rPr>
        <w:t>.</w:t>
      </w:r>
    </w:p>
    <w:p w:rsidR="0045656B" w:rsidRPr="00B54D10" w:rsidRDefault="0045656B" w:rsidP="00B54D10">
      <w:pPr>
        <w:pStyle w:val="ItemHead"/>
      </w:pPr>
      <w:r w:rsidRPr="00B54D10">
        <w:t>3  After subsection</w:t>
      </w:r>
      <w:r w:rsidR="00B54D10" w:rsidRPr="00B54D10">
        <w:t> </w:t>
      </w:r>
      <w:r w:rsidRPr="00B54D10">
        <w:t>58(2)</w:t>
      </w:r>
    </w:p>
    <w:p w:rsidR="0045656B" w:rsidRPr="00B54D10" w:rsidRDefault="0045656B" w:rsidP="00B54D10">
      <w:pPr>
        <w:pStyle w:val="Item"/>
      </w:pPr>
      <w:r w:rsidRPr="00B54D10">
        <w:t>Insert:</w:t>
      </w:r>
    </w:p>
    <w:p w:rsidR="0045656B" w:rsidRPr="00B54D10" w:rsidRDefault="0045656B" w:rsidP="00B54D10">
      <w:pPr>
        <w:pStyle w:val="subsection"/>
        <w:rPr>
          <w:i/>
        </w:rPr>
      </w:pPr>
      <w:r w:rsidRPr="00B54D10">
        <w:tab/>
        <w:t>(2A)</w:t>
      </w:r>
      <w:r w:rsidRPr="00B54D10">
        <w:tab/>
      </w:r>
      <w:r w:rsidR="00B54D10" w:rsidRPr="00B54D10">
        <w:t>Subsection (</w:t>
      </w:r>
      <w:r w:rsidRPr="00B54D10">
        <w:t>1) does not apply if the information is notified to the Commissioner under</w:t>
      </w:r>
      <w:r w:rsidR="00581669" w:rsidRPr="00B54D10">
        <w:t xml:space="preserve"> </w:t>
      </w:r>
      <w:r w:rsidRPr="00B54D10">
        <w:t>subsection</w:t>
      </w:r>
      <w:r w:rsidR="00B54D10" w:rsidRPr="00B54D10">
        <w:t> </w:t>
      </w:r>
      <w:r w:rsidRPr="00B54D10">
        <w:t>389</w:t>
      </w:r>
      <w:r w:rsidR="00B54D10">
        <w:noBreakHyphen/>
      </w:r>
      <w:r w:rsidRPr="00B54D10">
        <w:t>30(1) in Schedule</w:t>
      </w:r>
      <w:r w:rsidR="00B54D10" w:rsidRPr="00B54D10">
        <w:t> </w:t>
      </w:r>
      <w:r w:rsidRPr="00B54D10">
        <w:t xml:space="preserve">1 to the </w:t>
      </w:r>
      <w:r w:rsidRPr="00B54D10">
        <w:rPr>
          <w:i/>
        </w:rPr>
        <w:t xml:space="preserve">Taxation Administration Act 1953 </w:t>
      </w:r>
      <w:r w:rsidRPr="00B54D10">
        <w:t>(about voluntary reporting by employers)</w:t>
      </w:r>
      <w:r w:rsidRPr="00B54D10">
        <w:rPr>
          <w:i/>
        </w:rPr>
        <w:t>.</w:t>
      </w:r>
    </w:p>
    <w:p w:rsidR="00DB62EE" w:rsidRPr="00B54D10" w:rsidRDefault="00DB62EE" w:rsidP="00B54D10">
      <w:pPr>
        <w:pStyle w:val="ActHead9"/>
        <w:rPr>
          <w:i w:val="0"/>
        </w:rPr>
      </w:pPr>
      <w:bookmarkStart w:id="13" w:name="_Toc25749403"/>
      <w:r w:rsidRPr="00B54D10">
        <w:t>Taxation Administration Act 1953</w:t>
      </w:r>
      <w:bookmarkStart w:id="14" w:name="BK_S1P2L21C33"/>
      <w:bookmarkEnd w:id="13"/>
      <w:bookmarkEnd w:id="14"/>
    </w:p>
    <w:p w:rsidR="00FA4C7B" w:rsidRPr="00B54D10" w:rsidRDefault="0045656B" w:rsidP="00B54D10">
      <w:pPr>
        <w:pStyle w:val="ItemHead"/>
      </w:pPr>
      <w:r w:rsidRPr="00B54D10">
        <w:t>4</w:t>
      </w:r>
      <w:r w:rsidR="00FA4C7B" w:rsidRPr="00B54D10">
        <w:t xml:space="preserve">  Section</w:t>
      </w:r>
      <w:r w:rsidR="00B54D10" w:rsidRPr="00B54D10">
        <w:t> </w:t>
      </w:r>
      <w:r w:rsidR="00FA4C7B" w:rsidRPr="00B54D10">
        <w:t>389</w:t>
      </w:r>
      <w:r w:rsidR="00B54D10">
        <w:noBreakHyphen/>
      </w:r>
      <w:r w:rsidR="00FA4C7B" w:rsidRPr="00B54D10">
        <w:t>1</w:t>
      </w:r>
      <w:r w:rsidR="00010E0E" w:rsidRPr="00B54D10">
        <w:t xml:space="preserve"> in Schedule</w:t>
      </w:r>
      <w:r w:rsidR="00B54D10" w:rsidRPr="00B54D10">
        <w:t> </w:t>
      </w:r>
      <w:r w:rsidR="00010E0E" w:rsidRPr="00B54D10">
        <w:t>1</w:t>
      </w:r>
    </w:p>
    <w:p w:rsidR="00FA4C7B" w:rsidRPr="00B54D10" w:rsidRDefault="004B1722" w:rsidP="00B54D10">
      <w:pPr>
        <w:pStyle w:val="Item"/>
      </w:pPr>
      <w:r w:rsidRPr="00B54D10">
        <w:t>Repeal the section, substitute:</w:t>
      </w:r>
    </w:p>
    <w:p w:rsidR="004B1722" w:rsidRPr="00B54D10" w:rsidRDefault="004B1722" w:rsidP="00B54D10">
      <w:pPr>
        <w:pStyle w:val="ActHead5"/>
      </w:pPr>
      <w:bookmarkStart w:id="15" w:name="_Toc25749404"/>
      <w:r w:rsidRPr="00903B6F">
        <w:rPr>
          <w:rStyle w:val="CharSectno"/>
        </w:rPr>
        <w:t>389</w:t>
      </w:r>
      <w:r w:rsidR="00B54D10" w:rsidRPr="00903B6F">
        <w:rPr>
          <w:rStyle w:val="CharSectno"/>
        </w:rPr>
        <w:noBreakHyphen/>
      </w:r>
      <w:r w:rsidRPr="00903B6F">
        <w:rPr>
          <w:rStyle w:val="CharSectno"/>
        </w:rPr>
        <w:t>1</w:t>
      </w:r>
      <w:r w:rsidRPr="00B54D10">
        <w:t xml:space="preserve">  What this Division is about</w:t>
      </w:r>
      <w:bookmarkEnd w:id="15"/>
    </w:p>
    <w:p w:rsidR="004B1722" w:rsidRPr="00B54D10" w:rsidRDefault="004B1722" w:rsidP="00B54D10">
      <w:pPr>
        <w:pStyle w:val="SOText"/>
      </w:pPr>
      <w:r w:rsidRPr="00B54D10">
        <w:t xml:space="preserve">This Division establishes the “Single Touch Payroll” </w:t>
      </w:r>
      <w:bookmarkStart w:id="16" w:name="BK_S1P2L25C54"/>
      <w:bookmarkEnd w:id="16"/>
      <w:r w:rsidRPr="00B54D10">
        <w:t>reporting framework.</w:t>
      </w:r>
    </w:p>
    <w:p w:rsidR="004B1722" w:rsidRPr="00B54D10" w:rsidRDefault="004B1722" w:rsidP="00B54D10">
      <w:pPr>
        <w:pStyle w:val="SOText"/>
      </w:pPr>
      <w:r w:rsidRPr="00B54D10">
        <w:t>Employers must (unless they are exempt) notify the Commissioner of certain amounts that relate to payments in respect of their employees.</w:t>
      </w:r>
    </w:p>
    <w:p w:rsidR="004B1722" w:rsidRPr="00B54D10" w:rsidRDefault="004B1722" w:rsidP="00B54D10">
      <w:pPr>
        <w:pStyle w:val="SOText"/>
      </w:pPr>
      <w:r w:rsidRPr="00B54D10">
        <w:lastRenderedPageBreak/>
        <w:t>Employers may notify the Commissioner of certain other amounts</w:t>
      </w:r>
      <w:r w:rsidR="003533DD" w:rsidRPr="00B54D10">
        <w:t xml:space="preserve"> </w:t>
      </w:r>
      <w:r w:rsidRPr="00B54D10">
        <w:t>on a voluntary basis.</w:t>
      </w:r>
    </w:p>
    <w:p w:rsidR="004B1722" w:rsidRPr="00B54D10" w:rsidRDefault="004B1722" w:rsidP="00B54D10">
      <w:pPr>
        <w:pStyle w:val="SOText"/>
      </w:pPr>
      <w:r w:rsidRPr="00B54D10">
        <w:t>In many cases</w:t>
      </w:r>
      <w:r w:rsidR="00B53836" w:rsidRPr="00B54D10">
        <w:t>,</w:t>
      </w:r>
      <w:r w:rsidRPr="00B54D10">
        <w:t xml:space="preserve"> this Division has the effect of bringing forward the due date for notification or reporting under other provisions. Notifying under this Division may satisfy an employer’s obligations to notify or report under the other provisions.</w:t>
      </w:r>
    </w:p>
    <w:p w:rsidR="00FA4C7B" w:rsidRPr="00B54D10" w:rsidRDefault="0045656B" w:rsidP="00B54D10">
      <w:pPr>
        <w:pStyle w:val="ItemHead"/>
      </w:pPr>
      <w:r w:rsidRPr="00B54D10">
        <w:t>5</w:t>
      </w:r>
      <w:r w:rsidR="00AD3C2E" w:rsidRPr="00B54D10">
        <w:t xml:space="preserve">  </w:t>
      </w:r>
      <w:r w:rsidR="00FA4C7B" w:rsidRPr="00B54D10">
        <w:t>Section</w:t>
      </w:r>
      <w:r w:rsidR="00B54D10" w:rsidRPr="00B54D10">
        <w:t> </w:t>
      </w:r>
      <w:r w:rsidR="00FA4C7B" w:rsidRPr="00B54D10">
        <w:t>389</w:t>
      </w:r>
      <w:r w:rsidR="00B54D10">
        <w:noBreakHyphen/>
      </w:r>
      <w:r w:rsidR="00FA4C7B" w:rsidRPr="00B54D10">
        <w:t xml:space="preserve">15 </w:t>
      </w:r>
      <w:r w:rsidR="00010E0E" w:rsidRPr="00B54D10">
        <w:t>in Schedule</w:t>
      </w:r>
      <w:r w:rsidR="00B54D10" w:rsidRPr="00B54D10">
        <w:t> </w:t>
      </w:r>
      <w:r w:rsidR="00010E0E" w:rsidRPr="00B54D10">
        <w:t xml:space="preserve">1 </w:t>
      </w:r>
      <w:r w:rsidR="00FA4C7B" w:rsidRPr="00B54D10">
        <w:t>(heading)</w:t>
      </w:r>
    </w:p>
    <w:p w:rsidR="00FA4C7B" w:rsidRPr="00B54D10" w:rsidRDefault="00FA4C7B" w:rsidP="00B54D10">
      <w:pPr>
        <w:pStyle w:val="Item"/>
      </w:pPr>
      <w:r w:rsidRPr="00B54D10">
        <w:t>Repeal the heading, substitute:</w:t>
      </w:r>
    </w:p>
    <w:p w:rsidR="00FA4C7B" w:rsidRPr="00B54D10" w:rsidRDefault="00FA4C7B" w:rsidP="00B54D10">
      <w:pPr>
        <w:pStyle w:val="ActHead5"/>
      </w:pPr>
      <w:bookmarkStart w:id="17" w:name="_Toc25749405"/>
      <w:r w:rsidRPr="00903B6F">
        <w:rPr>
          <w:rStyle w:val="CharSectno"/>
        </w:rPr>
        <w:t>389</w:t>
      </w:r>
      <w:r w:rsidR="00B54D10" w:rsidRPr="00903B6F">
        <w:rPr>
          <w:rStyle w:val="CharSectno"/>
        </w:rPr>
        <w:noBreakHyphen/>
      </w:r>
      <w:r w:rsidRPr="00903B6F">
        <w:rPr>
          <w:rStyle w:val="CharSectno"/>
        </w:rPr>
        <w:t>15</w:t>
      </w:r>
      <w:r w:rsidRPr="00B54D10">
        <w:t xml:space="preserve">  Voluntary reporting by employers </w:t>
      </w:r>
      <w:r w:rsidR="007D3998" w:rsidRPr="00B54D10">
        <w:t>in relation</w:t>
      </w:r>
      <w:r w:rsidRPr="00B54D10">
        <w:t xml:space="preserve"> to taxation laws</w:t>
      </w:r>
      <w:bookmarkEnd w:id="17"/>
    </w:p>
    <w:p w:rsidR="00AD3C2E" w:rsidRPr="00B54D10" w:rsidRDefault="0045656B" w:rsidP="00B54D10">
      <w:pPr>
        <w:pStyle w:val="ItemHead"/>
      </w:pPr>
      <w:r w:rsidRPr="00B54D10">
        <w:t xml:space="preserve">6  </w:t>
      </w:r>
      <w:r w:rsidR="00AD3C2E" w:rsidRPr="00B54D10">
        <w:t>At the end of Division</w:t>
      </w:r>
      <w:r w:rsidR="00B54D10" w:rsidRPr="00B54D10">
        <w:t> </w:t>
      </w:r>
      <w:r w:rsidR="00AD3C2E" w:rsidRPr="00B54D10">
        <w:t>389</w:t>
      </w:r>
      <w:r w:rsidR="00010E0E" w:rsidRPr="00B54D10">
        <w:t xml:space="preserve"> in Schedule</w:t>
      </w:r>
      <w:r w:rsidR="00B54D10" w:rsidRPr="00B54D10">
        <w:t> </w:t>
      </w:r>
      <w:r w:rsidR="00010E0E" w:rsidRPr="00B54D10">
        <w:t>1</w:t>
      </w:r>
    </w:p>
    <w:p w:rsidR="00AD3C2E" w:rsidRPr="00B54D10" w:rsidRDefault="00AD3C2E" w:rsidP="00B54D10">
      <w:pPr>
        <w:pStyle w:val="Item"/>
      </w:pPr>
      <w:r w:rsidRPr="00B54D10">
        <w:t>Add:</w:t>
      </w:r>
    </w:p>
    <w:p w:rsidR="00AD3C2E" w:rsidRPr="00B54D10" w:rsidRDefault="00FA4C7B" w:rsidP="00B54D10">
      <w:pPr>
        <w:pStyle w:val="ActHead5"/>
      </w:pPr>
      <w:bookmarkStart w:id="18" w:name="_Toc25749406"/>
      <w:r w:rsidRPr="00903B6F">
        <w:rPr>
          <w:rStyle w:val="CharSectno"/>
        </w:rPr>
        <w:t>389</w:t>
      </w:r>
      <w:r w:rsidR="00B54D10" w:rsidRPr="00903B6F">
        <w:rPr>
          <w:rStyle w:val="CharSectno"/>
        </w:rPr>
        <w:noBreakHyphen/>
      </w:r>
      <w:r w:rsidRPr="00903B6F">
        <w:rPr>
          <w:rStyle w:val="CharSectno"/>
        </w:rPr>
        <w:t>30</w:t>
      </w:r>
      <w:r w:rsidRPr="00B54D10">
        <w:t xml:space="preserve">  Voluntary reporting by employers </w:t>
      </w:r>
      <w:r w:rsidR="007D3998" w:rsidRPr="00B54D10">
        <w:t>in relation to</w:t>
      </w:r>
      <w:r w:rsidRPr="00B54D10">
        <w:t xml:space="preserve"> laws</w:t>
      </w:r>
      <w:r w:rsidR="007D3998" w:rsidRPr="00B54D10">
        <w:t xml:space="preserve"> other than taxation laws</w:t>
      </w:r>
      <w:bookmarkEnd w:id="18"/>
    </w:p>
    <w:p w:rsidR="007D3998" w:rsidRPr="00B54D10" w:rsidRDefault="007D3998" w:rsidP="00B54D10">
      <w:pPr>
        <w:pStyle w:val="subsection"/>
      </w:pPr>
      <w:r w:rsidRPr="00B54D10">
        <w:tab/>
        <w:t>(1)</w:t>
      </w:r>
      <w:r w:rsidRPr="00B54D10">
        <w:tab/>
        <w:t xml:space="preserve">If there is an amount of a kind referred to in column 1 of an item of the following table, the entity referred to in that </w:t>
      </w:r>
      <w:r w:rsidR="00010E0E" w:rsidRPr="00B54D10">
        <w:t>item</w:t>
      </w:r>
      <w:r w:rsidRPr="00B54D10">
        <w:t xml:space="preserve"> may notify the Commissioner of the amount on or before the day referred to in column 2 of that item.</w:t>
      </w:r>
    </w:p>
    <w:p w:rsidR="00DB62EE" w:rsidRPr="00B54D10" w:rsidRDefault="00DB62EE" w:rsidP="00B54D10">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817"/>
        <w:gridCol w:w="2555"/>
      </w:tblGrid>
      <w:tr w:rsidR="007D3998" w:rsidRPr="00B54D10" w:rsidTr="00351A51">
        <w:trPr>
          <w:tblHeader/>
        </w:trPr>
        <w:tc>
          <w:tcPr>
            <w:tcW w:w="7086" w:type="dxa"/>
            <w:gridSpan w:val="3"/>
            <w:tcBorders>
              <w:top w:val="single" w:sz="12" w:space="0" w:color="auto"/>
              <w:bottom w:val="single" w:sz="6" w:space="0" w:color="auto"/>
            </w:tcBorders>
            <w:shd w:val="clear" w:color="auto" w:fill="auto"/>
          </w:tcPr>
          <w:p w:rsidR="007D3998" w:rsidRPr="00B54D10" w:rsidRDefault="007D3998" w:rsidP="00B54D10">
            <w:pPr>
              <w:pStyle w:val="TableHeading"/>
              <w:keepLines/>
            </w:pPr>
            <w:r w:rsidRPr="00B54D10">
              <w:t>A</w:t>
            </w:r>
            <w:bookmarkStart w:id="19" w:name="BK_S1P3L20C2"/>
            <w:bookmarkEnd w:id="19"/>
            <w:r w:rsidRPr="00B54D10">
              <w:t>mounts</w:t>
            </w:r>
            <w:r w:rsidR="00010E0E" w:rsidRPr="00B54D10">
              <w:t xml:space="preserve"> that may be</w:t>
            </w:r>
            <w:r w:rsidRPr="00B54D10">
              <w:t xml:space="preserve"> notified to the Commissioner</w:t>
            </w:r>
          </w:p>
        </w:tc>
      </w:tr>
      <w:tr w:rsidR="007D3998" w:rsidRPr="00B54D10" w:rsidTr="00351A51">
        <w:trPr>
          <w:tblHeader/>
        </w:trPr>
        <w:tc>
          <w:tcPr>
            <w:tcW w:w="714" w:type="dxa"/>
            <w:tcBorders>
              <w:top w:val="single" w:sz="6" w:space="0" w:color="auto"/>
              <w:bottom w:val="single" w:sz="12" w:space="0" w:color="auto"/>
            </w:tcBorders>
            <w:shd w:val="clear" w:color="auto" w:fill="auto"/>
          </w:tcPr>
          <w:p w:rsidR="007D3998" w:rsidRPr="00B54D10" w:rsidRDefault="007D3998" w:rsidP="00B54D10">
            <w:pPr>
              <w:pStyle w:val="TableHeading"/>
              <w:keepLines/>
            </w:pPr>
            <w:r w:rsidRPr="00B54D10">
              <w:t>Item</w:t>
            </w:r>
          </w:p>
        </w:tc>
        <w:tc>
          <w:tcPr>
            <w:tcW w:w="3817" w:type="dxa"/>
            <w:tcBorders>
              <w:top w:val="single" w:sz="6" w:space="0" w:color="auto"/>
              <w:bottom w:val="single" w:sz="12" w:space="0" w:color="auto"/>
            </w:tcBorders>
            <w:shd w:val="clear" w:color="auto" w:fill="auto"/>
          </w:tcPr>
          <w:p w:rsidR="007D3998" w:rsidRPr="00B54D10" w:rsidRDefault="007D3998" w:rsidP="00B54D10">
            <w:pPr>
              <w:pStyle w:val="TableHeading"/>
              <w:keepLines/>
            </w:pPr>
            <w:r w:rsidRPr="00B54D10">
              <w:t>Column 1</w:t>
            </w:r>
          </w:p>
          <w:p w:rsidR="007D3998" w:rsidRPr="00B54D10" w:rsidRDefault="007D3998" w:rsidP="00B54D10">
            <w:pPr>
              <w:pStyle w:val="TableHeading"/>
              <w:keepLines/>
            </w:pPr>
            <w:r w:rsidRPr="00B54D10">
              <w:t>This amount may be notified …</w:t>
            </w:r>
          </w:p>
        </w:tc>
        <w:tc>
          <w:tcPr>
            <w:tcW w:w="2555" w:type="dxa"/>
            <w:tcBorders>
              <w:top w:val="single" w:sz="6" w:space="0" w:color="auto"/>
              <w:bottom w:val="single" w:sz="12" w:space="0" w:color="auto"/>
            </w:tcBorders>
            <w:shd w:val="clear" w:color="auto" w:fill="auto"/>
          </w:tcPr>
          <w:p w:rsidR="007D3998" w:rsidRPr="00B54D10" w:rsidRDefault="007D3998" w:rsidP="00B54D10">
            <w:pPr>
              <w:pStyle w:val="TableHeading"/>
              <w:keepLines/>
            </w:pPr>
            <w:r w:rsidRPr="00B54D10">
              <w:t>Column 2</w:t>
            </w:r>
          </w:p>
          <w:p w:rsidR="007D3998" w:rsidRPr="00B54D10" w:rsidRDefault="007D3998" w:rsidP="00B54D10">
            <w:pPr>
              <w:pStyle w:val="TableHeading"/>
              <w:keepLines/>
            </w:pPr>
            <w:r w:rsidRPr="00B54D10">
              <w:t>… on or before this day</w:t>
            </w:r>
          </w:p>
        </w:tc>
      </w:tr>
      <w:tr w:rsidR="007D3998" w:rsidRPr="00B54D10" w:rsidTr="00351A51">
        <w:tc>
          <w:tcPr>
            <w:tcW w:w="714" w:type="dxa"/>
            <w:tcBorders>
              <w:top w:val="single" w:sz="12" w:space="0" w:color="auto"/>
              <w:bottom w:val="single" w:sz="2" w:space="0" w:color="auto"/>
            </w:tcBorders>
            <w:shd w:val="clear" w:color="auto" w:fill="auto"/>
          </w:tcPr>
          <w:p w:rsidR="007D3998" w:rsidRPr="00B54D10" w:rsidRDefault="007D3998" w:rsidP="00B54D10">
            <w:pPr>
              <w:pStyle w:val="Tabletext"/>
              <w:keepNext/>
              <w:keepLines/>
            </w:pPr>
            <w:r w:rsidRPr="00B54D10">
              <w:t>1</w:t>
            </w:r>
          </w:p>
        </w:tc>
        <w:tc>
          <w:tcPr>
            <w:tcW w:w="3817" w:type="dxa"/>
            <w:tcBorders>
              <w:top w:val="single" w:sz="12" w:space="0" w:color="auto"/>
              <w:bottom w:val="single" w:sz="2" w:space="0" w:color="auto"/>
            </w:tcBorders>
            <w:shd w:val="clear" w:color="auto" w:fill="auto"/>
          </w:tcPr>
          <w:p w:rsidR="007D3998" w:rsidRPr="00B54D10" w:rsidRDefault="007D3998" w:rsidP="00B54D10">
            <w:pPr>
              <w:pStyle w:val="Tabletext"/>
            </w:pPr>
            <w:r w:rsidRPr="00B54D10">
              <w:t>An amount the entity deducted under Part</w:t>
            </w:r>
            <w:r w:rsidR="00B54D10" w:rsidRPr="00B54D10">
              <w:t> </w:t>
            </w:r>
            <w:r w:rsidRPr="00B54D10">
              <w:t xml:space="preserve">IV of the </w:t>
            </w:r>
            <w:r w:rsidRPr="00B54D10">
              <w:rPr>
                <w:i/>
              </w:rPr>
              <w:t>Child Support (Registration and Collection) Act 1988</w:t>
            </w:r>
            <w:r w:rsidR="00B53836" w:rsidRPr="00B54D10">
              <w:t xml:space="preserve"> from salary or wages paid to an employee of the entity</w:t>
            </w:r>
          </w:p>
        </w:tc>
        <w:tc>
          <w:tcPr>
            <w:tcW w:w="2555" w:type="dxa"/>
            <w:tcBorders>
              <w:top w:val="single" w:sz="12" w:space="0" w:color="auto"/>
              <w:bottom w:val="single" w:sz="2" w:space="0" w:color="auto"/>
            </w:tcBorders>
            <w:shd w:val="clear" w:color="auto" w:fill="auto"/>
          </w:tcPr>
          <w:p w:rsidR="007D3998" w:rsidRPr="00B54D10" w:rsidRDefault="007D3998" w:rsidP="00B54D10">
            <w:pPr>
              <w:pStyle w:val="Tabletext"/>
            </w:pPr>
            <w:r w:rsidRPr="00B54D10">
              <w:t>the day on which</w:t>
            </w:r>
            <w:bookmarkStart w:id="20" w:name="BK_S1P3L23C17"/>
            <w:bookmarkEnd w:id="20"/>
            <w:r w:rsidRPr="00B54D10">
              <w:t xml:space="preserve"> the deduction is made.</w:t>
            </w:r>
          </w:p>
        </w:tc>
      </w:tr>
      <w:tr w:rsidR="007D3998" w:rsidRPr="00B54D10" w:rsidTr="007E34E6">
        <w:tc>
          <w:tcPr>
            <w:tcW w:w="714" w:type="dxa"/>
            <w:tcBorders>
              <w:top w:val="single" w:sz="2" w:space="0" w:color="auto"/>
              <w:bottom w:val="single" w:sz="2" w:space="0" w:color="auto"/>
            </w:tcBorders>
            <w:shd w:val="clear" w:color="auto" w:fill="auto"/>
          </w:tcPr>
          <w:p w:rsidR="007D3998" w:rsidRPr="00B54D10" w:rsidRDefault="007D3998" w:rsidP="00B54D10">
            <w:pPr>
              <w:pStyle w:val="Tabletext"/>
            </w:pPr>
            <w:r w:rsidRPr="00B54D10">
              <w:t>2</w:t>
            </w:r>
          </w:p>
        </w:tc>
        <w:tc>
          <w:tcPr>
            <w:tcW w:w="3817" w:type="dxa"/>
            <w:tcBorders>
              <w:top w:val="single" w:sz="2" w:space="0" w:color="auto"/>
              <w:bottom w:val="single" w:sz="2" w:space="0" w:color="auto"/>
            </w:tcBorders>
            <w:shd w:val="clear" w:color="auto" w:fill="auto"/>
          </w:tcPr>
          <w:p w:rsidR="007D3998" w:rsidRPr="00B54D10" w:rsidRDefault="007D3998" w:rsidP="00B54D10">
            <w:pPr>
              <w:pStyle w:val="Tabletext"/>
            </w:pPr>
            <w:r w:rsidRPr="00B54D10">
              <w:t>A nil amount, if:</w:t>
            </w:r>
          </w:p>
          <w:p w:rsidR="007D3998" w:rsidRPr="00B54D10" w:rsidRDefault="007D3998" w:rsidP="00B54D10">
            <w:pPr>
              <w:pStyle w:val="Tablea"/>
            </w:pPr>
            <w:r w:rsidRPr="00B54D10">
              <w:t>(a) a notice given to the entity under subsection</w:t>
            </w:r>
            <w:r w:rsidR="00B54D10" w:rsidRPr="00B54D10">
              <w:t> </w:t>
            </w:r>
            <w:r w:rsidRPr="00B54D10">
              <w:t xml:space="preserve">45(1) of the </w:t>
            </w:r>
            <w:r w:rsidRPr="00B54D10">
              <w:rPr>
                <w:i/>
              </w:rPr>
              <w:t>Child Support (Registration and Collection) Act 1988</w:t>
            </w:r>
            <w:r w:rsidRPr="00B54D10">
              <w:t xml:space="preserve"> is in force </w:t>
            </w:r>
            <w:r w:rsidR="00847AED" w:rsidRPr="00B54D10">
              <w:t>on a day</w:t>
            </w:r>
            <w:r w:rsidR="00CC13DD" w:rsidRPr="00B54D10">
              <w:t xml:space="preserve"> (the </w:t>
            </w:r>
            <w:r w:rsidR="00CC13DD" w:rsidRPr="00B54D10">
              <w:rPr>
                <w:b/>
                <w:i/>
              </w:rPr>
              <w:t>reporting day</w:t>
            </w:r>
            <w:r w:rsidR="00CC13DD" w:rsidRPr="00B54D10">
              <w:t>)</w:t>
            </w:r>
            <w:r w:rsidR="00847AED" w:rsidRPr="00B54D10">
              <w:t xml:space="preserve"> </w:t>
            </w:r>
            <w:r w:rsidR="00094604" w:rsidRPr="00B54D10">
              <w:t>in relation to a</w:t>
            </w:r>
            <w:r w:rsidR="00A94E7B" w:rsidRPr="00B54D10">
              <w:t xml:space="preserve"> payer who is an employee of the entity; </w:t>
            </w:r>
            <w:r w:rsidRPr="00B54D10">
              <w:t>and</w:t>
            </w:r>
          </w:p>
          <w:p w:rsidR="0040684E" w:rsidRPr="00B54D10" w:rsidRDefault="0040684E" w:rsidP="00B54D10">
            <w:pPr>
              <w:pStyle w:val="Tablea"/>
            </w:pPr>
            <w:r w:rsidRPr="00B54D10">
              <w:t>(b) either:</w:t>
            </w:r>
          </w:p>
          <w:p w:rsidR="007D3998" w:rsidRPr="00B54D10" w:rsidRDefault="00847AED" w:rsidP="00B54D10">
            <w:pPr>
              <w:pStyle w:val="Tablei"/>
            </w:pPr>
            <w:r w:rsidRPr="00B54D10">
              <w:lastRenderedPageBreak/>
              <w:t xml:space="preserve">(i) </w:t>
            </w:r>
            <w:r w:rsidR="007D3998" w:rsidRPr="00B54D10">
              <w:t xml:space="preserve">the entity </w:t>
            </w:r>
            <w:r w:rsidR="00094604" w:rsidRPr="00B54D10">
              <w:t xml:space="preserve">pays salary or wages to the employee </w:t>
            </w:r>
            <w:r w:rsidRPr="00B54D10">
              <w:t xml:space="preserve">on the </w:t>
            </w:r>
            <w:r w:rsidR="00CC13DD" w:rsidRPr="00B54D10">
              <w:t xml:space="preserve">reporting </w:t>
            </w:r>
            <w:r w:rsidRPr="00B54D10">
              <w:t xml:space="preserve">day but does </w:t>
            </w:r>
            <w:r w:rsidR="007D3998" w:rsidRPr="00B54D10">
              <w:t xml:space="preserve">not make </w:t>
            </w:r>
            <w:r w:rsidR="009E0F32" w:rsidRPr="00B54D10">
              <w:t xml:space="preserve">a </w:t>
            </w:r>
            <w:r w:rsidR="007D3998" w:rsidRPr="00B54D10">
              <w:t>deduction under Part</w:t>
            </w:r>
            <w:r w:rsidR="00B54D10" w:rsidRPr="00B54D10">
              <w:t> </w:t>
            </w:r>
            <w:r w:rsidR="007D3998" w:rsidRPr="00B54D10">
              <w:t>IV of that Act in relation to the employee</w:t>
            </w:r>
            <w:r w:rsidR="00351A51" w:rsidRPr="00B54D10">
              <w:t xml:space="preserve"> </w:t>
            </w:r>
            <w:r w:rsidR="00094604" w:rsidRPr="00B54D10">
              <w:t>and the payment</w:t>
            </w:r>
            <w:r w:rsidRPr="00B54D10">
              <w:t>; or</w:t>
            </w:r>
          </w:p>
          <w:p w:rsidR="00847AED" w:rsidRPr="00B54D10" w:rsidRDefault="00847AED" w:rsidP="00B54D10">
            <w:pPr>
              <w:pStyle w:val="Tablei"/>
            </w:pPr>
            <w:r w:rsidRPr="00B54D10">
              <w:t xml:space="preserve">(ii) </w:t>
            </w:r>
            <w:r w:rsidR="0040684E" w:rsidRPr="00B54D10">
              <w:t xml:space="preserve">the </w:t>
            </w:r>
            <w:r w:rsidR="00CC13DD" w:rsidRPr="00B54D10">
              <w:t xml:space="preserve">reporting </w:t>
            </w:r>
            <w:r w:rsidR="0040684E" w:rsidRPr="00B54D10">
              <w:t xml:space="preserve">day is a day on which the </w:t>
            </w:r>
            <w:r w:rsidR="00B53836" w:rsidRPr="00B54D10">
              <w:t>entity</w:t>
            </w:r>
            <w:r w:rsidR="0040684E" w:rsidRPr="00B54D10">
              <w:t xml:space="preserve"> would ordinarily pay salary or wages to the employee, but </w:t>
            </w:r>
            <w:r w:rsidR="00B53836" w:rsidRPr="00B54D10">
              <w:t xml:space="preserve">the entity </w:t>
            </w:r>
            <w:r w:rsidR="0040684E" w:rsidRPr="00B54D10">
              <w:t>does not do so because no salary or wages are payable</w:t>
            </w:r>
          </w:p>
        </w:tc>
        <w:tc>
          <w:tcPr>
            <w:tcW w:w="2555" w:type="dxa"/>
            <w:tcBorders>
              <w:top w:val="single" w:sz="2" w:space="0" w:color="auto"/>
              <w:bottom w:val="single" w:sz="2" w:space="0" w:color="auto"/>
            </w:tcBorders>
            <w:shd w:val="clear" w:color="auto" w:fill="auto"/>
          </w:tcPr>
          <w:p w:rsidR="007D3998" w:rsidRPr="00B54D10" w:rsidRDefault="00094604" w:rsidP="00B54D10">
            <w:pPr>
              <w:pStyle w:val="Tabletext"/>
            </w:pPr>
            <w:r w:rsidRPr="00B54D10">
              <w:lastRenderedPageBreak/>
              <w:t xml:space="preserve">the </w:t>
            </w:r>
            <w:r w:rsidR="00CC13DD" w:rsidRPr="00B54D10">
              <w:t xml:space="preserve">reporting </w:t>
            </w:r>
            <w:r w:rsidRPr="00B54D10">
              <w:t>day</w:t>
            </w:r>
            <w:r w:rsidR="00CD6E06" w:rsidRPr="00B54D10">
              <w:t>.</w:t>
            </w:r>
          </w:p>
        </w:tc>
      </w:tr>
      <w:tr w:rsidR="007D3998" w:rsidRPr="00B54D10" w:rsidTr="00351A51">
        <w:trPr>
          <w:cantSplit/>
        </w:trPr>
        <w:tc>
          <w:tcPr>
            <w:tcW w:w="714" w:type="dxa"/>
            <w:tcBorders>
              <w:top w:val="single" w:sz="2" w:space="0" w:color="auto"/>
              <w:bottom w:val="single" w:sz="12" w:space="0" w:color="auto"/>
            </w:tcBorders>
            <w:shd w:val="clear" w:color="auto" w:fill="auto"/>
          </w:tcPr>
          <w:p w:rsidR="007D3998" w:rsidRPr="00B54D10" w:rsidRDefault="007D3998" w:rsidP="00B54D10">
            <w:pPr>
              <w:pStyle w:val="Tabletext"/>
            </w:pPr>
            <w:r w:rsidRPr="00B54D10">
              <w:lastRenderedPageBreak/>
              <w:t>3</w:t>
            </w:r>
          </w:p>
        </w:tc>
        <w:tc>
          <w:tcPr>
            <w:tcW w:w="3817" w:type="dxa"/>
            <w:tcBorders>
              <w:top w:val="single" w:sz="2" w:space="0" w:color="auto"/>
              <w:bottom w:val="single" w:sz="12" w:space="0" w:color="auto"/>
            </w:tcBorders>
            <w:shd w:val="clear" w:color="auto" w:fill="auto"/>
          </w:tcPr>
          <w:p w:rsidR="007D3998" w:rsidRPr="00B54D10" w:rsidRDefault="007D3998" w:rsidP="00B54D10">
            <w:pPr>
              <w:pStyle w:val="Tabletext"/>
            </w:pPr>
            <w:r w:rsidRPr="00B54D10">
              <w:t>An amount the entity paid to the Child Support Registrar if:</w:t>
            </w:r>
          </w:p>
          <w:p w:rsidR="007D3998" w:rsidRPr="00B54D10" w:rsidRDefault="007D3998" w:rsidP="00B54D10">
            <w:pPr>
              <w:pStyle w:val="Tablea"/>
            </w:pPr>
            <w:r w:rsidRPr="00B54D10">
              <w:t>(a) the entity paid the amount in accordance with a notice given to the entity under section</w:t>
            </w:r>
            <w:r w:rsidR="00B54D10" w:rsidRPr="00B54D10">
              <w:t> </w:t>
            </w:r>
            <w:r w:rsidRPr="00B54D10">
              <w:t xml:space="preserve">72A of the </w:t>
            </w:r>
            <w:r w:rsidRPr="00B54D10">
              <w:rPr>
                <w:i/>
              </w:rPr>
              <w:t>Child Support (Registration and Collection) Act 1988</w:t>
            </w:r>
            <w:r w:rsidRPr="00B54D10">
              <w:t>; and</w:t>
            </w:r>
          </w:p>
          <w:p w:rsidR="007D3998" w:rsidRPr="00B54D10" w:rsidRDefault="007D3998" w:rsidP="00B54D10">
            <w:pPr>
              <w:pStyle w:val="Tablea"/>
            </w:pPr>
            <w:r w:rsidRPr="00B54D10">
              <w:t>(b) the entity is the employer of the relevant debtor referred to in that section</w:t>
            </w:r>
          </w:p>
        </w:tc>
        <w:tc>
          <w:tcPr>
            <w:tcW w:w="2555" w:type="dxa"/>
            <w:tcBorders>
              <w:top w:val="single" w:sz="2" w:space="0" w:color="auto"/>
              <w:bottom w:val="single" w:sz="12" w:space="0" w:color="auto"/>
            </w:tcBorders>
            <w:shd w:val="clear" w:color="auto" w:fill="auto"/>
          </w:tcPr>
          <w:p w:rsidR="007D3998" w:rsidRPr="00B54D10" w:rsidRDefault="007D3998" w:rsidP="00B54D10">
            <w:pPr>
              <w:pStyle w:val="Tabletext"/>
            </w:pPr>
            <w:r w:rsidRPr="00B54D10">
              <w:t>the day on which</w:t>
            </w:r>
            <w:bookmarkStart w:id="21" w:name="BK_S1P4L21C17"/>
            <w:bookmarkEnd w:id="21"/>
            <w:r w:rsidRPr="00B54D10">
              <w:t xml:space="preserve"> the amount is paid.</w:t>
            </w:r>
          </w:p>
        </w:tc>
      </w:tr>
    </w:tbl>
    <w:p w:rsidR="00DB62EE" w:rsidRPr="00B54D10" w:rsidRDefault="00DB62EE" w:rsidP="00B54D10">
      <w:pPr>
        <w:pStyle w:val="notetext"/>
      </w:pPr>
      <w:r w:rsidRPr="00B54D10">
        <w:t>Note</w:t>
      </w:r>
      <w:r w:rsidR="003562ED" w:rsidRPr="00B54D10">
        <w:t>:</w:t>
      </w:r>
      <w:r w:rsidRPr="00B54D10">
        <w:tab/>
      </w:r>
      <w:r w:rsidR="00800E57" w:rsidRPr="00B54D10">
        <w:t>Voluntary reporting of an amount referred to in item</w:t>
      </w:r>
      <w:r w:rsidR="00B54D10" w:rsidRPr="00B54D10">
        <w:t> </w:t>
      </w:r>
      <w:r w:rsidR="007D3998" w:rsidRPr="00B54D10">
        <w:t>1</w:t>
      </w:r>
      <w:r w:rsidR="00800E57" w:rsidRPr="00B54D10">
        <w:t xml:space="preserve"> </w:t>
      </w:r>
      <w:r w:rsidR="00CE13F5" w:rsidRPr="00B54D10">
        <w:t xml:space="preserve">or </w:t>
      </w:r>
      <w:r w:rsidR="007D3998" w:rsidRPr="00B54D10">
        <w:t>2</w:t>
      </w:r>
      <w:r w:rsidR="00CE13F5" w:rsidRPr="00B54D10">
        <w:t xml:space="preserve"> </w:t>
      </w:r>
      <w:r w:rsidRPr="00B54D10">
        <w:t xml:space="preserve">of the table </w:t>
      </w:r>
      <w:r w:rsidR="00800E57" w:rsidRPr="00B54D10">
        <w:t xml:space="preserve">may </w:t>
      </w:r>
      <w:r w:rsidRPr="00B54D10">
        <w:t xml:space="preserve">affect the entity’s reporting </w:t>
      </w:r>
      <w:r w:rsidR="00800E57" w:rsidRPr="00B54D10">
        <w:t xml:space="preserve">requirements </w:t>
      </w:r>
      <w:r w:rsidRPr="00B54D10">
        <w:t xml:space="preserve">under the </w:t>
      </w:r>
      <w:r w:rsidRPr="00B54D10">
        <w:rPr>
          <w:i/>
        </w:rPr>
        <w:t>Child Support (Registration and Collection) Act 1988</w:t>
      </w:r>
      <w:r w:rsidR="00800E57" w:rsidRPr="00B54D10">
        <w:t>: see subsection</w:t>
      </w:r>
      <w:r w:rsidR="00B54D10" w:rsidRPr="00B54D10">
        <w:t> </w:t>
      </w:r>
      <w:r w:rsidR="00800E57" w:rsidRPr="00B54D10">
        <w:t>47(1B) of that Act.</w:t>
      </w:r>
    </w:p>
    <w:p w:rsidR="007D3998" w:rsidRPr="00B54D10" w:rsidRDefault="007D3998" w:rsidP="00B54D10">
      <w:pPr>
        <w:pStyle w:val="subsection"/>
      </w:pPr>
      <w:r w:rsidRPr="00B54D10">
        <w:tab/>
        <w:t>(2)</w:t>
      </w:r>
      <w:r w:rsidRPr="00B54D10">
        <w:tab/>
        <w:t xml:space="preserve">The notification must be in the </w:t>
      </w:r>
      <w:r w:rsidR="00B54D10" w:rsidRPr="00B54D10">
        <w:rPr>
          <w:position w:val="6"/>
          <w:sz w:val="16"/>
        </w:rPr>
        <w:t>*</w:t>
      </w:r>
      <w:r w:rsidRPr="00B54D10">
        <w:t>approved</w:t>
      </w:r>
      <w:bookmarkStart w:id="22" w:name="BK_S1P4L34C47"/>
      <w:bookmarkEnd w:id="22"/>
      <w:r w:rsidRPr="00B54D10">
        <w:t xml:space="preserve"> form</w:t>
      </w:r>
      <w:bookmarkStart w:id="23" w:name="BK_S1P4L34C52"/>
      <w:bookmarkEnd w:id="23"/>
      <w:r w:rsidRPr="00B54D10">
        <w:t>.</w:t>
      </w:r>
    </w:p>
    <w:p w:rsidR="007D3998" w:rsidRPr="00B54D10" w:rsidRDefault="007D3998" w:rsidP="00B54D10">
      <w:pPr>
        <w:pStyle w:val="notetext"/>
      </w:pPr>
      <w:r w:rsidRPr="00B54D10">
        <w:t>Note:</w:t>
      </w:r>
      <w:r w:rsidRPr="00B54D10">
        <w:tab/>
        <w:t>The approved form may require information about other amounts, in addition to the amount to be notified: see paragraph</w:t>
      </w:r>
      <w:r w:rsidR="00B54D10" w:rsidRPr="00B54D10">
        <w:t> </w:t>
      </w:r>
      <w:r w:rsidRPr="00B54D10">
        <w:t>388</w:t>
      </w:r>
      <w:r w:rsidR="00B54D10">
        <w:noBreakHyphen/>
      </w:r>
      <w:r w:rsidRPr="00B54D10">
        <w:t>50(1)(c).</w:t>
      </w:r>
    </w:p>
    <w:p w:rsidR="008951FC" w:rsidRPr="00B54D10" w:rsidRDefault="002F181A" w:rsidP="00B54D10">
      <w:pPr>
        <w:pStyle w:val="subsection"/>
      </w:pPr>
      <w:r w:rsidRPr="00B54D10">
        <w:tab/>
        <w:t>(3)</w:t>
      </w:r>
      <w:r w:rsidRPr="00B54D10">
        <w:tab/>
        <w:t>A disclosure of personal information</w:t>
      </w:r>
      <w:bookmarkStart w:id="24" w:name="BK_S1P4L37C42"/>
      <w:bookmarkEnd w:id="24"/>
      <w:r w:rsidRPr="00B54D10">
        <w:t xml:space="preserve"> (within the meaning of the </w:t>
      </w:r>
      <w:r w:rsidRPr="00B54D10">
        <w:rPr>
          <w:i/>
        </w:rPr>
        <w:t>Privacy Act 1988</w:t>
      </w:r>
      <w:r w:rsidRPr="00B54D10">
        <w:t xml:space="preserve">) </w:t>
      </w:r>
      <w:r w:rsidR="008951FC" w:rsidRPr="00B54D10">
        <w:t xml:space="preserve">under </w:t>
      </w:r>
      <w:r w:rsidR="00B54D10" w:rsidRPr="00B54D10">
        <w:t>subsection (</w:t>
      </w:r>
      <w:r w:rsidR="008951FC" w:rsidRPr="00B54D10">
        <w:t xml:space="preserve">1) </w:t>
      </w:r>
      <w:r w:rsidRPr="00B54D10">
        <w:t xml:space="preserve">is taken </w:t>
      </w:r>
      <w:r w:rsidR="008951FC" w:rsidRPr="00B54D10">
        <w:t xml:space="preserve">for the purposes of that Act to be authorised </w:t>
      </w:r>
      <w:r w:rsidRPr="00B54D10">
        <w:t xml:space="preserve">by this </w:t>
      </w:r>
      <w:r w:rsidR="008951FC" w:rsidRPr="00B54D10">
        <w:t>section.</w:t>
      </w:r>
    </w:p>
    <w:p w:rsidR="008951FC" w:rsidRPr="00B54D10" w:rsidRDefault="008951FC" w:rsidP="00B54D10">
      <w:pPr>
        <w:pStyle w:val="subsection"/>
      </w:pPr>
      <w:r w:rsidRPr="00B54D10">
        <w:tab/>
        <w:t>(4)</w:t>
      </w:r>
      <w:r w:rsidRPr="00B54D10">
        <w:tab/>
        <w:t xml:space="preserve">The following terms used in the table in </w:t>
      </w:r>
      <w:r w:rsidR="00B54D10" w:rsidRPr="00B54D10">
        <w:t>subsection (</w:t>
      </w:r>
      <w:r w:rsidRPr="00B54D10">
        <w:t xml:space="preserve">1) have the same meaning as in the </w:t>
      </w:r>
      <w:r w:rsidRPr="00B54D10">
        <w:rPr>
          <w:i/>
        </w:rPr>
        <w:t>Child Support (Registration and Collection) Act 1988</w:t>
      </w:r>
      <w:r w:rsidRPr="00B54D10">
        <w:t>:</w:t>
      </w:r>
    </w:p>
    <w:p w:rsidR="008951FC" w:rsidRPr="00B54D10" w:rsidRDefault="008951FC" w:rsidP="00B54D10">
      <w:pPr>
        <w:pStyle w:val="paragraph"/>
      </w:pPr>
      <w:r w:rsidRPr="00B54D10">
        <w:tab/>
        <w:t>(a)</w:t>
      </w:r>
      <w:r w:rsidRPr="00B54D10">
        <w:tab/>
      </w:r>
      <w:r w:rsidRPr="00B54D10">
        <w:rPr>
          <w:b/>
          <w:i/>
        </w:rPr>
        <w:t>employee</w:t>
      </w:r>
      <w:r w:rsidR="00B53836" w:rsidRPr="00B54D10">
        <w:t xml:space="preserve"> (for this purpose, the term has the same meaning as it has when used in Part</w:t>
      </w:r>
      <w:r w:rsidR="00B54D10" w:rsidRPr="00B54D10">
        <w:t> </w:t>
      </w:r>
      <w:r w:rsidR="00B53836" w:rsidRPr="00B54D10">
        <w:t>IV of that Act)</w:t>
      </w:r>
      <w:r w:rsidRPr="00B54D10">
        <w:t>;</w:t>
      </w:r>
    </w:p>
    <w:p w:rsidR="008951FC" w:rsidRPr="00B54D10" w:rsidRDefault="008951FC" w:rsidP="00B54D10">
      <w:pPr>
        <w:pStyle w:val="paragraph"/>
      </w:pPr>
      <w:r w:rsidRPr="00B54D10">
        <w:tab/>
        <w:t>(b)</w:t>
      </w:r>
      <w:r w:rsidRPr="00B54D10">
        <w:tab/>
      </w:r>
      <w:r w:rsidRPr="00B54D10">
        <w:rPr>
          <w:b/>
          <w:i/>
        </w:rPr>
        <w:t>employer</w:t>
      </w:r>
      <w:r w:rsidRPr="00B54D10">
        <w:t>;</w:t>
      </w:r>
    </w:p>
    <w:p w:rsidR="008951FC" w:rsidRPr="00B54D10" w:rsidRDefault="008951FC" w:rsidP="00B54D10">
      <w:pPr>
        <w:pStyle w:val="paragraph"/>
      </w:pPr>
      <w:r w:rsidRPr="00B54D10">
        <w:lastRenderedPageBreak/>
        <w:tab/>
        <w:t>(c)</w:t>
      </w:r>
      <w:r w:rsidRPr="00B54D10">
        <w:tab/>
      </w:r>
      <w:r w:rsidRPr="00B54D10">
        <w:rPr>
          <w:b/>
          <w:i/>
        </w:rPr>
        <w:t>payer</w:t>
      </w:r>
      <w:r w:rsidRPr="00B54D10">
        <w:t>;</w:t>
      </w:r>
    </w:p>
    <w:p w:rsidR="008951FC" w:rsidRPr="00B54D10" w:rsidRDefault="008951FC" w:rsidP="00B54D10">
      <w:pPr>
        <w:pStyle w:val="paragraph"/>
      </w:pPr>
      <w:r w:rsidRPr="00B54D10">
        <w:rPr>
          <w:b/>
          <w:i/>
        </w:rPr>
        <w:tab/>
      </w:r>
      <w:r w:rsidRPr="00B54D10">
        <w:t>(d)</w:t>
      </w:r>
      <w:r w:rsidRPr="00B54D10">
        <w:tab/>
      </w:r>
      <w:r w:rsidRPr="00B54D10">
        <w:rPr>
          <w:b/>
          <w:i/>
        </w:rPr>
        <w:t>salary or wages</w:t>
      </w:r>
      <w:r w:rsidRPr="00B54D10">
        <w:t>.</w:t>
      </w:r>
    </w:p>
    <w:p w:rsidR="004C09BE" w:rsidRPr="00B54D10" w:rsidRDefault="0045656B" w:rsidP="00B54D10">
      <w:pPr>
        <w:pStyle w:val="Transitional"/>
      </w:pPr>
      <w:r w:rsidRPr="00B54D10">
        <w:t>7</w:t>
      </w:r>
      <w:r w:rsidR="004C09BE" w:rsidRPr="00B54D10">
        <w:t xml:space="preserve">  Application</w:t>
      </w:r>
    </w:p>
    <w:p w:rsidR="008E7886" w:rsidRPr="00B54D10" w:rsidRDefault="008E7886" w:rsidP="00B54D10">
      <w:pPr>
        <w:pStyle w:val="Item"/>
      </w:pPr>
      <w:r w:rsidRPr="00B54D10">
        <w:t xml:space="preserve">The amendments made by this </w:t>
      </w:r>
      <w:r w:rsidR="00260924" w:rsidRPr="00B54D10">
        <w:t>Schedule</w:t>
      </w:r>
      <w:r w:rsidRPr="00B54D10">
        <w:t xml:space="preserve"> apply in relation to an amount that an entity may notify to the Commissioner if the entitlement to notify arises on or after 1</w:t>
      </w:r>
      <w:r w:rsidR="00B54D10" w:rsidRPr="00B54D10">
        <w:t> </w:t>
      </w:r>
      <w:r w:rsidRPr="00B54D10">
        <w:t>July 2020.</w:t>
      </w:r>
    </w:p>
    <w:p w:rsidR="0067036F" w:rsidRPr="00B54D10" w:rsidRDefault="0067036F" w:rsidP="00B54D10">
      <w:pPr>
        <w:pStyle w:val="notedraft"/>
      </w:pPr>
    </w:p>
    <w:sectPr w:rsidR="0067036F" w:rsidRPr="00B54D10" w:rsidSect="00B54D10">
      <w:headerReference w:type="even" r:id="rId8"/>
      <w:headerReference w:type="default" r:id="rId9"/>
      <w:footerReference w:type="even" r:id="rId10"/>
      <w:footerReference w:type="default" r:id="rId11"/>
      <w:headerReference w:type="first" r:id="rId12"/>
      <w:footerReference w:type="first" r:id="rId13"/>
      <w:pgSz w:w="11907" w:h="16839"/>
      <w:pgMar w:top="794" w:right="2409" w:bottom="4252" w:left="2409" w:header="720" w:footer="3402" w:gutter="0"/>
      <w:lnNumType w:countBy="1" w:distance="56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1DCD" w:rsidRDefault="00541DCD" w:rsidP="00664C63">
      <w:pPr>
        <w:spacing w:line="240" w:lineRule="auto"/>
      </w:pPr>
      <w:r>
        <w:separator/>
      </w:r>
    </w:p>
  </w:endnote>
  <w:endnote w:type="continuationSeparator" w:id="0">
    <w:p w:rsidR="00541DCD" w:rsidRDefault="00541DCD" w:rsidP="00664C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1DCD" w:rsidRPr="00BB4623" w:rsidRDefault="00541DCD" w:rsidP="00B54D10">
    <w:pPr>
      <w:pBdr>
        <w:top w:val="single" w:sz="6" w:space="1" w:color="auto"/>
      </w:pBdr>
      <w:spacing w:before="120"/>
      <w:jc w:val="right"/>
      <w:rPr>
        <w:sz w:val="18"/>
      </w:rPr>
    </w:pPr>
  </w:p>
  <w:p w:rsidR="00541DCD" w:rsidRPr="00BB4623" w:rsidRDefault="00541DCD" w:rsidP="00664C63">
    <w:pPr>
      <w:rPr>
        <w:i/>
        <w:sz w:val="18"/>
      </w:rPr>
    </w:pPr>
    <w:r w:rsidRPr="00BB4623">
      <w:rPr>
        <w:i/>
        <w:sz w:val="18"/>
      </w:rPr>
      <w:fldChar w:fldCharType="begin"/>
    </w:r>
    <w:r w:rsidRPr="00BB4623">
      <w:rPr>
        <w:i/>
        <w:sz w:val="18"/>
      </w:rPr>
      <w:instrText xml:space="preserve"> PAGE </w:instrText>
    </w:r>
    <w:r w:rsidRPr="00BB4623">
      <w:rPr>
        <w:i/>
        <w:sz w:val="18"/>
      </w:rPr>
      <w:fldChar w:fldCharType="separate"/>
    </w:r>
    <w:r w:rsidR="00B54D10">
      <w:rPr>
        <w:i/>
        <w:noProof/>
        <w:sz w:val="18"/>
      </w:rPr>
      <w:t>5</w:t>
    </w:r>
    <w:r w:rsidRPr="00BB4623">
      <w:rPr>
        <w:i/>
        <w:sz w:val="18"/>
      </w:rPr>
      <w:fldChar w:fldCharType="end"/>
    </w:r>
  </w:p>
  <w:p w:rsidR="00541DCD" w:rsidRPr="00BB4623" w:rsidRDefault="00541DCD" w:rsidP="00664C63">
    <w:pPr>
      <w:jc w:val="right"/>
      <w:rPr>
        <w:i/>
        <w:sz w:val="18"/>
      </w:rPr>
    </w:pPr>
    <w:r w:rsidRPr="00BB4623">
      <w:rPr>
        <w:i/>
        <w:sz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1DCD" w:rsidRDefault="00903B6F" w:rsidP="00B54D10">
    <w:pPr>
      <w:pBdr>
        <w:top w:val="single" w:sz="6" w:space="1" w:color="auto"/>
      </w:pBdr>
      <w:spacing w:before="120"/>
      <w:rPr>
        <w:sz w:val="18"/>
      </w:rPr>
    </w:pPr>
    <w:r>
      <w:rPr>
        <w:noProof/>
        <w:sz w:val="18"/>
        <w:lang w:eastAsia="en-AU"/>
      </w:rPr>
      <mc:AlternateContent>
        <mc:Choice Requires="wps">
          <w:drawing>
            <wp:anchor distT="0" distB="0" distL="114300" distR="114300" simplePos="0" relativeHeight="251662336" behindDoc="1" locked="0" layoutInCell="1" allowOverlap="1" wp14:anchorId="40E4E3C6" wp14:editId="2802F700">
              <wp:simplePos x="0" y="0"/>
              <wp:positionH relativeFrom="column">
                <wp:align>center</wp:align>
              </wp:positionH>
              <wp:positionV relativeFrom="page">
                <wp:posOffset>9737725</wp:posOffset>
              </wp:positionV>
              <wp:extent cx="4415050" cy="395785"/>
              <wp:effectExtent l="0" t="0" r="5080" b="444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5050"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903B6F" w:rsidRPr="00903B6F" w:rsidRDefault="00903B6F" w:rsidP="00903B6F">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margin-left:0;margin-top:766.75pt;width:347.65pt;height:31.15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" stroked="f" strokeweight=".5pt">
              <v:path arrowok="t"/>
              <v:textbox>
                <w:txbxContent>
                  <w:p w:rsidR="00903B6F" w:rsidRPr="00903B6F" w:rsidRDefault="00903B6F" w:rsidP="00903B6F">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sz w:val="18"/>
        <w:lang w:eastAsia="en-AU"/>
      </w:rPr>
      <mc:AlternateContent>
        <mc:Choice Requires="wps">
          <w:drawing>
            <wp:anchor distT="0" distB="0" distL="114300" distR="114300" simplePos="0" relativeHeight="251661312" behindDoc="1" locked="0" layoutInCell="1" allowOverlap="1" wp14:anchorId="14CA8D33" wp14:editId="39979AF8">
              <wp:simplePos x="0" y="0"/>
              <wp:positionH relativeFrom="column">
                <wp:align>center</wp:align>
              </wp:positionH>
              <wp:positionV relativeFrom="page">
                <wp:posOffset>10079990</wp:posOffset>
              </wp:positionV>
              <wp:extent cx="4415050" cy="395785"/>
              <wp:effectExtent l="0" t="0" r="5080" b="444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5050"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903B6F" w:rsidRPr="00903B6F" w:rsidRDefault="00903B6F" w:rsidP="00903B6F">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369C4">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29" type="#_x0000_t202" style="position:absolute;margin-left:0;margin-top:793.7pt;width:347.65pt;height:31.15pt;z-index:-25165516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" stroked="f" strokeweight=".5pt">
              <v:path arrowok="t"/>
              <v:textbox>
                <w:txbxContent>
                  <w:p w:rsidR="00903B6F" w:rsidRPr="00903B6F" w:rsidRDefault="00903B6F" w:rsidP="00903B6F">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369C4">
                      <w:rPr>
                        <w:rFonts w:ascii="Arial" w:hAnsi="Arial" w:cs="Arial"/>
                        <w:b/>
                        <w:sz w:val="40"/>
                      </w:rPr>
                      <w:t>EXPOSURE DRAFT</w:t>
                    </w:r>
                    <w:r>
                      <w:rPr>
                        <w:rFonts w:ascii="Arial" w:hAnsi="Arial" w:cs="Arial"/>
                        <w:b/>
                        <w:sz w:val="40"/>
                      </w:rPr>
                      <w:fldChar w:fldCharType="end"/>
                    </w:r>
                  </w:p>
                </w:txbxContent>
              </v:textbox>
              <w10:wrap anchory="page"/>
            </v:shape>
          </w:pict>
        </mc:Fallback>
      </mc:AlternateContent>
    </w:r>
  </w:p>
  <w:tbl>
    <w:tblPr>
      <w:tblW w:w="0" w:type="auto"/>
      <w:tblLayout w:type="fixed"/>
      <w:tblLook w:val="0000" w:firstRow="0" w:lastRow="0" w:firstColumn="0" w:lastColumn="0" w:noHBand="0" w:noVBand="0"/>
    </w:tblPr>
    <w:tblGrid>
      <w:gridCol w:w="7087"/>
    </w:tblGrid>
    <w:tr w:rsidR="00541DCD" w:rsidRPr="00B3608C" w:rsidTr="005A53C8">
      <w:trPr>
        <w:trHeight w:val="280"/>
      </w:trPr>
      <w:tc>
        <w:tcPr>
          <w:tcW w:w="7087" w:type="dxa"/>
        </w:tcPr>
        <w:p w:rsidR="00541DCD" w:rsidRPr="00B3608C" w:rsidRDefault="00541DCD" w:rsidP="005A53C8">
          <w:pPr>
            <w:jc w:val="right"/>
            <w:rPr>
              <w:i/>
              <w:sz w:val="18"/>
            </w:rPr>
          </w:pPr>
          <w:r w:rsidRPr="00BB4623">
            <w:rPr>
              <w:i/>
              <w:sz w:val="18"/>
            </w:rPr>
            <w:fldChar w:fldCharType="begin"/>
          </w:r>
          <w:r w:rsidRPr="00BB4623">
            <w:rPr>
              <w:i/>
              <w:sz w:val="18"/>
            </w:rPr>
            <w:instrText xml:space="preserve"> PAGE </w:instrText>
          </w:r>
          <w:r w:rsidRPr="00BB4623">
            <w:rPr>
              <w:i/>
              <w:sz w:val="18"/>
            </w:rPr>
            <w:fldChar w:fldCharType="separate"/>
          </w:r>
          <w:r w:rsidR="00A369C4">
            <w:rPr>
              <w:i/>
              <w:noProof/>
              <w:sz w:val="18"/>
            </w:rPr>
            <w:t>5</w:t>
          </w:r>
          <w:r w:rsidRPr="00BB4623">
            <w:rPr>
              <w:i/>
              <w:sz w:val="18"/>
            </w:rPr>
            <w:fldChar w:fldCharType="end"/>
          </w:r>
        </w:p>
      </w:tc>
    </w:tr>
    <w:tr w:rsidR="00541DCD" w:rsidRPr="00B3608C" w:rsidTr="005A53C8">
      <w:tc>
        <w:tcPr>
          <w:tcW w:w="7087" w:type="dxa"/>
        </w:tcPr>
        <w:p w:rsidR="00541DCD" w:rsidRPr="00B3608C" w:rsidRDefault="00541DCD" w:rsidP="005A53C8">
          <w:pPr>
            <w:rPr>
              <w:i/>
              <w:sz w:val="18"/>
            </w:rPr>
          </w:pPr>
          <w:r w:rsidRPr="00BB4623">
            <w:rPr>
              <w:i/>
              <w:sz w:val="18"/>
            </w:rPr>
            <w:t xml:space="preserve">  </w:t>
          </w:r>
        </w:p>
      </w:tc>
    </w:tr>
  </w:tbl>
  <w:p w:rsidR="00541DCD" w:rsidRPr="00BB4623" w:rsidRDefault="00541DCD" w:rsidP="00B3608C">
    <w:pPr>
      <w:pStyle w:val="Tabletext"/>
      <w:spacing w:before="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1DCD" w:rsidRPr="00BB4623" w:rsidRDefault="00541DCD" w:rsidP="00B54D10">
    <w:pPr>
      <w:pStyle w:val="Footer"/>
      <w:tabs>
        <w:tab w:val="clear" w:pos="4153"/>
        <w:tab w:val="clear" w:pos="8306"/>
        <w:tab w:val="center" w:pos="4150"/>
        <w:tab w:val="right" w:pos="8307"/>
      </w:tabs>
      <w:spacing w:before="1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1DCD" w:rsidRDefault="00541DCD" w:rsidP="00664C63">
      <w:pPr>
        <w:spacing w:line="240" w:lineRule="auto"/>
      </w:pPr>
      <w:r>
        <w:separator/>
      </w:r>
    </w:p>
  </w:footnote>
  <w:footnote w:type="continuationSeparator" w:id="0">
    <w:p w:rsidR="00541DCD" w:rsidRDefault="00541DCD" w:rsidP="00664C6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1DCD" w:rsidRPr="00BB4623" w:rsidRDefault="00541DCD" w:rsidP="00664C63">
    <w:pPr>
      <w:rPr>
        <w:sz w:val="24"/>
      </w:rPr>
    </w:pPr>
  </w:p>
  <w:p w:rsidR="00541DCD" w:rsidRPr="00BB4623" w:rsidRDefault="00541DCD" w:rsidP="00664C63">
    <w:pPr>
      <w:pBdr>
        <w:bottom w:val="single" w:sz="6" w:space="1" w:color="auto"/>
      </w:pBdr>
      <w:rPr>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1DCD" w:rsidRPr="00BB4623" w:rsidRDefault="00903B6F" w:rsidP="00664C63">
    <w:pPr>
      <w:jc w:val="right"/>
      <w:rPr>
        <w:sz w:val="24"/>
      </w:rPr>
    </w:pPr>
    <w:r>
      <w:rPr>
        <w:noProof/>
        <w:sz w:val="24"/>
        <w:lang w:eastAsia="en-AU"/>
      </w:rPr>
      <mc:AlternateContent>
        <mc:Choice Requires="wps">
          <w:drawing>
            <wp:anchor distT="0" distB="0" distL="114300" distR="114300" simplePos="0" relativeHeight="251660288" behindDoc="1" locked="0" layoutInCell="1" allowOverlap="1" wp14:anchorId="13473EC4" wp14:editId="2F3F9D67">
              <wp:simplePos x="0" y="0"/>
              <wp:positionH relativeFrom="column">
                <wp:align>center</wp:align>
              </wp:positionH>
              <wp:positionV relativeFrom="page">
                <wp:posOffset>443230</wp:posOffset>
              </wp:positionV>
              <wp:extent cx="4415050" cy="395785"/>
              <wp:effectExtent l="0" t="0" r="5080" b="444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5050"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903B6F" w:rsidRPr="00903B6F" w:rsidRDefault="00903B6F" w:rsidP="00903B6F">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0;margin-top:34.9pt;width:347.65pt;height:31.15pt;z-index:-25165619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" stroked="f" strokeweight=".5pt">
              <v:path arrowok="t"/>
              <v:textbox>
                <w:txbxContent>
                  <w:p w:rsidR="00903B6F" w:rsidRPr="00903B6F" w:rsidRDefault="00903B6F" w:rsidP="00903B6F">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sz w:val="24"/>
        <w:lang w:eastAsia="en-AU"/>
      </w:rPr>
      <mc:AlternateContent>
        <mc:Choice Requires="wps">
          <w:drawing>
            <wp:anchor distT="0" distB="0" distL="114300" distR="114300" simplePos="0" relativeHeight="251659264" behindDoc="1" locked="0" layoutInCell="1" allowOverlap="1" wp14:anchorId="368634BC" wp14:editId="55A1F29A">
              <wp:simplePos x="0" y="0"/>
              <wp:positionH relativeFrom="column">
                <wp:align>center</wp:align>
              </wp:positionH>
              <wp:positionV relativeFrom="page">
                <wp:posOffset>143510</wp:posOffset>
              </wp:positionV>
              <wp:extent cx="4415050" cy="395785"/>
              <wp:effectExtent l="0" t="0" r="508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5050"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903B6F" w:rsidRPr="00903B6F" w:rsidRDefault="00903B6F" w:rsidP="00903B6F">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369C4">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7" type="#_x0000_t202" style="position:absolute;left:0;text-align:left;margin-left:0;margin-top:11.3pt;width:347.65pt;height:31.15p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" stroked="f" strokeweight=".5pt">
              <v:path arrowok="t"/>
              <v:textbox>
                <w:txbxContent>
                  <w:p w:rsidR="00903B6F" w:rsidRPr="00903B6F" w:rsidRDefault="00903B6F" w:rsidP="00903B6F">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369C4">
                      <w:rPr>
                        <w:rFonts w:ascii="Arial" w:hAnsi="Arial" w:cs="Arial"/>
                        <w:b/>
                        <w:sz w:val="40"/>
                      </w:rPr>
                      <w:t>EXPOSURE DRAFT</w:t>
                    </w:r>
                    <w:r>
                      <w:rPr>
                        <w:rFonts w:ascii="Arial" w:hAnsi="Arial" w:cs="Arial"/>
                        <w:b/>
                        <w:sz w:val="40"/>
                      </w:rPr>
                      <w:fldChar w:fldCharType="end"/>
                    </w:r>
                  </w:p>
                </w:txbxContent>
              </v:textbox>
              <w10:wrap anchory="page"/>
            </v:shape>
          </w:pict>
        </mc:Fallback>
      </mc:AlternateContent>
    </w:r>
  </w:p>
  <w:p w:rsidR="00541DCD" w:rsidRPr="00BB4623" w:rsidRDefault="00541DCD" w:rsidP="00664C63">
    <w:pPr>
      <w:pBdr>
        <w:bottom w:val="single" w:sz="6" w:space="1" w:color="auto"/>
      </w:pBdr>
      <w:jc w:val="right"/>
      <w:rPr>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1DCD" w:rsidRPr="00BB4623" w:rsidRDefault="00541DCD" w:rsidP="00664C63">
    <w:pPr>
      <w:pStyle w:val="Header"/>
      <w:tabs>
        <w:tab w:val="clear" w:pos="4150"/>
        <w:tab w:val="clear" w:pos="8307"/>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98A502A"/>
    <w:lvl w:ilvl="0">
      <w:start w:val="1"/>
      <w:numFmt w:val="decimal"/>
      <w:lvlText w:val="%1."/>
      <w:lvlJc w:val="left"/>
      <w:pPr>
        <w:tabs>
          <w:tab w:val="num" w:pos="1492"/>
        </w:tabs>
        <w:ind w:left="1492" w:hanging="360"/>
      </w:pPr>
    </w:lvl>
  </w:abstractNum>
  <w:abstractNum w:abstractNumId="1">
    <w:nsid w:val="FFFFFF7D"/>
    <w:multiLevelType w:val="singleLevel"/>
    <w:tmpl w:val="538C9F04"/>
    <w:lvl w:ilvl="0">
      <w:start w:val="1"/>
      <w:numFmt w:val="decimal"/>
      <w:lvlText w:val="%1."/>
      <w:lvlJc w:val="left"/>
      <w:pPr>
        <w:tabs>
          <w:tab w:val="num" w:pos="1209"/>
        </w:tabs>
        <w:ind w:left="1209" w:hanging="360"/>
      </w:pPr>
    </w:lvl>
  </w:abstractNum>
  <w:abstractNum w:abstractNumId="2">
    <w:nsid w:val="FFFFFF7E"/>
    <w:multiLevelType w:val="singleLevel"/>
    <w:tmpl w:val="307C6FFA"/>
    <w:lvl w:ilvl="0">
      <w:start w:val="1"/>
      <w:numFmt w:val="decimal"/>
      <w:lvlText w:val="%1."/>
      <w:lvlJc w:val="left"/>
      <w:pPr>
        <w:tabs>
          <w:tab w:val="num" w:pos="926"/>
        </w:tabs>
        <w:ind w:left="926" w:hanging="360"/>
      </w:pPr>
    </w:lvl>
  </w:abstractNum>
  <w:abstractNum w:abstractNumId="3">
    <w:nsid w:val="FFFFFF7F"/>
    <w:multiLevelType w:val="singleLevel"/>
    <w:tmpl w:val="46664038"/>
    <w:lvl w:ilvl="0">
      <w:start w:val="1"/>
      <w:numFmt w:val="decimal"/>
      <w:lvlText w:val="%1."/>
      <w:lvlJc w:val="left"/>
      <w:pPr>
        <w:tabs>
          <w:tab w:val="num" w:pos="643"/>
        </w:tabs>
        <w:ind w:left="643" w:hanging="360"/>
      </w:pPr>
    </w:lvl>
  </w:abstractNum>
  <w:abstractNum w:abstractNumId="4">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D4ECE2"/>
    <w:lvl w:ilvl="0">
      <w:start w:val="1"/>
      <w:numFmt w:val="decimal"/>
      <w:lvlText w:val="%1."/>
      <w:lvlJc w:val="left"/>
      <w:pPr>
        <w:tabs>
          <w:tab w:val="num" w:pos="360"/>
        </w:tabs>
        <w:ind w:left="360" w:hanging="360"/>
      </w:pPr>
    </w:lvl>
  </w:abstractNum>
  <w:abstractNum w:abstractNumId="9">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view w:val="normal"/>
  <w:zoom w:percent="15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B1C"/>
    <w:rsid w:val="000076AF"/>
    <w:rsid w:val="00010E0E"/>
    <w:rsid w:val="000136AF"/>
    <w:rsid w:val="00014B9A"/>
    <w:rsid w:val="00053CD4"/>
    <w:rsid w:val="00055D20"/>
    <w:rsid w:val="000614BF"/>
    <w:rsid w:val="0006303C"/>
    <w:rsid w:val="00073C5A"/>
    <w:rsid w:val="00087033"/>
    <w:rsid w:val="00094604"/>
    <w:rsid w:val="000B47B3"/>
    <w:rsid w:val="000C74F9"/>
    <w:rsid w:val="000D05EF"/>
    <w:rsid w:val="000D3899"/>
    <w:rsid w:val="000F21C1"/>
    <w:rsid w:val="000F4126"/>
    <w:rsid w:val="000F4F8B"/>
    <w:rsid w:val="001016D1"/>
    <w:rsid w:val="0010240E"/>
    <w:rsid w:val="0010745C"/>
    <w:rsid w:val="0011206D"/>
    <w:rsid w:val="001228DE"/>
    <w:rsid w:val="00135971"/>
    <w:rsid w:val="00143A6D"/>
    <w:rsid w:val="00152710"/>
    <w:rsid w:val="00166C2F"/>
    <w:rsid w:val="001807EA"/>
    <w:rsid w:val="00182C9A"/>
    <w:rsid w:val="0018435F"/>
    <w:rsid w:val="001851D9"/>
    <w:rsid w:val="001876D2"/>
    <w:rsid w:val="00192164"/>
    <w:rsid w:val="001939E1"/>
    <w:rsid w:val="00195382"/>
    <w:rsid w:val="00197EA9"/>
    <w:rsid w:val="001B0F61"/>
    <w:rsid w:val="001C30C4"/>
    <w:rsid w:val="001C69C4"/>
    <w:rsid w:val="001D6663"/>
    <w:rsid w:val="001E3590"/>
    <w:rsid w:val="001E7407"/>
    <w:rsid w:val="0021250A"/>
    <w:rsid w:val="00215018"/>
    <w:rsid w:val="00220908"/>
    <w:rsid w:val="002277A0"/>
    <w:rsid w:val="00240749"/>
    <w:rsid w:val="00260924"/>
    <w:rsid w:val="00264895"/>
    <w:rsid w:val="00271C0F"/>
    <w:rsid w:val="00296415"/>
    <w:rsid w:val="00297518"/>
    <w:rsid w:val="00297ECB"/>
    <w:rsid w:val="002A4C34"/>
    <w:rsid w:val="002B507F"/>
    <w:rsid w:val="002B7ED0"/>
    <w:rsid w:val="002C085A"/>
    <w:rsid w:val="002D043A"/>
    <w:rsid w:val="002F08B3"/>
    <w:rsid w:val="002F181A"/>
    <w:rsid w:val="00313C6F"/>
    <w:rsid w:val="0033411C"/>
    <w:rsid w:val="00334771"/>
    <w:rsid w:val="003415D3"/>
    <w:rsid w:val="00351A51"/>
    <w:rsid w:val="00352B0F"/>
    <w:rsid w:val="00352D78"/>
    <w:rsid w:val="003533DD"/>
    <w:rsid w:val="003562ED"/>
    <w:rsid w:val="0036370C"/>
    <w:rsid w:val="00373FC8"/>
    <w:rsid w:val="003762ED"/>
    <w:rsid w:val="00383592"/>
    <w:rsid w:val="00385542"/>
    <w:rsid w:val="003B0F1E"/>
    <w:rsid w:val="003B63C5"/>
    <w:rsid w:val="003C1B07"/>
    <w:rsid w:val="003D0317"/>
    <w:rsid w:val="003D0BFE"/>
    <w:rsid w:val="003D5700"/>
    <w:rsid w:val="003F60D2"/>
    <w:rsid w:val="00402376"/>
    <w:rsid w:val="004043EE"/>
    <w:rsid w:val="0040616D"/>
    <w:rsid w:val="0040684E"/>
    <w:rsid w:val="004116CD"/>
    <w:rsid w:val="004168B4"/>
    <w:rsid w:val="00424CA9"/>
    <w:rsid w:val="00427D10"/>
    <w:rsid w:val="0044291A"/>
    <w:rsid w:val="0045656B"/>
    <w:rsid w:val="00475B9D"/>
    <w:rsid w:val="00490725"/>
    <w:rsid w:val="00491192"/>
    <w:rsid w:val="00496F97"/>
    <w:rsid w:val="004A2B1C"/>
    <w:rsid w:val="004B1722"/>
    <w:rsid w:val="004C09BE"/>
    <w:rsid w:val="004C751B"/>
    <w:rsid w:val="004D18CB"/>
    <w:rsid w:val="004E3680"/>
    <w:rsid w:val="005104CE"/>
    <w:rsid w:val="00516B8D"/>
    <w:rsid w:val="005216A8"/>
    <w:rsid w:val="00533B98"/>
    <w:rsid w:val="00534642"/>
    <w:rsid w:val="00537FBC"/>
    <w:rsid w:val="00541DCD"/>
    <w:rsid w:val="0054253F"/>
    <w:rsid w:val="00543850"/>
    <w:rsid w:val="00543A6F"/>
    <w:rsid w:val="00556FE9"/>
    <w:rsid w:val="00575F21"/>
    <w:rsid w:val="00581669"/>
    <w:rsid w:val="00584052"/>
    <w:rsid w:val="00584811"/>
    <w:rsid w:val="00593AA6"/>
    <w:rsid w:val="00594161"/>
    <w:rsid w:val="00594749"/>
    <w:rsid w:val="005A53C8"/>
    <w:rsid w:val="005A6F34"/>
    <w:rsid w:val="005B4067"/>
    <w:rsid w:val="005C3F41"/>
    <w:rsid w:val="005C5800"/>
    <w:rsid w:val="005D4DEA"/>
    <w:rsid w:val="005E03DE"/>
    <w:rsid w:val="005E6DF0"/>
    <w:rsid w:val="005F46FC"/>
    <w:rsid w:val="005F647D"/>
    <w:rsid w:val="00600219"/>
    <w:rsid w:val="00611C2E"/>
    <w:rsid w:val="006444FB"/>
    <w:rsid w:val="0065106B"/>
    <w:rsid w:val="006527A6"/>
    <w:rsid w:val="006567AF"/>
    <w:rsid w:val="00664C63"/>
    <w:rsid w:val="0067036F"/>
    <w:rsid w:val="00676088"/>
    <w:rsid w:val="00677CC2"/>
    <w:rsid w:val="00681A4A"/>
    <w:rsid w:val="00687B05"/>
    <w:rsid w:val="0069207B"/>
    <w:rsid w:val="006B51F1"/>
    <w:rsid w:val="006C7F8C"/>
    <w:rsid w:val="006D3764"/>
    <w:rsid w:val="006F64C9"/>
    <w:rsid w:val="00700B2C"/>
    <w:rsid w:val="00702E12"/>
    <w:rsid w:val="00713084"/>
    <w:rsid w:val="007173B8"/>
    <w:rsid w:val="007204BA"/>
    <w:rsid w:val="00731E00"/>
    <w:rsid w:val="00732A85"/>
    <w:rsid w:val="007440B7"/>
    <w:rsid w:val="00746E52"/>
    <w:rsid w:val="0075226A"/>
    <w:rsid w:val="00757177"/>
    <w:rsid w:val="00761003"/>
    <w:rsid w:val="0076171E"/>
    <w:rsid w:val="007627F4"/>
    <w:rsid w:val="007715C9"/>
    <w:rsid w:val="00773321"/>
    <w:rsid w:val="00774EDD"/>
    <w:rsid w:val="007757EC"/>
    <w:rsid w:val="007845BF"/>
    <w:rsid w:val="00795FCE"/>
    <w:rsid w:val="007A659A"/>
    <w:rsid w:val="007B081F"/>
    <w:rsid w:val="007C05C4"/>
    <w:rsid w:val="007C68AB"/>
    <w:rsid w:val="007D3998"/>
    <w:rsid w:val="007E34E6"/>
    <w:rsid w:val="007E4CC8"/>
    <w:rsid w:val="00800E57"/>
    <w:rsid w:val="008038F7"/>
    <w:rsid w:val="00822EF0"/>
    <w:rsid w:val="00830815"/>
    <w:rsid w:val="00831D56"/>
    <w:rsid w:val="008374D4"/>
    <w:rsid w:val="008412EB"/>
    <w:rsid w:val="008471B8"/>
    <w:rsid w:val="00847AED"/>
    <w:rsid w:val="00856A31"/>
    <w:rsid w:val="00860BE5"/>
    <w:rsid w:val="008754D0"/>
    <w:rsid w:val="00877432"/>
    <w:rsid w:val="008837C3"/>
    <w:rsid w:val="00883892"/>
    <w:rsid w:val="008843A2"/>
    <w:rsid w:val="008951FC"/>
    <w:rsid w:val="008A5ED7"/>
    <w:rsid w:val="008A6470"/>
    <w:rsid w:val="008B34C5"/>
    <w:rsid w:val="008D0EE0"/>
    <w:rsid w:val="008E05CA"/>
    <w:rsid w:val="008E7886"/>
    <w:rsid w:val="00903B6F"/>
    <w:rsid w:val="009127B2"/>
    <w:rsid w:val="00924BF4"/>
    <w:rsid w:val="00932377"/>
    <w:rsid w:val="00932FA3"/>
    <w:rsid w:val="009535FA"/>
    <w:rsid w:val="0095602D"/>
    <w:rsid w:val="009620C2"/>
    <w:rsid w:val="009A20AF"/>
    <w:rsid w:val="009A2C48"/>
    <w:rsid w:val="009E0F32"/>
    <w:rsid w:val="00A120DD"/>
    <w:rsid w:val="00A231E2"/>
    <w:rsid w:val="00A25627"/>
    <w:rsid w:val="00A36478"/>
    <w:rsid w:val="00A369C4"/>
    <w:rsid w:val="00A37E7D"/>
    <w:rsid w:val="00A415B9"/>
    <w:rsid w:val="00A449A6"/>
    <w:rsid w:val="00A56A99"/>
    <w:rsid w:val="00A64912"/>
    <w:rsid w:val="00A70A74"/>
    <w:rsid w:val="00A94E7B"/>
    <w:rsid w:val="00AA1707"/>
    <w:rsid w:val="00AA5445"/>
    <w:rsid w:val="00AB5A90"/>
    <w:rsid w:val="00AB70FC"/>
    <w:rsid w:val="00AD27B3"/>
    <w:rsid w:val="00AD3C2E"/>
    <w:rsid w:val="00AD5641"/>
    <w:rsid w:val="00AE59F7"/>
    <w:rsid w:val="00AE7BD7"/>
    <w:rsid w:val="00AF2B3E"/>
    <w:rsid w:val="00B05DED"/>
    <w:rsid w:val="00B26413"/>
    <w:rsid w:val="00B30BBF"/>
    <w:rsid w:val="00B33B3C"/>
    <w:rsid w:val="00B340B6"/>
    <w:rsid w:val="00B3608C"/>
    <w:rsid w:val="00B372A6"/>
    <w:rsid w:val="00B429C2"/>
    <w:rsid w:val="00B53836"/>
    <w:rsid w:val="00B54D10"/>
    <w:rsid w:val="00B61C25"/>
    <w:rsid w:val="00B661D9"/>
    <w:rsid w:val="00B70E56"/>
    <w:rsid w:val="00B73026"/>
    <w:rsid w:val="00B747E8"/>
    <w:rsid w:val="00B76C13"/>
    <w:rsid w:val="00B97BFD"/>
    <w:rsid w:val="00BC30F2"/>
    <w:rsid w:val="00BD1655"/>
    <w:rsid w:val="00BE719A"/>
    <w:rsid w:val="00BE720A"/>
    <w:rsid w:val="00BF762B"/>
    <w:rsid w:val="00C061C0"/>
    <w:rsid w:val="00C14AB8"/>
    <w:rsid w:val="00C15595"/>
    <w:rsid w:val="00C42BF8"/>
    <w:rsid w:val="00C50043"/>
    <w:rsid w:val="00C53114"/>
    <w:rsid w:val="00C57829"/>
    <w:rsid w:val="00C723B9"/>
    <w:rsid w:val="00C7573B"/>
    <w:rsid w:val="00C77D10"/>
    <w:rsid w:val="00CB0EA8"/>
    <w:rsid w:val="00CB3877"/>
    <w:rsid w:val="00CC13DD"/>
    <w:rsid w:val="00CC7A09"/>
    <w:rsid w:val="00CD6E06"/>
    <w:rsid w:val="00CE13F5"/>
    <w:rsid w:val="00CF0BB2"/>
    <w:rsid w:val="00CF4975"/>
    <w:rsid w:val="00D03F3B"/>
    <w:rsid w:val="00D13441"/>
    <w:rsid w:val="00D14C3F"/>
    <w:rsid w:val="00D3213F"/>
    <w:rsid w:val="00D374CE"/>
    <w:rsid w:val="00D40252"/>
    <w:rsid w:val="00D70DFB"/>
    <w:rsid w:val="00D766DF"/>
    <w:rsid w:val="00D82590"/>
    <w:rsid w:val="00D83566"/>
    <w:rsid w:val="00D9284D"/>
    <w:rsid w:val="00DA37E1"/>
    <w:rsid w:val="00DB487C"/>
    <w:rsid w:val="00DB62EE"/>
    <w:rsid w:val="00DC1679"/>
    <w:rsid w:val="00DD314D"/>
    <w:rsid w:val="00DF472F"/>
    <w:rsid w:val="00E02F3B"/>
    <w:rsid w:val="00E05704"/>
    <w:rsid w:val="00E1363F"/>
    <w:rsid w:val="00E2037B"/>
    <w:rsid w:val="00E44D14"/>
    <w:rsid w:val="00E53FE8"/>
    <w:rsid w:val="00E54CAB"/>
    <w:rsid w:val="00E74DC7"/>
    <w:rsid w:val="00E85CB9"/>
    <w:rsid w:val="00E94998"/>
    <w:rsid w:val="00EA69DD"/>
    <w:rsid w:val="00ED1A6C"/>
    <w:rsid w:val="00ED2CCD"/>
    <w:rsid w:val="00EE33BB"/>
    <w:rsid w:val="00EE6DCC"/>
    <w:rsid w:val="00EF2094"/>
    <w:rsid w:val="00EF2E3A"/>
    <w:rsid w:val="00F0132A"/>
    <w:rsid w:val="00F078DC"/>
    <w:rsid w:val="00F10147"/>
    <w:rsid w:val="00F132BF"/>
    <w:rsid w:val="00F15039"/>
    <w:rsid w:val="00F41505"/>
    <w:rsid w:val="00F432A9"/>
    <w:rsid w:val="00F5076A"/>
    <w:rsid w:val="00F50B08"/>
    <w:rsid w:val="00F67C6C"/>
    <w:rsid w:val="00F71234"/>
    <w:rsid w:val="00F8103A"/>
    <w:rsid w:val="00FA3991"/>
    <w:rsid w:val="00FA4C7B"/>
    <w:rsid w:val="00FB0E4B"/>
    <w:rsid w:val="00FE16ED"/>
    <w:rsid w:val="00FF0C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54D10"/>
    <w:pPr>
      <w:spacing w:line="260" w:lineRule="atLeast"/>
    </w:pPr>
    <w:rPr>
      <w:sz w:val="22"/>
    </w:rPr>
  </w:style>
  <w:style w:type="paragraph" w:styleId="Heading1">
    <w:name w:val="heading 1"/>
    <w:basedOn w:val="Normal"/>
    <w:next w:val="Normal"/>
    <w:link w:val="Heading1Char"/>
    <w:uiPriority w:val="9"/>
    <w:qFormat/>
    <w:rsid w:val="00DA37E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A37E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A37E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A37E1"/>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A37E1"/>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A37E1"/>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A37E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A37E1"/>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DA37E1"/>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B54D10"/>
  </w:style>
  <w:style w:type="paragraph" w:customStyle="1" w:styleId="OPCParaBase">
    <w:name w:val="OPCParaBase"/>
    <w:qFormat/>
    <w:rsid w:val="00B54D10"/>
    <w:pPr>
      <w:spacing w:line="260" w:lineRule="atLeast"/>
    </w:pPr>
    <w:rPr>
      <w:rFonts w:eastAsia="Times New Roman" w:cs="Times New Roman"/>
      <w:sz w:val="22"/>
      <w:lang w:eastAsia="en-AU"/>
    </w:rPr>
  </w:style>
  <w:style w:type="paragraph" w:customStyle="1" w:styleId="ShortT">
    <w:name w:val="ShortT"/>
    <w:basedOn w:val="OPCParaBase"/>
    <w:next w:val="Normal"/>
    <w:qFormat/>
    <w:rsid w:val="00B54D10"/>
    <w:pPr>
      <w:spacing w:line="240" w:lineRule="auto"/>
    </w:pPr>
    <w:rPr>
      <w:b/>
      <w:sz w:val="40"/>
    </w:rPr>
  </w:style>
  <w:style w:type="paragraph" w:customStyle="1" w:styleId="ActHead1">
    <w:name w:val="ActHead 1"/>
    <w:aliases w:val="c"/>
    <w:basedOn w:val="OPCParaBase"/>
    <w:next w:val="Normal"/>
    <w:qFormat/>
    <w:rsid w:val="00B54D10"/>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B54D10"/>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B54D10"/>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B54D10"/>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B54D10"/>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B54D10"/>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B54D10"/>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B54D10"/>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B54D10"/>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B54D10"/>
  </w:style>
  <w:style w:type="paragraph" w:customStyle="1" w:styleId="Blocks">
    <w:name w:val="Blocks"/>
    <w:aliases w:val="bb"/>
    <w:basedOn w:val="OPCParaBase"/>
    <w:qFormat/>
    <w:rsid w:val="00B54D10"/>
    <w:pPr>
      <w:spacing w:line="240" w:lineRule="auto"/>
    </w:pPr>
    <w:rPr>
      <w:sz w:val="24"/>
    </w:rPr>
  </w:style>
  <w:style w:type="paragraph" w:customStyle="1" w:styleId="BoxText">
    <w:name w:val="BoxText"/>
    <w:aliases w:val="bt"/>
    <w:basedOn w:val="OPCParaBase"/>
    <w:qFormat/>
    <w:rsid w:val="00B54D10"/>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B54D10"/>
    <w:rPr>
      <w:b/>
    </w:rPr>
  </w:style>
  <w:style w:type="paragraph" w:customStyle="1" w:styleId="BoxHeadItalic">
    <w:name w:val="BoxHeadItalic"/>
    <w:aliases w:val="bhi"/>
    <w:basedOn w:val="BoxText"/>
    <w:next w:val="BoxStep"/>
    <w:qFormat/>
    <w:rsid w:val="00B54D10"/>
    <w:rPr>
      <w:i/>
    </w:rPr>
  </w:style>
  <w:style w:type="paragraph" w:customStyle="1" w:styleId="BoxList">
    <w:name w:val="BoxList"/>
    <w:aliases w:val="bl"/>
    <w:basedOn w:val="BoxText"/>
    <w:qFormat/>
    <w:rsid w:val="00B54D10"/>
    <w:pPr>
      <w:ind w:left="1559" w:hanging="425"/>
    </w:pPr>
  </w:style>
  <w:style w:type="paragraph" w:customStyle="1" w:styleId="BoxNote">
    <w:name w:val="BoxNote"/>
    <w:aliases w:val="bn"/>
    <w:basedOn w:val="BoxText"/>
    <w:qFormat/>
    <w:rsid w:val="00B54D10"/>
    <w:pPr>
      <w:tabs>
        <w:tab w:val="left" w:pos="1985"/>
      </w:tabs>
      <w:spacing w:before="122" w:line="198" w:lineRule="exact"/>
      <w:ind w:left="2948" w:hanging="1814"/>
    </w:pPr>
    <w:rPr>
      <w:sz w:val="18"/>
    </w:rPr>
  </w:style>
  <w:style w:type="paragraph" w:customStyle="1" w:styleId="BoxPara">
    <w:name w:val="BoxPara"/>
    <w:aliases w:val="bp"/>
    <w:basedOn w:val="BoxText"/>
    <w:qFormat/>
    <w:rsid w:val="00B54D10"/>
    <w:pPr>
      <w:tabs>
        <w:tab w:val="right" w:pos="2268"/>
      </w:tabs>
      <w:ind w:left="2552" w:hanging="1418"/>
    </w:pPr>
  </w:style>
  <w:style w:type="paragraph" w:customStyle="1" w:styleId="BoxStep">
    <w:name w:val="BoxStep"/>
    <w:aliases w:val="bs"/>
    <w:basedOn w:val="BoxText"/>
    <w:qFormat/>
    <w:rsid w:val="00B54D10"/>
    <w:pPr>
      <w:ind w:left="1985" w:hanging="851"/>
    </w:pPr>
  </w:style>
  <w:style w:type="character" w:customStyle="1" w:styleId="CharAmPartNo">
    <w:name w:val="CharAmPartNo"/>
    <w:basedOn w:val="OPCCharBase"/>
    <w:qFormat/>
    <w:rsid w:val="00B54D10"/>
  </w:style>
  <w:style w:type="character" w:customStyle="1" w:styleId="CharAmPartText">
    <w:name w:val="CharAmPartText"/>
    <w:basedOn w:val="OPCCharBase"/>
    <w:qFormat/>
    <w:rsid w:val="00B54D10"/>
  </w:style>
  <w:style w:type="character" w:customStyle="1" w:styleId="CharAmSchNo">
    <w:name w:val="CharAmSchNo"/>
    <w:basedOn w:val="OPCCharBase"/>
    <w:qFormat/>
    <w:rsid w:val="00B54D10"/>
  </w:style>
  <w:style w:type="character" w:customStyle="1" w:styleId="CharAmSchText">
    <w:name w:val="CharAmSchText"/>
    <w:basedOn w:val="OPCCharBase"/>
    <w:qFormat/>
    <w:rsid w:val="00B54D10"/>
  </w:style>
  <w:style w:type="character" w:customStyle="1" w:styleId="CharBoldItalic">
    <w:name w:val="CharBoldItalic"/>
    <w:basedOn w:val="OPCCharBase"/>
    <w:uiPriority w:val="1"/>
    <w:qFormat/>
    <w:rsid w:val="00B54D10"/>
    <w:rPr>
      <w:b/>
      <w:i/>
    </w:rPr>
  </w:style>
  <w:style w:type="character" w:customStyle="1" w:styleId="CharChapNo">
    <w:name w:val="CharChapNo"/>
    <w:basedOn w:val="OPCCharBase"/>
    <w:uiPriority w:val="1"/>
    <w:qFormat/>
    <w:rsid w:val="00B54D10"/>
  </w:style>
  <w:style w:type="character" w:customStyle="1" w:styleId="CharChapText">
    <w:name w:val="CharChapText"/>
    <w:basedOn w:val="OPCCharBase"/>
    <w:uiPriority w:val="1"/>
    <w:qFormat/>
    <w:rsid w:val="00B54D10"/>
  </w:style>
  <w:style w:type="character" w:customStyle="1" w:styleId="CharDivNo">
    <w:name w:val="CharDivNo"/>
    <w:basedOn w:val="OPCCharBase"/>
    <w:uiPriority w:val="1"/>
    <w:qFormat/>
    <w:rsid w:val="00B54D10"/>
  </w:style>
  <w:style w:type="character" w:customStyle="1" w:styleId="CharDivText">
    <w:name w:val="CharDivText"/>
    <w:basedOn w:val="OPCCharBase"/>
    <w:uiPriority w:val="1"/>
    <w:qFormat/>
    <w:rsid w:val="00B54D10"/>
  </w:style>
  <w:style w:type="character" w:customStyle="1" w:styleId="CharItalic">
    <w:name w:val="CharItalic"/>
    <w:basedOn w:val="OPCCharBase"/>
    <w:uiPriority w:val="1"/>
    <w:qFormat/>
    <w:rsid w:val="00B54D10"/>
    <w:rPr>
      <w:i/>
    </w:rPr>
  </w:style>
  <w:style w:type="character" w:customStyle="1" w:styleId="CharPartNo">
    <w:name w:val="CharPartNo"/>
    <w:basedOn w:val="OPCCharBase"/>
    <w:uiPriority w:val="1"/>
    <w:qFormat/>
    <w:rsid w:val="00B54D10"/>
  </w:style>
  <w:style w:type="character" w:customStyle="1" w:styleId="CharPartText">
    <w:name w:val="CharPartText"/>
    <w:basedOn w:val="OPCCharBase"/>
    <w:uiPriority w:val="1"/>
    <w:qFormat/>
    <w:rsid w:val="00B54D10"/>
  </w:style>
  <w:style w:type="character" w:customStyle="1" w:styleId="CharSectno">
    <w:name w:val="CharSectno"/>
    <w:basedOn w:val="OPCCharBase"/>
    <w:qFormat/>
    <w:rsid w:val="00B54D10"/>
  </w:style>
  <w:style w:type="character" w:customStyle="1" w:styleId="CharSubdNo">
    <w:name w:val="CharSubdNo"/>
    <w:basedOn w:val="OPCCharBase"/>
    <w:uiPriority w:val="1"/>
    <w:qFormat/>
    <w:rsid w:val="00B54D10"/>
  </w:style>
  <w:style w:type="character" w:customStyle="1" w:styleId="CharSubdText">
    <w:name w:val="CharSubdText"/>
    <w:basedOn w:val="OPCCharBase"/>
    <w:uiPriority w:val="1"/>
    <w:qFormat/>
    <w:rsid w:val="00B54D10"/>
  </w:style>
  <w:style w:type="paragraph" w:customStyle="1" w:styleId="CTA--">
    <w:name w:val="CTA --"/>
    <w:basedOn w:val="OPCParaBase"/>
    <w:next w:val="Normal"/>
    <w:rsid w:val="00B54D10"/>
    <w:pPr>
      <w:spacing w:before="60" w:line="240" w:lineRule="atLeast"/>
      <w:ind w:left="142" w:hanging="142"/>
    </w:pPr>
    <w:rPr>
      <w:sz w:val="20"/>
    </w:rPr>
  </w:style>
  <w:style w:type="paragraph" w:customStyle="1" w:styleId="CTA-">
    <w:name w:val="CTA -"/>
    <w:basedOn w:val="OPCParaBase"/>
    <w:rsid w:val="00B54D10"/>
    <w:pPr>
      <w:spacing w:before="60" w:line="240" w:lineRule="atLeast"/>
      <w:ind w:left="85" w:hanging="85"/>
    </w:pPr>
    <w:rPr>
      <w:sz w:val="20"/>
    </w:rPr>
  </w:style>
  <w:style w:type="paragraph" w:customStyle="1" w:styleId="CTA---">
    <w:name w:val="CTA ---"/>
    <w:basedOn w:val="OPCParaBase"/>
    <w:next w:val="Normal"/>
    <w:rsid w:val="00B54D10"/>
    <w:pPr>
      <w:spacing w:before="60" w:line="240" w:lineRule="atLeast"/>
      <w:ind w:left="198" w:hanging="198"/>
    </w:pPr>
    <w:rPr>
      <w:sz w:val="20"/>
    </w:rPr>
  </w:style>
  <w:style w:type="paragraph" w:customStyle="1" w:styleId="CTA----">
    <w:name w:val="CTA ----"/>
    <w:basedOn w:val="OPCParaBase"/>
    <w:next w:val="Normal"/>
    <w:rsid w:val="00B54D10"/>
    <w:pPr>
      <w:spacing w:before="60" w:line="240" w:lineRule="atLeast"/>
      <w:ind w:left="255" w:hanging="255"/>
    </w:pPr>
    <w:rPr>
      <w:sz w:val="20"/>
    </w:rPr>
  </w:style>
  <w:style w:type="paragraph" w:customStyle="1" w:styleId="CTA1a">
    <w:name w:val="CTA 1(a)"/>
    <w:basedOn w:val="OPCParaBase"/>
    <w:rsid w:val="00B54D10"/>
    <w:pPr>
      <w:tabs>
        <w:tab w:val="right" w:pos="414"/>
      </w:tabs>
      <w:spacing w:before="40" w:line="240" w:lineRule="atLeast"/>
      <w:ind w:left="675" w:hanging="675"/>
    </w:pPr>
    <w:rPr>
      <w:sz w:val="20"/>
    </w:rPr>
  </w:style>
  <w:style w:type="paragraph" w:customStyle="1" w:styleId="CTA1ai">
    <w:name w:val="CTA 1(a)(i)"/>
    <w:basedOn w:val="OPCParaBase"/>
    <w:rsid w:val="00B54D10"/>
    <w:pPr>
      <w:tabs>
        <w:tab w:val="right" w:pos="1004"/>
      </w:tabs>
      <w:spacing w:before="40" w:line="240" w:lineRule="atLeast"/>
      <w:ind w:left="1253" w:hanging="1253"/>
    </w:pPr>
    <w:rPr>
      <w:sz w:val="20"/>
    </w:rPr>
  </w:style>
  <w:style w:type="paragraph" w:customStyle="1" w:styleId="CTA2a">
    <w:name w:val="CTA 2(a)"/>
    <w:basedOn w:val="OPCParaBase"/>
    <w:rsid w:val="00B54D10"/>
    <w:pPr>
      <w:tabs>
        <w:tab w:val="right" w:pos="482"/>
      </w:tabs>
      <w:spacing w:before="40" w:line="240" w:lineRule="atLeast"/>
      <w:ind w:left="748" w:hanging="748"/>
    </w:pPr>
    <w:rPr>
      <w:sz w:val="20"/>
    </w:rPr>
  </w:style>
  <w:style w:type="paragraph" w:customStyle="1" w:styleId="CTA2ai">
    <w:name w:val="CTA 2(a)(i)"/>
    <w:basedOn w:val="OPCParaBase"/>
    <w:rsid w:val="00B54D10"/>
    <w:pPr>
      <w:tabs>
        <w:tab w:val="right" w:pos="1089"/>
      </w:tabs>
      <w:spacing w:before="40" w:line="240" w:lineRule="atLeast"/>
      <w:ind w:left="1327" w:hanging="1327"/>
    </w:pPr>
    <w:rPr>
      <w:sz w:val="20"/>
    </w:rPr>
  </w:style>
  <w:style w:type="paragraph" w:customStyle="1" w:styleId="CTA3a">
    <w:name w:val="CTA 3(a)"/>
    <w:basedOn w:val="OPCParaBase"/>
    <w:rsid w:val="00B54D10"/>
    <w:pPr>
      <w:tabs>
        <w:tab w:val="right" w:pos="556"/>
      </w:tabs>
      <w:spacing w:before="40" w:line="240" w:lineRule="atLeast"/>
      <w:ind w:left="805" w:hanging="805"/>
    </w:pPr>
    <w:rPr>
      <w:sz w:val="20"/>
    </w:rPr>
  </w:style>
  <w:style w:type="paragraph" w:customStyle="1" w:styleId="CTA3ai">
    <w:name w:val="CTA 3(a)(i)"/>
    <w:basedOn w:val="OPCParaBase"/>
    <w:rsid w:val="00B54D10"/>
    <w:pPr>
      <w:tabs>
        <w:tab w:val="right" w:pos="1140"/>
      </w:tabs>
      <w:spacing w:before="40" w:line="240" w:lineRule="atLeast"/>
      <w:ind w:left="1361" w:hanging="1361"/>
    </w:pPr>
    <w:rPr>
      <w:sz w:val="20"/>
    </w:rPr>
  </w:style>
  <w:style w:type="paragraph" w:customStyle="1" w:styleId="CTA4a">
    <w:name w:val="CTA 4(a)"/>
    <w:basedOn w:val="OPCParaBase"/>
    <w:rsid w:val="00B54D10"/>
    <w:pPr>
      <w:tabs>
        <w:tab w:val="right" w:pos="624"/>
      </w:tabs>
      <w:spacing w:before="40" w:line="240" w:lineRule="atLeast"/>
      <w:ind w:left="873" w:hanging="873"/>
    </w:pPr>
    <w:rPr>
      <w:sz w:val="20"/>
    </w:rPr>
  </w:style>
  <w:style w:type="paragraph" w:customStyle="1" w:styleId="CTA4ai">
    <w:name w:val="CTA 4(a)(i)"/>
    <w:basedOn w:val="OPCParaBase"/>
    <w:rsid w:val="00B54D10"/>
    <w:pPr>
      <w:tabs>
        <w:tab w:val="right" w:pos="1213"/>
      </w:tabs>
      <w:spacing w:before="40" w:line="240" w:lineRule="atLeast"/>
      <w:ind w:left="1452" w:hanging="1452"/>
    </w:pPr>
    <w:rPr>
      <w:sz w:val="20"/>
    </w:rPr>
  </w:style>
  <w:style w:type="paragraph" w:customStyle="1" w:styleId="CTACAPS">
    <w:name w:val="CTA CAPS"/>
    <w:basedOn w:val="OPCParaBase"/>
    <w:rsid w:val="00B54D10"/>
    <w:pPr>
      <w:spacing w:before="60" w:line="240" w:lineRule="atLeast"/>
    </w:pPr>
    <w:rPr>
      <w:sz w:val="20"/>
    </w:rPr>
  </w:style>
  <w:style w:type="paragraph" w:customStyle="1" w:styleId="CTAright">
    <w:name w:val="CTA right"/>
    <w:basedOn w:val="OPCParaBase"/>
    <w:rsid w:val="00B54D10"/>
    <w:pPr>
      <w:spacing w:before="60" w:line="240" w:lineRule="auto"/>
      <w:jc w:val="right"/>
    </w:pPr>
    <w:rPr>
      <w:sz w:val="20"/>
    </w:rPr>
  </w:style>
  <w:style w:type="paragraph" w:customStyle="1" w:styleId="subsection">
    <w:name w:val="subsection"/>
    <w:aliases w:val="ss"/>
    <w:basedOn w:val="OPCParaBase"/>
    <w:link w:val="subsectionChar"/>
    <w:rsid w:val="00B54D10"/>
    <w:pPr>
      <w:tabs>
        <w:tab w:val="right" w:pos="1021"/>
      </w:tabs>
      <w:spacing w:before="180" w:line="240" w:lineRule="auto"/>
      <w:ind w:left="1134" w:hanging="1134"/>
    </w:pPr>
  </w:style>
  <w:style w:type="paragraph" w:customStyle="1" w:styleId="Definition">
    <w:name w:val="Definition"/>
    <w:aliases w:val="dd"/>
    <w:basedOn w:val="OPCParaBase"/>
    <w:rsid w:val="00B54D10"/>
    <w:pPr>
      <w:spacing w:before="180" w:line="240" w:lineRule="auto"/>
      <w:ind w:left="1134"/>
    </w:pPr>
  </w:style>
  <w:style w:type="paragraph" w:customStyle="1" w:styleId="ETAsubitem">
    <w:name w:val="ETA(subitem)"/>
    <w:basedOn w:val="OPCParaBase"/>
    <w:rsid w:val="00B54D10"/>
    <w:pPr>
      <w:tabs>
        <w:tab w:val="right" w:pos="340"/>
      </w:tabs>
      <w:spacing w:before="60" w:line="240" w:lineRule="auto"/>
      <w:ind w:left="454" w:hanging="454"/>
    </w:pPr>
    <w:rPr>
      <w:sz w:val="20"/>
    </w:rPr>
  </w:style>
  <w:style w:type="paragraph" w:customStyle="1" w:styleId="ETApara">
    <w:name w:val="ETA(para)"/>
    <w:basedOn w:val="OPCParaBase"/>
    <w:rsid w:val="00B54D10"/>
    <w:pPr>
      <w:tabs>
        <w:tab w:val="right" w:pos="754"/>
      </w:tabs>
      <w:spacing w:before="60" w:line="240" w:lineRule="auto"/>
      <w:ind w:left="828" w:hanging="828"/>
    </w:pPr>
    <w:rPr>
      <w:sz w:val="20"/>
    </w:rPr>
  </w:style>
  <w:style w:type="paragraph" w:customStyle="1" w:styleId="ETAsubpara">
    <w:name w:val="ETA(subpara)"/>
    <w:basedOn w:val="OPCParaBase"/>
    <w:rsid w:val="00B54D10"/>
    <w:pPr>
      <w:tabs>
        <w:tab w:val="right" w:pos="1083"/>
      </w:tabs>
      <w:spacing w:before="60" w:line="240" w:lineRule="auto"/>
      <w:ind w:left="1191" w:hanging="1191"/>
    </w:pPr>
    <w:rPr>
      <w:sz w:val="20"/>
    </w:rPr>
  </w:style>
  <w:style w:type="paragraph" w:customStyle="1" w:styleId="ETAsub-subpara">
    <w:name w:val="ETA(sub-subpara)"/>
    <w:basedOn w:val="OPCParaBase"/>
    <w:rsid w:val="00B54D10"/>
    <w:pPr>
      <w:tabs>
        <w:tab w:val="right" w:pos="1412"/>
      </w:tabs>
      <w:spacing w:before="60" w:line="240" w:lineRule="auto"/>
      <w:ind w:left="1525" w:hanging="1525"/>
    </w:pPr>
    <w:rPr>
      <w:sz w:val="20"/>
    </w:rPr>
  </w:style>
  <w:style w:type="paragraph" w:customStyle="1" w:styleId="Formula">
    <w:name w:val="Formula"/>
    <w:basedOn w:val="OPCParaBase"/>
    <w:rsid w:val="00B54D10"/>
    <w:pPr>
      <w:spacing w:line="240" w:lineRule="auto"/>
      <w:ind w:left="1134"/>
    </w:pPr>
    <w:rPr>
      <w:sz w:val="20"/>
    </w:rPr>
  </w:style>
  <w:style w:type="paragraph" w:styleId="Header">
    <w:name w:val="header"/>
    <w:basedOn w:val="OPCParaBase"/>
    <w:link w:val="HeaderChar"/>
    <w:unhideWhenUsed/>
    <w:rsid w:val="00B54D10"/>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B54D10"/>
    <w:rPr>
      <w:rFonts w:eastAsia="Times New Roman" w:cs="Times New Roman"/>
      <w:sz w:val="16"/>
      <w:lang w:eastAsia="en-AU"/>
    </w:rPr>
  </w:style>
  <w:style w:type="paragraph" w:customStyle="1" w:styleId="House">
    <w:name w:val="House"/>
    <w:basedOn w:val="OPCParaBase"/>
    <w:rsid w:val="00B54D10"/>
    <w:pPr>
      <w:spacing w:line="240" w:lineRule="auto"/>
    </w:pPr>
    <w:rPr>
      <w:sz w:val="28"/>
    </w:rPr>
  </w:style>
  <w:style w:type="paragraph" w:customStyle="1" w:styleId="Item">
    <w:name w:val="Item"/>
    <w:aliases w:val="i"/>
    <w:basedOn w:val="OPCParaBase"/>
    <w:next w:val="ItemHead"/>
    <w:rsid w:val="00B54D10"/>
    <w:pPr>
      <w:keepLines/>
      <w:spacing w:before="80" w:line="240" w:lineRule="auto"/>
      <w:ind w:left="709"/>
    </w:pPr>
  </w:style>
  <w:style w:type="paragraph" w:customStyle="1" w:styleId="ItemHead">
    <w:name w:val="ItemHead"/>
    <w:aliases w:val="ih"/>
    <w:basedOn w:val="OPCParaBase"/>
    <w:next w:val="Item"/>
    <w:rsid w:val="00B54D10"/>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B54D10"/>
    <w:pPr>
      <w:spacing w:line="240" w:lineRule="auto"/>
    </w:pPr>
    <w:rPr>
      <w:b/>
      <w:sz w:val="32"/>
    </w:rPr>
  </w:style>
  <w:style w:type="paragraph" w:customStyle="1" w:styleId="notedraft">
    <w:name w:val="note(draft)"/>
    <w:aliases w:val="nd"/>
    <w:basedOn w:val="OPCParaBase"/>
    <w:rsid w:val="00B54D10"/>
    <w:pPr>
      <w:spacing w:before="240" w:line="240" w:lineRule="auto"/>
      <w:ind w:left="284" w:hanging="284"/>
    </w:pPr>
    <w:rPr>
      <w:i/>
      <w:sz w:val="24"/>
    </w:rPr>
  </w:style>
  <w:style w:type="paragraph" w:customStyle="1" w:styleId="notemargin">
    <w:name w:val="note(margin)"/>
    <w:aliases w:val="nm"/>
    <w:basedOn w:val="OPCParaBase"/>
    <w:rsid w:val="00B54D10"/>
    <w:pPr>
      <w:tabs>
        <w:tab w:val="left" w:pos="709"/>
      </w:tabs>
      <w:spacing w:before="122" w:line="198" w:lineRule="exact"/>
      <w:ind w:left="709" w:hanging="709"/>
    </w:pPr>
    <w:rPr>
      <w:sz w:val="18"/>
    </w:rPr>
  </w:style>
  <w:style w:type="paragraph" w:customStyle="1" w:styleId="noteToPara">
    <w:name w:val="noteToPara"/>
    <w:aliases w:val="ntp"/>
    <w:basedOn w:val="OPCParaBase"/>
    <w:rsid w:val="00B54D10"/>
    <w:pPr>
      <w:spacing w:before="122" w:line="198" w:lineRule="exact"/>
      <w:ind w:left="2353" w:hanging="709"/>
    </w:pPr>
    <w:rPr>
      <w:sz w:val="18"/>
    </w:rPr>
  </w:style>
  <w:style w:type="paragraph" w:customStyle="1" w:styleId="noteParlAmend">
    <w:name w:val="note(ParlAmend)"/>
    <w:aliases w:val="npp"/>
    <w:basedOn w:val="OPCParaBase"/>
    <w:next w:val="ParlAmend"/>
    <w:rsid w:val="00B54D10"/>
    <w:pPr>
      <w:spacing w:line="240" w:lineRule="auto"/>
      <w:jc w:val="right"/>
    </w:pPr>
    <w:rPr>
      <w:rFonts w:ascii="Arial" w:hAnsi="Arial"/>
      <w:b/>
      <w:i/>
    </w:rPr>
  </w:style>
  <w:style w:type="paragraph" w:customStyle="1" w:styleId="Page1">
    <w:name w:val="Page1"/>
    <w:basedOn w:val="OPCParaBase"/>
    <w:rsid w:val="00B54D10"/>
    <w:pPr>
      <w:spacing w:before="5600" w:line="240" w:lineRule="auto"/>
    </w:pPr>
    <w:rPr>
      <w:b/>
      <w:sz w:val="32"/>
    </w:rPr>
  </w:style>
  <w:style w:type="paragraph" w:customStyle="1" w:styleId="PageBreak">
    <w:name w:val="PageBreak"/>
    <w:aliases w:val="pb"/>
    <w:basedOn w:val="OPCParaBase"/>
    <w:rsid w:val="00B54D10"/>
    <w:pPr>
      <w:spacing w:line="240" w:lineRule="auto"/>
    </w:pPr>
    <w:rPr>
      <w:sz w:val="20"/>
    </w:rPr>
  </w:style>
  <w:style w:type="paragraph" w:customStyle="1" w:styleId="paragraphsub">
    <w:name w:val="paragraph(sub)"/>
    <w:aliases w:val="aa"/>
    <w:basedOn w:val="OPCParaBase"/>
    <w:rsid w:val="00B54D10"/>
    <w:pPr>
      <w:tabs>
        <w:tab w:val="right" w:pos="1985"/>
      </w:tabs>
      <w:spacing w:before="40" w:line="240" w:lineRule="auto"/>
      <w:ind w:left="2098" w:hanging="2098"/>
    </w:pPr>
  </w:style>
  <w:style w:type="paragraph" w:customStyle="1" w:styleId="paragraphsub-sub">
    <w:name w:val="paragraph(sub-sub)"/>
    <w:aliases w:val="aaa"/>
    <w:basedOn w:val="OPCParaBase"/>
    <w:rsid w:val="00B54D10"/>
    <w:pPr>
      <w:tabs>
        <w:tab w:val="right" w:pos="2722"/>
      </w:tabs>
      <w:spacing w:before="40" w:line="240" w:lineRule="auto"/>
      <w:ind w:left="2835" w:hanging="2835"/>
    </w:pPr>
  </w:style>
  <w:style w:type="paragraph" w:customStyle="1" w:styleId="paragraph">
    <w:name w:val="paragraph"/>
    <w:aliases w:val="a"/>
    <w:basedOn w:val="OPCParaBase"/>
    <w:rsid w:val="00B54D10"/>
    <w:pPr>
      <w:tabs>
        <w:tab w:val="right" w:pos="1531"/>
      </w:tabs>
      <w:spacing w:before="40" w:line="240" w:lineRule="auto"/>
      <w:ind w:left="1644" w:hanging="1644"/>
    </w:pPr>
  </w:style>
  <w:style w:type="paragraph" w:customStyle="1" w:styleId="ParlAmend">
    <w:name w:val="ParlAmend"/>
    <w:aliases w:val="pp"/>
    <w:basedOn w:val="OPCParaBase"/>
    <w:rsid w:val="00B54D10"/>
    <w:pPr>
      <w:spacing w:before="240" w:line="240" w:lineRule="atLeast"/>
      <w:ind w:hanging="567"/>
    </w:pPr>
    <w:rPr>
      <w:sz w:val="24"/>
    </w:rPr>
  </w:style>
  <w:style w:type="paragraph" w:customStyle="1" w:styleId="Penalty">
    <w:name w:val="Penalty"/>
    <w:basedOn w:val="OPCParaBase"/>
    <w:rsid w:val="00B54D10"/>
    <w:pPr>
      <w:tabs>
        <w:tab w:val="left" w:pos="2977"/>
      </w:tabs>
      <w:spacing w:before="180" w:line="240" w:lineRule="auto"/>
      <w:ind w:left="1985" w:hanging="851"/>
    </w:pPr>
  </w:style>
  <w:style w:type="paragraph" w:customStyle="1" w:styleId="Portfolio">
    <w:name w:val="Portfolio"/>
    <w:basedOn w:val="OPCParaBase"/>
    <w:rsid w:val="00B54D10"/>
    <w:pPr>
      <w:spacing w:line="240" w:lineRule="auto"/>
    </w:pPr>
    <w:rPr>
      <w:i/>
      <w:sz w:val="20"/>
    </w:rPr>
  </w:style>
  <w:style w:type="paragraph" w:customStyle="1" w:styleId="Preamble">
    <w:name w:val="Preamble"/>
    <w:basedOn w:val="OPCParaBase"/>
    <w:next w:val="Normal"/>
    <w:rsid w:val="00B54D10"/>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B54D10"/>
    <w:pPr>
      <w:spacing w:line="240" w:lineRule="auto"/>
    </w:pPr>
    <w:rPr>
      <w:i/>
      <w:sz w:val="20"/>
    </w:rPr>
  </w:style>
  <w:style w:type="paragraph" w:customStyle="1" w:styleId="Session">
    <w:name w:val="Session"/>
    <w:basedOn w:val="OPCParaBase"/>
    <w:rsid w:val="00B54D10"/>
    <w:pPr>
      <w:spacing w:line="240" w:lineRule="auto"/>
    </w:pPr>
    <w:rPr>
      <w:sz w:val="28"/>
    </w:rPr>
  </w:style>
  <w:style w:type="paragraph" w:customStyle="1" w:styleId="Sponsor">
    <w:name w:val="Sponsor"/>
    <w:basedOn w:val="OPCParaBase"/>
    <w:rsid w:val="00B54D10"/>
    <w:pPr>
      <w:spacing w:line="240" w:lineRule="auto"/>
    </w:pPr>
    <w:rPr>
      <w:i/>
    </w:rPr>
  </w:style>
  <w:style w:type="paragraph" w:customStyle="1" w:styleId="Subitem">
    <w:name w:val="Subitem"/>
    <w:aliases w:val="iss"/>
    <w:basedOn w:val="OPCParaBase"/>
    <w:rsid w:val="00B54D10"/>
    <w:pPr>
      <w:spacing w:before="180" w:line="240" w:lineRule="auto"/>
      <w:ind w:left="709" w:hanging="709"/>
    </w:pPr>
  </w:style>
  <w:style w:type="paragraph" w:customStyle="1" w:styleId="SubitemHead">
    <w:name w:val="SubitemHead"/>
    <w:aliases w:val="issh"/>
    <w:basedOn w:val="OPCParaBase"/>
    <w:rsid w:val="00B54D10"/>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B54D10"/>
    <w:pPr>
      <w:spacing w:before="40" w:line="240" w:lineRule="auto"/>
      <w:ind w:left="1134"/>
    </w:pPr>
  </w:style>
  <w:style w:type="paragraph" w:customStyle="1" w:styleId="SubsectionHead">
    <w:name w:val="SubsectionHead"/>
    <w:aliases w:val="ssh"/>
    <w:basedOn w:val="OPCParaBase"/>
    <w:next w:val="subsection"/>
    <w:rsid w:val="00B54D10"/>
    <w:pPr>
      <w:keepNext/>
      <w:keepLines/>
      <w:spacing w:before="240" w:line="240" w:lineRule="auto"/>
      <w:ind w:left="1134"/>
    </w:pPr>
    <w:rPr>
      <w:i/>
    </w:rPr>
  </w:style>
  <w:style w:type="paragraph" w:customStyle="1" w:styleId="Tablea">
    <w:name w:val="Table(a)"/>
    <w:aliases w:val="ta"/>
    <w:basedOn w:val="OPCParaBase"/>
    <w:rsid w:val="00B54D10"/>
    <w:pPr>
      <w:spacing w:before="60" w:line="240" w:lineRule="auto"/>
      <w:ind w:left="284" w:hanging="284"/>
    </w:pPr>
    <w:rPr>
      <w:sz w:val="20"/>
    </w:rPr>
  </w:style>
  <w:style w:type="paragraph" w:customStyle="1" w:styleId="TableAA">
    <w:name w:val="Table(AA)"/>
    <w:aliases w:val="taaa"/>
    <w:basedOn w:val="OPCParaBase"/>
    <w:rsid w:val="00B54D10"/>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54D10"/>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54D10"/>
    <w:pPr>
      <w:spacing w:before="60" w:line="240" w:lineRule="atLeast"/>
    </w:pPr>
    <w:rPr>
      <w:sz w:val="20"/>
    </w:rPr>
  </w:style>
  <w:style w:type="paragraph" w:customStyle="1" w:styleId="TLPBoxTextnote">
    <w:name w:val="TLPBoxText(note"/>
    <w:aliases w:val="right)"/>
    <w:basedOn w:val="OPCParaBase"/>
    <w:rsid w:val="00B54D1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B54D1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B54D10"/>
    <w:pPr>
      <w:spacing w:before="122" w:line="198" w:lineRule="exact"/>
      <w:ind w:left="1985" w:hanging="851"/>
      <w:jc w:val="right"/>
    </w:pPr>
    <w:rPr>
      <w:sz w:val="18"/>
    </w:rPr>
  </w:style>
  <w:style w:type="paragraph" w:customStyle="1" w:styleId="TLPTableBullet">
    <w:name w:val="TLPTableBullet"/>
    <w:aliases w:val="ttb"/>
    <w:basedOn w:val="OPCParaBase"/>
    <w:rsid w:val="00B54D10"/>
    <w:pPr>
      <w:spacing w:line="240" w:lineRule="exact"/>
      <w:ind w:left="284" w:hanging="284"/>
    </w:pPr>
    <w:rPr>
      <w:sz w:val="20"/>
    </w:rPr>
  </w:style>
  <w:style w:type="paragraph" w:styleId="TOC1">
    <w:name w:val="toc 1"/>
    <w:basedOn w:val="OPCParaBase"/>
    <w:next w:val="Normal"/>
    <w:uiPriority w:val="39"/>
    <w:semiHidden/>
    <w:unhideWhenUsed/>
    <w:rsid w:val="00B54D10"/>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B54D10"/>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B54D10"/>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B54D10"/>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B54D10"/>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B54D10"/>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B54D10"/>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B54D10"/>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B54D10"/>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B54D10"/>
    <w:pPr>
      <w:keepLines/>
      <w:spacing w:before="240" w:after="120" w:line="240" w:lineRule="auto"/>
      <w:ind w:left="794"/>
    </w:pPr>
    <w:rPr>
      <w:b/>
      <w:kern w:val="28"/>
      <w:sz w:val="20"/>
    </w:rPr>
  </w:style>
  <w:style w:type="paragraph" w:customStyle="1" w:styleId="TofSectsHeading">
    <w:name w:val="TofSects(Heading)"/>
    <w:basedOn w:val="OPCParaBase"/>
    <w:rsid w:val="00B54D10"/>
    <w:pPr>
      <w:spacing w:before="240" w:after="120" w:line="240" w:lineRule="auto"/>
    </w:pPr>
    <w:rPr>
      <w:b/>
      <w:sz w:val="24"/>
    </w:rPr>
  </w:style>
  <w:style w:type="paragraph" w:customStyle="1" w:styleId="TofSectsSection">
    <w:name w:val="TofSects(Section)"/>
    <w:basedOn w:val="OPCParaBase"/>
    <w:rsid w:val="00B54D10"/>
    <w:pPr>
      <w:keepLines/>
      <w:spacing w:before="40" w:line="240" w:lineRule="auto"/>
      <w:ind w:left="1588" w:hanging="794"/>
    </w:pPr>
    <w:rPr>
      <w:kern w:val="28"/>
      <w:sz w:val="18"/>
    </w:rPr>
  </w:style>
  <w:style w:type="paragraph" w:customStyle="1" w:styleId="TofSectsSubdiv">
    <w:name w:val="TofSects(Subdiv)"/>
    <w:basedOn w:val="OPCParaBase"/>
    <w:rsid w:val="00B54D10"/>
    <w:pPr>
      <w:keepLines/>
      <w:spacing w:before="80" w:line="240" w:lineRule="auto"/>
      <w:ind w:left="1588" w:hanging="794"/>
    </w:pPr>
    <w:rPr>
      <w:kern w:val="28"/>
    </w:rPr>
  </w:style>
  <w:style w:type="paragraph" w:customStyle="1" w:styleId="WRStyle">
    <w:name w:val="WR Style"/>
    <w:aliases w:val="WR"/>
    <w:basedOn w:val="OPCParaBase"/>
    <w:rsid w:val="00B54D10"/>
    <w:pPr>
      <w:spacing w:before="240" w:line="240" w:lineRule="auto"/>
      <w:ind w:left="284" w:hanging="284"/>
    </w:pPr>
    <w:rPr>
      <w:b/>
      <w:i/>
      <w:kern w:val="28"/>
      <w:sz w:val="24"/>
    </w:rPr>
  </w:style>
  <w:style w:type="paragraph" w:customStyle="1" w:styleId="notepara">
    <w:name w:val="note(para)"/>
    <w:aliases w:val="na"/>
    <w:basedOn w:val="OPCParaBase"/>
    <w:rsid w:val="00B54D10"/>
    <w:pPr>
      <w:spacing w:before="40" w:line="198" w:lineRule="exact"/>
      <w:ind w:left="2354" w:hanging="369"/>
    </w:pPr>
    <w:rPr>
      <w:sz w:val="18"/>
    </w:rPr>
  </w:style>
  <w:style w:type="paragraph" w:styleId="Footer">
    <w:name w:val="footer"/>
    <w:link w:val="FooterChar"/>
    <w:rsid w:val="00B54D10"/>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B54D10"/>
    <w:rPr>
      <w:rFonts w:eastAsia="Times New Roman" w:cs="Times New Roman"/>
      <w:sz w:val="22"/>
      <w:szCs w:val="24"/>
      <w:lang w:eastAsia="en-AU"/>
    </w:rPr>
  </w:style>
  <w:style w:type="character" w:styleId="LineNumber">
    <w:name w:val="line number"/>
    <w:basedOn w:val="OPCCharBase"/>
    <w:uiPriority w:val="99"/>
    <w:semiHidden/>
    <w:unhideWhenUsed/>
    <w:rsid w:val="00B54D10"/>
    <w:rPr>
      <w:sz w:val="16"/>
    </w:rPr>
  </w:style>
  <w:style w:type="table" w:customStyle="1" w:styleId="CFlag">
    <w:name w:val="CFlag"/>
    <w:basedOn w:val="TableNormal"/>
    <w:uiPriority w:val="99"/>
    <w:rsid w:val="00B54D10"/>
    <w:rPr>
      <w:rFonts w:eastAsia="Times New Roman" w:cs="Times New Roman"/>
      <w:lang w:eastAsia="en-AU"/>
    </w:rPr>
    <w:tblPr/>
  </w:style>
  <w:style w:type="paragraph" w:customStyle="1" w:styleId="CompiledActNo">
    <w:name w:val="CompiledActNo"/>
    <w:basedOn w:val="OPCParaBase"/>
    <w:next w:val="Normal"/>
    <w:rsid w:val="00B54D10"/>
    <w:rPr>
      <w:b/>
      <w:sz w:val="24"/>
      <w:szCs w:val="24"/>
    </w:rPr>
  </w:style>
  <w:style w:type="paragraph" w:customStyle="1" w:styleId="CompiledMadeUnder">
    <w:name w:val="CompiledMadeUnder"/>
    <w:basedOn w:val="OPCParaBase"/>
    <w:next w:val="Normal"/>
    <w:rsid w:val="00B54D10"/>
    <w:rPr>
      <w:i/>
      <w:sz w:val="24"/>
      <w:szCs w:val="24"/>
    </w:rPr>
  </w:style>
  <w:style w:type="paragraph" w:customStyle="1" w:styleId="ENotesText">
    <w:name w:val="ENotesText"/>
    <w:aliases w:val="Ent"/>
    <w:basedOn w:val="OPCParaBase"/>
    <w:next w:val="Normal"/>
    <w:rsid w:val="00B54D10"/>
    <w:pPr>
      <w:spacing w:before="120"/>
    </w:pPr>
  </w:style>
  <w:style w:type="paragraph" w:customStyle="1" w:styleId="Paragraphsub-sub-sub">
    <w:name w:val="Paragraph(sub-sub-sub)"/>
    <w:aliases w:val="aaaa"/>
    <w:basedOn w:val="OPCParaBase"/>
    <w:rsid w:val="00B54D10"/>
    <w:pPr>
      <w:tabs>
        <w:tab w:val="right" w:pos="3402"/>
      </w:tabs>
      <w:spacing w:before="40" w:line="240" w:lineRule="auto"/>
      <w:ind w:left="3402" w:hanging="3402"/>
    </w:pPr>
  </w:style>
  <w:style w:type="paragraph" w:customStyle="1" w:styleId="NoteToSubpara">
    <w:name w:val="NoteToSubpara"/>
    <w:aliases w:val="nts"/>
    <w:basedOn w:val="OPCParaBase"/>
    <w:rsid w:val="00B54D10"/>
    <w:pPr>
      <w:spacing w:before="40" w:line="198" w:lineRule="exact"/>
      <w:ind w:left="2835" w:hanging="709"/>
    </w:pPr>
    <w:rPr>
      <w:sz w:val="18"/>
    </w:rPr>
  </w:style>
  <w:style w:type="paragraph" w:customStyle="1" w:styleId="ENoteTableHeading">
    <w:name w:val="ENoteTableHeading"/>
    <w:aliases w:val="enth"/>
    <w:basedOn w:val="OPCParaBase"/>
    <w:rsid w:val="00B54D10"/>
    <w:pPr>
      <w:keepNext/>
      <w:spacing w:before="60" w:line="240" w:lineRule="atLeast"/>
    </w:pPr>
    <w:rPr>
      <w:rFonts w:ascii="Arial" w:hAnsi="Arial"/>
      <w:b/>
      <w:sz w:val="16"/>
    </w:rPr>
  </w:style>
  <w:style w:type="paragraph" w:customStyle="1" w:styleId="ENoteTTi">
    <w:name w:val="ENoteTTi"/>
    <w:aliases w:val="entti"/>
    <w:basedOn w:val="OPCParaBase"/>
    <w:rsid w:val="00B54D10"/>
    <w:pPr>
      <w:keepNext/>
      <w:spacing w:before="60" w:line="240" w:lineRule="atLeast"/>
      <w:ind w:left="170"/>
    </w:pPr>
    <w:rPr>
      <w:sz w:val="16"/>
    </w:rPr>
  </w:style>
  <w:style w:type="paragraph" w:customStyle="1" w:styleId="ENotesHeading1">
    <w:name w:val="ENotesHeading 1"/>
    <w:aliases w:val="Enh1"/>
    <w:basedOn w:val="OPCParaBase"/>
    <w:next w:val="Normal"/>
    <w:rsid w:val="00B54D10"/>
    <w:pPr>
      <w:spacing w:before="120"/>
      <w:outlineLvl w:val="1"/>
    </w:pPr>
    <w:rPr>
      <w:b/>
      <w:sz w:val="28"/>
      <w:szCs w:val="28"/>
    </w:rPr>
  </w:style>
  <w:style w:type="paragraph" w:customStyle="1" w:styleId="ENotesHeading2">
    <w:name w:val="ENotesHeading 2"/>
    <w:aliases w:val="Enh2"/>
    <w:basedOn w:val="OPCParaBase"/>
    <w:next w:val="Normal"/>
    <w:rsid w:val="00B54D10"/>
    <w:pPr>
      <w:spacing w:before="120" w:after="120"/>
      <w:outlineLvl w:val="2"/>
    </w:pPr>
    <w:rPr>
      <w:b/>
      <w:sz w:val="24"/>
      <w:szCs w:val="28"/>
    </w:rPr>
  </w:style>
  <w:style w:type="paragraph" w:customStyle="1" w:styleId="ENoteTTIndentHeading">
    <w:name w:val="ENoteTTIndentHeading"/>
    <w:aliases w:val="enTTHi"/>
    <w:basedOn w:val="OPCParaBase"/>
    <w:rsid w:val="00B54D10"/>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54D10"/>
    <w:pPr>
      <w:spacing w:before="60" w:line="240" w:lineRule="atLeast"/>
    </w:pPr>
    <w:rPr>
      <w:sz w:val="16"/>
    </w:rPr>
  </w:style>
  <w:style w:type="paragraph" w:customStyle="1" w:styleId="MadeunderText">
    <w:name w:val="MadeunderText"/>
    <w:basedOn w:val="OPCParaBase"/>
    <w:next w:val="Normal"/>
    <w:rsid w:val="00B54D10"/>
    <w:pPr>
      <w:spacing w:before="240"/>
    </w:pPr>
    <w:rPr>
      <w:sz w:val="24"/>
      <w:szCs w:val="24"/>
    </w:rPr>
  </w:style>
  <w:style w:type="paragraph" w:customStyle="1" w:styleId="ENotesHeading3">
    <w:name w:val="ENotesHeading 3"/>
    <w:aliases w:val="Enh3"/>
    <w:basedOn w:val="OPCParaBase"/>
    <w:next w:val="Normal"/>
    <w:rsid w:val="00B54D10"/>
    <w:pPr>
      <w:keepNext/>
      <w:spacing w:before="120" w:line="240" w:lineRule="auto"/>
      <w:outlineLvl w:val="4"/>
    </w:pPr>
    <w:rPr>
      <w:b/>
      <w:szCs w:val="24"/>
    </w:rPr>
  </w:style>
  <w:style w:type="character" w:customStyle="1" w:styleId="CharSubPartTextCASA">
    <w:name w:val="CharSubPartText(CASA)"/>
    <w:basedOn w:val="OPCCharBase"/>
    <w:uiPriority w:val="1"/>
    <w:rsid w:val="00B54D10"/>
  </w:style>
  <w:style w:type="character" w:customStyle="1" w:styleId="CharSubPartNoCASA">
    <w:name w:val="CharSubPartNo(CASA)"/>
    <w:basedOn w:val="OPCCharBase"/>
    <w:uiPriority w:val="1"/>
    <w:rsid w:val="00B54D10"/>
  </w:style>
  <w:style w:type="paragraph" w:customStyle="1" w:styleId="ENoteTTIndentHeadingSub">
    <w:name w:val="ENoteTTIndentHeadingSub"/>
    <w:aliases w:val="enTTHis"/>
    <w:basedOn w:val="OPCParaBase"/>
    <w:rsid w:val="00B54D10"/>
    <w:pPr>
      <w:keepNext/>
      <w:spacing w:before="60" w:line="240" w:lineRule="atLeast"/>
      <w:ind w:left="340"/>
    </w:pPr>
    <w:rPr>
      <w:b/>
      <w:sz w:val="16"/>
    </w:rPr>
  </w:style>
  <w:style w:type="paragraph" w:customStyle="1" w:styleId="ENoteTTiSub">
    <w:name w:val="ENoteTTiSub"/>
    <w:aliases w:val="enttis"/>
    <w:basedOn w:val="OPCParaBase"/>
    <w:rsid w:val="00B54D10"/>
    <w:pPr>
      <w:keepNext/>
      <w:spacing w:before="60" w:line="240" w:lineRule="atLeast"/>
      <w:ind w:left="340"/>
    </w:pPr>
    <w:rPr>
      <w:sz w:val="16"/>
    </w:rPr>
  </w:style>
  <w:style w:type="paragraph" w:customStyle="1" w:styleId="SubDivisionMigration">
    <w:name w:val="SubDivisionMigration"/>
    <w:aliases w:val="sdm"/>
    <w:basedOn w:val="OPCParaBase"/>
    <w:rsid w:val="00B54D10"/>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54D10"/>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B54D10"/>
    <w:pPr>
      <w:spacing w:before="122" w:line="240" w:lineRule="auto"/>
      <w:ind w:left="1985" w:hanging="851"/>
    </w:pPr>
    <w:rPr>
      <w:sz w:val="18"/>
    </w:rPr>
  </w:style>
  <w:style w:type="paragraph" w:customStyle="1" w:styleId="FreeForm">
    <w:name w:val="FreeForm"/>
    <w:rsid w:val="00E85CB9"/>
    <w:rPr>
      <w:rFonts w:ascii="Arial" w:hAnsi="Arial"/>
      <w:sz w:val="22"/>
    </w:rPr>
  </w:style>
  <w:style w:type="paragraph" w:customStyle="1" w:styleId="SOText">
    <w:name w:val="SO Text"/>
    <w:aliases w:val="sot"/>
    <w:link w:val="SOTextChar"/>
    <w:rsid w:val="00B54D10"/>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B54D10"/>
    <w:rPr>
      <w:sz w:val="22"/>
    </w:rPr>
  </w:style>
  <w:style w:type="paragraph" w:customStyle="1" w:styleId="SOTextNote">
    <w:name w:val="SO TextNote"/>
    <w:aliases w:val="sont"/>
    <w:basedOn w:val="SOText"/>
    <w:qFormat/>
    <w:rsid w:val="00B54D10"/>
    <w:pPr>
      <w:spacing w:before="122" w:line="198" w:lineRule="exact"/>
      <w:ind w:left="1843" w:hanging="709"/>
    </w:pPr>
    <w:rPr>
      <w:sz w:val="18"/>
    </w:rPr>
  </w:style>
  <w:style w:type="paragraph" w:customStyle="1" w:styleId="SOPara">
    <w:name w:val="SO Para"/>
    <w:aliases w:val="soa"/>
    <w:basedOn w:val="SOText"/>
    <w:link w:val="SOParaChar"/>
    <w:qFormat/>
    <w:rsid w:val="00B54D10"/>
    <w:pPr>
      <w:tabs>
        <w:tab w:val="right" w:pos="1786"/>
      </w:tabs>
      <w:spacing w:before="40"/>
      <w:ind w:left="2070" w:hanging="936"/>
    </w:pPr>
  </w:style>
  <w:style w:type="character" w:customStyle="1" w:styleId="SOParaChar">
    <w:name w:val="SO Para Char"/>
    <w:aliases w:val="soa Char"/>
    <w:basedOn w:val="DefaultParagraphFont"/>
    <w:link w:val="SOPara"/>
    <w:rsid w:val="00B54D10"/>
    <w:rPr>
      <w:sz w:val="22"/>
    </w:rPr>
  </w:style>
  <w:style w:type="paragraph" w:customStyle="1" w:styleId="FileName">
    <w:name w:val="FileName"/>
    <w:basedOn w:val="Normal"/>
    <w:rsid w:val="00B54D10"/>
  </w:style>
  <w:style w:type="paragraph" w:customStyle="1" w:styleId="TableHeading">
    <w:name w:val="TableHeading"/>
    <w:aliases w:val="th"/>
    <w:basedOn w:val="OPCParaBase"/>
    <w:next w:val="Tabletext"/>
    <w:rsid w:val="00B54D10"/>
    <w:pPr>
      <w:keepNext/>
      <w:spacing w:before="60" w:line="240" w:lineRule="atLeast"/>
    </w:pPr>
    <w:rPr>
      <w:b/>
      <w:sz w:val="20"/>
    </w:rPr>
  </w:style>
  <w:style w:type="paragraph" w:customStyle="1" w:styleId="SOHeadBold">
    <w:name w:val="SO HeadBold"/>
    <w:aliases w:val="sohb"/>
    <w:basedOn w:val="SOText"/>
    <w:next w:val="SOText"/>
    <w:link w:val="SOHeadBoldChar"/>
    <w:qFormat/>
    <w:rsid w:val="00B54D10"/>
    <w:rPr>
      <w:b/>
    </w:rPr>
  </w:style>
  <w:style w:type="character" w:customStyle="1" w:styleId="SOHeadBoldChar">
    <w:name w:val="SO HeadBold Char"/>
    <w:aliases w:val="sohb Char"/>
    <w:basedOn w:val="DefaultParagraphFont"/>
    <w:link w:val="SOHeadBold"/>
    <w:rsid w:val="00B54D10"/>
    <w:rPr>
      <w:b/>
      <w:sz w:val="22"/>
    </w:rPr>
  </w:style>
  <w:style w:type="paragraph" w:customStyle="1" w:styleId="SOHeadItalic">
    <w:name w:val="SO HeadItalic"/>
    <w:aliases w:val="sohi"/>
    <w:basedOn w:val="SOText"/>
    <w:next w:val="SOText"/>
    <w:link w:val="SOHeadItalicChar"/>
    <w:qFormat/>
    <w:rsid w:val="00B54D10"/>
    <w:rPr>
      <w:i/>
    </w:rPr>
  </w:style>
  <w:style w:type="character" w:customStyle="1" w:styleId="SOHeadItalicChar">
    <w:name w:val="SO HeadItalic Char"/>
    <w:aliases w:val="sohi Char"/>
    <w:basedOn w:val="DefaultParagraphFont"/>
    <w:link w:val="SOHeadItalic"/>
    <w:rsid w:val="00B54D10"/>
    <w:rPr>
      <w:i/>
      <w:sz w:val="22"/>
    </w:rPr>
  </w:style>
  <w:style w:type="paragraph" w:customStyle="1" w:styleId="SOBullet">
    <w:name w:val="SO Bullet"/>
    <w:aliases w:val="sotb"/>
    <w:basedOn w:val="SOText"/>
    <w:link w:val="SOBulletChar"/>
    <w:qFormat/>
    <w:rsid w:val="00B54D10"/>
    <w:pPr>
      <w:ind w:left="1559" w:hanging="425"/>
    </w:pPr>
  </w:style>
  <w:style w:type="character" w:customStyle="1" w:styleId="SOBulletChar">
    <w:name w:val="SO Bullet Char"/>
    <w:aliases w:val="sotb Char"/>
    <w:basedOn w:val="DefaultParagraphFont"/>
    <w:link w:val="SOBullet"/>
    <w:rsid w:val="00B54D10"/>
    <w:rPr>
      <w:sz w:val="22"/>
    </w:rPr>
  </w:style>
  <w:style w:type="paragraph" w:customStyle="1" w:styleId="SOBulletNote">
    <w:name w:val="SO BulletNote"/>
    <w:aliases w:val="sonb"/>
    <w:basedOn w:val="SOTextNote"/>
    <w:link w:val="SOBulletNoteChar"/>
    <w:qFormat/>
    <w:rsid w:val="00B54D10"/>
    <w:pPr>
      <w:tabs>
        <w:tab w:val="left" w:pos="1560"/>
      </w:tabs>
      <w:ind w:left="2268" w:hanging="1134"/>
    </w:pPr>
  </w:style>
  <w:style w:type="character" w:customStyle="1" w:styleId="SOBulletNoteChar">
    <w:name w:val="SO BulletNote Char"/>
    <w:aliases w:val="sonb Char"/>
    <w:basedOn w:val="DefaultParagraphFont"/>
    <w:link w:val="SOBulletNote"/>
    <w:rsid w:val="00B54D10"/>
    <w:rPr>
      <w:sz w:val="18"/>
    </w:rPr>
  </w:style>
  <w:style w:type="paragraph" w:customStyle="1" w:styleId="SOText2">
    <w:name w:val="SO Text2"/>
    <w:aliases w:val="sot2"/>
    <w:basedOn w:val="Normal"/>
    <w:next w:val="SOText"/>
    <w:link w:val="SOText2Char"/>
    <w:rsid w:val="00B54D10"/>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B54D10"/>
    <w:rPr>
      <w:sz w:val="22"/>
    </w:rPr>
  </w:style>
  <w:style w:type="paragraph" w:customStyle="1" w:styleId="SubPartCASA">
    <w:name w:val="SubPart(CASA)"/>
    <w:aliases w:val="csp"/>
    <w:basedOn w:val="OPCParaBase"/>
    <w:next w:val="ActHead3"/>
    <w:rsid w:val="00B54D10"/>
    <w:pPr>
      <w:keepNext/>
      <w:keepLines/>
      <w:spacing w:before="280"/>
      <w:ind w:left="1134" w:hanging="1134"/>
      <w:outlineLvl w:val="1"/>
    </w:pPr>
    <w:rPr>
      <w:b/>
      <w:kern w:val="28"/>
      <w:sz w:val="32"/>
    </w:rPr>
  </w:style>
  <w:style w:type="paragraph" w:customStyle="1" w:styleId="NotesHeading1">
    <w:name w:val="NotesHeading 1"/>
    <w:basedOn w:val="OPCParaBase"/>
    <w:next w:val="Normal"/>
    <w:rsid w:val="00B54D10"/>
    <w:rPr>
      <w:b/>
      <w:sz w:val="28"/>
      <w:szCs w:val="28"/>
    </w:rPr>
  </w:style>
  <w:style w:type="paragraph" w:customStyle="1" w:styleId="NotesHeading2">
    <w:name w:val="NotesHeading 2"/>
    <w:basedOn w:val="OPCParaBase"/>
    <w:next w:val="Normal"/>
    <w:rsid w:val="00B54D10"/>
    <w:rPr>
      <w:b/>
      <w:sz w:val="28"/>
      <w:szCs w:val="28"/>
    </w:rPr>
  </w:style>
  <w:style w:type="paragraph" w:customStyle="1" w:styleId="SignCoverPageEnd">
    <w:name w:val="SignCoverPageEnd"/>
    <w:basedOn w:val="OPCParaBase"/>
    <w:next w:val="Normal"/>
    <w:rsid w:val="00B54D10"/>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B54D10"/>
    <w:pPr>
      <w:pBdr>
        <w:top w:val="single" w:sz="4" w:space="1" w:color="auto"/>
      </w:pBdr>
      <w:spacing w:before="360"/>
      <w:ind w:right="397"/>
      <w:jc w:val="both"/>
    </w:pPr>
  </w:style>
  <w:style w:type="paragraph" w:customStyle="1" w:styleId="EndNotespara">
    <w:name w:val="EndNotes(para)"/>
    <w:aliases w:val="eta"/>
    <w:basedOn w:val="OPCParaBase"/>
    <w:next w:val="EndNotessubpara"/>
    <w:rsid w:val="00B54D10"/>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B54D10"/>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B54D10"/>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B54D10"/>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B54D10"/>
    <w:pPr>
      <w:spacing w:before="60" w:line="240" w:lineRule="auto"/>
    </w:pPr>
    <w:rPr>
      <w:rFonts w:cs="Arial"/>
      <w:sz w:val="20"/>
      <w:szCs w:val="22"/>
    </w:rPr>
  </w:style>
  <w:style w:type="table" w:styleId="TableGrid">
    <w:name w:val="Table Grid"/>
    <w:basedOn w:val="TableNormal"/>
    <w:uiPriority w:val="59"/>
    <w:rsid w:val="00B54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ansitional">
    <w:name w:val="Transitional"/>
    <w:aliases w:val="tr"/>
    <w:basedOn w:val="ItemHead"/>
    <w:next w:val="Item"/>
    <w:rsid w:val="00B54D10"/>
  </w:style>
  <w:style w:type="character" w:customStyle="1" w:styleId="Heading1Char">
    <w:name w:val="Heading 1 Char"/>
    <w:basedOn w:val="DefaultParagraphFont"/>
    <w:link w:val="Heading1"/>
    <w:uiPriority w:val="9"/>
    <w:rsid w:val="00DA37E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A37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A37E1"/>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DA37E1"/>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DA37E1"/>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DA37E1"/>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DA37E1"/>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DA37E1"/>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A37E1"/>
    <w:rPr>
      <w:rFonts w:asciiTheme="majorHAnsi" w:eastAsiaTheme="majorEastAsia" w:hAnsiTheme="majorHAnsi" w:cstheme="majorBidi"/>
      <w:i/>
      <w:iCs/>
      <w:color w:val="404040" w:themeColor="text1" w:themeTint="BF"/>
    </w:rPr>
  </w:style>
  <w:style w:type="character" w:customStyle="1" w:styleId="subsectionChar">
    <w:name w:val="subsection Char"/>
    <w:aliases w:val="ss Char"/>
    <w:link w:val="subsection"/>
    <w:rsid w:val="007D3998"/>
    <w:rPr>
      <w:rFonts w:eastAsia="Times New Roman" w:cs="Times New Roman"/>
      <w:sz w:val="22"/>
      <w:lang w:eastAsia="en-AU"/>
    </w:rPr>
  </w:style>
  <w:style w:type="character" w:customStyle="1" w:styleId="notetextChar">
    <w:name w:val="note(text) Char"/>
    <w:aliases w:val="n Char"/>
    <w:link w:val="notetext"/>
    <w:rsid w:val="007D3998"/>
    <w:rPr>
      <w:rFonts w:eastAsia="Times New Roman" w:cs="Times New Roman"/>
      <w:sz w:val="18"/>
      <w:lang w:eastAsia="en-AU"/>
    </w:rPr>
  </w:style>
  <w:style w:type="paragraph" w:styleId="BalloonText">
    <w:name w:val="Balloon Text"/>
    <w:basedOn w:val="Normal"/>
    <w:link w:val="BalloonTextChar"/>
    <w:uiPriority w:val="99"/>
    <w:semiHidden/>
    <w:unhideWhenUsed/>
    <w:rsid w:val="000076A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76A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54D10"/>
    <w:pPr>
      <w:spacing w:line="260" w:lineRule="atLeast"/>
    </w:pPr>
    <w:rPr>
      <w:sz w:val="22"/>
    </w:rPr>
  </w:style>
  <w:style w:type="paragraph" w:styleId="Heading1">
    <w:name w:val="heading 1"/>
    <w:basedOn w:val="Normal"/>
    <w:next w:val="Normal"/>
    <w:link w:val="Heading1Char"/>
    <w:uiPriority w:val="9"/>
    <w:qFormat/>
    <w:rsid w:val="00DA37E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A37E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A37E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A37E1"/>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A37E1"/>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A37E1"/>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A37E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A37E1"/>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DA37E1"/>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B54D10"/>
  </w:style>
  <w:style w:type="paragraph" w:customStyle="1" w:styleId="OPCParaBase">
    <w:name w:val="OPCParaBase"/>
    <w:qFormat/>
    <w:rsid w:val="00B54D10"/>
    <w:pPr>
      <w:spacing w:line="260" w:lineRule="atLeast"/>
    </w:pPr>
    <w:rPr>
      <w:rFonts w:eastAsia="Times New Roman" w:cs="Times New Roman"/>
      <w:sz w:val="22"/>
      <w:lang w:eastAsia="en-AU"/>
    </w:rPr>
  </w:style>
  <w:style w:type="paragraph" w:customStyle="1" w:styleId="ShortT">
    <w:name w:val="ShortT"/>
    <w:basedOn w:val="OPCParaBase"/>
    <w:next w:val="Normal"/>
    <w:qFormat/>
    <w:rsid w:val="00B54D10"/>
    <w:pPr>
      <w:spacing w:line="240" w:lineRule="auto"/>
    </w:pPr>
    <w:rPr>
      <w:b/>
      <w:sz w:val="40"/>
    </w:rPr>
  </w:style>
  <w:style w:type="paragraph" w:customStyle="1" w:styleId="ActHead1">
    <w:name w:val="ActHead 1"/>
    <w:aliases w:val="c"/>
    <w:basedOn w:val="OPCParaBase"/>
    <w:next w:val="Normal"/>
    <w:qFormat/>
    <w:rsid w:val="00B54D10"/>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B54D10"/>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B54D10"/>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B54D10"/>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B54D10"/>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B54D10"/>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B54D10"/>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B54D10"/>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B54D10"/>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B54D10"/>
  </w:style>
  <w:style w:type="paragraph" w:customStyle="1" w:styleId="Blocks">
    <w:name w:val="Blocks"/>
    <w:aliases w:val="bb"/>
    <w:basedOn w:val="OPCParaBase"/>
    <w:qFormat/>
    <w:rsid w:val="00B54D10"/>
    <w:pPr>
      <w:spacing w:line="240" w:lineRule="auto"/>
    </w:pPr>
    <w:rPr>
      <w:sz w:val="24"/>
    </w:rPr>
  </w:style>
  <w:style w:type="paragraph" w:customStyle="1" w:styleId="BoxText">
    <w:name w:val="BoxText"/>
    <w:aliases w:val="bt"/>
    <w:basedOn w:val="OPCParaBase"/>
    <w:qFormat/>
    <w:rsid w:val="00B54D10"/>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B54D10"/>
    <w:rPr>
      <w:b/>
    </w:rPr>
  </w:style>
  <w:style w:type="paragraph" w:customStyle="1" w:styleId="BoxHeadItalic">
    <w:name w:val="BoxHeadItalic"/>
    <w:aliases w:val="bhi"/>
    <w:basedOn w:val="BoxText"/>
    <w:next w:val="BoxStep"/>
    <w:qFormat/>
    <w:rsid w:val="00B54D10"/>
    <w:rPr>
      <w:i/>
    </w:rPr>
  </w:style>
  <w:style w:type="paragraph" w:customStyle="1" w:styleId="BoxList">
    <w:name w:val="BoxList"/>
    <w:aliases w:val="bl"/>
    <w:basedOn w:val="BoxText"/>
    <w:qFormat/>
    <w:rsid w:val="00B54D10"/>
    <w:pPr>
      <w:ind w:left="1559" w:hanging="425"/>
    </w:pPr>
  </w:style>
  <w:style w:type="paragraph" w:customStyle="1" w:styleId="BoxNote">
    <w:name w:val="BoxNote"/>
    <w:aliases w:val="bn"/>
    <w:basedOn w:val="BoxText"/>
    <w:qFormat/>
    <w:rsid w:val="00B54D10"/>
    <w:pPr>
      <w:tabs>
        <w:tab w:val="left" w:pos="1985"/>
      </w:tabs>
      <w:spacing w:before="122" w:line="198" w:lineRule="exact"/>
      <w:ind w:left="2948" w:hanging="1814"/>
    </w:pPr>
    <w:rPr>
      <w:sz w:val="18"/>
    </w:rPr>
  </w:style>
  <w:style w:type="paragraph" w:customStyle="1" w:styleId="BoxPara">
    <w:name w:val="BoxPara"/>
    <w:aliases w:val="bp"/>
    <w:basedOn w:val="BoxText"/>
    <w:qFormat/>
    <w:rsid w:val="00B54D10"/>
    <w:pPr>
      <w:tabs>
        <w:tab w:val="right" w:pos="2268"/>
      </w:tabs>
      <w:ind w:left="2552" w:hanging="1418"/>
    </w:pPr>
  </w:style>
  <w:style w:type="paragraph" w:customStyle="1" w:styleId="BoxStep">
    <w:name w:val="BoxStep"/>
    <w:aliases w:val="bs"/>
    <w:basedOn w:val="BoxText"/>
    <w:qFormat/>
    <w:rsid w:val="00B54D10"/>
    <w:pPr>
      <w:ind w:left="1985" w:hanging="851"/>
    </w:pPr>
  </w:style>
  <w:style w:type="character" w:customStyle="1" w:styleId="CharAmPartNo">
    <w:name w:val="CharAmPartNo"/>
    <w:basedOn w:val="OPCCharBase"/>
    <w:qFormat/>
    <w:rsid w:val="00B54D10"/>
  </w:style>
  <w:style w:type="character" w:customStyle="1" w:styleId="CharAmPartText">
    <w:name w:val="CharAmPartText"/>
    <w:basedOn w:val="OPCCharBase"/>
    <w:qFormat/>
    <w:rsid w:val="00B54D10"/>
  </w:style>
  <w:style w:type="character" w:customStyle="1" w:styleId="CharAmSchNo">
    <w:name w:val="CharAmSchNo"/>
    <w:basedOn w:val="OPCCharBase"/>
    <w:qFormat/>
    <w:rsid w:val="00B54D10"/>
  </w:style>
  <w:style w:type="character" w:customStyle="1" w:styleId="CharAmSchText">
    <w:name w:val="CharAmSchText"/>
    <w:basedOn w:val="OPCCharBase"/>
    <w:qFormat/>
    <w:rsid w:val="00B54D10"/>
  </w:style>
  <w:style w:type="character" w:customStyle="1" w:styleId="CharBoldItalic">
    <w:name w:val="CharBoldItalic"/>
    <w:basedOn w:val="OPCCharBase"/>
    <w:uiPriority w:val="1"/>
    <w:qFormat/>
    <w:rsid w:val="00B54D10"/>
    <w:rPr>
      <w:b/>
      <w:i/>
    </w:rPr>
  </w:style>
  <w:style w:type="character" w:customStyle="1" w:styleId="CharChapNo">
    <w:name w:val="CharChapNo"/>
    <w:basedOn w:val="OPCCharBase"/>
    <w:uiPriority w:val="1"/>
    <w:qFormat/>
    <w:rsid w:val="00B54D10"/>
  </w:style>
  <w:style w:type="character" w:customStyle="1" w:styleId="CharChapText">
    <w:name w:val="CharChapText"/>
    <w:basedOn w:val="OPCCharBase"/>
    <w:uiPriority w:val="1"/>
    <w:qFormat/>
    <w:rsid w:val="00B54D10"/>
  </w:style>
  <w:style w:type="character" w:customStyle="1" w:styleId="CharDivNo">
    <w:name w:val="CharDivNo"/>
    <w:basedOn w:val="OPCCharBase"/>
    <w:uiPriority w:val="1"/>
    <w:qFormat/>
    <w:rsid w:val="00B54D10"/>
  </w:style>
  <w:style w:type="character" w:customStyle="1" w:styleId="CharDivText">
    <w:name w:val="CharDivText"/>
    <w:basedOn w:val="OPCCharBase"/>
    <w:uiPriority w:val="1"/>
    <w:qFormat/>
    <w:rsid w:val="00B54D10"/>
  </w:style>
  <w:style w:type="character" w:customStyle="1" w:styleId="CharItalic">
    <w:name w:val="CharItalic"/>
    <w:basedOn w:val="OPCCharBase"/>
    <w:uiPriority w:val="1"/>
    <w:qFormat/>
    <w:rsid w:val="00B54D10"/>
    <w:rPr>
      <w:i/>
    </w:rPr>
  </w:style>
  <w:style w:type="character" w:customStyle="1" w:styleId="CharPartNo">
    <w:name w:val="CharPartNo"/>
    <w:basedOn w:val="OPCCharBase"/>
    <w:uiPriority w:val="1"/>
    <w:qFormat/>
    <w:rsid w:val="00B54D10"/>
  </w:style>
  <w:style w:type="character" w:customStyle="1" w:styleId="CharPartText">
    <w:name w:val="CharPartText"/>
    <w:basedOn w:val="OPCCharBase"/>
    <w:uiPriority w:val="1"/>
    <w:qFormat/>
    <w:rsid w:val="00B54D10"/>
  </w:style>
  <w:style w:type="character" w:customStyle="1" w:styleId="CharSectno">
    <w:name w:val="CharSectno"/>
    <w:basedOn w:val="OPCCharBase"/>
    <w:qFormat/>
    <w:rsid w:val="00B54D10"/>
  </w:style>
  <w:style w:type="character" w:customStyle="1" w:styleId="CharSubdNo">
    <w:name w:val="CharSubdNo"/>
    <w:basedOn w:val="OPCCharBase"/>
    <w:uiPriority w:val="1"/>
    <w:qFormat/>
    <w:rsid w:val="00B54D10"/>
  </w:style>
  <w:style w:type="character" w:customStyle="1" w:styleId="CharSubdText">
    <w:name w:val="CharSubdText"/>
    <w:basedOn w:val="OPCCharBase"/>
    <w:uiPriority w:val="1"/>
    <w:qFormat/>
    <w:rsid w:val="00B54D10"/>
  </w:style>
  <w:style w:type="paragraph" w:customStyle="1" w:styleId="CTA--">
    <w:name w:val="CTA --"/>
    <w:basedOn w:val="OPCParaBase"/>
    <w:next w:val="Normal"/>
    <w:rsid w:val="00B54D10"/>
    <w:pPr>
      <w:spacing w:before="60" w:line="240" w:lineRule="atLeast"/>
      <w:ind w:left="142" w:hanging="142"/>
    </w:pPr>
    <w:rPr>
      <w:sz w:val="20"/>
    </w:rPr>
  </w:style>
  <w:style w:type="paragraph" w:customStyle="1" w:styleId="CTA-">
    <w:name w:val="CTA -"/>
    <w:basedOn w:val="OPCParaBase"/>
    <w:rsid w:val="00B54D10"/>
    <w:pPr>
      <w:spacing w:before="60" w:line="240" w:lineRule="atLeast"/>
      <w:ind w:left="85" w:hanging="85"/>
    </w:pPr>
    <w:rPr>
      <w:sz w:val="20"/>
    </w:rPr>
  </w:style>
  <w:style w:type="paragraph" w:customStyle="1" w:styleId="CTA---">
    <w:name w:val="CTA ---"/>
    <w:basedOn w:val="OPCParaBase"/>
    <w:next w:val="Normal"/>
    <w:rsid w:val="00B54D10"/>
    <w:pPr>
      <w:spacing w:before="60" w:line="240" w:lineRule="atLeast"/>
      <w:ind w:left="198" w:hanging="198"/>
    </w:pPr>
    <w:rPr>
      <w:sz w:val="20"/>
    </w:rPr>
  </w:style>
  <w:style w:type="paragraph" w:customStyle="1" w:styleId="CTA----">
    <w:name w:val="CTA ----"/>
    <w:basedOn w:val="OPCParaBase"/>
    <w:next w:val="Normal"/>
    <w:rsid w:val="00B54D10"/>
    <w:pPr>
      <w:spacing w:before="60" w:line="240" w:lineRule="atLeast"/>
      <w:ind w:left="255" w:hanging="255"/>
    </w:pPr>
    <w:rPr>
      <w:sz w:val="20"/>
    </w:rPr>
  </w:style>
  <w:style w:type="paragraph" w:customStyle="1" w:styleId="CTA1a">
    <w:name w:val="CTA 1(a)"/>
    <w:basedOn w:val="OPCParaBase"/>
    <w:rsid w:val="00B54D10"/>
    <w:pPr>
      <w:tabs>
        <w:tab w:val="right" w:pos="414"/>
      </w:tabs>
      <w:spacing w:before="40" w:line="240" w:lineRule="atLeast"/>
      <w:ind w:left="675" w:hanging="675"/>
    </w:pPr>
    <w:rPr>
      <w:sz w:val="20"/>
    </w:rPr>
  </w:style>
  <w:style w:type="paragraph" w:customStyle="1" w:styleId="CTA1ai">
    <w:name w:val="CTA 1(a)(i)"/>
    <w:basedOn w:val="OPCParaBase"/>
    <w:rsid w:val="00B54D10"/>
    <w:pPr>
      <w:tabs>
        <w:tab w:val="right" w:pos="1004"/>
      </w:tabs>
      <w:spacing w:before="40" w:line="240" w:lineRule="atLeast"/>
      <w:ind w:left="1253" w:hanging="1253"/>
    </w:pPr>
    <w:rPr>
      <w:sz w:val="20"/>
    </w:rPr>
  </w:style>
  <w:style w:type="paragraph" w:customStyle="1" w:styleId="CTA2a">
    <w:name w:val="CTA 2(a)"/>
    <w:basedOn w:val="OPCParaBase"/>
    <w:rsid w:val="00B54D10"/>
    <w:pPr>
      <w:tabs>
        <w:tab w:val="right" w:pos="482"/>
      </w:tabs>
      <w:spacing w:before="40" w:line="240" w:lineRule="atLeast"/>
      <w:ind w:left="748" w:hanging="748"/>
    </w:pPr>
    <w:rPr>
      <w:sz w:val="20"/>
    </w:rPr>
  </w:style>
  <w:style w:type="paragraph" w:customStyle="1" w:styleId="CTA2ai">
    <w:name w:val="CTA 2(a)(i)"/>
    <w:basedOn w:val="OPCParaBase"/>
    <w:rsid w:val="00B54D10"/>
    <w:pPr>
      <w:tabs>
        <w:tab w:val="right" w:pos="1089"/>
      </w:tabs>
      <w:spacing w:before="40" w:line="240" w:lineRule="atLeast"/>
      <w:ind w:left="1327" w:hanging="1327"/>
    </w:pPr>
    <w:rPr>
      <w:sz w:val="20"/>
    </w:rPr>
  </w:style>
  <w:style w:type="paragraph" w:customStyle="1" w:styleId="CTA3a">
    <w:name w:val="CTA 3(a)"/>
    <w:basedOn w:val="OPCParaBase"/>
    <w:rsid w:val="00B54D10"/>
    <w:pPr>
      <w:tabs>
        <w:tab w:val="right" w:pos="556"/>
      </w:tabs>
      <w:spacing w:before="40" w:line="240" w:lineRule="atLeast"/>
      <w:ind w:left="805" w:hanging="805"/>
    </w:pPr>
    <w:rPr>
      <w:sz w:val="20"/>
    </w:rPr>
  </w:style>
  <w:style w:type="paragraph" w:customStyle="1" w:styleId="CTA3ai">
    <w:name w:val="CTA 3(a)(i)"/>
    <w:basedOn w:val="OPCParaBase"/>
    <w:rsid w:val="00B54D10"/>
    <w:pPr>
      <w:tabs>
        <w:tab w:val="right" w:pos="1140"/>
      </w:tabs>
      <w:spacing w:before="40" w:line="240" w:lineRule="atLeast"/>
      <w:ind w:left="1361" w:hanging="1361"/>
    </w:pPr>
    <w:rPr>
      <w:sz w:val="20"/>
    </w:rPr>
  </w:style>
  <w:style w:type="paragraph" w:customStyle="1" w:styleId="CTA4a">
    <w:name w:val="CTA 4(a)"/>
    <w:basedOn w:val="OPCParaBase"/>
    <w:rsid w:val="00B54D10"/>
    <w:pPr>
      <w:tabs>
        <w:tab w:val="right" w:pos="624"/>
      </w:tabs>
      <w:spacing w:before="40" w:line="240" w:lineRule="atLeast"/>
      <w:ind w:left="873" w:hanging="873"/>
    </w:pPr>
    <w:rPr>
      <w:sz w:val="20"/>
    </w:rPr>
  </w:style>
  <w:style w:type="paragraph" w:customStyle="1" w:styleId="CTA4ai">
    <w:name w:val="CTA 4(a)(i)"/>
    <w:basedOn w:val="OPCParaBase"/>
    <w:rsid w:val="00B54D10"/>
    <w:pPr>
      <w:tabs>
        <w:tab w:val="right" w:pos="1213"/>
      </w:tabs>
      <w:spacing w:before="40" w:line="240" w:lineRule="atLeast"/>
      <w:ind w:left="1452" w:hanging="1452"/>
    </w:pPr>
    <w:rPr>
      <w:sz w:val="20"/>
    </w:rPr>
  </w:style>
  <w:style w:type="paragraph" w:customStyle="1" w:styleId="CTACAPS">
    <w:name w:val="CTA CAPS"/>
    <w:basedOn w:val="OPCParaBase"/>
    <w:rsid w:val="00B54D10"/>
    <w:pPr>
      <w:spacing w:before="60" w:line="240" w:lineRule="atLeast"/>
    </w:pPr>
    <w:rPr>
      <w:sz w:val="20"/>
    </w:rPr>
  </w:style>
  <w:style w:type="paragraph" w:customStyle="1" w:styleId="CTAright">
    <w:name w:val="CTA right"/>
    <w:basedOn w:val="OPCParaBase"/>
    <w:rsid w:val="00B54D10"/>
    <w:pPr>
      <w:spacing w:before="60" w:line="240" w:lineRule="auto"/>
      <w:jc w:val="right"/>
    </w:pPr>
    <w:rPr>
      <w:sz w:val="20"/>
    </w:rPr>
  </w:style>
  <w:style w:type="paragraph" w:customStyle="1" w:styleId="subsection">
    <w:name w:val="subsection"/>
    <w:aliases w:val="ss"/>
    <w:basedOn w:val="OPCParaBase"/>
    <w:link w:val="subsectionChar"/>
    <w:rsid w:val="00B54D10"/>
    <w:pPr>
      <w:tabs>
        <w:tab w:val="right" w:pos="1021"/>
      </w:tabs>
      <w:spacing w:before="180" w:line="240" w:lineRule="auto"/>
      <w:ind w:left="1134" w:hanging="1134"/>
    </w:pPr>
  </w:style>
  <w:style w:type="paragraph" w:customStyle="1" w:styleId="Definition">
    <w:name w:val="Definition"/>
    <w:aliases w:val="dd"/>
    <w:basedOn w:val="OPCParaBase"/>
    <w:rsid w:val="00B54D10"/>
    <w:pPr>
      <w:spacing w:before="180" w:line="240" w:lineRule="auto"/>
      <w:ind w:left="1134"/>
    </w:pPr>
  </w:style>
  <w:style w:type="paragraph" w:customStyle="1" w:styleId="ETAsubitem">
    <w:name w:val="ETA(subitem)"/>
    <w:basedOn w:val="OPCParaBase"/>
    <w:rsid w:val="00B54D10"/>
    <w:pPr>
      <w:tabs>
        <w:tab w:val="right" w:pos="340"/>
      </w:tabs>
      <w:spacing w:before="60" w:line="240" w:lineRule="auto"/>
      <w:ind w:left="454" w:hanging="454"/>
    </w:pPr>
    <w:rPr>
      <w:sz w:val="20"/>
    </w:rPr>
  </w:style>
  <w:style w:type="paragraph" w:customStyle="1" w:styleId="ETApara">
    <w:name w:val="ETA(para)"/>
    <w:basedOn w:val="OPCParaBase"/>
    <w:rsid w:val="00B54D10"/>
    <w:pPr>
      <w:tabs>
        <w:tab w:val="right" w:pos="754"/>
      </w:tabs>
      <w:spacing w:before="60" w:line="240" w:lineRule="auto"/>
      <w:ind w:left="828" w:hanging="828"/>
    </w:pPr>
    <w:rPr>
      <w:sz w:val="20"/>
    </w:rPr>
  </w:style>
  <w:style w:type="paragraph" w:customStyle="1" w:styleId="ETAsubpara">
    <w:name w:val="ETA(subpara)"/>
    <w:basedOn w:val="OPCParaBase"/>
    <w:rsid w:val="00B54D10"/>
    <w:pPr>
      <w:tabs>
        <w:tab w:val="right" w:pos="1083"/>
      </w:tabs>
      <w:spacing w:before="60" w:line="240" w:lineRule="auto"/>
      <w:ind w:left="1191" w:hanging="1191"/>
    </w:pPr>
    <w:rPr>
      <w:sz w:val="20"/>
    </w:rPr>
  </w:style>
  <w:style w:type="paragraph" w:customStyle="1" w:styleId="ETAsub-subpara">
    <w:name w:val="ETA(sub-subpara)"/>
    <w:basedOn w:val="OPCParaBase"/>
    <w:rsid w:val="00B54D10"/>
    <w:pPr>
      <w:tabs>
        <w:tab w:val="right" w:pos="1412"/>
      </w:tabs>
      <w:spacing w:before="60" w:line="240" w:lineRule="auto"/>
      <w:ind w:left="1525" w:hanging="1525"/>
    </w:pPr>
    <w:rPr>
      <w:sz w:val="20"/>
    </w:rPr>
  </w:style>
  <w:style w:type="paragraph" w:customStyle="1" w:styleId="Formula">
    <w:name w:val="Formula"/>
    <w:basedOn w:val="OPCParaBase"/>
    <w:rsid w:val="00B54D10"/>
    <w:pPr>
      <w:spacing w:line="240" w:lineRule="auto"/>
      <w:ind w:left="1134"/>
    </w:pPr>
    <w:rPr>
      <w:sz w:val="20"/>
    </w:rPr>
  </w:style>
  <w:style w:type="paragraph" w:styleId="Header">
    <w:name w:val="header"/>
    <w:basedOn w:val="OPCParaBase"/>
    <w:link w:val="HeaderChar"/>
    <w:unhideWhenUsed/>
    <w:rsid w:val="00B54D10"/>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B54D10"/>
    <w:rPr>
      <w:rFonts w:eastAsia="Times New Roman" w:cs="Times New Roman"/>
      <w:sz w:val="16"/>
      <w:lang w:eastAsia="en-AU"/>
    </w:rPr>
  </w:style>
  <w:style w:type="paragraph" w:customStyle="1" w:styleId="House">
    <w:name w:val="House"/>
    <w:basedOn w:val="OPCParaBase"/>
    <w:rsid w:val="00B54D10"/>
    <w:pPr>
      <w:spacing w:line="240" w:lineRule="auto"/>
    </w:pPr>
    <w:rPr>
      <w:sz w:val="28"/>
    </w:rPr>
  </w:style>
  <w:style w:type="paragraph" w:customStyle="1" w:styleId="Item">
    <w:name w:val="Item"/>
    <w:aliases w:val="i"/>
    <w:basedOn w:val="OPCParaBase"/>
    <w:next w:val="ItemHead"/>
    <w:rsid w:val="00B54D10"/>
    <w:pPr>
      <w:keepLines/>
      <w:spacing w:before="80" w:line="240" w:lineRule="auto"/>
      <w:ind w:left="709"/>
    </w:pPr>
  </w:style>
  <w:style w:type="paragraph" w:customStyle="1" w:styleId="ItemHead">
    <w:name w:val="ItemHead"/>
    <w:aliases w:val="ih"/>
    <w:basedOn w:val="OPCParaBase"/>
    <w:next w:val="Item"/>
    <w:rsid w:val="00B54D10"/>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B54D10"/>
    <w:pPr>
      <w:spacing w:line="240" w:lineRule="auto"/>
    </w:pPr>
    <w:rPr>
      <w:b/>
      <w:sz w:val="32"/>
    </w:rPr>
  </w:style>
  <w:style w:type="paragraph" w:customStyle="1" w:styleId="notedraft">
    <w:name w:val="note(draft)"/>
    <w:aliases w:val="nd"/>
    <w:basedOn w:val="OPCParaBase"/>
    <w:rsid w:val="00B54D10"/>
    <w:pPr>
      <w:spacing w:before="240" w:line="240" w:lineRule="auto"/>
      <w:ind w:left="284" w:hanging="284"/>
    </w:pPr>
    <w:rPr>
      <w:i/>
      <w:sz w:val="24"/>
    </w:rPr>
  </w:style>
  <w:style w:type="paragraph" w:customStyle="1" w:styleId="notemargin">
    <w:name w:val="note(margin)"/>
    <w:aliases w:val="nm"/>
    <w:basedOn w:val="OPCParaBase"/>
    <w:rsid w:val="00B54D10"/>
    <w:pPr>
      <w:tabs>
        <w:tab w:val="left" w:pos="709"/>
      </w:tabs>
      <w:spacing w:before="122" w:line="198" w:lineRule="exact"/>
      <w:ind w:left="709" w:hanging="709"/>
    </w:pPr>
    <w:rPr>
      <w:sz w:val="18"/>
    </w:rPr>
  </w:style>
  <w:style w:type="paragraph" w:customStyle="1" w:styleId="noteToPara">
    <w:name w:val="noteToPara"/>
    <w:aliases w:val="ntp"/>
    <w:basedOn w:val="OPCParaBase"/>
    <w:rsid w:val="00B54D10"/>
    <w:pPr>
      <w:spacing w:before="122" w:line="198" w:lineRule="exact"/>
      <w:ind w:left="2353" w:hanging="709"/>
    </w:pPr>
    <w:rPr>
      <w:sz w:val="18"/>
    </w:rPr>
  </w:style>
  <w:style w:type="paragraph" w:customStyle="1" w:styleId="noteParlAmend">
    <w:name w:val="note(ParlAmend)"/>
    <w:aliases w:val="npp"/>
    <w:basedOn w:val="OPCParaBase"/>
    <w:next w:val="ParlAmend"/>
    <w:rsid w:val="00B54D10"/>
    <w:pPr>
      <w:spacing w:line="240" w:lineRule="auto"/>
      <w:jc w:val="right"/>
    </w:pPr>
    <w:rPr>
      <w:rFonts w:ascii="Arial" w:hAnsi="Arial"/>
      <w:b/>
      <w:i/>
    </w:rPr>
  </w:style>
  <w:style w:type="paragraph" w:customStyle="1" w:styleId="Page1">
    <w:name w:val="Page1"/>
    <w:basedOn w:val="OPCParaBase"/>
    <w:rsid w:val="00B54D10"/>
    <w:pPr>
      <w:spacing w:before="5600" w:line="240" w:lineRule="auto"/>
    </w:pPr>
    <w:rPr>
      <w:b/>
      <w:sz w:val="32"/>
    </w:rPr>
  </w:style>
  <w:style w:type="paragraph" w:customStyle="1" w:styleId="PageBreak">
    <w:name w:val="PageBreak"/>
    <w:aliases w:val="pb"/>
    <w:basedOn w:val="OPCParaBase"/>
    <w:rsid w:val="00B54D10"/>
    <w:pPr>
      <w:spacing w:line="240" w:lineRule="auto"/>
    </w:pPr>
    <w:rPr>
      <w:sz w:val="20"/>
    </w:rPr>
  </w:style>
  <w:style w:type="paragraph" w:customStyle="1" w:styleId="paragraphsub">
    <w:name w:val="paragraph(sub)"/>
    <w:aliases w:val="aa"/>
    <w:basedOn w:val="OPCParaBase"/>
    <w:rsid w:val="00B54D10"/>
    <w:pPr>
      <w:tabs>
        <w:tab w:val="right" w:pos="1985"/>
      </w:tabs>
      <w:spacing w:before="40" w:line="240" w:lineRule="auto"/>
      <w:ind w:left="2098" w:hanging="2098"/>
    </w:pPr>
  </w:style>
  <w:style w:type="paragraph" w:customStyle="1" w:styleId="paragraphsub-sub">
    <w:name w:val="paragraph(sub-sub)"/>
    <w:aliases w:val="aaa"/>
    <w:basedOn w:val="OPCParaBase"/>
    <w:rsid w:val="00B54D10"/>
    <w:pPr>
      <w:tabs>
        <w:tab w:val="right" w:pos="2722"/>
      </w:tabs>
      <w:spacing w:before="40" w:line="240" w:lineRule="auto"/>
      <w:ind w:left="2835" w:hanging="2835"/>
    </w:pPr>
  </w:style>
  <w:style w:type="paragraph" w:customStyle="1" w:styleId="paragraph">
    <w:name w:val="paragraph"/>
    <w:aliases w:val="a"/>
    <w:basedOn w:val="OPCParaBase"/>
    <w:rsid w:val="00B54D10"/>
    <w:pPr>
      <w:tabs>
        <w:tab w:val="right" w:pos="1531"/>
      </w:tabs>
      <w:spacing w:before="40" w:line="240" w:lineRule="auto"/>
      <w:ind w:left="1644" w:hanging="1644"/>
    </w:pPr>
  </w:style>
  <w:style w:type="paragraph" w:customStyle="1" w:styleId="ParlAmend">
    <w:name w:val="ParlAmend"/>
    <w:aliases w:val="pp"/>
    <w:basedOn w:val="OPCParaBase"/>
    <w:rsid w:val="00B54D10"/>
    <w:pPr>
      <w:spacing w:before="240" w:line="240" w:lineRule="atLeast"/>
      <w:ind w:hanging="567"/>
    </w:pPr>
    <w:rPr>
      <w:sz w:val="24"/>
    </w:rPr>
  </w:style>
  <w:style w:type="paragraph" w:customStyle="1" w:styleId="Penalty">
    <w:name w:val="Penalty"/>
    <w:basedOn w:val="OPCParaBase"/>
    <w:rsid w:val="00B54D10"/>
    <w:pPr>
      <w:tabs>
        <w:tab w:val="left" w:pos="2977"/>
      </w:tabs>
      <w:spacing w:before="180" w:line="240" w:lineRule="auto"/>
      <w:ind w:left="1985" w:hanging="851"/>
    </w:pPr>
  </w:style>
  <w:style w:type="paragraph" w:customStyle="1" w:styleId="Portfolio">
    <w:name w:val="Portfolio"/>
    <w:basedOn w:val="OPCParaBase"/>
    <w:rsid w:val="00B54D10"/>
    <w:pPr>
      <w:spacing w:line="240" w:lineRule="auto"/>
    </w:pPr>
    <w:rPr>
      <w:i/>
      <w:sz w:val="20"/>
    </w:rPr>
  </w:style>
  <w:style w:type="paragraph" w:customStyle="1" w:styleId="Preamble">
    <w:name w:val="Preamble"/>
    <w:basedOn w:val="OPCParaBase"/>
    <w:next w:val="Normal"/>
    <w:rsid w:val="00B54D10"/>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B54D10"/>
    <w:pPr>
      <w:spacing w:line="240" w:lineRule="auto"/>
    </w:pPr>
    <w:rPr>
      <w:i/>
      <w:sz w:val="20"/>
    </w:rPr>
  </w:style>
  <w:style w:type="paragraph" w:customStyle="1" w:styleId="Session">
    <w:name w:val="Session"/>
    <w:basedOn w:val="OPCParaBase"/>
    <w:rsid w:val="00B54D10"/>
    <w:pPr>
      <w:spacing w:line="240" w:lineRule="auto"/>
    </w:pPr>
    <w:rPr>
      <w:sz w:val="28"/>
    </w:rPr>
  </w:style>
  <w:style w:type="paragraph" w:customStyle="1" w:styleId="Sponsor">
    <w:name w:val="Sponsor"/>
    <w:basedOn w:val="OPCParaBase"/>
    <w:rsid w:val="00B54D10"/>
    <w:pPr>
      <w:spacing w:line="240" w:lineRule="auto"/>
    </w:pPr>
    <w:rPr>
      <w:i/>
    </w:rPr>
  </w:style>
  <w:style w:type="paragraph" w:customStyle="1" w:styleId="Subitem">
    <w:name w:val="Subitem"/>
    <w:aliases w:val="iss"/>
    <w:basedOn w:val="OPCParaBase"/>
    <w:rsid w:val="00B54D10"/>
    <w:pPr>
      <w:spacing w:before="180" w:line="240" w:lineRule="auto"/>
      <w:ind w:left="709" w:hanging="709"/>
    </w:pPr>
  </w:style>
  <w:style w:type="paragraph" w:customStyle="1" w:styleId="SubitemHead">
    <w:name w:val="SubitemHead"/>
    <w:aliases w:val="issh"/>
    <w:basedOn w:val="OPCParaBase"/>
    <w:rsid w:val="00B54D10"/>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B54D10"/>
    <w:pPr>
      <w:spacing w:before="40" w:line="240" w:lineRule="auto"/>
      <w:ind w:left="1134"/>
    </w:pPr>
  </w:style>
  <w:style w:type="paragraph" w:customStyle="1" w:styleId="SubsectionHead">
    <w:name w:val="SubsectionHead"/>
    <w:aliases w:val="ssh"/>
    <w:basedOn w:val="OPCParaBase"/>
    <w:next w:val="subsection"/>
    <w:rsid w:val="00B54D10"/>
    <w:pPr>
      <w:keepNext/>
      <w:keepLines/>
      <w:spacing w:before="240" w:line="240" w:lineRule="auto"/>
      <w:ind w:left="1134"/>
    </w:pPr>
    <w:rPr>
      <w:i/>
    </w:rPr>
  </w:style>
  <w:style w:type="paragraph" w:customStyle="1" w:styleId="Tablea">
    <w:name w:val="Table(a)"/>
    <w:aliases w:val="ta"/>
    <w:basedOn w:val="OPCParaBase"/>
    <w:rsid w:val="00B54D10"/>
    <w:pPr>
      <w:spacing w:before="60" w:line="240" w:lineRule="auto"/>
      <w:ind w:left="284" w:hanging="284"/>
    </w:pPr>
    <w:rPr>
      <w:sz w:val="20"/>
    </w:rPr>
  </w:style>
  <w:style w:type="paragraph" w:customStyle="1" w:styleId="TableAA">
    <w:name w:val="Table(AA)"/>
    <w:aliases w:val="taaa"/>
    <w:basedOn w:val="OPCParaBase"/>
    <w:rsid w:val="00B54D10"/>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54D10"/>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54D10"/>
    <w:pPr>
      <w:spacing w:before="60" w:line="240" w:lineRule="atLeast"/>
    </w:pPr>
    <w:rPr>
      <w:sz w:val="20"/>
    </w:rPr>
  </w:style>
  <w:style w:type="paragraph" w:customStyle="1" w:styleId="TLPBoxTextnote">
    <w:name w:val="TLPBoxText(note"/>
    <w:aliases w:val="right)"/>
    <w:basedOn w:val="OPCParaBase"/>
    <w:rsid w:val="00B54D1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B54D1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B54D10"/>
    <w:pPr>
      <w:spacing w:before="122" w:line="198" w:lineRule="exact"/>
      <w:ind w:left="1985" w:hanging="851"/>
      <w:jc w:val="right"/>
    </w:pPr>
    <w:rPr>
      <w:sz w:val="18"/>
    </w:rPr>
  </w:style>
  <w:style w:type="paragraph" w:customStyle="1" w:styleId="TLPTableBullet">
    <w:name w:val="TLPTableBullet"/>
    <w:aliases w:val="ttb"/>
    <w:basedOn w:val="OPCParaBase"/>
    <w:rsid w:val="00B54D10"/>
    <w:pPr>
      <w:spacing w:line="240" w:lineRule="exact"/>
      <w:ind w:left="284" w:hanging="284"/>
    </w:pPr>
    <w:rPr>
      <w:sz w:val="20"/>
    </w:rPr>
  </w:style>
  <w:style w:type="paragraph" w:styleId="TOC1">
    <w:name w:val="toc 1"/>
    <w:basedOn w:val="OPCParaBase"/>
    <w:next w:val="Normal"/>
    <w:uiPriority w:val="39"/>
    <w:semiHidden/>
    <w:unhideWhenUsed/>
    <w:rsid w:val="00B54D10"/>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B54D10"/>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B54D10"/>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B54D10"/>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B54D10"/>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B54D10"/>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B54D10"/>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B54D10"/>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B54D10"/>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B54D10"/>
    <w:pPr>
      <w:keepLines/>
      <w:spacing w:before="240" w:after="120" w:line="240" w:lineRule="auto"/>
      <w:ind w:left="794"/>
    </w:pPr>
    <w:rPr>
      <w:b/>
      <w:kern w:val="28"/>
      <w:sz w:val="20"/>
    </w:rPr>
  </w:style>
  <w:style w:type="paragraph" w:customStyle="1" w:styleId="TofSectsHeading">
    <w:name w:val="TofSects(Heading)"/>
    <w:basedOn w:val="OPCParaBase"/>
    <w:rsid w:val="00B54D10"/>
    <w:pPr>
      <w:spacing w:before="240" w:after="120" w:line="240" w:lineRule="auto"/>
    </w:pPr>
    <w:rPr>
      <w:b/>
      <w:sz w:val="24"/>
    </w:rPr>
  </w:style>
  <w:style w:type="paragraph" w:customStyle="1" w:styleId="TofSectsSection">
    <w:name w:val="TofSects(Section)"/>
    <w:basedOn w:val="OPCParaBase"/>
    <w:rsid w:val="00B54D10"/>
    <w:pPr>
      <w:keepLines/>
      <w:spacing w:before="40" w:line="240" w:lineRule="auto"/>
      <w:ind w:left="1588" w:hanging="794"/>
    </w:pPr>
    <w:rPr>
      <w:kern w:val="28"/>
      <w:sz w:val="18"/>
    </w:rPr>
  </w:style>
  <w:style w:type="paragraph" w:customStyle="1" w:styleId="TofSectsSubdiv">
    <w:name w:val="TofSects(Subdiv)"/>
    <w:basedOn w:val="OPCParaBase"/>
    <w:rsid w:val="00B54D10"/>
    <w:pPr>
      <w:keepLines/>
      <w:spacing w:before="80" w:line="240" w:lineRule="auto"/>
      <w:ind w:left="1588" w:hanging="794"/>
    </w:pPr>
    <w:rPr>
      <w:kern w:val="28"/>
    </w:rPr>
  </w:style>
  <w:style w:type="paragraph" w:customStyle="1" w:styleId="WRStyle">
    <w:name w:val="WR Style"/>
    <w:aliases w:val="WR"/>
    <w:basedOn w:val="OPCParaBase"/>
    <w:rsid w:val="00B54D10"/>
    <w:pPr>
      <w:spacing w:before="240" w:line="240" w:lineRule="auto"/>
      <w:ind w:left="284" w:hanging="284"/>
    </w:pPr>
    <w:rPr>
      <w:b/>
      <w:i/>
      <w:kern w:val="28"/>
      <w:sz w:val="24"/>
    </w:rPr>
  </w:style>
  <w:style w:type="paragraph" w:customStyle="1" w:styleId="notepara">
    <w:name w:val="note(para)"/>
    <w:aliases w:val="na"/>
    <w:basedOn w:val="OPCParaBase"/>
    <w:rsid w:val="00B54D10"/>
    <w:pPr>
      <w:spacing w:before="40" w:line="198" w:lineRule="exact"/>
      <w:ind w:left="2354" w:hanging="369"/>
    </w:pPr>
    <w:rPr>
      <w:sz w:val="18"/>
    </w:rPr>
  </w:style>
  <w:style w:type="paragraph" w:styleId="Footer">
    <w:name w:val="footer"/>
    <w:link w:val="FooterChar"/>
    <w:rsid w:val="00B54D10"/>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B54D10"/>
    <w:rPr>
      <w:rFonts w:eastAsia="Times New Roman" w:cs="Times New Roman"/>
      <w:sz w:val="22"/>
      <w:szCs w:val="24"/>
      <w:lang w:eastAsia="en-AU"/>
    </w:rPr>
  </w:style>
  <w:style w:type="character" w:styleId="LineNumber">
    <w:name w:val="line number"/>
    <w:basedOn w:val="OPCCharBase"/>
    <w:uiPriority w:val="99"/>
    <w:semiHidden/>
    <w:unhideWhenUsed/>
    <w:rsid w:val="00B54D10"/>
    <w:rPr>
      <w:sz w:val="16"/>
    </w:rPr>
  </w:style>
  <w:style w:type="table" w:customStyle="1" w:styleId="CFlag">
    <w:name w:val="CFlag"/>
    <w:basedOn w:val="TableNormal"/>
    <w:uiPriority w:val="99"/>
    <w:rsid w:val="00B54D10"/>
    <w:rPr>
      <w:rFonts w:eastAsia="Times New Roman" w:cs="Times New Roman"/>
      <w:lang w:eastAsia="en-AU"/>
    </w:rPr>
    <w:tblPr/>
  </w:style>
  <w:style w:type="paragraph" w:customStyle="1" w:styleId="CompiledActNo">
    <w:name w:val="CompiledActNo"/>
    <w:basedOn w:val="OPCParaBase"/>
    <w:next w:val="Normal"/>
    <w:rsid w:val="00B54D10"/>
    <w:rPr>
      <w:b/>
      <w:sz w:val="24"/>
      <w:szCs w:val="24"/>
    </w:rPr>
  </w:style>
  <w:style w:type="paragraph" w:customStyle="1" w:styleId="CompiledMadeUnder">
    <w:name w:val="CompiledMadeUnder"/>
    <w:basedOn w:val="OPCParaBase"/>
    <w:next w:val="Normal"/>
    <w:rsid w:val="00B54D10"/>
    <w:rPr>
      <w:i/>
      <w:sz w:val="24"/>
      <w:szCs w:val="24"/>
    </w:rPr>
  </w:style>
  <w:style w:type="paragraph" w:customStyle="1" w:styleId="ENotesText">
    <w:name w:val="ENotesText"/>
    <w:aliases w:val="Ent"/>
    <w:basedOn w:val="OPCParaBase"/>
    <w:next w:val="Normal"/>
    <w:rsid w:val="00B54D10"/>
    <w:pPr>
      <w:spacing w:before="120"/>
    </w:pPr>
  </w:style>
  <w:style w:type="paragraph" w:customStyle="1" w:styleId="Paragraphsub-sub-sub">
    <w:name w:val="Paragraph(sub-sub-sub)"/>
    <w:aliases w:val="aaaa"/>
    <w:basedOn w:val="OPCParaBase"/>
    <w:rsid w:val="00B54D10"/>
    <w:pPr>
      <w:tabs>
        <w:tab w:val="right" w:pos="3402"/>
      </w:tabs>
      <w:spacing w:before="40" w:line="240" w:lineRule="auto"/>
      <w:ind w:left="3402" w:hanging="3402"/>
    </w:pPr>
  </w:style>
  <w:style w:type="paragraph" w:customStyle="1" w:styleId="NoteToSubpara">
    <w:name w:val="NoteToSubpara"/>
    <w:aliases w:val="nts"/>
    <w:basedOn w:val="OPCParaBase"/>
    <w:rsid w:val="00B54D10"/>
    <w:pPr>
      <w:spacing w:before="40" w:line="198" w:lineRule="exact"/>
      <w:ind w:left="2835" w:hanging="709"/>
    </w:pPr>
    <w:rPr>
      <w:sz w:val="18"/>
    </w:rPr>
  </w:style>
  <w:style w:type="paragraph" w:customStyle="1" w:styleId="ENoteTableHeading">
    <w:name w:val="ENoteTableHeading"/>
    <w:aliases w:val="enth"/>
    <w:basedOn w:val="OPCParaBase"/>
    <w:rsid w:val="00B54D10"/>
    <w:pPr>
      <w:keepNext/>
      <w:spacing w:before="60" w:line="240" w:lineRule="atLeast"/>
    </w:pPr>
    <w:rPr>
      <w:rFonts w:ascii="Arial" w:hAnsi="Arial"/>
      <w:b/>
      <w:sz w:val="16"/>
    </w:rPr>
  </w:style>
  <w:style w:type="paragraph" w:customStyle="1" w:styleId="ENoteTTi">
    <w:name w:val="ENoteTTi"/>
    <w:aliases w:val="entti"/>
    <w:basedOn w:val="OPCParaBase"/>
    <w:rsid w:val="00B54D10"/>
    <w:pPr>
      <w:keepNext/>
      <w:spacing w:before="60" w:line="240" w:lineRule="atLeast"/>
      <w:ind w:left="170"/>
    </w:pPr>
    <w:rPr>
      <w:sz w:val="16"/>
    </w:rPr>
  </w:style>
  <w:style w:type="paragraph" w:customStyle="1" w:styleId="ENotesHeading1">
    <w:name w:val="ENotesHeading 1"/>
    <w:aliases w:val="Enh1"/>
    <w:basedOn w:val="OPCParaBase"/>
    <w:next w:val="Normal"/>
    <w:rsid w:val="00B54D10"/>
    <w:pPr>
      <w:spacing w:before="120"/>
      <w:outlineLvl w:val="1"/>
    </w:pPr>
    <w:rPr>
      <w:b/>
      <w:sz w:val="28"/>
      <w:szCs w:val="28"/>
    </w:rPr>
  </w:style>
  <w:style w:type="paragraph" w:customStyle="1" w:styleId="ENotesHeading2">
    <w:name w:val="ENotesHeading 2"/>
    <w:aliases w:val="Enh2"/>
    <w:basedOn w:val="OPCParaBase"/>
    <w:next w:val="Normal"/>
    <w:rsid w:val="00B54D10"/>
    <w:pPr>
      <w:spacing w:before="120" w:after="120"/>
      <w:outlineLvl w:val="2"/>
    </w:pPr>
    <w:rPr>
      <w:b/>
      <w:sz w:val="24"/>
      <w:szCs w:val="28"/>
    </w:rPr>
  </w:style>
  <w:style w:type="paragraph" w:customStyle="1" w:styleId="ENoteTTIndentHeading">
    <w:name w:val="ENoteTTIndentHeading"/>
    <w:aliases w:val="enTTHi"/>
    <w:basedOn w:val="OPCParaBase"/>
    <w:rsid w:val="00B54D10"/>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54D10"/>
    <w:pPr>
      <w:spacing w:before="60" w:line="240" w:lineRule="atLeast"/>
    </w:pPr>
    <w:rPr>
      <w:sz w:val="16"/>
    </w:rPr>
  </w:style>
  <w:style w:type="paragraph" w:customStyle="1" w:styleId="MadeunderText">
    <w:name w:val="MadeunderText"/>
    <w:basedOn w:val="OPCParaBase"/>
    <w:next w:val="Normal"/>
    <w:rsid w:val="00B54D10"/>
    <w:pPr>
      <w:spacing w:before="240"/>
    </w:pPr>
    <w:rPr>
      <w:sz w:val="24"/>
      <w:szCs w:val="24"/>
    </w:rPr>
  </w:style>
  <w:style w:type="paragraph" w:customStyle="1" w:styleId="ENotesHeading3">
    <w:name w:val="ENotesHeading 3"/>
    <w:aliases w:val="Enh3"/>
    <w:basedOn w:val="OPCParaBase"/>
    <w:next w:val="Normal"/>
    <w:rsid w:val="00B54D10"/>
    <w:pPr>
      <w:keepNext/>
      <w:spacing w:before="120" w:line="240" w:lineRule="auto"/>
      <w:outlineLvl w:val="4"/>
    </w:pPr>
    <w:rPr>
      <w:b/>
      <w:szCs w:val="24"/>
    </w:rPr>
  </w:style>
  <w:style w:type="character" w:customStyle="1" w:styleId="CharSubPartTextCASA">
    <w:name w:val="CharSubPartText(CASA)"/>
    <w:basedOn w:val="OPCCharBase"/>
    <w:uiPriority w:val="1"/>
    <w:rsid w:val="00B54D10"/>
  </w:style>
  <w:style w:type="character" w:customStyle="1" w:styleId="CharSubPartNoCASA">
    <w:name w:val="CharSubPartNo(CASA)"/>
    <w:basedOn w:val="OPCCharBase"/>
    <w:uiPriority w:val="1"/>
    <w:rsid w:val="00B54D10"/>
  </w:style>
  <w:style w:type="paragraph" w:customStyle="1" w:styleId="ENoteTTIndentHeadingSub">
    <w:name w:val="ENoteTTIndentHeadingSub"/>
    <w:aliases w:val="enTTHis"/>
    <w:basedOn w:val="OPCParaBase"/>
    <w:rsid w:val="00B54D10"/>
    <w:pPr>
      <w:keepNext/>
      <w:spacing w:before="60" w:line="240" w:lineRule="atLeast"/>
      <w:ind w:left="340"/>
    </w:pPr>
    <w:rPr>
      <w:b/>
      <w:sz w:val="16"/>
    </w:rPr>
  </w:style>
  <w:style w:type="paragraph" w:customStyle="1" w:styleId="ENoteTTiSub">
    <w:name w:val="ENoteTTiSub"/>
    <w:aliases w:val="enttis"/>
    <w:basedOn w:val="OPCParaBase"/>
    <w:rsid w:val="00B54D10"/>
    <w:pPr>
      <w:keepNext/>
      <w:spacing w:before="60" w:line="240" w:lineRule="atLeast"/>
      <w:ind w:left="340"/>
    </w:pPr>
    <w:rPr>
      <w:sz w:val="16"/>
    </w:rPr>
  </w:style>
  <w:style w:type="paragraph" w:customStyle="1" w:styleId="SubDivisionMigration">
    <w:name w:val="SubDivisionMigration"/>
    <w:aliases w:val="sdm"/>
    <w:basedOn w:val="OPCParaBase"/>
    <w:rsid w:val="00B54D10"/>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54D10"/>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B54D10"/>
    <w:pPr>
      <w:spacing w:before="122" w:line="240" w:lineRule="auto"/>
      <w:ind w:left="1985" w:hanging="851"/>
    </w:pPr>
    <w:rPr>
      <w:sz w:val="18"/>
    </w:rPr>
  </w:style>
  <w:style w:type="paragraph" w:customStyle="1" w:styleId="FreeForm">
    <w:name w:val="FreeForm"/>
    <w:rsid w:val="00E85CB9"/>
    <w:rPr>
      <w:rFonts w:ascii="Arial" w:hAnsi="Arial"/>
      <w:sz w:val="22"/>
    </w:rPr>
  </w:style>
  <w:style w:type="paragraph" w:customStyle="1" w:styleId="SOText">
    <w:name w:val="SO Text"/>
    <w:aliases w:val="sot"/>
    <w:link w:val="SOTextChar"/>
    <w:rsid w:val="00B54D10"/>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B54D10"/>
    <w:rPr>
      <w:sz w:val="22"/>
    </w:rPr>
  </w:style>
  <w:style w:type="paragraph" w:customStyle="1" w:styleId="SOTextNote">
    <w:name w:val="SO TextNote"/>
    <w:aliases w:val="sont"/>
    <w:basedOn w:val="SOText"/>
    <w:qFormat/>
    <w:rsid w:val="00B54D10"/>
    <w:pPr>
      <w:spacing w:before="122" w:line="198" w:lineRule="exact"/>
      <w:ind w:left="1843" w:hanging="709"/>
    </w:pPr>
    <w:rPr>
      <w:sz w:val="18"/>
    </w:rPr>
  </w:style>
  <w:style w:type="paragraph" w:customStyle="1" w:styleId="SOPara">
    <w:name w:val="SO Para"/>
    <w:aliases w:val="soa"/>
    <w:basedOn w:val="SOText"/>
    <w:link w:val="SOParaChar"/>
    <w:qFormat/>
    <w:rsid w:val="00B54D10"/>
    <w:pPr>
      <w:tabs>
        <w:tab w:val="right" w:pos="1786"/>
      </w:tabs>
      <w:spacing w:before="40"/>
      <w:ind w:left="2070" w:hanging="936"/>
    </w:pPr>
  </w:style>
  <w:style w:type="character" w:customStyle="1" w:styleId="SOParaChar">
    <w:name w:val="SO Para Char"/>
    <w:aliases w:val="soa Char"/>
    <w:basedOn w:val="DefaultParagraphFont"/>
    <w:link w:val="SOPara"/>
    <w:rsid w:val="00B54D10"/>
    <w:rPr>
      <w:sz w:val="22"/>
    </w:rPr>
  </w:style>
  <w:style w:type="paragraph" w:customStyle="1" w:styleId="FileName">
    <w:name w:val="FileName"/>
    <w:basedOn w:val="Normal"/>
    <w:rsid w:val="00B54D10"/>
  </w:style>
  <w:style w:type="paragraph" w:customStyle="1" w:styleId="TableHeading">
    <w:name w:val="TableHeading"/>
    <w:aliases w:val="th"/>
    <w:basedOn w:val="OPCParaBase"/>
    <w:next w:val="Tabletext"/>
    <w:rsid w:val="00B54D10"/>
    <w:pPr>
      <w:keepNext/>
      <w:spacing w:before="60" w:line="240" w:lineRule="atLeast"/>
    </w:pPr>
    <w:rPr>
      <w:b/>
      <w:sz w:val="20"/>
    </w:rPr>
  </w:style>
  <w:style w:type="paragraph" w:customStyle="1" w:styleId="SOHeadBold">
    <w:name w:val="SO HeadBold"/>
    <w:aliases w:val="sohb"/>
    <w:basedOn w:val="SOText"/>
    <w:next w:val="SOText"/>
    <w:link w:val="SOHeadBoldChar"/>
    <w:qFormat/>
    <w:rsid w:val="00B54D10"/>
    <w:rPr>
      <w:b/>
    </w:rPr>
  </w:style>
  <w:style w:type="character" w:customStyle="1" w:styleId="SOHeadBoldChar">
    <w:name w:val="SO HeadBold Char"/>
    <w:aliases w:val="sohb Char"/>
    <w:basedOn w:val="DefaultParagraphFont"/>
    <w:link w:val="SOHeadBold"/>
    <w:rsid w:val="00B54D10"/>
    <w:rPr>
      <w:b/>
      <w:sz w:val="22"/>
    </w:rPr>
  </w:style>
  <w:style w:type="paragraph" w:customStyle="1" w:styleId="SOHeadItalic">
    <w:name w:val="SO HeadItalic"/>
    <w:aliases w:val="sohi"/>
    <w:basedOn w:val="SOText"/>
    <w:next w:val="SOText"/>
    <w:link w:val="SOHeadItalicChar"/>
    <w:qFormat/>
    <w:rsid w:val="00B54D10"/>
    <w:rPr>
      <w:i/>
    </w:rPr>
  </w:style>
  <w:style w:type="character" w:customStyle="1" w:styleId="SOHeadItalicChar">
    <w:name w:val="SO HeadItalic Char"/>
    <w:aliases w:val="sohi Char"/>
    <w:basedOn w:val="DefaultParagraphFont"/>
    <w:link w:val="SOHeadItalic"/>
    <w:rsid w:val="00B54D10"/>
    <w:rPr>
      <w:i/>
      <w:sz w:val="22"/>
    </w:rPr>
  </w:style>
  <w:style w:type="paragraph" w:customStyle="1" w:styleId="SOBullet">
    <w:name w:val="SO Bullet"/>
    <w:aliases w:val="sotb"/>
    <w:basedOn w:val="SOText"/>
    <w:link w:val="SOBulletChar"/>
    <w:qFormat/>
    <w:rsid w:val="00B54D10"/>
    <w:pPr>
      <w:ind w:left="1559" w:hanging="425"/>
    </w:pPr>
  </w:style>
  <w:style w:type="character" w:customStyle="1" w:styleId="SOBulletChar">
    <w:name w:val="SO Bullet Char"/>
    <w:aliases w:val="sotb Char"/>
    <w:basedOn w:val="DefaultParagraphFont"/>
    <w:link w:val="SOBullet"/>
    <w:rsid w:val="00B54D10"/>
    <w:rPr>
      <w:sz w:val="22"/>
    </w:rPr>
  </w:style>
  <w:style w:type="paragraph" w:customStyle="1" w:styleId="SOBulletNote">
    <w:name w:val="SO BulletNote"/>
    <w:aliases w:val="sonb"/>
    <w:basedOn w:val="SOTextNote"/>
    <w:link w:val="SOBulletNoteChar"/>
    <w:qFormat/>
    <w:rsid w:val="00B54D10"/>
    <w:pPr>
      <w:tabs>
        <w:tab w:val="left" w:pos="1560"/>
      </w:tabs>
      <w:ind w:left="2268" w:hanging="1134"/>
    </w:pPr>
  </w:style>
  <w:style w:type="character" w:customStyle="1" w:styleId="SOBulletNoteChar">
    <w:name w:val="SO BulletNote Char"/>
    <w:aliases w:val="sonb Char"/>
    <w:basedOn w:val="DefaultParagraphFont"/>
    <w:link w:val="SOBulletNote"/>
    <w:rsid w:val="00B54D10"/>
    <w:rPr>
      <w:sz w:val="18"/>
    </w:rPr>
  </w:style>
  <w:style w:type="paragraph" w:customStyle="1" w:styleId="SOText2">
    <w:name w:val="SO Text2"/>
    <w:aliases w:val="sot2"/>
    <w:basedOn w:val="Normal"/>
    <w:next w:val="SOText"/>
    <w:link w:val="SOText2Char"/>
    <w:rsid w:val="00B54D10"/>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B54D10"/>
    <w:rPr>
      <w:sz w:val="22"/>
    </w:rPr>
  </w:style>
  <w:style w:type="paragraph" w:customStyle="1" w:styleId="SubPartCASA">
    <w:name w:val="SubPart(CASA)"/>
    <w:aliases w:val="csp"/>
    <w:basedOn w:val="OPCParaBase"/>
    <w:next w:val="ActHead3"/>
    <w:rsid w:val="00B54D10"/>
    <w:pPr>
      <w:keepNext/>
      <w:keepLines/>
      <w:spacing w:before="280"/>
      <w:ind w:left="1134" w:hanging="1134"/>
      <w:outlineLvl w:val="1"/>
    </w:pPr>
    <w:rPr>
      <w:b/>
      <w:kern w:val="28"/>
      <w:sz w:val="32"/>
    </w:rPr>
  </w:style>
  <w:style w:type="paragraph" w:customStyle="1" w:styleId="NotesHeading1">
    <w:name w:val="NotesHeading 1"/>
    <w:basedOn w:val="OPCParaBase"/>
    <w:next w:val="Normal"/>
    <w:rsid w:val="00B54D10"/>
    <w:rPr>
      <w:b/>
      <w:sz w:val="28"/>
      <w:szCs w:val="28"/>
    </w:rPr>
  </w:style>
  <w:style w:type="paragraph" w:customStyle="1" w:styleId="NotesHeading2">
    <w:name w:val="NotesHeading 2"/>
    <w:basedOn w:val="OPCParaBase"/>
    <w:next w:val="Normal"/>
    <w:rsid w:val="00B54D10"/>
    <w:rPr>
      <w:b/>
      <w:sz w:val="28"/>
      <w:szCs w:val="28"/>
    </w:rPr>
  </w:style>
  <w:style w:type="paragraph" w:customStyle="1" w:styleId="SignCoverPageEnd">
    <w:name w:val="SignCoverPageEnd"/>
    <w:basedOn w:val="OPCParaBase"/>
    <w:next w:val="Normal"/>
    <w:rsid w:val="00B54D10"/>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B54D10"/>
    <w:pPr>
      <w:pBdr>
        <w:top w:val="single" w:sz="4" w:space="1" w:color="auto"/>
      </w:pBdr>
      <w:spacing w:before="360"/>
      <w:ind w:right="397"/>
      <w:jc w:val="both"/>
    </w:pPr>
  </w:style>
  <w:style w:type="paragraph" w:customStyle="1" w:styleId="EndNotespara">
    <w:name w:val="EndNotes(para)"/>
    <w:aliases w:val="eta"/>
    <w:basedOn w:val="OPCParaBase"/>
    <w:next w:val="EndNotessubpara"/>
    <w:rsid w:val="00B54D10"/>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B54D10"/>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B54D10"/>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B54D10"/>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B54D10"/>
    <w:pPr>
      <w:spacing w:before="60" w:line="240" w:lineRule="auto"/>
    </w:pPr>
    <w:rPr>
      <w:rFonts w:cs="Arial"/>
      <w:sz w:val="20"/>
      <w:szCs w:val="22"/>
    </w:rPr>
  </w:style>
  <w:style w:type="table" w:styleId="TableGrid">
    <w:name w:val="Table Grid"/>
    <w:basedOn w:val="TableNormal"/>
    <w:uiPriority w:val="59"/>
    <w:rsid w:val="00B54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ansitional">
    <w:name w:val="Transitional"/>
    <w:aliases w:val="tr"/>
    <w:basedOn w:val="ItemHead"/>
    <w:next w:val="Item"/>
    <w:rsid w:val="00B54D10"/>
  </w:style>
  <w:style w:type="character" w:customStyle="1" w:styleId="Heading1Char">
    <w:name w:val="Heading 1 Char"/>
    <w:basedOn w:val="DefaultParagraphFont"/>
    <w:link w:val="Heading1"/>
    <w:uiPriority w:val="9"/>
    <w:rsid w:val="00DA37E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A37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A37E1"/>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DA37E1"/>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DA37E1"/>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DA37E1"/>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DA37E1"/>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DA37E1"/>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A37E1"/>
    <w:rPr>
      <w:rFonts w:asciiTheme="majorHAnsi" w:eastAsiaTheme="majorEastAsia" w:hAnsiTheme="majorHAnsi" w:cstheme="majorBidi"/>
      <w:i/>
      <w:iCs/>
      <w:color w:val="404040" w:themeColor="text1" w:themeTint="BF"/>
    </w:rPr>
  </w:style>
  <w:style w:type="character" w:customStyle="1" w:styleId="subsectionChar">
    <w:name w:val="subsection Char"/>
    <w:aliases w:val="ss Char"/>
    <w:link w:val="subsection"/>
    <w:rsid w:val="007D3998"/>
    <w:rPr>
      <w:rFonts w:eastAsia="Times New Roman" w:cs="Times New Roman"/>
      <w:sz w:val="22"/>
      <w:lang w:eastAsia="en-AU"/>
    </w:rPr>
  </w:style>
  <w:style w:type="character" w:customStyle="1" w:styleId="notetextChar">
    <w:name w:val="note(text) Char"/>
    <w:aliases w:val="n Char"/>
    <w:link w:val="notetext"/>
    <w:rsid w:val="007D3998"/>
    <w:rPr>
      <w:rFonts w:eastAsia="Times New Roman" w:cs="Times New Roman"/>
      <w:sz w:val="18"/>
      <w:lang w:eastAsia="en-AU"/>
    </w:rPr>
  </w:style>
  <w:style w:type="paragraph" w:styleId="BalloonText">
    <w:name w:val="Balloon Text"/>
    <w:basedOn w:val="Normal"/>
    <w:link w:val="BalloonTextChar"/>
    <w:uiPriority w:val="99"/>
    <w:semiHidden/>
    <w:unhideWhenUsed/>
    <w:rsid w:val="000076A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76A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20" Type="http://schemas.openxmlformats.org/officeDocument/2006/relationships/customXml" Target="../customXml/item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Bills\bill_i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AD614E3FF758BD46BB6A91BF499E7E08" ma:contentTypeVersion="24569" ma:contentTypeDescription="" ma:contentTypeScope="" ma:versionID="4efb4ff11aacb95fe073326aa370297b">
  <xsd:schema xmlns:xsd="http://www.w3.org/2001/XMLSchema" xmlns:xs="http://www.w3.org/2001/XMLSchema" xmlns:p="http://schemas.microsoft.com/office/2006/metadata/properties" xmlns:ns1="http://schemas.microsoft.com/sharepoint/v3" xmlns:ns2="0f563589-9cf9-4143-b1eb-fb0534803d38" xmlns:ns3="9f7bc583-7cbe-45b9-a2bd-8bbb6543b37e" xmlns:ns4="687b78b0-2ddd-4441-8a8b-c9638c2a1939" xmlns:ns5="http://schemas.microsoft.com/sharepoint/v4" targetNamespace="http://schemas.microsoft.com/office/2006/metadata/properties" ma:root="true" ma:fieldsID="ae8a8f80a0e5dd7c07b24e5121665e94" ns1:_="" ns2:_="" ns3:_="" ns4:_="" ns5:_="">
    <xsd:import namespace="http://schemas.microsoft.com/sharepoint/v3"/>
    <xsd:import namespace="0f563589-9cf9-4143-b1eb-fb0534803d38"/>
    <xsd:import namespace="9f7bc583-7cbe-45b9-a2bd-8bbb6543b37e"/>
    <xsd:import namespace="687b78b0-2ddd-4441-8a8b-c9638c2a1939"/>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element ref="ns5:IconOverlay" minOccurs="0"/>
                <xsd:element ref="ns4:LMU_x0020_Number" minOccurs="0"/>
                <xsd:element ref="ns4:Status" minOccurs="0"/>
                <xsd:element ref="ns4:Number_x0020_version" minOccurs="0"/>
                <xsd:element ref="ns4:NAture_x0020_of_x0020_documents1" minOccurs="0"/>
                <xsd:element ref="ns4:Parliamentary_x0020_session" minOccurs="0"/>
                <xsd:element ref="ns4:Responsible_x0020_LDO_x0020_Offic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7;#TSY RA-9236 - Retain as national archives|c6a225b4-6b93-473e-bcbb-6bc6ab25b623"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87b78b0-2ddd-4441-8a8b-c9638c2a1939" elementFormDefault="qualified">
    <xsd:import namespace="http://schemas.microsoft.com/office/2006/documentManagement/types"/>
    <xsd:import namespace="http://schemas.microsoft.com/office/infopath/2007/PartnerControls"/>
    <xsd:element name="LMU_x0020_Number" ma:index="18" nillable="true" ma:displayName="LMU Number" ma:internalName="LMU_x0020_Number">
      <xsd:simpleType>
        <xsd:restriction base="dms:Text">
          <xsd:maxLength value="255"/>
        </xsd:restriction>
      </xsd:simpleType>
    </xsd:element>
    <xsd:element name="Status" ma:index="19" nillable="true" ma:displayName="Status" ma:default="Current" ma:internalName="Status">
      <xsd:complexType>
        <xsd:complexContent>
          <xsd:extension base="dms:MultiChoice">
            <xsd:sequence>
              <xsd:element name="Value" maxOccurs="unbounded" minOccurs="0" nillable="true">
                <xsd:simpleType>
                  <xsd:restriction base="dms:Choice">
                    <xsd:enumeration value="Current"/>
                    <xsd:enumeration value="Completed"/>
                    <xsd:enumeration value="Deferred"/>
                    <xsd:enumeration value="Not progressing"/>
                    <xsd:enumeration value="Archived"/>
                  </xsd:restriction>
                </xsd:simpleType>
              </xsd:element>
            </xsd:sequence>
          </xsd:extension>
        </xsd:complexContent>
      </xsd:complexType>
    </xsd:element>
    <xsd:element name="Number_x0020_version" ma:index="20" nillable="true" ma:displayName="Number version" ma:internalName="Number_x0020_version">
      <xsd:simpleType>
        <xsd:restriction base="dms:Text">
          <xsd:maxLength value="255"/>
        </xsd:restriction>
      </xsd:simpleType>
    </xsd:element>
    <xsd:element name="NAture_x0020_of_x0020_documents1" ma:index="21" nillable="true" ma:displayName="Nature of documents" ma:internalName="NAture_x0020_of_x0020_documents1">
      <xsd:complexType>
        <xsd:complexContent>
          <xsd:extension base="dms:MultiChoice">
            <xsd:sequence>
              <xsd:element name="Value" maxOccurs="unbounded" minOccurs="0" nillable="true">
                <xsd:simpleType>
                  <xsd:restriction base="dms:Choice">
                    <xsd:enumeration value="ATO correspondence"/>
                    <xsd:enumeration value="BID"/>
                    <xsd:enumeration value="Drafting instructions"/>
                    <xsd:enumeration value="Explanatory memorandum/statement"/>
                    <xsd:enumeration value="Exposure Draft"/>
                    <xsd:enumeration value="Legal Advice"/>
                    <xsd:enumeration value="Legislation"/>
                    <xsd:enumeration value="Ministerial Correspondence"/>
                    <xsd:enumeration value="Other"/>
                    <xsd:enumeration value="Parliamentary"/>
                    <xsd:enumeration value="Policy"/>
                    <xsd:enumeration value="QA"/>
                    <xsd:enumeration value="Regulations"/>
                    <xsd:enumeration value="RIS"/>
                    <xsd:enumeration value="Stakeholder Correspondence"/>
                    <xsd:enumeration value="Submission"/>
                  </xsd:restriction>
                </xsd:simpleType>
              </xsd:element>
            </xsd:sequence>
          </xsd:extension>
        </xsd:complexContent>
      </xsd:complexType>
    </xsd:element>
    <xsd:element name="Parliamentary_x0020_session" ma:index="22" nillable="true" ma:displayName="Parliamentary session" ma:internalName="Parliamentary_x0020_session">
      <xsd:complexType>
        <xsd:complexContent>
          <xsd:extension base="dms:MultiChoice">
            <xsd:sequence>
              <xsd:element name="Value" maxOccurs="unbounded" minOccurs="0" nillable="true">
                <xsd:simpleType>
                  <xsd:restriction base="dms:Choice">
                    <xsd:enumeration value="TBD"/>
                    <xsd:enumeration value="46th"/>
                    <xsd:enumeration value="45th"/>
                    <xsd:enumeration value="44th"/>
                    <xsd:enumeration value="43rd"/>
                    <xsd:enumeration value="NA"/>
                  </xsd:restriction>
                </xsd:simpleType>
              </xsd:element>
            </xsd:sequence>
          </xsd:extension>
        </xsd:complexContent>
      </xsd:complexType>
    </xsd:element>
    <xsd:element name="Responsible_x0020_LDO_x0020_Officer" ma:index="23" nillable="true" ma:displayName="Responsible LDO Officer" ma:list="UserInfo" ma:SharePointGroup="0" ma:internalName="Responsible_x0020_LDO_x0020_Offic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3.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RA-9236 - Retain as national archives</TermName>
          <TermId xmlns="http://schemas.microsoft.com/office/infopath/2007/PartnerControls">c6a225b4-6b93-473e-bcbb-6bc6ab25b623</TermId>
        </TermInfo>
      </Terms>
    </lb508a4dc5e84436a0fe496b536466aa>
    <LMU_x0020_Number xmlns="687b78b0-2ddd-4441-8a8b-c9638c2a1939" xsi:nil="true"/>
    <Responsible_x0020_LDO_x0020_Officer xmlns="687b78b0-2ddd-4441-8a8b-c9638c2a1939">
      <UserInfo>
        <DisplayName/>
        <AccountId xsi:nil="true"/>
        <AccountType/>
      </UserInfo>
    </Responsible_x0020_LDO_x0020_Officer>
    <IconOverlay xmlns="http://schemas.microsoft.com/sharepoint/v4" xsi:nil="true"/>
    <Parliamentary_x0020_session xmlns="687b78b0-2ddd-4441-8a8b-c9638c2a1939"/>
    <Number_x0020_version xmlns="687b78b0-2ddd-4441-8a8b-c9638c2a1939" xsi:nil="true"/>
    <TaxCatchAll xmlns="0f563589-9cf9-4143-b1eb-fb0534803d38">
      <Value>7</Value>
    </TaxCatchAll>
    <Status xmlns="687b78b0-2ddd-4441-8a8b-c9638c2a1939">
      <Value>Current</Value>
    </Status>
    <NAture_x0020_of_x0020_documents1 xmlns="687b78b0-2ddd-4441-8a8b-c9638c2a1939"/>
    <_dlc_DocId xmlns="0f563589-9cf9-4143-b1eb-fb0534803d38">2019RG-136-47575</_dlc_DocId>
    <_dlc_DocIdUrl xmlns="0f563589-9cf9-4143-b1eb-fb0534803d38">
      <Url>http://tweb/sites/rg/ldp/_layouts/15/DocIdRedir.aspx?ID=2019RG-136-47575</Url>
      <Description>2019RG-136-47575</Description>
    </_dlc_DocIdUrl>
  </documentManagement>
</p:properties>
</file>

<file path=customXml/itemProps1.xml><?xml version="1.0" encoding="utf-8"?>
<ds:datastoreItem xmlns:ds="http://schemas.openxmlformats.org/officeDocument/2006/customXml" ds:itemID="{A3C33543-2721-4323-BAAC-5A0D53F4779A}"/>
</file>

<file path=customXml/itemProps2.xml><?xml version="1.0" encoding="utf-8"?>
<ds:datastoreItem xmlns:ds="http://schemas.openxmlformats.org/officeDocument/2006/customXml" ds:itemID="{8A16736B-02B9-4AAF-A67A-B69A3A6A3742}"/>
</file>

<file path=customXml/itemProps3.xml><?xml version="1.0" encoding="utf-8"?>
<ds:datastoreItem xmlns:ds="http://schemas.openxmlformats.org/officeDocument/2006/customXml" ds:itemID="{FB77D14C-EEF4-459D-B9BE-5B8DDCCFFBBE}"/>
</file>

<file path=customXml/itemProps4.xml><?xml version="1.0" encoding="utf-8"?>
<ds:datastoreItem xmlns:ds="http://schemas.openxmlformats.org/officeDocument/2006/customXml" ds:itemID="{50D7EF78-B871-4B1C-B99E-3B3F1098F2AE}"/>
</file>

<file path=customXml/itemProps5.xml><?xml version="1.0" encoding="utf-8"?>
<ds:datastoreItem xmlns:ds="http://schemas.openxmlformats.org/officeDocument/2006/customXml" ds:itemID="{F4D75F79-9404-4B62-87CB-1CA39FC191FE}"/>
</file>

<file path=docProps/app.xml><?xml version="1.0" encoding="utf-8"?>
<Properties xmlns="http://schemas.openxmlformats.org/officeDocument/2006/extended-properties" xmlns:vt="http://schemas.openxmlformats.org/officeDocument/2006/docPropsVTypes">
  <Template>bill_ins.dotx</Template>
  <TotalTime>0</TotalTime>
  <Pages>5</Pages>
  <Words>814</Words>
  <Characters>3959</Characters>
  <Application>Microsoft Office Word</Application>
  <DocSecurity>6</DocSecurity>
  <PresentationFormat/>
  <Lines>139</Lines>
  <Paragraphs>69</Paragraphs>
  <ScaleCrop>false</ScaleCrop>
  <HeadingPairs>
    <vt:vector size="2" baseType="variant">
      <vt:variant>
        <vt:lpstr>Title</vt:lpstr>
      </vt:variant>
      <vt:variant>
        <vt:i4>1</vt:i4>
      </vt:variant>
    </vt:vector>
  </HeadingPairs>
  <TitlesOfParts>
    <vt:vector size="1" baseType="lpstr">
      <vt:lpstr>Treasury Laws Amendment (Measures for Consultation) Bill 2019: Single touch payroll reporting—child support information</vt:lpstr>
    </vt:vector>
  </TitlesOfParts>
  <Manager/>
  <Company/>
  <LinksUpToDate>false</LinksUpToDate>
  <CharactersWithSpaces>4724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B19PB116.v11</dc:title>
  <dc:subject/>
  <dc:creator/>
  <cp:keywords/>
  <dc:description/>
  <cp:lastModifiedBy/>
  <cp:revision>1</cp:revision>
  <cp:lastPrinted>2019-11-06T22:51:00Z</cp:lastPrinted>
  <dcterms:created xsi:type="dcterms:W3CDTF">2019-11-27T06:19:00Z</dcterms:created>
  <dcterms:modified xsi:type="dcterms:W3CDTF">2019-11-27T06:19:00Z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EXPOSURE DRAFT</vt:lpwstr>
  </property>
  <property fmtid="{D5CDD505-2E9C-101B-9397-08002B2CF9AE}" pid="3" name="DLM">
    <vt:lpwstr/>
  </property>
  <property fmtid="{D5CDD505-2E9C-101B-9397-08002B2CF9AE}" pid="4" name="DocType">
    <vt:lpwstr>INS</vt:lpwstr>
  </property>
  <property fmtid="{D5CDD505-2E9C-101B-9397-08002B2CF9AE}" pid="5" name="ShortT">
    <vt:lpwstr>Treasury Laws Amendment (Measures for Consultation) Bill 2019: Single touch payroll reporting—child support information</vt:lpwstr>
  </property>
  <property fmtid="{D5CDD505-2E9C-101B-9397-08002B2CF9AE}" pid="6" name="ID">
    <vt:lpwstr>OPC7196</vt:lpwstr>
  </property>
  <property fmtid="{D5CDD505-2E9C-101B-9397-08002B2CF9AE}" pid="7" name="DoNotAsk">
    <vt:lpwstr>0</vt:lpwstr>
  </property>
  <property fmtid="{D5CDD505-2E9C-101B-9397-08002B2CF9AE}" pid="8" name="ChangedTitle">
    <vt:lpwstr/>
  </property>
  <property fmtid="{D5CDD505-2E9C-101B-9397-08002B2CF9AE}" pid="9" name="Actno">
    <vt:lpwstr/>
  </property>
  <property fmtid="{D5CDD505-2E9C-101B-9397-08002B2CF9AE}" pid="10" name="Class">
    <vt:lpwstr/>
  </property>
  <property fmtid="{D5CDD505-2E9C-101B-9397-08002B2CF9AE}" pid="11" name="Type">
    <vt:lpwstr>BILL</vt:lpwstr>
  </property>
  <property fmtid="{D5CDD505-2E9C-101B-9397-08002B2CF9AE}" pid="12" name="TrimID">
    <vt:lpwstr>PC:D19/13416</vt:lpwstr>
  </property>
  <property fmtid="{D5CDD505-2E9C-101B-9397-08002B2CF9AE}" pid="13" name="ContentTypeId">
    <vt:lpwstr>0x01010036BB8DE7EC542E42A8B2E98CC20CB69700AD614E3FF758BD46BB6A91BF499E7E08</vt:lpwstr>
  </property>
  <property fmtid="{D5CDD505-2E9C-101B-9397-08002B2CF9AE}" pid="14" name="TSYRecordClass">
    <vt:lpwstr>7;#TSY RA-9236 - Retain as national archives|c6a225b4-6b93-473e-bcbb-6bc6ab25b623</vt:lpwstr>
  </property>
  <property fmtid="{D5CDD505-2E9C-101B-9397-08002B2CF9AE}" pid="15" name="_dlc_DocIdItemGuid">
    <vt:lpwstr>1f8079ad-acd1-4e56-b9bd-083db320a3f8</vt:lpwstr>
  </property>
  <property fmtid="{D5CDD505-2E9C-101B-9397-08002B2CF9AE}" pid="16" name="Order">
    <vt:r8>4757500</vt:r8>
  </property>
  <property fmtid="{D5CDD505-2E9C-101B-9397-08002B2CF9AE}" pid="17" name="oae75e2df9d943898d59cb03ca0993c5">
    <vt:lpwstr/>
  </property>
  <property fmtid="{D5CDD505-2E9C-101B-9397-08002B2CF9AE}" pid="18" name="Topics">
    <vt:lpwstr/>
  </property>
  <property fmtid="{D5CDD505-2E9C-101B-9397-08002B2CF9AE}" pid="19" name="RecordPoint_WorkflowType">
    <vt:lpwstr>ActiveSubmitStub</vt:lpwstr>
  </property>
  <property fmtid="{D5CDD505-2E9C-101B-9397-08002B2CF9AE}" pid="20" name="RecordPoint_ActiveItemWebId">
    <vt:lpwstr>{09392e0d-4618-463d-b4d2-50a90b9447cf}</vt:lpwstr>
  </property>
  <property fmtid="{D5CDD505-2E9C-101B-9397-08002B2CF9AE}" pid="21" name="RecordPoint_ActiveItemSiteId">
    <vt:lpwstr>{5b52b9a5-e5b2-4521-8814-a1e24ca2869d}</vt:lpwstr>
  </property>
  <property fmtid="{D5CDD505-2E9C-101B-9397-08002B2CF9AE}" pid="22" name="RecordPoint_ActiveItemListId">
    <vt:lpwstr>{687b78b0-2ddd-4441-8a8b-c9638c2a1939}</vt:lpwstr>
  </property>
  <property fmtid="{D5CDD505-2E9C-101B-9397-08002B2CF9AE}" pid="23" name="RecordPoint_ActiveItemUniqueId">
    <vt:lpwstr>{1f8079ad-acd1-4e56-b9bd-083db320a3f8}</vt:lpwstr>
  </property>
  <property fmtid="{D5CDD505-2E9C-101B-9397-08002B2CF9AE}" pid="24" name="_AdHocReviewCycleID">
    <vt:i4>-779150099</vt:i4>
  </property>
  <property fmtid="{D5CDD505-2E9C-101B-9397-08002B2CF9AE}" pid="25" name="_NewReviewCycle">
    <vt:lpwstr/>
  </property>
  <property fmtid="{D5CDD505-2E9C-101B-9397-08002B2CF9AE}" pid="26" name="_PreviousAdHocReviewCycleID">
    <vt:i4>677707797</vt:i4>
  </property>
</Properties>
</file>