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5"/>
      </w:tblGrid>
      <w:tr w:rsidR="00FA109D" w:rsidTr="00FA109D">
        <w:tc>
          <w:tcPr>
            <w:tcW w:w="5000" w:type="pct"/>
            <w:shd w:val="clear" w:color="auto" w:fill="auto"/>
          </w:tcPr>
          <w:p w:rsidR="00FA109D" w:rsidRDefault="00FA109D" w:rsidP="00FA109D">
            <w:pPr>
              <w:jc w:val="center"/>
              <w:rPr>
                <w:b/>
                <w:sz w:val="26"/>
              </w:rPr>
            </w:pPr>
            <w:bookmarkStart w:id="0" w:name="_GoBack"/>
            <w:bookmarkEnd w:id="0"/>
            <w:r>
              <w:rPr>
                <w:b/>
                <w:sz w:val="26"/>
              </w:rPr>
              <w:t>EXPOSURE DRAFT</w:t>
            </w:r>
          </w:p>
          <w:p w:rsidR="00FA109D" w:rsidRPr="00FA109D" w:rsidRDefault="00FA109D" w:rsidP="00FA109D">
            <w:pPr>
              <w:rPr>
                <w:b/>
                <w:sz w:val="20"/>
              </w:rPr>
            </w:pPr>
          </w:p>
        </w:tc>
      </w:tr>
    </w:tbl>
    <w:p w:rsidR="00FA109D" w:rsidRDefault="00FA109D" w:rsidP="00441CA7">
      <w:pPr>
        <w:rPr>
          <w:sz w:val="32"/>
          <w:szCs w:val="32"/>
        </w:rPr>
      </w:pPr>
    </w:p>
    <w:p w:rsidR="00E0110C" w:rsidRPr="00D62C83" w:rsidRDefault="00E0110C" w:rsidP="00441CA7">
      <w:pPr>
        <w:rPr>
          <w:sz w:val="32"/>
          <w:szCs w:val="32"/>
        </w:rPr>
      </w:pPr>
      <w:r w:rsidRPr="00D62C83">
        <w:rPr>
          <w:sz w:val="32"/>
          <w:szCs w:val="32"/>
        </w:rPr>
        <w:t>Inserts for</w:t>
      </w:r>
    </w:p>
    <w:p w:rsidR="00664C63" w:rsidRPr="00D62C83" w:rsidRDefault="00E0110C" w:rsidP="00441CA7">
      <w:pPr>
        <w:pStyle w:val="ShortT"/>
      </w:pPr>
      <w:r w:rsidRPr="004F10CB">
        <w:t>Treasury Laws Amendment (Measures for Consultation) Bill 202</w:t>
      </w:r>
      <w:r>
        <w:t>2</w:t>
      </w:r>
      <w:r w:rsidRPr="00D62C83">
        <w:t>: Employee Share Schemes</w:t>
      </w:r>
    </w:p>
    <w:p w:rsidR="00664C63" w:rsidRPr="00D62C83" w:rsidRDefault="00664C63" w:rsidP="00441CA7">
      <w:pPr>
        <w:jc w:val="center"/>
      </w:pPr>
    </w:p>
    <w:p w:rsidR="00664C63" w:rsidRPr="00D62C83" w:rsidRDefault="00664C63" w:rsidP="00441CA7">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D62C83" w:rsidTr="000A2CCA">
        <w:trPr>
          <w:tblHeader/>
        </w:trPr>
        <w:tc>
          <w:tcPr>
            <w:tcW w:w="7111" w:type="dxa"/>
            <w:gridSpan w:val="3"/>
            <w:tcBorders>
              <w:top w:val="single" w:sz="12" w:space="0" w:color="auto"/>
              <w:bottom w:val="single" w:sz="6" w:space="0" w:color="auto"/>
            </w:tcBorders>
            <w:shd w:val="clear" w:color="auto" w:fill="auto"/>
          </w:tcPr>
          <w:p w:rsidR="00664C63" w:rsidRPr="00D62C83" w:rsidRDefault="00664C63" w:rsidP="00441CA7">
            <w:pPr>
              <w:pStyle w:val="TableHeading"/>
            </w:pPr>
            <w:r w:rsidRPr="00D62C83">
              <w:t>Commencement information</w:t>
            </w:r>
          </w:p>
        </w:tc>
      </w:tr>
      <w:tr w:rsidR="00664C63" w:rsidRPr="00D62C83" w:rsidTr="000A2CCA">
        <w:trPr>
          <w:tblHeader/>
        </w:trPr>
        <w:tc>
          <w:tcPr>
            <w:tcW w:w="1701" w:type="dxa"/>
            <w:tcBorders>
              <w:top w:val="single" w:sz="6" w:space="0" w:color="auto"/>
              <w:bottom w:val="single" w:sz="6" w:space="0" w:color="auto"/>
            </w:tcBorders>
            <w:shd w:val="clear" w:color="auto" w:fill="auto"/>
          </w:tcPr>
          <w:p w:rsidR="00664C63" w:rsidRPr="00D62C83" w:rsidRDefault="00664C63" w:rsidP="00441CA7">
            <w:pPr>
              <w:pStyle w:val="TableHeading"/>
            </w:pPr>
            <w:r w:rsidRPr="00D62C83">
              <w:t>Column 1</w:t>
            </w:r>
          </w:p>
        </w:tc>
        <w:tc>
          <w:tcPr>
            <w:tcW w:w="3828" w:type="dxa"/>
            <w:tcBorders>
              <w:top w:val="single" w:sz="6" w:space="0" w:color="auto"/>
              <w:bottom w:val="single" w:sz="6" w:space="0" w:color="auto"/>
            </w:tcBorders>
            <w:shd w:val="clear" w:color="auto" w:fill="auto"/>
          </w:tcPr>
          <w:p w:rsidR="00664C63" w:rsidRPr="00D62C83" w:rsidRDefault="00664C63" w:rsidP="00441CA7">
            <w:pPr>
              <w:pStyle w:val="TableHeading"/>
            </w:pPr>
            <w:r w:rsidRPr="00D62C83">
              <w:t>Column 2</w:t>
            </w:r>
          </w:p>
        </w:tc>
        <w:tc>
          <w:tcPr>
            <w:tcW w:w="1582" w:type="dxa"/>
            <w:tcBorders>
              <w:top w:val="single" w:sz="6" w:space="0" w:color="auto"/>
              <w:bottom w:val="single" w:sz="6" w:space="0" w:color="auto"/>
            </w:tcBorders>
            <w:shd w:val="clear" w:color="auto" w:fill="auto"/>
          </w:tcPr>
          <w:p w:rsidR="00664C63" w:rsidRPr="00D62C83" w:rsidRDefault="00664C63" w:rsidP="00441CA7">
            <w:pPr>
              <w:pStyle w:val="TableHeading"/>
            </w:pPr>
            <w:r w:rsidRPr="00D62C83">
              <w:t>Column 3</w:t>
            </w:r>
          </w:p>
        </w:tc>
      </w:tr>
      <w:tr w:rsidR="00664C63" w:rsidRPr="00D62C83" w:rsidTr="000A2CCA">
        <w:trPr>
          <w:tblHeader/>
        </w:trPr>
        <w:tc>
          <w:tcPr>
            <w:tcW w:w="1701" w:type="dxa"/>
            <w:tcBorders>
              <w:top w:val="single" w:sz="6" w:space="0" w:color="auto"/>
              <w:bottom w:val="single" w:sz="12" w:space="0" w:color="auto"/>
            </w:tcBorders>
            <w:shd w:val="clear" w:color="auto" w:fill="auto"/>
          </w:tcPr>
          <w:p w:rsidR="00664C63" w:rsidRPr="00D62C83" w:rsidRDefault="00664C63" w:rsidP="00441CA7">
            <w:pPr>
              <w:pStyle w:val="TableHeading"/>
            </w:pPr>
            <w:r w:rsidRPr="00D62C83">
              <w:t>Provisions</w:t>
            </w:r>
          </w:p>
        </w:tc>
        <w:tc>
          <w:tcPr>
            <w:tcW w:w="3828" w:type="dxa"/>
            <w:tcBorders>
              <w:top w:val="single" w:sz="6" w:space="0" w:color="auto"/>
              <w:bottom w:val="single" w:sz="12" w:space="0" w:color="auto"/>
            </w:tcBorders>
            <w:shd w:val="clear" w:color="auto" w:fill="auto"/>
          </w:tcPr>
          <w:p w:rsidR="00664C63" w:rsidRPr="00D62C83" w:rsidRDefault="00664C63" w:rsidP="00441CA7">
            <w:pPr>
              <w:pStyle w:val="TableHeading"/>
            </w:pPr>
            <w:r w:rsidRPr="00D62C83">
              <w:t>Commencement</w:t>
            </w:r>
          </w:p>
        </w:tc>
        <w:tc>
          <w:tcPr>
            <w:tcW w:w="1582" w:type="dxa"/>
            <w:tcBorders>
              <w:top w:val="single" w:sz="6" w:space="0" w:color="auto"/>
              <w:bottom w:val="single" w:sz="12" w:space="0" w:color="auto"/>
            </w:tcBorders>
            <w:shd w:val="clear" w:color="auto" w:fill="auto"/>
          </w:tcPr>
          <w:p w:rsidR="00664C63" w:rsidRPr="00D62C83" w:rsidRDefault="00664C63" w:rsidP="00441CA7">
            <w:pPr>
              <w:pStyle w:val="TableHeading"/>
            </w:pPr>
            <w:r w:rsidRPr="00D62C83">
              <w:t>Date/Details</w:t>
            </w:r>
          </w:p>
        </w:tc>
      </w:tr>
      <w:tr w:rsidR="00664C63" w:rsidRPr="00D62C83" w:rsidTr="000A2CCA">
        <w:tc>
          <w:tcPr>
            <w:tcW w:w="1701" w:type="dxa"/>
            <w:tcBorders>
              <w:top w:val="single" w:sz="12" w:space="0" w:color="auto"/>
              <w:bottom w:val="single" w:sz="12" w:space="0" w:color="auto"/>
            </w:tcBorders>
            <w:shd w:val="clear" w:color="auto" w:fill="auto"/>
          </w:tcPr>
          <w:p w:rsidR="00664C63" w:rsidRPr="00D62C83" w:rsidRDefault="00664C63" w:rsidP="00441CA7">
            <w:pPr>
              <w:pStyle w:val="Tabletext"/>
            </w:pPr>
            <w:r w:rsidRPr="00D62C83">
              <w:t>1</w:t>
            </w:r>
            <w:r w:rsidR="006134DD">
              <w:t>.</w:t>
            </w:r>
            <w:r w:rsidRPr="00D62C83">
              <w:t xml:space="preserve">  </w:t>
            </w:r>
            <w:r w:rsidR="00355FB8">
              <w:t>Schedule 1</w:t>
            </w:r>
          </w:p>
        </w:tc>
        <w:tc>
          <w:tcPr>
            <w:tcW w:w="3828" w:type="dxa"/>
            <w:tcBorders>
              <w:top w:val="single" w:sz="12" w:space="0" w:color="auto"/>
              <w:bottom w:val="single" w:sz="12" w:space="0" w:color="auto"/>
            </w:tcBorders>
            <w:shd w:val="clear" w:color="auto" w:fill="auto"/>
          </w:tcPr>
          <w:p w:rsidR="007D04FC" w:rsidRPr="007D04FC" w:rsidRDefault="000A2CCA" w:rsidP="00441CA7">
            <w:pPr>
              <w:pStyle w:val="Tabletext"/>
            </w:pPr>
            <w:r w:rsidRPr="00D62C83">
              <w:t>The day after the end of the period of 3 months beginning on the day this Act receives the Royal Assent</w:t>
            </w:r>
            <w:r w:rsidR="006134DD">
              <w:t>.</w:t>
            </w:r>
          </w:p>
        </w:tc>
        <w:tc>
          <w:tcPr>
            <w:tcW w:w="1582" w:type="dxa"/>
            <w:tcBorders>
              <w:top w:val="single" w:sz="12" w:space="0" w:color="auto"/>
              <w:bottom w:val="single" w:sz="12" w:space="0" w:color="auto"/>
            </w:tcBorders>
            <w:shd w:val="clear" w:color="auto" w:fill="auto"/>
          </w:tcPr>
          <w:p w:rsidR="00664C63" w:rsidRPr="00D62C83" w:rsidRDefault="00664C63" w:rsidP="00441CA7">
            <w:pPr>
              <w:pStyle w:val="Tabletext"/>
            </w:pPr>
          </w:p>
        </w:tc>
      </w:tr>
    </w:tbl>
    <w:p w:rsidR="00F73678" w:rsidRPr="00D62C83" w:rsidRDefault="00F73678" w:rsidP="00441CA7">
      <w:pPr>
        <w:pStyle w:val="Tabletext"/>
      </w:pPr>
    </w:p>
    <w:p w:rsidR="00280883" w:rsidRPr="00D62C83" w:rsidRDefault="00355FB8" w:rsidP="00441CA7">
      <w:pPr>
        <w:pStyle w:val="ActHead6"/>
        <w:pageBreakBefore/>
      </w:pPr>
      <w:bookmarkStart w:id="1" w:name="_Toc90629614"/>
      <w:bookmarkStart w:id="2" w:name="opcAmSched"/>
      <w:bookmarkStart w:id="3" w:name="opcCurrentFind"/>
      <w:r w:rsidRPr="00FA109D">
        <w:rPr>
          <w:rStyle w:val="CharAmSchNo"/>
        </w:rPr>
        <w:lastRenderedPageBreak/>
        <w:t>Schedule 1</w:t>
      </w:r>
      <w:r w:rsidR="00280883" w:rsidRPr="00D62C83">
        <w:t>—</w:t>
      </w:r>
      <w:r w:rsidR="00280883" w:rsidRPr="00FA109D">
        <w:rPr>
          <w:rStyle w:val="CharAmSchText"/>
        </w:rPr>
        <w:t>Employee Share Schemes</w:t>
      </w:r>
      <w:bookmarkEnd w:id="1"/>
    </w:p>
    <w:bookmarkEnd w:id="2"/>
    <w:bookmarkEnd w:id="3"/>
    <w:p w:rsidR="00A5299E" w:rsidRPr="00FA109D" w:rsidRDefault="00A5299E" w:rsidP="00441CA7">
      <w:pPr>
        <w:pStyle w:val="Header"/>
      </w:pPr>
      <w:r w:rsidRPr="00FA109D">
        <w:rPr>
          <w:rStyle w:val="CharAmPartNo"/>
        </w:rPr>
        <w:t xml:space="preserve"> </w:t>
      </w:r>
      <w:r w:rsidRPr="00FA109D">
        <w:rPr>
          <w:rStyle w:val="CharAmPartText"/>
        </w:rPr>
        <w:t xml:space="preserve"> </w:t>
      </w:r>
    </w:p>
    <w:p w:rsidR="0033411C" w:rsidRPr="00C67947" w:rsidRDefault="00C9565B" w:rsidP="00441CA7">
      <w:pPr>
        <w:pStyle w:val="ActHead9"/>
        <w:rPr>
          <w:i w:val="0"/>
        </w:rPr>
      </w:pPr>
      <w:bookmarkStart w:id="4" w:name="_Toc90629615"/>
      <w:r w:rsidRPr="00D62C83">
        <w:t>Corporations Act 2001</w:t>
      </w:r>
      <w:bookmarkEnd w:id="4"/>
    </w:p>
    <w:p w:rsidR="001B3D69" w:rsidRPr="00D62C83" w:rsidRDefault="002C4CD2" w:rsidP="00441CA7">
      <w:pPr>
        <w:pStyle w:val="ItemHead"/>
      </w:pPr>
      <w:r>
        <w:t>1</w:t>
      </w:r>
      <w:r w:rsidR="001B3D69" w:rsidRPr="00D62C83">
        <w:t xml:space="preserve">  </w:t>
      </w:r>
      <w:r w:rsidR="00E432C8" w:rsidRPr="00D62C83">
        <w:t>Section 9</w:t>
      </w:r>
      <w:r w:rsidR="001B3D69" w:rsidRPr="00D62C83">
        <w:t xml:space="preserve"> (</w:t>
      </w:r>
      <w:r w:rsidR="004D602F">
        <w:t>paragraph (</w:t>
      </w:r>
      <w:r w:rsidR="0097257F" w:rsidRPr="00D62C83">
        <w:t xml:space="preserve">a) of the </w:t>
      </w:r>
      <w:r w:rsidR="001B3D69" w:rsidRPr="00D62C83">
        <w:t xml:space="preserve">definition of </w:t>
      </w:r>
      <w:r w:rsidR="001B3D69" w:rsidRPr="00D62C83">
        <w:rPr>
          <w:i/>
        </w:rPr>
        <w:t>contribution plan</w:t>
      </w:r>
      <w:r w:rsidR="001B3D69" w:rsidRPr="00D62C83">
        <w:t>)</w:t>
      </w:r>
    </w:p>
    <w:p w:rsidR="00521484" w:rsidRPr="00D62C83" w:rsidRDefault="00521484" w:rsidP="00441CA7">
      <w:pPr>
        <w:pStyle w:val="Item"/>
      </w:pPr>
      <w:r w:rsidRPr="00D62C83">
        <w:t>Repeal the paragraph, substitute:</w:t>
      </w:r>
    </w:p>
    <w:p w:rsidR="00521484" w:rsidRPr="00D62C83" w:rsidRDefault="00521484" w:rsidP="00441CA7">
      <w:pPr>
        <w:pStyle w:val="paragraph"/>
      </w:pPr>
      <w:r w:rsidRPr="00D62C83">
        <w:tab/>
        <w:t>(a)</w:t>
      </w:r>
      <w:r w:rsidRPr="00D62C83">
        <w:tab/>
        <w:t xml:space="preserve">regular deductions are made from the wages or salary of an employee or director (the </w:t>
      </w:r>
      <w:r w:rsidRPr="00D62C83">
        <w:rPr>
          <w:b/>
          <w:i/>
        </w:rPr>
        <w:t>contributor</w:t>
      </w:r>
      <w:r w:rsidRPr="00D62C83">
        <w:t>) to acquire financial products that are offered for issue or sale to the contributor under a scheme for employees or directors of a company to acquire any of the following financial products of the company:</w:t>
      </w:r>
    </w:p>
    <w:p w:rsidR="00521484" w:rsidRPr="00D62C83" w:rsidRDefault="00521484" w:rsidP="00441CA7">
      <w:pPr>
        <w:pStyle w:val="paragraphsub"/>
      </w:pPr>
      <w:r w:rsidRPr="00D62C83">
        <w:tab/>
        <w:t>(i)</w:t>
      </w:r>
      <w:r w:rsidRPr="00D62C83">
        <w:tab/>
        <w:t>fully paid ordinary shares;</w:t>
      </w:r>
    </w:p>
    <w:p w:rsidR="00521484" w:rsidRPr="00D62C83" w:rsidRDefault="00521484" w:rsidP="00441CA7">
      <w:pPr>
        <w:pStyle w:val="paragraphsub"/>
      </w:pPr>
      <w:r w:rsidRPr="00D62C83">
        <w:tab/>
        <w:t>(ii)</w:t>
      </w:r>
      <w:r w:rsidRPr="00D62C83">
        <w:tab/>
        <w:t>options, offered for no more than nominal consideration, for the issue or transfer of fully paid ordinary shares;</w:t>
      </w:r>
    </w:p>
    <w:p w:rsidR="00521484" w:rsidRPr="00D62C83" w:rsidRDefault="00521484" w:rsidP="00441CA7">
      <w:pPr>
        <w:pStyle w:val="paragraphsub"/>
      </w:pPr>
      <w:r w:rsidRPr="00D62C83">
        <w:tab/>
        <w:t>(iii)</w:t>
      </w:r>
      <w:r w:rsidRPr="00D62C83">
        <w:tab/>
        <w:t>unit</w:t>
      </w:r>
      <w:r w:rsidR="00154836" w:rsidRPr="00D62C83">
        <w:t>s in fully paid ordinary shares;</w:t>
      </w:r>
    </w:p>
    <w:p w:rsidR="00E440BD" w:rsidRPr="00D62C83" w:rsidRDefault="002C4CD2" w:rsidP="00441CA7">
      <w:pPr>
        <w:pStyle w:val="ItemHead"/>
      </w:pPr>
      <w:r>
        <w:t>2</w:t>
      </w:r>
      <w:r w:rsidR="00E440BD" w:rsidRPr="00D62C83">
        <w:t xml:space="preserve">  Section 9 (definition of </w:t>
      </w:r>
      <w:r w:rsidR="00E440BD" w:rsidRPr="00D62C83">
        <w:rPr>
          <w:i/>
        </w:rPr>
        <w:t>eligible employee share scheme</w:t>
      </w:r>
      <w:r w:rsidR="00E440BD" w:rsidRPr="00D62C83">
        <w:t>)</w:t>
      </w:r>
    </w:p>
    <w:p w:rsidR="00E440BD" w:rsidRPr="00D62C83" w:rsidRDefault="00E440BD" w:rsidP="00441CA7">
      <w:pPr>
        <w:pStyle w:val="Item"/>
      </w:pPr>
      <w:r w:rsidRPr="00D62C83">
        <w:t>Repeal the definition</w:t>
      </w:r>
      <w:r w:rsidR="006134DD">
        <w:t>.</w:t>
      </w:r>
    </w:p>
    <w:p w:rsidR="007A0DFC" w:rsidRPr="00D62C83" w:rsidRDefault="002C4CD2" w:rsidP="00441CA7">
      <w:pPr>
        <w:pStyle w:val="ItemHead"/>
      </w:pPr>
      <w:r>
        <w:t>3</w:t>
      </w:r>
      <w:r w:rsidR="007A0DFC" w:rsidRPr="00D62C83">
        <w:t xml:space="preserve">  Section 9</w:t>
      </w:r>
    </w:p>
    <w:p w:rsidR="007A0DFC" w:rsidRPr="00D62C83" w:rsidRDefault="007A0DFC" w:rsidP="00441CA7">
      <w:pPr>
        <w:pStyle w:val="Item"/>
      </w:pPr>
      <w:r w:rsidRPr="00D62C83">
        <w:t>Insert:</w:t>
      </w:r>
    </w:p>
    <w:p w:rsidR="007A0DFC" w:rsidRPr="00D62C83" w:rsidRDefault="007A0DFC" w:rsidP="00441CA7">
      <w:pPr>
        <w:pStyle w:val="Definition"/>
        <w:rPr>
          <w:b/>
          <w:i/>
        </w:rPr>
      </w:pPr>
      <w:r w:rsidRPr="00D62C83">
        <w:rPr>
          <w:b/>
          <w:i/>
        </w:rPr>
        <w:t>employee share buy</w:t>
      </w:r>
      <w:r w:rsidR="00441CA7">
        <w:rPr>
          <w:b/>
          <w:i/>
        </w:rPr>
        <w:noBreakHyphen/>
      </w:r>
      <w:r w:rsidRPr="00D62C83">
        <w:rPr>
          <w:b/>
          <w:i/>
        </w:rPr>
        <w:t>back</w:t>
      </w:r>
      <w:r w:rsidRPr="00D62C83">
        <w:t xml:space="preserve"> means a buy</w:t>
      </w:r>
      <w:r w:rsidR="00441CA7">
        <w:noBreakHyphen/>
      </w:r>
      <w:r w:rsidRPr="00D62C83">
        <w:t>back under a scheme that:</w:t>
      </w:r>
    </w:p>
    <w:p w:rsidR="007A0DFC" w:rsidRPr="00D62C83" w:rsidRDefault="007A0DFC" w:rsidP="00441CA7">
      <w:pPr>
        <w:pStyle w:val="paragraph"/>
      </w:pPr>
      <w:r w:rsidRPr="00D62C83">
        <w:tab/>
        <w:t>(a)</w:t>
      </w:r>
      <w:r w:rsidRPr="00D62C83">
        <w:tab/>
        <w:t>has as its purpose the acquisition of shares in a company by, or on behalf of:</w:t>
      </w:r>
    </w:p>
    <w:p w:rsidR="007A0DFC" w:rsidRPr="00D62C83" w:rsidRDefault="007A0DFC" w:rsidP="00441CA7">
      <w:pPr>
        <w:pStyle w:val="paragraphsub"/>
      </w:pPr>
      <w:r w:rsidRPr="00D62C83">
        <w:tab/>
        <w:t>(i)</w:t>
      </w:r>
      <w:r w:rsidRPr="00D62C83">
        <w:tab/>
        <w:t>employees of the company, or of a related body corporate; or</w:t>
      </w:r>
    </w:p>
    <w:p w:rsidR="007A0DFC" w:rsidRPr="00D62C83" w:rsidRDefault="007A0DFC" w:rsidP="00441CA7">
      <w:pPr>
        <w:pStyle w:val="paragraphsub"/>
      </w:pPr>
      <w:r w:rsidRPr="00D62C83">
        <w:tab/>
        <w:t>(ii)</w:t>
      </w:r>
      <w:r w:rsidRPr="00D62C83">
        <w:tab/>
        <w:t>directors of the company, or a related body corporate, who hold a salaried employment or office in the company or in a related body corporate; and</w:t>
      </w:r>
    </w:p>
    <w:p w:rsidR="007A0DFC" w:rsidRPr="00D62C83" w:rsidRDefault="007A0DFC" w:rsidP="00441CA7">
      <w:pPr>
        <w:pStyle w:val="paragraph"/>
      </w:pPr>
      <w:r w:rsidRPr="00D62C83">
        <w:tab/>
        <w:t>(b)</w:t>
      </w:r>
      <w:r w:rsidRPr="00D62C83">
        <w:tab/>
        <w:t>has been approved by the company in general meeting</w:t>
      </w:r>
      <w:r w:rsidR="006134DD">
        <w:t>.</w:t>
      </w:r>
    </w:p>
    <w:p w:rsidR="00C9565B" w:rsidRPr="00D62C83" w:rsidRDefault="002C4CD2" w:rsidP="00441CA7">
      <w:pPr>
        <w:pStyle w:val="ItemHead"/>
      </w:pPr>
      <w:r>
        <w:t>4</w:t>
      </w:r>
      <w:r w:rsidR="00C9565B" w:rsidRPr="00D62C83">
        <w:t xml:space="preserve">  </w:t>
      </w:r>
      <w:r w:rsidR="00E432C8" w:rsidRPr="00D62C83">
        <w:t>Section 9</w:t>
      </w:r>
      <w:r w:rsidR="00C9565B" w:rsidRPr="00D62C83">
        <w:t xml:space="preserve"> (definition of </w:t>
      </w:r>
      <w:r w:rsidR="00C9565B" w:rsidRPr="00D62C83">
        <w:rPr>
          <w:i/>
        </w:rPr>
        <w:t>employee share scheme</w:t>
      </w:r>
      <w:r w:rsidR="00C9565B" w:rsidRPr="00D62C83">
        <w:t>)</w:t>
      </w:r>
    </w:p>
    <w:p w:rsidR="00C9565B" w:rsidRPr="00D62C83" w:rsidRDefault="00C9565B" w:rsidP="00441CA7">
      <w:pPr>
        <w:pStyle w:val="Item"/>
      </w:pPr>
      <w:r w:rsidRPr="00D62C83">
        <w:t>Repeal the definition, substitute:</w:t>
      </w:r>
    </w:p>
    <w:p w:rsidR="00C9565B" w:rsidRPr="00D62C83" w:rsidRDefault="00C9565B" w:rsidP="00441CA7">
      <w:pPr>
        <w:pStyle w:val="Definition"/>
      </w:pPr>
      <w:r w:rsidRPr="00D62C83">
        <w:rPr>
          <w:b/>
          <w:i/>
        </w:rPr>
        <w:t>employee share scheme</w:t>
      </w:r>
      <w:r w:rsidR="008055D1" w:rsidRPr="00D62C83">
        <w:t xml:space="preserve">: see </w:t>
      </w:r>
      <w:r w:rsidR="00846F0E" w:rsidRPr="00D62C83">
        <w:t>sub</w:t>
      </w:r>
      <w:r w:rsidR="00315C7B" w:rsidRPr="00D62C83">
        <w:t xml:space="preserve">section </w:t>
      </w:r>
      <w:r w:rsidR="006134DD">
        <w:t>1100M</w:t>
      </w:r>
      <w:r w:rsidR="00846F0E" w:rsidRPr="00D62C83">
        <w:t>(1)</w:t>
      </w:r>
      <w:r w:rsidR="006134DD">
        <w:t>.</w:t>
      </w:r>
    </w:p>
    <w:p w:rsidR="00C9565B" w:rsidRPr="00D62C83" w:rsidRDefault="002C4CD2" w:rsidP="00441CA7">
      <w:pPr>
        <w:pStyle w:val="ItemHead"/>
      </w:pPr>
      <w:r>
        <w:lastRenderedPageBreak/>
        <w:t>5</w:t>
      </w:r>
      <w:r w:rsidR="00C9565B" w:rsidRPr="00D62C83">
        <w:t xml:space="preserve">  </w:t>
      </w:r>
      <w:r w:rsidR="00E432C8" w:rsidRPr="00D62C83">
        <w:t>Section 9</w:t>
      </w:r>
      <w:r w:rsidR="00C9565B" w:rsidRPr="00D62C83">
        <w:t xml:space="preserve"> (definition of </w:t>
      </w:r>
      <w:r w:rsidR="00C9565B" w:rsidRPr="00D62C83">
        <w:rPr>
          <w:i/>
        </w:rPr>
        <w:t>employee share scheme buy</w:t>
      </w:r>
      <w:r w:rsidR="00441CA7">
        <w:rPr>
          <w:i/>
        </w:rPr>
        <w:noBreakHyphen/>
      </w:r>
      <w:r w:rsidR="00C9565B" w:rsidRPr="00D62C83">
        <w:rPr>
          <w:i/>
        </w:rPr>
        <w:t>back</w:t>
      </w:r>
      <w:r w:rsidR="00C9565B" w:rsidRPr="00D62C83">
        <w:t>)</w:t>
      </w:r>
    </w:p>
    <w:p w:rsidR="00C9565B" w:rsidRPr="00D62C83" w:rsidRDefault="00E432C8" w:rsidP="00441CA7">
      <w:pPr>
        <w:pStyle w:val="Item"/>
      </w:pPr>
      <w:r w:rsidRPr="00D62C83">
        <w:t>Repeal the definition</w:t>
      </w:r>
      <w:r w:rsidR="006134DD">
        <w:t>.</w:t>
      </w:r>
    </w:p>
    <w:p w:rsidR="003606EA" w:rsidRPr="00D62C83" w:rsidRDefault="002C4CD2" w:rsidP="00441CA7">
      <w:pPr>
        <w:pStyle w:val="ItemHead"/>
      </w:pPr>
      <w:r>
        <w:t>6</w:t>
      </w:r>
      <w:r w:rsidR="003606EA" w:rsidRPr="00D62C83">
        <w:t xml:space="preserve">  </w:t>
      </w:r>
      <w:r w:rsidR="00E432C8" w:rsidRPr="00D62C83">
        <w:t>Section 9</w:t>
      </w:r>
    </w:p>
    <w:p w:rsidR="003606EA" w:rsidRDefault="003606EA" w:rsidP="00441CA7">
      <w:pPr>
        <w:pStyle w:val="Item"/>
      </w:pPr>
      <w:r w:rsidRPr="00D62C83">
        <w:t>Insert:</w:t>
      </w:r>
    </w:p>
    <w:p w:rsidR="0037552C" w:rsidRDefault="00E9236C" w:rsidP="00441CA7">
      <w:pPr>
        <w:pStyle w:val="Definition"/>
      </w:pPr>
      <w:r w:rsidRPr="00D62C83">
        <w:rPr>
          <w:b/>
          <w:i/>
        </w:rPr>
        <w:t>ESS contribution plan</w:t>
      </w:r>
      <w:r w:rsidR="0037552C">
        <w:t xml:space="preserve">: see subsection </w:t>
      </w:r>
      <w:r w:rsidR="006134DD">
        <w:t>1100Q</w:t>
      </w:r>
      <w:r w:rsidR="0037552C">
        <w:t>(</w:t>
      </w:r>
      <w:r w:rsidR="007B15D9">
        <w:t>4</w:t>
      </w:r>
      <w:r w:rsidR="0037552C">
        <w:t>)</w:t>
      </w:r>
      <w:r w:rsidR="006134DD">
        <w:t>.</w:t>
      </w:r>
    </w:p>
    <w:p w:rsidR="00303D2F" w:rsidRPr="00D62C83" w:rsidRDefault="00303D2F" w:rsidP="00441CA7">
      <w:pPr>
        <w:pStyle w:val="Definition"/>
        <w:rPr>
          <w:b/>
          <w:i/>
        </w:rPr>
      </w:pPr>
      <w:r w:rsidRPr="00D62C83">
        <w:rPr>
          <w:b/>
          <w:i/>
        </w:rPr>
        <w:t>ESS interest</w:t>
      </w:r>
      <w:r w:rsidRPr="00D62C83">
        <w:t>:</w:t>
      </w:r>
      <w:r w:rsidR="00FC0F9E">
        <w:t xml:space="preserve"> see section </w:t>
      </w:r>
      <w:r w:rsidR="006134DD">
        <w:t>1100N.</w:t>
      </w:r>
    </w:p>
    <w:p w:rsidR="00740607" w:rsidRDefault="00F05ABA" w:rsidP="00441CA7">
      <w:pPr>
        <w:pStyle w:val="Definition"/>
      </w:pPr>
      <w:r w:rsidRPr="00D62C83">
        <w:rPr>
          <w:b/>
          <w:i/>
        </w:rPr>
        <w:t>ESS participant</w:t>
      </w:r>
      <w:r w:rsidR="00740607">
        <w:t xml:space="preserve">: see subsection </w:t>
      </w:r>
      <w:r w:rsidR="006134DD">
        <w:t>1100M</w:t>
      </w:r>
      <w:r w:rsidR="00740607">
        <w:t>(</w:t>
      </w:r>
      <w:r w:rsidR="002537FC">
        <w:t>2</w:t>
      </w:r>
      <w:r w:rsidR="00740607">
        <w:t>)</w:t>
      </w:r>
      <w:r w:rsidR="006134DD">
        <w:t>.</w:t>
      </w:r>
    </w:p>
    <w:p w:rsidR="00DC0E20" w:rsidRDefault="009F5DB6" w:rsidP="00441CA7">
      <w:pPr>
        <w:pStyle w:val="Definition"/>
      </w:pPr>
      <w:r w:rsidRPr="00D62C83">
        <w:rPr>
          <w:b/>
          <w:i/>
        </w:rPr>
        <w:t>incentive right</w:t>
      </w:r>
      <w:r w:rsidR="00DC0E20">
        <w:t xml:space="preserve">: see subsection </w:t>
      </w:r>
      <w:r w:rsidR="006134DD">
        <w:t>1100N</w:t>
      </w:r>
      <w:r w:rsidR="00DC0E20">
        <w:t>(4)</w:t>
      </w:r>
      <w:r w:rsidR="006134DD">
        <w:t>.</w:t>
      </w:r>
    </w:p>
    <w:p w:rsidR="004A0FC5" w:rsidRPr="00D62C83" w:rsidRDefault="002C4CD2" w:rsidP="00441CA7">
      <w:pPr>
        <w:pStyle w:val="ItemHead"/>
      </w:pPr>
      <w:r>
        <w:t>7</w:t>
      </w:r>
      <w:r w:rsidR="004A0FC5" w:rsidRPr="00D62C83">
        <w:t xml:space="preserve">  Section 9 (</w:t>
      </w:r>
      <w:r w:rsidR="00B535BF" w:rsidRPr="00D62C83">
        <w:t xml:space="preserve">after </w:t>
      </w:r>
      <w:r w:rsidR="004D602F">
        <w:t>paragraph (</w:t>
      </w:r>
      <w:r w:rsidR="00FB430D" w:rsidRPr="00D62C83">
        <w:t>ma</w:t>
      </w:r>
      <w:r w:rsidR="004A0FC5" w:rsidRPr="00D62C83">
        <w:t xml:space="preserve">) of the definition of </w:t>
      </w:r>
      <w:r w:rsidR="004A0FC5" w:rsidRPr="00D62C83">
        <w:rPr>
          <w:i/>
        </w:rPr>
        <w:t>managed investment scheme</w:t>
      </w:r>
      <w:r w:rsidR="004A0FC5" w:rsidRPr="00D62C83">
        <w:t>)</w:t>
      </w:r>
    </w:p>
    <w:p w:rsidR="00B535BF" w:rsidRPr="00D62C83" w:rsidRDefault="00B535BF" w:rsidP="00441CA7">
      <w:pPr>
        <w:pStyle w:val="Item"/>
      </w:pPr>
      <w:r w:rsidRPr="00D62C83">
        <w:t>Insert:</w:t>
      </w:r>
    </w:p>
    <w:p w:rsidR="00B535BF" w:rsidRPr="00D62C83" w:rsidRDefault="00B535BF" w:rsidP="00441CA7">
      <w:pPr>
        <w:pStyle w:val="paragraph"/>
      </w:pPr>
      <w:r w:rsidRPr="00D62C83">
        <w:tab/>
        <w:t>(maa)</w:t>
      </w:r>
      <w:r w:rsidRPr="00D62C83">
        <w:tab/>
        <w:t>an ESS contribution plan</w:t>
      </w:r>
      <w:r w:rsidR="00784AD5" w:rsidRPr="00D62C83">
        <w:t xml:space="preserve"> for </w:t>
      </w:r>
      <w:r w:rsidR="001B0005">
        <w:t xml:space="preserve">an </w:t>
      </w:r>
      <w:r w:rsidR="00784AD5" w:rsidRPr="00D62C83">
        <w:t>offer</w:t>
      </w:r>
      <w:r w:rsidR="001B0005">
        <w:t xml:space="preserve"> of ESS interests that is eligible for regulatory relief under section </w:t>
      </w:r>
      <w:r w:rsidR="006134DD">
        <w:t>1100Y</w:t>
      </w:r>
      <w:r w:rsidRPr="00D62C83">
        <w:t>;</w:t>
      </w:r>
    </w:p>
    <w:p w:rsidR="002C5E10" w:rsidRPr="00D62C83" w:rsidRDefault="002C4CD2" w:rsidP="00441CA7">
      <w:pPr>
        <w:pStyle w:val="ItemHead"/>
      </w:pPr>
      <w:r>
        <w:t>8</w:t>
      </w:r>
      <w:r w:rsidR="002C5E10" w:rsidRPr="00D62C83">
        <w:t xml:space="preserve">  </w:t>
      </w:r>
      <w:r w:rsidR="00E432C8" w:rsidRPr="00D62C83">
        <w:t>Section 9</w:t>
      </w:r>
      <w:r w:rsidR="002C5E10" w:rsidRPr="00D62C83">
        <w:t xml:space="preserve"> (</w:t>
      </w:r>
      <w:r w:rsidR="004D602F">
        <w:t>paragraph (</w:t>
      </w:r>
      <w:r w:rsidR="002C5E10" w:rsidRPr="00D62C83">
        <w:t xml:space="preserve">d) of the definition of </w:t>
      </w:r>
      <w:r w:rsidR="002C5E10" w:rsidRPr="00D62C83">
        <w:rPr>
          <w:i/>
        </w:rPr>
        <w:t>selective buy</w:t>
      </w:r>
      <w:r w:rsidR="00441CA7">
        <w:rPr>
          <w:i/>
        </w:rPr>
        <w:noBreakHyphen/>
      </w:r>
      <w:r w:rsidR="002C5E10" w:rsidRPr="00D62C83">
        <w:rPr>
          <w:i/>
        </w:rPr>
        <w:t>back</w:t>
      </w:r>
      <w:r w:rsidR="002C5E10" w:rsidRPr="00D62C83">
        <w:t>)</w:t>
      </w:r>
    </w:p>
    <w:p w:rsidR="002C5E10" w:rsidRPr="00D62C83" w:rsidRDefault="002C5E10" w:rsidP="00441CA7">
      <w:pPr>
        <w:pStyle w:val="Item"/>
      </w:pPr>
      <w:r w:rsidRPr="00D62C83">
        <w:t>Repeal the paragraph, substitute:</w:t>
      </w:r>
    </w:p>
    <w:p w:rsidR="002C5E10" w:rsidRPr="00D62C83" w:rsidRDefault="002C5E10" w:rsidP="00441CA7">
      <w:pPr>
        <w:pStyle w:val="paragraph"/>
      </w:pPr>
      <w:r w:rsidRPr="00D62C83">
        <w:tab/>
        <w:t>(d)</w:t>
      </w:r>
      <w:r w:rsidRPr="00D62C83">
        <w:tab/>
        <w:t>an employee share buy</w:t>
      </w:r>
      <w:r w:rsidR="00441CA7">
        <w:noBreakHyphen/>
      </w:r>
      <w:r w:rsidRPr="00D62C83">
        <w:t>back</w:t>
      </w:r>
      <w:r w:rsidR="006134DD">
        <w:t>.</w:t>
      </w:r>
    </w:p>
    <w:p w:rsidR="002C5E10" w:rsidRPr="00D62C83" w:rsidRDefault="002C4CD2" w:rsidP="00441CA7">
      <w:pPr>
        <w:pStyle w:val="ItemHead"/>
      </w:pPr>
      <w:r>
        <w:t>9</w:t>
      </w:r>
      <w:r w:rsidR="002C5E10" w:rsidRPr="00D62C83">
        <w:t xml:space="preserve">  </w:t>
      </w:r>
      <w:r w:rsidR="00E432C8" w:rsidRPr="00D62C83">
        <w:t>Subsection 2</w:t>
      </w:r>
      <w:r w:rsidR="002C5E10" w:rsidRPr="00D62C83">
        <w:t>57B(1) (table)</w:t>
      </w:r>
    </w:p>
    <w:p w:rsidR="002C5E10" w:rsidRDefault="002C5E10" w:rsidP="00441CA7">
      <w:pPr>
        <w:pStyle w:val="Item"/>
      </w:pPr>
      <w:r w:rsidRPr="00D62C83">
        <w:t>Omit “employee share scheme”, substitute “employee share”</w:t>
      </w:r>
      <w:r w:rsidR="006134DD">
        <w:t>.</w:t>
      </w:r>
    </w:p>
    <w:p w:rsidR="002C5E10" w:rsidRPr="00D62C83" w:rsidRDefault="002C4CD2" w:rsidP="00441CA7">
      <w:pPr>
        <w:pStyle w:val="ItemHead"/>
      </w:pPr>
      <w:r>
        <w:t>10</w:t>
      </w:r>
      <w:r w:rsidR="002C5E10" w:rsidRPr="00D62C83">
        <w:t xml:space="preserve">  </w:t>
      </w:r>
      <w:r w:rsidR="00E432C8" w:rsidRPr="00D62C83">
        <w:t>Subsection 2</w:t>
      </w:r>
      <w:r w:rsidR="002C5E10" w:rsidRPr="00D62C83">
        <w:t>57B(1) (note)</w:t>
      </w:r>
    </w:p>
    <w:p w:rsidR="002C5E10" w:rsidRPr="00D62C83" w:rsidRDefault="002C5E10" w:rsidP="00441CA7">
      <w:pPr>
        <w:pStyle w:val="Item"/>
      </w:pPr>
      <w:r w:rsidRPr="00D62C83">
        <w:t>Omit “</w:t>
      </w:r>
      <w:r w:rsidR="00972126" w:rsidRPr="00D62C83">
        <w:rPr>
          <w:b/>
          <w:i/>
        </w:rPr>
        <w:t>employee share scheme buy</w:t>
      </w:r>
      <w:r w:rsidR="00441CA7">
        <w:rPr>
          <w:b/>
          <w:i/>
        </w:rPr>
        <w:noBreakHyphen/>
      </w:r>
      <w:r w:rsidR="00972126" w:rsidRPr="00D62C83">
        <w:rPr>
          <w:b/>
          <w:i/>
        </w:rPr>
        <w:t>back</w:t>
      </w:r>
      <w:r w:rsidR="00972126" w:rsidRPr="00D62C83">
        <w:t>”, substitute “</w:t>
      </w:r>
      <w:r w:rsidR="00972126" w:rsidRPr="00D62C83">
        <w:rPr>
          <w:b/>
          <w:i/>
        </w:rPr>
        <w:t>employee share buy</w:t>
      </w:r>
      <w:r w:rsidR="00441CA7">
        <w:rPr>
          <w:b/>
          <w:i/>
        </w:rPr>
        <w:noBreakHyphen/>
      </w:r>
      <w:r w:rsidR="00972126" w:rsidRPr="00D62C83">
        <w:rPr>
          <w:b/>
          <w:i/>
        </w:rPr>
        <w:t>back</w:t>
      </w:r>
      <w:r w:rsidR="00972126" w:rsidRPr="00D62C83">
        <w:t>”</w:t>
      </w:r>
      <w:r w:rsidR="006134DD">
        <w:t>.</w:t>
      </w:r>
    </w:p>
    <w:p w:rsidR="00460CC0" w:rsidRPr="00D62C83" w:rsidRDefault="002C4CD2" w:rsidP="00441CA7">
      <w:pPr>
        <w:pStyle w:val="ItemHead"/>
      </w:pPr>
      <w:r>
        <w:t>11</w:t>
      </w:r>
      <w:r w:rsidR="00460CC0" w:rsidRPr="00D62C83">
        <w:t xml:space="preserve">  </w:t>
      </w:r>
      <w:r w:rsidR="00A834DF" w:rsidRPr="00D62C83">
        <w:t>Section 7</w:t>
      </w:r>
      <w:r w:rsidR="00460CC0" w:rsidRPr="00D62C83">
        <w:t>03B (note)</w:t>
      </w:r>
    </w:p>
    <w:p w:rsidR="00460CC0" w:rsidRPr="00D62C83" w:rsidRDefault="00460CC0" w:rsidP="00441CA7">
      <w:pPr>
        <w:pStyle w:val="Item"/>
      </w:pPr>
      <w:r w:rsidRPr="00D62C83">
        <w:t>Omit “Note”, substitute “Note 1”</w:t>
      </w:r>
      <w:r w:rsidR="006134DD">
        <w:t>.</w:t>
      </w:r>
    </w:p>
    <w:p w:rsidR="00550DAC" w:rsidRPr="00D62C83" w:rsidRDefault="002C4CD2" w:rsidP="00441CA7">
      <w:pPr>
        <w:pStyle w:val="ItemHead"/>
      </w:pPr>
      <w:r>
        <w:t>12</w:t>
      </w:r>
      <w:r w:rsidR="00460CC0" w:rsidRPr="00D62C83">
        <w:t xml:space="preserve">  At the end of </w:t>
      </w:r>
      <w:r w:rsidR="00CF7FCD">
        <w:t>section 7</w:t>
      </w:r>
      <w:r w:rsidR="00460CC0" w:rsidRPr="00D62C83">
        <w:t>03B</w:t>
      </w:r>
    </w:p>
    <w:p w:rsidR="00460CC0" w:rsidRPr="00D62C83" w:rsidRDefault="00460CC0" w:rsidP="00441CA7">
      <w:pPr>
        <w:pStyle w:val="Item"/>
      </w:pPr>
      <w:r w:rsidRPr="00D62C83">
        <w:t>Add:</w:t>
      </w:r>
    </w:p>
    <w:p w:rsidR="00460CC0" w:rsidRDefault="00460CC0" w:rsidP="00441CA7">
      <w:pPr>
        <w:pStyle w:val="notetext"/>
      </w:pPr>
      <w:r w:rsidRPr="00D62C83">
        <w:t>Note 2:</w:t>
      </w:r>
      <w:r w:rsidRPr="00D62C83">
        <w:tab/>
      </w:r>
      <w:r w:rsidR="00116AE9" w:rsidRPr="00D62C83">
        <w:t>Division 1</w:t>
      </w:r>
      <w:r w:rsidRPr="00D62C83">
        <w:t xml:space="preserve">A of </w:t>
      </w:r>
      <w:r w:rsidR="00C87767">
        <w:t>Part 7</w:t>
      </w:r>
      <w:r w:rsidR="006134DD">
        <w:t>.</w:t>
      </w:r>
      <w:r w:rsidRPr="00D62C83">
        <w:t>12 (Employee share schemes) contains a separate regime for the making of offers</w:t>
      </w:r>
      <w:r w:rsidR="001B0005">
        <w:t xml:space="preserve"> in connection with employee share schemes</w:t>
      </w:r>
      <w:r w:rsidR="006134DD">
        <w:t>.</w:t>
      </w:r>
      <w:r w:rsidRPr="00D62C83">
        <w:t xml:space="preserve"> The provisions of this Part do not a</w:t>
      </w:r>
      <w:r w:rsidR="00170A78" w:rsidRPr="00D62C83">
        <w:t>pply in relation to</w:t>
      </w:r>
      <w:r w:rsidR="006E4E70">
        <w:t xml:space="preserve"> </w:t>
      </w:r>
      <w:r w:rsidR="006E4E70">
        <w:lastRenderedPageBreak/>
        <w:t>offers that are eligible for regulatory relief under that Division</w:t>
      </w:r>
      <w:r w:rsidR="00163D0A">
        <w:t xml:space="preserve">: see subsection </w:t>
      </w:r>
      <w:r w:rsidR="006134DD">
        <w:t>1100Y</w:t>
      </w:r>
      <w:r w:rsidR="00163D0A">
        <w:t xml:space="preserve">(2) and section </w:t>
      </w:r>
      <w:r w:rsidR="006134DD">
        <w:t>1100ZC.</w:t>
      </w:r>
    </w:p>
    <w:p w:rsidR="00F14426" w:rsidRPr="00D62C83" w:rsidRDefault="002C4CD2" w:rsidP="00441CA7">
      <w:pPr>
        <w:pStyle w:val="ItemHead"/>
      </w:pPr>
      <w:r>
        <w:t>13</w:t>
      </w:r>
      <w:r w:rsidR="00F14426" w:rsidRPr="00D62C83">
        <w:t xml:space="preserve">  S</w:t>
      </w:r>
      <w:r w:rsidR="00F14426">
        <w:t>ub</w:t>
      </w:r>
      <w:r w:rsidR="00CF7FCD">
        <w:t>section 7</w:t>
      </w:r>
      <w:r w:rsidR="00F14426" w:rsidRPr="00D62C83">
        <w:t>0</w:t>
      </w:r>
      <w:r w:rsidR="00F14426">
        <w:t>8(5)</w:t>
      </w:r>
      <w:r w:rsidR="00F14426" w:rsidRPr="00D62C83">
        <w:t xml:space="preserve"> (note)</w:t>
      </w:r>
    </w:p>
    <w:p w:rsidR="00F14426" w:rsidRPr="00D62C83" w:rsidRDefault="00F14426" w:rsidP="00441CA7">
      <w:pPr>
        <w:pStyle w:val="Item"/>
      </w:pPr>
      <w:r w:rsidRPr="00D62C83">
        <w:t>Omit “Note”, substitute “Note 1”</w:t>
      </w:r>
      <w:r w:rsidR="006134DD">
        <w:t>.</w:t>
      </w:r>
    </w:p>
    <w:p w:rsidR="00F14426" w:rsidRPr="00D62C83" w:rsidRDefault="002C4CD2" w:rsidP="00441CA7">
      <w:pPr>
        <w:pStyle w:val="ItemHead"/>
      </w:pPr>
      <w:r>
        <w:t>14</w:t>
      </w:r>
      <w:r w:rsidR="00F14426" w:rsidRPr="00D62C83">
        <w:t xml:space="preserve">  At the end of </w:t>
      </w:r>
      <w:r w:rsidR="005E59BB">
        <w:t>sub</w:t>
      </w:r>
      <w:r w:rsidR="00CF7FCD">
        <w:t>section 7</w:t>
      </w:r>
      <w:r w:rsidR="00F14426" w:rsidRPr="00D62C83">
        <w:t>0</w:t>
      </w:r>
      <w:r w:rsidR="00F14426">
        <w:t>8(5)</w:t>
      </w:r>
    </w:p>
    <w:p w:rsidR="00F14426" w:rsidRPr="00D62C83" w:rsidRDefault="00F14426" w:rsidP="00441CA7">
      <w:pPr>
        <w:pStyle w:val="Item"/>
      </w:pPr>
      <w:r w:rsidRPr="00D62C83">
        <w:t>Add:</w:t>
      </w:r>
    </w:p>
    <w:p w:rsidR="0047091B" w:rsidRDefault="00F14426" w:rsidP="00441CA7">
      <w:pPr>
        <w:pStyle w:val="notetext"/>
      </w:pPr>
      <w:r w:rsidRPr="00D62C83">
        <w:t>Note 2:</w:t>
      </w:r>
      <w:r w:rsidRPr="00D62C83">
        <w:tab/>
      </w:r>
      <w:r w:rsidR="0047091B">
        <w:t xml:space="preserve">Issues and sales that result from </w:t>
      </w:r>
      <w:r w:rsidR="001B0005">
        <w:t xml:space="preserve">offers </w:t>
      </w:r>
      <w:r w:rsidR="00163D0A">
        <w:t xml:space="preserve">that are eligible for regulatory relief under </w:t>
      </w:r>
      <w:r w:rsidR="00163D0A" w:rsidRPr="00D62C83">
        <w:t xml:space="preserve">Division 1A of </w:t>
      </w:r>
      <w:r w:rsidR="00C87767">
        <w:t>Part 7</w:t>
      </w:r>
      <w:r w:rsidR="006134DD">
        <w:t>.</w:t>
      </w:r>
      <w:r w:rsidR="00163D0A" w:rsidRPr="00D62C83">
        <w:t>12 (Employee share schemes)</w:t>
      </w:r>
      <w:r w:rsidR="00163D0A">
        <w:t xml:space="preserve"> </w:t>
      </w:r>
      <w:r w:rsidR="0047091B">
        <w:t xml:space="preserve">are also disregarded for the purposes of </w:t>
      </w:r>
      <w:r w:rsidR="004D602F">
        <w:t>subsection (</w:t>
      </w:r>
      <w:r w:rsidR="00470B29">
        <w:t>1</w:t>
      </w:r>
      <w:r w:rsidR="0047091B">
        <w:t xml:space="preserve">): see subsection </w:t>
      </w:r>
      <w:r w:rsidR="006134DD">
        <w:t>1100Y</w:t>
      </w:r>
      <w:r w:rsidR="0047091B">
        <w:t>(</w:t>
      </w:r>
      <w:r w:rsidR="00470B29">
        <w:t>4</w:t>
      </w:r>
      <w:r w:rsidR="0047091B">
        <w:t>)</w:t>
      </w:r>
      <w:r w:rsidR="006134DD">
        <w:t>.</w:t>
      </w:r>
    </w:p>
    <w:p w:rsidR="001B3D69" w:rsidRPr="00D62C83" w:rsidRDefault="002C4CD2" w:rsidP="00441CA7">
      <w:pPr>
        <w:pStyle w:val="ItemHead"/>
      </w:pPr>
      <w:r>
        <w:t>15</w:t>
      </w:r>
      <w:r w:rsidR="001B3D69" w:rsidRPr="00D62C83">
        <w:t xml:space="preserve">  </w:t>
      </w:r>
      <w:r w:rsidR="006B71FF" w:rsidRPr="00D62C83">
        <w:t>Sub</w:t>
      </w:r>
      <w:r w:rsidR="00CF7FCD">
        <w:t>section 7</w:t>
      </w:r>
      <w:r w:rsidR="001B3D69" w:rsidRPr="00D62C83">
        <w:t>09(5)</w:t>
      </w:r>
    </w:p>
    <w:p w:rsidR="001B3D69" w:rsidRPr="00D62C83" w:rsidRDefault="001B3D69" w:rsidP="00441CA7">
      <w:pPr>
        <w:pStyle w:val="Item"/>
      </w:pPr>
      <w:r w:rsidRPr="00D62C83">
        <w:t>Omit “eligible”</w:t>
      </w:r>
      <w:r w:rsidR="006134DD">
        <w:t>.</w:t>
      </w:r>
    </w:p>
    <w:p w:rsidR="00954313" w:rsidRPr="00D62C83" w:rsidRDefault="002C4CD2" w:rsidP="00441CA7">
      <w:pPr>
        <w:pStyle w:val="ItemHead"/>
      </w:pPr>
      <w:r>
        <w:t>16</w:t>
      </w:r>
      <w:r w:rsidR="00954313" w:rsidRPr="00D62C83">
        <w:t xml:space="preserve">  </w:t>
      </w:r>
      <w:r w:rsidR="00A834DF" w:rsidRPr="00D62C83">
        <w:t>Section 7</w:t>
      </w:r>
      <w:r w:rsidR="00954313" w:rsidRPr="00D62C83">
        <w:t>25A (note)</w:t>
      </w:r>
    </w:p>
    <w:p w:rsidR="00954313" w:rsidRPr="00D62C83" w:rsidRDefault="00954313" w:rsidP="00441CA7">
      <w:pPr>
        <w:pStyle w:val="Item"/>
      </w:pPr>
      <w:r w:rsidRPr="00D62C83">
        <w:t>Omit “Note”, substitute “Note 1”</w:t>
      </w:r>
      <w:r w:rsidR="006134DD">
        <w:t>.</w:t>
      </w:r>
    </w:p>
    <w:p w:rsidR="00954313" w:rsidRPr="00D62C83" w:rsidRDefault="002C4CD2" w:rsidP="00441CA7">
      <w:pPr>
        <w:pStyle w:val="ItemHead"/>
      </w:pPr>
      <w:r>
        <w:t>17</w:t>
      </w:r>
      <w:r w:rsidR="00954313" w:rsidRPr="00D62C83">
        <w:t xml:space="preserve">  At the end of </w:t>
      </w:r>
      <w:r w:rsidR="00CF7FCD">
        <w:t>section 7</w:t>
      </w:r>
      <w:r w:rsidR="00954313" w:rsidRPr="00D62C83">
        <w:t>25A</w:t>
      </w:r>
    </w:p>
    <w:p w:rsidR="00954313" w:rsidRPr="00D62C83" w:rsidRDefault="00954313" w:rsidP="00441CA7">
      <w:pPr>
        <w:pStyle w:val="Item"/>
      </w:pPr>
      <w:r w:rsidRPr="00D62C83">
        <w:t>Add:</w:t>
      </w:r>
    </w:p>
    <w:p w:rsidR="00954313" w:rsidRPr="00D62C83" w:rsidRDefault="00954313" w:rsidP="00441CA7">
      <w:pPr>
        <w:pStyle w:val="notetext"/>
      </w:pPr>
      <w:r w:rsidRPr="00D62C83">
        <w:t>Note 2:</w:t>
      </w:r>
      <w:r w:rsidRPr="00D62C83">
        <w:tab/>
      </w:r>
      <w:r w:rsidR="00116AE9" w:rsidRPr="00D62C83">
        <w:t>Division 1</w:t>
      </w:r>
      <w:r w:rsidRPr="00D62C83">
        <w:t xml:space="preserve">A of </w:t>
      </w:r>
      <w:r w:rsidR="00C87767">
        <w:t>Part 7</w:t>
      </w:r>
      <w:r w:rsidR="006134DD">
        <w:t>.</w:t>
      </w:r>
      <w:r w:rsidRPr="00D62C83">
        <w:t xml:space="preserve">12 (Employee share schemes) contains a separate regime for the making of </w:t>
      </w:r>
      <w:r w:rsidR="001B0005">
        <w:t>offers under employee share scheme</w:t>
      </w:r>
      <w:r w:rsidRPr="00D62C83">
        <w:t>s</w:t>
      </w:r>
      <w:r w:rsidR="006134DD">
        <w:t>.</w:t>
      </w:r>
      <w:r w:rsidRPr="00D62C83">
        <w:t xml:space="preserve"> The provisions of this Part do not apply in relation to </w:t>
      </w:r>
      <w:r w:rsidR="00163D0A">
        <w:t xml:space="preserve">offers that are eligible for regulatory relief under that Division: see subsection </w:t>
      </w:r>
      <w:r w:rsidR="006134DD">
        <w:t>1100Y</w:t>
      </w:r>
      <w:r w:rsidR="00163D0A">
        <w:t xml:space="preserve">(2) and section </w:t>
      </w:r>
      <w:r w:rsidR="006134DD">
        <w:t>1100ZC.</w:t>
      </w:r>
    </w:p>
    <w:p w:rsidR="004638F3" w:rsidRPr="00D62C83" w:rsidRDefault="002C4CD2" w:rsidP="00441CA7">
      <w:pPr>
        <w:pStyle w:val="ItemHead"/>
      </w:pPr>
      <w:r>
        <w:t>18</w:t>
      </w:r>
      <w:r w:rsidR="004638F3" w:rsidRPr="00D62C83">
        <w:t xml:space="preserve">  Paragraphs 911A(2)(ed), (ee), (ef) and (eg)</w:t>
      </w:r>
    </w:p>
    <w:p w:rsidR="004638F3" w:rsidRPr="00D62C83" w:rsidRDefault="004638F3" w:rsidP="00441CA7">
      <w:pPr>
        <w:pStyle w:val="Item"/>
      </w:pPr>
      <w:r w:rsidRPr="00D62C83">
        <w:t>Repeal the paragraphs</w:t>
      </w:r>
      <w:r w:rsidR="006134DD">
        <w:t>.</w:t>
      </w:r>
    </w:p>
    <w:p w:rsidR="007034EF" w:rsidRPr="00D62C83" w:rsidRDefault="002C4CD2" w:rsidP="00441CA7">
      <w:pPr>
        <w:pStyle w:val="ItemHead"/>
      </w:pPr>
      <w:r>
        <w:t>19</w:t>
      </w:r>
      <w:r w:rsidR="007034EF" w:rsidRPr="00D62C83">
        <w:t xml:space="preserve">  </w:t>
      </w:r>
      <w:r w:rsidR="006B71FF" w:rsidRPr="00D62C83">
        <w:t>Sub</w:t>
      </w:r>
      <w:r w:rsidR="009B7E29">
        <w:t>section 9</w:t>
      </w:r>
      <w:r w:rsidR="007034EF" w:rsidRPr="00D62C83">
        <w:t>11A(2) (note)</w:t>
      </w:r>
    </w:p>
    <w:p w:rsidR="007034EF" w:rsidRPr="00D62C83" w:rsidRDefault="007034EF" w:rsidP="00441CA7">
      <w:pPr>
        <w:pStyle w:val="Item"/>
      </w:pPr>
      <w:r w:rsidRPr="00D62C83">
        <w:t>Omit “Note”, substitute “Note 1”</w:t>
      </w:r>
      <w:r w:rsidR="006134DD">
        <w:t>.</w:t>
      </w:r>
    </w:p>
    <w:p w:rsidR="007034EF" w:rsidRPr="00D62C83" w:rsidRDefault="002C4CD2" w:rsidP="00441CA7">
      <w:pPr>
        <w:pStyle w:val="ItemHead"/>
      </w:pPr>
      <w:r>
        <w:t>20</w:t>
      </w:r>
      <w:r w:rsidR="007034EF" w:rsidRPr="00D62C83">
        <w:t xml:space="preserve">  At the end of </w:t>
      </w:r>
      <w:r w:rsidR="005E59BB">
        <w:t>sub</w:t>
      </w:r>
      <w:r w:rsidR="009B7E29">
        <w:t>section 9</w:t>
      </w:r>
      <w:r w:rsidR="007034EF" w:rsidRPr="00D62C83">
        <w:t>11A(2)</w:t>
      </w:r>
    </w:p>
    <w:p w:rsidR="007034EF" w:rsidRPr="00D62C83" w:rsidRDefault="007034EF" w:rsidP="00441CA7">
      <w:pPr>
        <w:pStyle w:val="Item"/>
      </w:pPr>
      <w:r w:rsidRPr="00D62C83">
        <w:t>Add:</w:t>
      </w:r>
    </w:p>
    <w:p w:rsidR="007034EF" w:rsidRPr="00D62C83" w:rsidRDefault="007034EF" w:rsidP="00441CA7">
      <w:pPr>
        <w:pStyle w:val="notetext"/>
      </w:pPr>
      <w:r w:rsidRPr="00D62C83">
        <w:t>Note 2:</w:t>
      </w:r>
      <w:r w:rsidRPr="00D62C83">
        <w:tab/>
        <w:t xml:space="preserve">A person is also exempt from the requirement to hold an Australian financial services licence in relation to certain services connected with </w:t>
      </w:r>
      <w:r w:rsidR="001B0005">
        <w:t>offers</w:t>
      </w:r>
      <w:r w:rsidR="00163D0A">
        <w:t xml:space="preserve"> that are eligible for regulatory relief under </w:t>
      </w:r>
      <w:r w:rsidR="00163D0A" w:rsidRPr="00D62C83">
        <w:t xml:space="preserve">Division 1A of </w:t>
      </w:r>
      <w:r w:rsidR="00C87767">
        <w:t>Part 7</w:t>
      </w:r>
      <w:r w:rsidR="006134DD">
        <w:t>.</w:t>
      </w:r>
      <w:r w:rsidR="00163D0A" w:rsidRPr="00D62C83">
        <w:t>12 (Employee share schemes)</w:t>
      </w:r>
      <w:r w:rsidR="00163D0A">
        <w:t xml:space="preserve">: see subsection </w:t>
      </w:r>
      <w:r w:rsidR="006134DD">
        <w:t>1100Y</w:t>
      </w:r>
      <w:r w:rsidR="00163D0A">
        <w:t>(7)</w:t>
      </w:r>
      <w:r w:rsidR="006134DD">
        <w:t>.</w:t>
      </w:r>
    </w:p>
    <w:p w:rsidR="007034EF" w:rsidRPr="00D62C83" w:rsidRDefault="002C4CD2" w:rsidP="00441CA7">
      <w:pPr>
        <w:pStyle w:val="ItemHead"/>
      </w:pPr>
      <w:r>
        <w:t>21</w:t>
      </w:r>
      <w:r w:rsidR="007034EF" w:rsidRPr="00D62C83">
        <w:t xml:space="preserve">  </w:t>
      </w:r>
      <w:r w:rsidR="006B71FF" w:rsidRPr="00D62C83">
        <w:t>Sub</w:t>
      </w:r>
      <w:r w:rsidR="009B7E29">
        <w:t>section 9</w:t>
      </w:r>
      <w:r w:rsidR="007034EF" w:rsidRPr="00D62C83">
        <w:t>92A(</w:t>
      </w:r>
      <w:r w:rsidR="008A0A2F">
        <w:t>2</w:t>
      </w:r>
      <w:r w:rsidR="007034EF" w:rsidRPr="00D62C83">
        <w:t>) (note)</w:t>
      </w:r>
    </w:p>
    <w:p w:rsidR="007034EF" w:rsidRDefault="007034EF" w:rsidP="00441CA7">
      <w:pPr>
        <w:pStyle w:val="Item"/>
      </w:pPr>
      <w:r w:rsidRPr="00D62C83">
        <w:t>Omit “Note”, substitute “Note 1”</w:t>
      </w:r>
      <w:r w:rsidR="006134DD">
        <w:t>.</w:t>
      </w:r>
    </w:p>
    <w:p w:rsidR="007034EF" w:rsidRPr="00D62C83" w:rsidRDefault="002C4CD2" w:rsidP="00441CA7">
      <w:pPr>
        <w:pStyle w:val="ItemHead"/>
      </w:pPr>
      <w:r>
        <w:lastRenderedPageBreak/>
        <w:t>22</w:t>
      </w:r>
      <w:r w:rsidR="007034EF" w:rsidRPr="00D62C83">
        <w:t xml:space="preserve">  At the end of </w:t>
      </w:r>
      <w:r w:rsidR="005E59BB">
        <w:t>sub</w:t>
      </w:r>
      <w:r w:rsidR="009B7E29">
        <w:t>section 9</w:t>
      </w:r>
      <w:r w:rsidR="007034EF" w:rsidRPr="00D62C83">
        <w:t>92A(</w:t>
      </w:r>
      <w:r w:rsidR="008A0A2F">
        <w:t>2</w:t>
      </w:r>
      <w:r w:rsidR="007034EF" w:rsidRPr="00D62C83">
        <w:t>)</w:t>
      </w:r>
    </w:p>
    <w:p w:rsidR="007034EF" w:rsidRPr="00D62C83" w:rsidRDefault="007034EF" w:rsidP="00441CA7">
      <w:pPr>
        <w:pStyle w:val="Item"/>
      </w:pPr>
      <w:r w:rsidRPr="00D62C83">
        <w:t>Add:</w:t>
      </w:r>
    </w:p>
    <w:p w:rsidR="007034EF" w:rsidRPr="00D62C83" w:rsidRDefault="00544FD7" w:rsidP="00441CA7">
      <w:pPr>
        <w:pStyle w:val="notetext"/>
      </w:pPr>
      <w:r w:rsidRPr="00D62C83">
        <w:t xml:space="preserve">Note </w:t>
      </w:r>
      <w:r w:rsidR="007A7D10">
        <w:t>3</w:t>
      </w:r>
      <w:r w:rsidRPr="00D62C83">
        <w:t>:</w:t>
      </w:r>
      <w:r w:rsidRPr="00D62C83">
        <w:tab/>
      </w:r>
      <w:r w:rsidR="005E59BB">
        <w:t>Subsection (</w:t>
      </w:r>
      <w:r w:rsidR="008A0A2F">
        <w:t>1) also</w:t>
      </w:r>
      <w:r w:rsidRPr="00D62C83">
        <w:t xml:space="preserve"> does not apply </w:t>
      </w:r>
      <w:r w:rsidR="00CA7FFC">
        <w:t xml:space="preserve">in relation </w:t>
      </w:r>
      <w:r w:rsidRPr="00D62C83">
        <w:t xml:space="preserve">to </w:t>
      </w:r>
      <w:r w:rsidR="00886C89" w:rsidRPr="00D62C83">
        <w:t xml:space="preserve">an </w:t>
      </w:r>
      <w:r w:rsidR="00A30A07" w:rsidRPr="00D62C83">
        <w:t>offer</w:t>
      </w:r>
      <w:r w:rsidR="00163D0A">
        <w:t xml:space="preserve"> that is eligible for regulatory relief under </w:t>
      </w:r>
      <w:r w:rsidR="00163D0A" w:rsidRPr="00D62C83">
        <w:t xml:space="preserve">Division 1A of </w:t>
      </w:r>
      <w:r w:rsidR="00C87767">
        <w:t>Part 7</w:t>
      </w:r>
      <w:r w:rsidR="006134DD">
        <w:t>.</w:t>
      </w:r>
      <w:r w:rsidR="00163D0A" w:rsidRPr="00D62C83">
        <w:t>12 (Employee share schemes)</w:t>
      </w:r>
      <w:r w:rsidR="00163D0A">
        <w:t xml:space="preserve">: see subsection </w:t>
      </w:r>
      <w:r w:rsidR="006134DD">
        <w:t>1100Y</w:t>
      </w:r>
      <w:r w:rsidR="00163D0A">
        <w:t>(8)</w:t>
      </w:r>
      <w:r w:rsidR="006134DD">
        <w:t>.</w:t>
      </w:r>
    </w:p>
    <w:p w:rsidR="005C5D2C" w:rsidRDefault="002C4CD2" w:rsidP="00441CA7">
      <w:pPr>
        <w:pStyle w:val="ItemHead"/>
      </w:pPr>
      <w:r>
        <w:t>23</w:t>
      </w:r>
      <w:r w:rsidR="00842CC7" w:rsidRPr="00D62C83">
        <w:t xml:space="preserve">  </w:t>
      </w:r>
      <w:r w:rsidR="00406AB6">
        <w:t>Paragraph 9</w:t>
      </w:r>
      <w:r w:rsidR="00F85101">
        <w:t>94B(3)(c)</w:t>
      </w:r>
    </w:p>
    <w:p w:rsidR="00F85101" w:rsidRDefault="00F85101" w:rsidP="00441CA7">
      <w:pPr>
        <w:pStyle w:val="Item"/>
      </w:pPr>
      <w:r>
        <w:t>Repeal the paragraph</w:t>
      </w:r>
      <w:r w:rsidR="006134DD">
        <w:t>.</w:t>
      </w:r>
    </w:p>
    <w:p w:rsidR="00F85101" w:rsidRDefault="002C4CD2" w:rsidP="00441CA7">
      <w:pPr>
        <w:pStyle w:val="ItemHead"/>
      </w:pPr>
      <w:r>
        <w:t>24</w:t>
      </w:r>
      <w:r w:rsidR="00F85101">
        <w:t xml:space="preserve">  At the end of </w:t>
      </w:r>
      <w:r w:rsidR="005E59BB">
        <w:t>sub</w:t>
      </w:r>
      <w:r w:rsidR="009B7E29">
        <w:t>section 9</w:t>
      </w:r>
      <w:r w:rsidR="00F85101">
        <w:t>94B(3)</w:t>
      </w:r>
    </w:p>
    <w:p w:rsidR="00F85101" w:rsidRDefault="00F85101" w:rsidP="00441CA7">
      <w:pPr>
        <w:pStyle w:val="Item"/>
      </w:pPr>
      <w:r>
        <w:t>Add:</w:t>
      </w:r>
    </w:p>
    <w:p w:rsidR="00F85101" w:rsidRPr="00F85101" w:rsidRDefault="00F85101" w:rsidP="00441CA7">
      <w:pPr>
        <w:pStyle w:val="notetext"/>
      </w:pPr>
      <w:r>
        <w:t xml:space="preserve">Note: </w:t>
      </w:r>
      <w:r>
        <w:tab/>
      </w:r>
      <w:r w:rsidRPr="00D62C83">
        <w:t xml:space="preserve">Division 1A of </w:t>
      </w:r>
      <w:r w:rsidR="00C87767">
        <w:t>Part 7</w:t>
      </w:r>
      <w:r w:rsidR="006134DD">
        <w:t>.</w:t>
      </w:r>
      <w:r w:rsidRPr="00D62C83">
        <w:t>12 (Employee share schemes) contains a separate regime for the making of offers</w:t>
      </w:r>
      <w:r w:rsidR="001B0005">
        <w:t xml:space="preserve"> in connection with employee share schemes</w:t>
      </w:r>
      <w:r w:rsidR="006134DD">
        <w:t>.</w:t>
      </w:r>
      <w:r>
        <w:t xml:space="preserve"> </w:t>
      </w:r>
      <w:r w:rsidR="00406AB6">
        <w:t>Subsections (</w:t>
      </w:r>
      <w:r>
        <w:t xml:space="preserve">1) and (2) of this section do not apply in relation to securities that are issued, sold or transferred under </w:t>
      </w:r>
      <w:r w:rsidR="001B0005">
        <w:t>a</w:t>
      </w:r>
      <w:r>
        <w:t>n offer</w:t>
      </w:r>
      <w:r w:rsidR="00163D0A">
        <w:t xml:space="preserve"> that is eligible for regulatory relief under that Division</w:t>
      </w:r>
      <w:r>
        <w:t xml:space="preserve">: see subsection </w:t>
      </w:r>
      <w:r w:rsidR="006134DD">
        <w:t>1100Y</w:t>
      </w:r>
      <w:r>
        <w:t>(</w:t>
      </w:r>
      <w:r w:rsidR="001636E8">
        <w:t>6</w:t>
      </w:r>
      <w:r>
        <w:t>)</w:t>
      </w:r>
      <w:r w:rsidR="006134DD">
        <w:t>.</w:t>
      </w:r>
    </w:p>
    <w:p w:rsidR="009828F3" w:rsidRPr="00D62C83" w:rsidRDefault="002C4CD2" w:rsidP="00441CA7">
      <w:pPr>
        <w:pStyle w:val="ItemHead"/>
      </w:pPr>
      <w:r>
        <w:t>25</w:t>
      </w:r>
      <w:r w:rsidR="009828F3" w:rsidRPr="00D62C83">
        <w:t xml:space="preserve">  </w:t>
      </w:r>
      <w:r w:rsidR="00A22439" w:rsidRPr="00D62C83">
        <w:t>Sub</w:t>
      </w:r>
      <w:r w:rsidR="00C87767">
        <w:t>section 1</w:t>
      </w:r>
      <w:r w:rsidR="009828F3" w:rsidRPr="00D62C83">
        <w:t>010A(1) (note)</w:t>
      </w:r>
    </w:p>
    <w:p w:rsidR="009828F3" w:rsidRPr="00D62C83" w:rsidRDefault="009828F3" w:rsidP="00441CA7">
      <w:pPr>
        <w:pStyle w:val="Item"/>
      </w:pPr>
      <w:r w:rsidRPr="00D62C83">
        <w:t>Omit “Note”, substitute “Note 1”</w:t>
      </w:r>
      <w:r w:rsidR="006134DD">
        <w:t>.</w:t>
      </w:r>
    </w:p>
    <w:p w:rsidR="009828F3" w:rsidRPr="00D62C83" w:rsidRDefault="002C4CD2" w:rsidP="00441CA7">
      <w:pPr>
        <w:pStyle w:val="ItemHead"/>
      </w:pPr>
      <w:r>
        <w:t>26</w:t>
      </w:r>
      <w:r w:rsidR="009828F3" w:rsidRPr="00D62C83">
        <w:t xml:space="preserve">  At the end of </w:t>
      </w:r>
      <w:r w:rsidR="00EC669B">
        <w:t>sub</w:t>
      </w:r>
      <w:r w:rsidR="00C87767">
        <w:t>section 1</w:t>
      </w:r>
      <w:r w:rsidR="009828F3" w:rsidRPr="00D62C83">
        <w:t>010A(1)</w:t>
      </w:r>
    </w:p>
    <w:p w:rsidR="009828F3" w:rsidRPr="00D62C83" w:rsidRDefault="009828F3" w:rsidP="00441CA7">
      <w:pPr>
        <w:pStyle w:val="Item"/>
      </w:pPr>
      <w:r w:rsidRPr="00D62C83">
        <w:t>Add:</w:t>
      </w:r>
    </w:p>
    <w:p w:rsidR="009828F3" w:rsidRPr="00D62C83" w:rsidRDefault="009828F3" w:rsidP="00441CA7">
      <w:pPr>
        <w:pStyle w:val="notetext"/>
      </w:pPr>
      <w:r w:rsidRPr="00D62C83">
        <w:t>Note 2:</w:t>
      </w:r>
      <w:r w:rsidRPr="00D62C83">
        <w:tab/>
      </w:r>
      <w:r w:rsidR="00116AE9" w:rsidRPr="00D62C83">
        <w:t>Division 1</w:t>
      </w:r>
      <w:r w:rsidRPr="00D62C83">
        <w:t xml:space="preserve">A of </w:t>
      </w:r>
      <w:r w:rsidR="00C87767">
        <w:t>Part 7</w:t>
      </w:r>
      <w:r w:rsidR="006134DD">
        <w:t>.</w:t>
      </w:r>
      <w:r w:rsidRPr="00D62C83">
        <w:t>12 (Employee share schemes) contains a separate regime for the making of offers</w:t>
      </w:r>
      <w:r w:rsidR="001B0005">
        <w:t xml:space="preserve"> in connection with employee share schemes</w:t>
      </w:r>
      <w:r w:rsidR="006134DD">
        <w:t>.</w:t>
      </w:r>
      <w:r w:rsidRPr="00D62C83">
        <w:t xml:space="preserve"> The provisions of this Part do not apply in relation to</w:t>
      </w:r>
      <w:r w:rsidR="00170A78" w:rsidRPr="00D62C83">
        <w:t xml:space="preserve"> </w:t>
      </w:r>
      <w:r w:rsidR="00163D0A">
        <w:t>offers that are eligible for regulatory relief under that Division</w:t>
      </w:r>
      <w:r w:rsidR="00170A78" w:rsidRPr="00D62C83">
        <w:t xml:space="preserve"> (see subsection </w:t>
      </w:r>
      <w:r w:rsidR="006134DD">
        <w:t>1100Y</w:t>
      </w:r>
      <w:r w:rsidR="00017917" w:rsidRPr="00D62C83">
        <w:t>(</w:t>
      </w:r>
      <w:r w:rsidR="001636E8">
        <w:t>3</w:t>
      </w:r>
      <w:r w:rsidR="00170A78" w:rsidRPr="00D62C83">
        <w:t xml:space="preserve">)) and </w:t>
      </w:r>
      <w:r w:rsidR="00340D05">
        <w:t xml:space="preserve">certain </w:t>
      </w:r>
      <w:r w:rsidR="00170A78" w:rsidRPr="00D62C83">
        <w:t xml:space="preserve">sale offers of ESS interests (see section </w:t>
      </w:r>
      <w:r w:rsidR="006134DD">
        <w:t>1100ZC</w:t>
      </w:r>
      <w:r w:rsidR="00170A78" w:rsidRPr="00D62C83">
        <w:t>)</w:t>
      </w:r>
      <w:r w:rsidR="006134DD">
        <w:t>.</w:t>
      </w:r>
    </w:p>
    <w:p w:rsidR="00C734C8" w:rsidRPr="00D62C83" w:rsidRDefault="002C4CD2" w:rsidP="00441CA7">
      <w:pPr>
        <w:pStyle w:val="ItemHead"/>
      </w:pPr>
      <w:r>
        <w:t>27</w:t>
      </w:r>
      <w:r w:rsidR="00C734C8" w:rsidRPr="00D62C83">
        <w:t xml:space="preserve">  </w:t>
      </w:r>
      <w:r w:rsidR="008775CD" w:rsidRPr="00D62C83">
        <w:t>Section 1</w:t>
      </w:r>
      <w:r w:rsidR="00C734C8" w:rsidRPr="00D62C83">
        <w:t>010BA (heading)</w:t>
      </w:r>
    </w:p>
    <w:p w:rsidR="00C734C8" w:rsidRPr="00D62C83" w:rsidRDefault="00C734C8" w:rsidP="00441CA7">
      <w:pPr>
        <w:pStyle w:val="Item"/>
      </w:pPr>
      <w:r w:rsidRPr="00D62C83">
        <w:t>Repeal the heading, substitute:</w:t>
      </w:r>
    </w:p>
    <w:p w:rsidR="00C734C8" w:rsidRPr="00D62C83" w:rsidRDefault="00C734C8" w:rsidP="00441CA7">
      <w:pPr>
        <w:pStyle w:val="ActHead5"/>
      </w:pPr>
      <w:bookmarkStart w:id="5" w:name="_Toc90629616"/>
      <w:r w:rsidRPr="00FA109D">
        <w:rPr>
          <w:rStyle w:val="CharSectno"/>
        </w:rPr>
        <w:t>1010BA</w:t>
      </w:r>
      <w:r w:rsidRPr="00D62C83">
        <w:t xml:space="preserve">  Part does not apply to contribution plans and ESS contribution plans</w:t>
      </w:r>
      <w:bookmarkEnd w:id="5"/>
    </w:p>
    <w:p w:rsidR="00C734C8" w:rsidRPr="00D62C83" w:rsidRDefault="002C4CD2" w:rsidP="00441CA7">
      <w:pPr>
        <w:pStyle w:val="ItemHead"/>
      </w:pPr>
      <w:r>
        <w:t>28</w:t>
      </w:r>
      <w:r w:rsidR="00C734C8" w:rsidRPr="00D62C83">
        <w:t xml:space="preserve">  At the end of </w:t>
      </w:r>
      <w:r w:rsidR="00C87767">
        <w:t>section 1</w:t>
      </w:r>
      <w:r w:rsidR="00C734C8" w:rsidRPr="00D62C83">
        <w:t>010BA</w:t>
      </w:r>
    </w:p>
    <w:p w:rsidR="00C734C8" w:rsidRDefault="00C734C8" w:rsidP="00441CA7">
      <w:pPr>
        <w:pStyle w:val="Item"/>
      </w:pPr>
      <w:r w:rsidRPr="00D62C83">
        <w:t>Add “</w:t>
      </w:r>
      <w:r w:rsidR="001B0005">
        <w:t xml:space="preserve">or </w:t>
      </w:r>
      <w:r w:rsidR="001B0005" w:rsidRPr="00D62C83">
        <w:t>ESS contribution plan</w:t>
      </w:r>
      <w:r w:rsidR="001B0005">
        <w:t>s</w:t>
      </w:r>
      <w:r w:rsidR="001B0005" w:rsidRPr="00D62C83">
        <w:t xml:space="preserve"> for offer</w:t>
      </w:r>
      <w:r w:rsidR="001B0005">
        <w:t xml:space="preserve">s of ESS interests that are eligible for regulatory relief under section </w:t>
      </w:r>
      <w:r w:rsidR="006134DD">
        <w:t>1100Y</w:t>
      </w:r>
      <w:r w:rsidRPr="00D62C83">
        <w:t>”</w:t>
      </w:r>
      <w:r w:rsidR="006134DD">
        <w:t>.</w:t>
      </w:r>
    </w:p>
    <w:p w:rsidR="00913732" w:rsidRPr="00D62C83" w:rsidRDefault="002C4CD2" w:rsidP="00441CA7">
      <w:pPr>
        <w:pStyle w:val="ItemHead"/>
      </w:pPr>
      <w:r>
        <w:lastRenderedPageBreak/>
        <w:t>29</w:t>
      </w:r>
      <w:r w:rsidR="00913732" w:rsidRPr="00D62C83">
        <w:t xml:space="preserve">  S</w:t>
      </w:r>
      <w:r w:rsidR="00913732">
        <w:t>ub</w:t>
      </w:r>
      <w:r w:rsidR="00C87767">
        <w:t>section 1</w:t>
      </w:r>
      <w:r w:rsidR="0014415C">
        <w:t>012E</w:t>
      </w:r>
      <w:r w:rsidR="00913732">
        <w:t>(</w:t>
      </w:r>
      <w:r w:rsidR="0014415C">
        <w:t>8</w:t>
      </w:r>
      <w:r w:rsidR="00913732">
        <w:t>)</w:t>
      </w:r>
      <w:r w:rsidR="00913732" w:rsidRPr="00D62C83">
        <w:t xml:space="preserve"> (note)</w:t>
      </w:r>
    </w:p>
    <w:p w:rsidR="00913732" w:rsidRPr="00D62C83" w:rsidRDefault="00913732" w:rsidP="00441CA7">
      <w:pPr>
        <w:pStyle w:val="Item"/>
      </w:pPr>
      <w:r w:rsidRPr="00D62C83">
        <w:t>Omit “Note”, substitute “Note 1”</w:t>
      </w:r>
      <w:r w:rsidR="006134DD">
        <w:t>.</w:t>
      </w:r>
    </w:p>
    <w:p w:rsidR="00913732" w:rsidRPr="00D62C83" w:rsidRDefault="002C4CD2" w:rsidP="00441CA7">
      <w:pPr>
        <w:pStyle w:val="ItemHead"/>
      </w:pPr>
      <w:r>
        <w:t>30</w:t>
      </w:r>
      <w:r w:rsidR="00913732" w:rsidRPr="00D62C83">
        <w:t xml:space="preserve">  At the end of </w:t>
      </w:r>
      <w:r w:rsidR="00EC669B">
        <w:t>sub</w:t>
      </w:r>
      <w:r w:rsidR="00C87767">
        <w:t>section 1</w:t>
      </w:r>
      <w:r w:rsidR="0014415C">
        <w:t>012E</w:t>
      </w:r>
      <w:r w:rsidR="00913732">
        <w:t>(</w:t>
      </w:r>
      <w:r w:rsidR="0014415C">
        <w:t>8</w:t>
      </w:r>
      <w:r w:rsidR="00913732">
        <w:t>)</w:t>
      </w:r>
    </w:p>
    <w:p w:rsidR="00913732" w:rsidRPr="00D62C83" w:rsidRDefault="00913732" w:rsidP="00441CA7">
      <w:pPr>
        <w:pStyle w:val="Item"/>
      </w:pPr>
      <w:r w:rsidRPr="00D62C83">
        <w:t>Add:</w:t>
      </w:r>
    </w:p>
    <w:p w:rsidR="00913732" w:rsidRDefault="00913732" w:rsidP="00441CA7">
      <w:pPr>
        <w:pStyle w:val="notetext"/>
      </w:pPr>
      <w:r w:rsidRPr="00D62C83">
        <w:t>Note 2:</w:t>
      </w:r>
      <w:r w:rsidRPr="00D62C83">
        <w:tab/>
      </w:r>
      <w:r>
        <w:t xml:space="preserve">Issues and sales that result from offers </w:t>
      </w:r>
      <w:r w:rsidR="00163D0A">
        <w:t xml:space="preserve">that are eligible for regulatory relief under </w:t>
      </w:r>
      <w:r w:rsidR="00163D0A" w:rsidRPr="00D62C83">
        <w:t xml:space="preserve">Division 1A of </w:t>
      </w:r>
      <w:r w:rsidR="00C87767">
        <w:t>Part 7</w:t>
      </w:r>
      <w:r w:rsidR="006134DD">
        <w:t>.</w:t>
      </w:r>
      <w:r w:rsidR="00163D0A" w:rsidRPr="00D62C83">
        <w:t xml:space="preserve">12 (Employee share schemes) </w:t>
      </w:r>
      <w:r>
        <w:t xml:space="preserve">are also disregarded for the purposes of </w:t>
      </w:r>
      <w:r w:rsidR="004D602F">
        <w:t>subsection (</w:t>
      </w:r>
      <w:r w:rsidR="0014415C">
        <w:t>2</w:t>
      </w:r>
      <w:r>
        <w:t xml:space="preserve">): see subsection </w:t>
      </w:r>
      <w:r w:rsidR="006134DD">
        <w:t>1100Y</w:t>
      </w:r>
      <w:r>
        <w:t>(</w:t>
      </w:r>
      <w:r w:rsidR="001636E8">
        <w:t>4</w:t>
      </w:r>
      <w:r>
        <w:t>)</w:t>
      </w:r>
      <w:r w:rsidR="006134DD">
        <w:t>.</w:t>
      </w:r>
    </w:p>
    <w:p w:rsidR="00C9565B" w:rsidRPr="00D62C83" w:rsidRDefault="002C4CD2" w:rsidP="00441CA7">
      <w:pPr>
        <w:pStyle w:val="ItemHead"/>
      </w:pPr>
      <w:r>
        <w:t>31</w:t>
      </w:r>
      <w:r w:rsidR="00C9565B" w:rsidRPr="00D62C83">
        <w:t xml:space="preserve">  After </w:t>
      </w:r>
      <w:r w:rsidR="00116AE9" w:rsidRPr="00D62C83">
        <w:t>Division 1</w:t>
      </w:r>
      <w:r w:rsidR="00C9565B" w:rsidRPr="00D62C83">
        <w:t xml:space="preserve"> of </w:t>
      </w:r>
      <w:r w:rsidR="00C87767">
        <w:t>Part 7</w:t>
      </w:r>
      <w:r w:rsidR="006134DD">
        <w:t>.</w:t>
      </w:r>
      <w:r w:rsidR="00C9565B" w:rsidRPr="00D62C83">
        <w:t>12</w:t>
      </w:r>
    </w:p>
    <w:p w:rsidR="00C9565B" w:rsidRPr="00D62C83" w:rsidRDefault="00C9565B" w:rsidP="00441CA7">
      <w:pPr>
        <w:pStyle w:val="Item"/>
      </w:pPr>
      <w:r w:rsidRPr="00D62C83">
        <w:t>Insert:</w:t>
      </w:r>
    </w:p>
    <w:p w:rsidR="00C9565B" w:rsidRPr="00D62C83" w:rsidRDefault="00116AE9" w:rsidP="00441CA7">
      <w:pPr>
        <w:pStyle w:val="ActHead3"/>
      </w:pPr>
      <w:bookmarkStart w:id="6" w:name="_Toc90629617"/>
      <w:r w:rsidRPr="00FA109D">
        <w:rPr>
          <w:rStyle w:val="CharDivNo"/>
        </w:rPr>
        <w:t>Division 1</w:t>
      </w:r>
      <w:r w:rsidR="00C9565B" w:rsidRPr="00FA109D">
        <w:rPr>
          <w:rStyle w:val="CharDivNo"/>
        </w:rPr>
        <w:t>A</w:t>
      </w:r>
      <w:r w:rsidR="00C9565B" w:rsidRPr="00D62C83">
        <w:t>—</w:t>
      </w:r>
      <w:r w:rsidR="00C9565B" w:rsidRPr="00FA109D">
        <w:rPr>
          <w:rStyle w:val="CharDivText"/>
        </w:rPr>
        <w:t>Employee share schemes</w:t>
      </w:r>
      <w:bookmarkEnd w:id="6"/>
    </w:p>
    <w:p w:rsidR="00C9588D" w:rsidRPr="006134DD" w:rsidRDefault="00C9588D" w:rsidP="00441CA7">
      <w:pPr>
        <w:pStyle w:val="ActHead4"/>
      </w:pPr>
      <w:bookmarkStart w:id="7" w:name="_Toc90629618"/>
      <w:r w:rsidRPr="00FA109D">
        <w:rPr>
          <w:rStyle w:val="CharSubdNo"/>
        </w:rPr>
        <w:t>Subdivision A</w:t>
      </w:r>
      <w:r w:rsidRPr="00D62C83">
        <w:t>—</w:t>
      </w:r>
      <w:r w:rsidR="00566301" w:rsidRPr="00FA109D">
        <w:rPr>
          <w:rStyle w:val="CharSubdText"/>
        </w:rPr>
        <w:t>Introduction</w:t>
      </w:r>
      <w:bookmarkEnd w:id="7"/>
    </w:p>
    <w:p w:rsidR="00417C66" w:rsidRDefault="006134DD" w:rsidP="00441CA7">
      <w:pPr>
        <w:pStyle w:val="ActHead5"/>
      </w:pPr>
      <w:bookmarkStart w:id="8" w:name="_Toc90629619"/>
      <w:r w:rsidRPr="00FA109D">
        <w:rPr>
          <w:rStyle w:val="CharSectno"/>
        </w:rPr>
        <w:t>1100E</w:t>
      </w:r>
      <w:r w:rsidR="00417C66" w:rsidRPr="00D62C83">
        <w:t xml:space="preserve">  </w:t>
      </w:r>
      <w:r w:rsidR="00417C66">
        <w:t>Simplified outline</w:t>
      </w:r>
      <w:r w:rsidR="00CC401C">
        <w:t xml:space="preserve"> of this Division</w:t>
      </w:r>
      <w:bookmarkEnd w:id="8"/>
    </w:p>
    <w:p w:rsidR="0042071A" w:rsidRDefault="0042071A" w:rsidP="00441CA7">
      <w:pPr>
        <w:pStyle w:val="SOText"/>
      </w:pPr>
      <w:r>
        <w:t>This Division provides for regulatory relief for offers of interests (</w:t>
      </w:r>
      <w:r w:rsidRPr="00995B5F">
        <w:rPr>
          <w:b/>
          <w:i/>
        </w:rPr>
        <w:t>ESS interests</w:t>
      </w:r>
      <w:r>
        <w:t>) under an employee share scheme of:</w:t>
      </w:r>
    </w:p>
    <w:p w:rsidR="0042071A" w:rsidRPr="007C5C0C" w:rsidRDefault="0042071A" w:rsidP="00441CA7">
      <w:pPr>
        <w:pStyle w:val="SOPara"/>
      </w:pPr>
      <w:bookmarkStart w:id="9" w:name="_Hlk89422931"/>
      <w:r w:rsidRPr="007C5C0C">
        <w:tab/>
        <w:t>(a)</w:t>
      </w:r>
      <w:r w:rsidRPr="007C5C0C">
        <w:tab/>
      </w:r>
      <w:r>
        <w:t>a body corporate</w:t>
      </w:r>
      <w:r w:rsidRPr="007C5C0C">
        <w:t xml:space="preserve">; </w:t>
      </w:r>
      <w:r>
        <w:t>or</w:t>
      </w:r>
    </w:p>
    <w:bookmarkEnd w:id="9"/>
    <w:p w:rsidR="0042071A" w:rsidRDefault="0042071A" w:rsidP="00441CA7">
      <w:pPr>
        <w:pStyle w:val="SOPara"/>
      </w:pPr>
      <w:r w:rsidRPr="007C5C0C">
        <w:tab/>
        <w:t>(</w:t>
      </w:r>
      <w:r>
        <w:t>b</w:t>
      </w:r>
      <w:r w:rsidRPr="007C5C0C">
        <w:t>)</w:t>
      </w:r>
      <w:r w:rsidRPr="007C5C0C">
        <w:tab/>
      </w:r>
      <w:r>
        <w:t>a registered scheme that meet</w:t>
      </w:r>
      <w:r w:rsidR="00F2252F">
        <w:t>s</w:t>
      </w:r>
      <w:r>
        <w:t xml:space="preserve"> certain listing requirements</w:t>
      </w:r>
      <w:r w:rsidR="006134DD">
        <w:t>.</w:t>
      </w:r>
    </w:p>
    <w:p w:rsidR="00C64F44" w:rsidRDefault="0042624B" w:rsidP="00441CA7">
      <w:pPr>
        <w:pStyle w:val="SOText"/>
      </w:pPr>
      <w:r>
        <w:t>Offers may be made to</w:t>
      </w:r>
      <w:r w:rsidR="00C64F44">
        <w:t>:</w:t>
      </w:r>
    </w:p>
    <w:p w:rsidR="00C64F44" w:rsidRPr="007C5C0C" w:rsidRDefault="00C64F44" w:rsidP="00441CA7">
      <w:pPr>
        <w:pStyle w:val="SOPara"/>
      </w:pPr>
      <w:r w:rsidRPr="007C5C0C">
        <w:tab/>
        <w:t>(a)</w:t>
      </w:r>
      <w:r w:rsidRPr="007C5C0C">
        <w:tab/>
      </w:r>
      <w:r>
        <w:t>directors or employees of the body corporate or the responsible entity of the registered scheme; and</w:t>
      </w:r>
    </w:p>
    <w:p w:rsidR="00C64F44" w:rsidRDefault="00C64F44" w:rsidP="00441CA7">
      <w:pPr>
        <w:pStyle w:val="SOPara"/>
      </w:pPr>
      <w:r w:rsidRPr="007C5C0C">
        <w:tab/>
        <w:t>(</w:t>
      </w:r>
      <w:r>
        <w:t>b</w:t>
      </w:r>
      <w:r w:rsidRPr="007C5C0C">
        <w:t>)</w:t>
      </w:r>
      <w:r w:rsidRPr="007C5C0C">
        <w:tab/>
      </w:r>
      <w:r>
        <w:t>persons that provide services to the body corporate or responsible entity of the registered scheme</w:t>
      </w:r>
      <w:r w:rsidR="006134DD">
        <w:t>.</w:t>
      </w:r>
    </w:p>
    <w:p w:rsidR="00C64F44" w:rsidRDefault="00C64F44" w:rsidP="00441CA7">
      <w:pPr>
        <w:pStyle w:val="SOText"/>
      </w:pPr>
      <w:r>
        <w:t>Offers may also be made to certain related persons of directors, employees and service providers</w:t>
      </w:r>
      <w:r w:rsidR="006134DD">
        <w:t>.</w:t>
      </w:r>
    </w:p>
    <w:p w:rsidR="0042071A" w:rsidRDefault="0042071A" w:rsidP="00441CA7">
      <w:pPr>
        <w:pStyle w:val="SOText"/>
      </w:pPr>
      <w:r>
        <w:t>The regulatory relief consists of exemptions from the following requirements of this Act:</w:t>
      </w:r>
    </w:p>
    <w:p w:rsidR="0042071A" w:rsidRDefault="0042071A" w:rsidP="00441CA7">
      <w:pPr>
        <w:pStyle w:val="SOPara"/>
      </w:pPr>
      <w:r w:rsidRPr="007C5C0C">
        <w:tab/>
        <w:t>(a)</w:t>
      </w:r>
      <w:r w:rsidRPr="007C5C0C">
        <w:tab/>
      </w:r>
      <w:r>
        <w:t>the disclosure requirements for the issue, sale and transfer of securities (</w:t>
      </w:r>
      <w:r w:rsidR="009B7E29">
        <w:t>Parts 6</w:t>
      </w:r>
      <w:r>
        <w:t>D</w:t>
      </w:r>
      <w:r w:rsidR="006134DD">
        <w:t>.</w:t>
      </w:r>
      <w:r>
        <w:t>2 and 6D</w:t>
      </w:r>
      <w:r w:rsidR="006134DD">
        <w:t>.</w:t>
      </w:r>
      <w:r>
        <w:t>3) and financial products (</w:t>
      </w:r>
      <w:r w:rsidR="00C87767">
        <w:t>Part 7</w:t>
      </w:r>
      <w:r w:rsidR="006134DD">
        <w:t>.</w:t>
      </w:r>
      <w:r>
        <w:t>9);</w:t>
      </w:r>
    </w:p>
    <w:p w:rsidR="0042071A" w:rsidRPr="007C5C0C" w:rsidRDefault="0042071A" w:rsidP="00441CA7">
      <w:pPr>
        <w:pStyle w:val="SOPara"/>
      </w:pPr>
      <w:r w:rsidRPr="007C5C0C">
        <w:lastRenderedPageBreak/>
        <w:tab/>
        <w:t>(</w:t>
      </w:r>
      <w:r>
        <w:t>b</w:t>
      </w:r>
      <w:r w:rsidRPr="007C5C0C">
        <w:t>)</w:t>
      </w:r>
      <w:r w:rsidRPr="007C5C0C">
        <w:tab/>
      </w:r>
      <w:r>
        <w:t>the restrictions on advertising of offers for the issue, sale and transfer of securities (</w:t>
      </w:r>
      <w:r w:rsidR="00CF7FCD">
        <w:t>section 7</w:t>
      </w:r>
      <w:r>
        <w:t>34) or financial products (</w:t>
      </w:r>
      <w:r w:rsidR="00C87767">
        <w:t>section 1</w:t>
      </w:r>
      <w:r>
        <w:t>018A);</w:t>
      </w:r>
    </w:p>
    <w:p w:rsidR="0042071A" w:rsidRDefault="0042071A" w:rsidP="00441CA7">
      <w:pPr>
        <w:pStyle w:val="SOPara"/>
      </w:pPr>
      <w:r w:rsidRPr="007C5C0C">
        <w:tab/>
        <w:t>(</w:t>
      </w:r>
      <w:r>
        <w:t>c</w:t>
      </w:r>
      <w:r w:rsidRPr="007C5C0C">
        <w:t>)</w:t>
      </w:r>
      <w:r w:rsidRPr="007C5C0C">
        <w:tab/>
      </w:r>
      <w:r>
        <w:t xml:space="preserve">the requirement to make a target market determination for a financial product </w:t>
      </w:r>
      <w:r w:rsidR="00C64F44">
        <w:t xml:space="preserve">and distribute financial products in accordance with a target market determination </w:t>
      </w:r>
      <w:r>
        <w:t>(</w:t>
      </w:r>
      <w:r w:rsidR="00C87767">
        <w:t>Part 7</w:t>
      </w:r>
      <w:r w:rsidR="006134DD">
        <w:t>.</w:t>
      </w:r>
      <w:r w:rsidR="00C659C2">
        <w:t>8A</w:t>
      </w:r>
      <w:r>
        <w:t>);</w:t>
      </w:r>
    </w:p>
    <w:p w:rsidR="0042071A" w:rsidRDefault="0042071A" w:rsidP="00441CA7">
      <w:pPr>
        <w:pStyle w:val="SOPara"/>
      </w:pPr>
      <w:r w:rsidRPr="007C5C0C">
        <w:tab/>
        <w:t>(</w:t>
      </w:r>
      <w:r>
        <w:t>d</w:t>
      </w:r>
      <w:r w:rsidRPr="007C5C0C">
        <w:t>)</w:t>
      </w:r>
      <w:r w:rsidRPr="007C5C0C">
        <w:tab/>
      </w:r>
      <w:r>
        <w:t xml:space="preserve">the requirement to hold an </w:t>
      </w:r>
      <w:r w:rsidRPr="005A3793">
        <w:t>Australian financial services licence for a financial service provide</w:t>
      </w:r>
      <w:r w:rsidR="00B047C7">
        <w:t>d</w:t>
      </w:r>
      <w:r>
        <w:t xml:space="preserve"> in relation to the employee share scheme (</w:t>
      </w:r>
      <w:r w:rsidR="009B7E29">
        <w:t>section 9</w:t>
      </w:r>
      <w:r>
        <w:t>11A);</w:t>
      </w:r>
    </w:p>
    <w:p w:rsidR="0042071A" w:rsidRDefault="0042071A" w:rsidP="00441CA7">
      <w:pPr>
        <w:pStyle w:val="SOPara"/>
      </w:pPr>
      <w:r w:rsidRPr="007C5C0C">
        <w:tab/>
        <w:t>(</w:t>
      </w:r>
      <w:r>
        <w:t>e</w:t>
      </w:r>
      <w:r w:rsidRPr="007C5C0C">
        <w:t>)</w:t>
      </w:r>
      <w:r w:rsidRPr="007C5C0C">
        <w:tab/>
      </w:r>
      <w:r>
        <w:t>the prohibition on the hawking of financial products (</w:t>
      </w:r>
      <w:r w:rsidR="009B7E29">
        <w:t>section 9</w:t>
      </w:r>
      <w:r>
        <w:t>92A)</w:t>
      </w:r>
      <w:r w:rsidR="006134DD">
        <w:t>.</w:t>
      </w:r>
    </w:p>
    <w:p w:rsidR="0042071A" w:rsidRDefault="0042071A" w:rsidP="00441CA7">
      <w:pPr>
        <w:pStyle w:val="SOText"/>
      </w:pPr>
      <w:r>
        <w:t>An offer of ESS interests for no consideration is eligible for regulatory relief</w:t>
      </w:r>
      <w:r w:rsidR="006134DD">
        <w:t>.</w:t>
      </w:r>
    </w:p>
    <w:p w:rsidR="0042071A" w:rsidRDefault="0042071A" w:rsidP="00441CA7">
      <w:pPr>
        <w:pStyle w:val="SOText"/>
      </w:pPr>
      <w:r>
        <w:t xml:space="preserve">An offer of ESS interests for </w:t>
      </w:r>
      <w:r w:rsidR="00C64F44">
        <w:t xml:space="preserve">monetary </w:t>
      </w:r>
      <w:r>
        <w:t xml:space="preserve">consideration </w:t>
      </w:r>
      <w:r w:rsidR="00F52DBE">
        <w:t>is</w:t>
      </w:r>
      <w:r>
        <w:t xml:space="preserve"> eligible for regulatory relief if:</w:t>
      </w:r>
    </w:p>
    <w:p w:rsidR="0042071A" w:rsidRPr="007C5C0C" w:rsidRDefault="0042071A" w:rsidP="00441CA7">
      <w:pPr>
        <w:pStyle w:val="SOPara"/>
      </w:pPr>
      <w:r w:rsidRPr="007C5C0C">
        <w:tab/>
        <w:t>(a)</w:t>
      </w:r>
      <w:r w:rsidRPr="007C5C0C">
        <w:tab/>
      </w:r>
      <w:r>
        <w:t>the proportion of shares covered by ESS interests that are offered complies with an issue cap; and</w:t>
      </w:r>
    </w:p>
    <w:p w:rsidR="0042071A" w:rsidRPr="007C5C0C" w:rsidRDefault="0042071A" w:rsidP="00441CA7">
      <w:pPr>
        <w:pStyle w:val="SOPara"/>
      </w:pPr>
      <w:r w:rsidRPr="007C5C0C">
        <w:tab/>
        <w:t>(</w:t>
      </w:r>
      <w:r>
        <w:t>b</w:t>
      </w:r>
      <w:r w:rsidRPr="007C5C0C">
        <w:t>)</w:t>
      </w:r>
      <w:r w:rsidRPr="007C5C0C">
        <w:tab/>
      </w:r>
      <w:r>
        <w:t>the terms of the offer include certain essential terms; and</w:t>
      </w:r>
    </w:p>
    <w:p w:rsidR="0042071A" w:rsidRDefault="0042071A" w:rsidP="00441CA7">
      <w:pPr>
        <w:pStyle w:val="SOPara"/>
      </w:pPr>
      <w:r w:rsidRPr="007C5C0C">
        <w:tab/>
        <w:t>(</w:t>
      </w:r>
      <w:r>
        <w:t>c</w:t>
      </w:r>
      <w:r w:rsidRPr="007C5C0C">
        <w:t>)</w:t>
      </w:r>
      <w:r w:rsidRPr="007C5C0C">
        <w:tab/>
      </w:r>
      <w:r>
        <w:t>streamlined disclosure requirements are met</w:t>
      </w:r>
      <w:r w:rsidR="006134DD">
        <w:t>.</w:t>
      </w:r>
    </w:p>
    <w:p w:rsidR="0042071A" w:rsidRDefault="0042071A" w:rsidP="00441CA7">
      <w:pPr>
        <w:pStyle w:val="SOText"/>
      </w:pPr>
      <w:r>
        <w:t xml:space="preserve">An offer of ESS interests by an unlisted body corporate must also generally comply with a monetary cap ($30,000 per employee per year, plus </w:t>
      </w:r>
      <w:r w:rsidR="00C64F44">
        <w:t xml:space="preserve">70% of </w:t>
      </w:r>
      <w:r>
        <w:t xml:space="preserve">any dividends </w:t>
      </w:r>
      <w:r w:rsidR="00C64F44">
        <w:t>and cash</w:t>
      </w:r>
      <w:r>
        <w:t xml:space="preserve"> bonuses received in that year)</w:t>
      </w:r>
      <w:r w:rsidR="006134DD">
        <w:t>.</w:t>
      </w:r>
    </w:p>
    <w:p w:rsidR="005B15C8" w:rsidRDefault="005B15C8" w:rsidP="00441CA7">
      <w:pPr>
        <w:pStyle w:val="SOText"/>
      </w:pPr>
      <w:r>
        <w:t>Regulatory relief is revoked if:</w:t>
      </w:r>
    </w:p>
    <w:p w:rsidR="005B15C8" w:rsidRDefault="005B15C8" w:rsidP="00441CA7">
      <w:pPr>
        <w:pStyle w:val="SOPara"/>
      </w:pPr>
      <w:r w:rsidRPr="007C5C0C">
        <w:tab/>
        <w:t>(</w:t>
      </w:r>
      <w:r>
        <w:t>a</w:t>
      </w:r>
      <w:r w:rsidRPr="007C5C0C">
        <w:t>)</w:t>
      </w:r>
      <w:r w:rsidRPr="007C5C0C">
        <w:tab/>
      </w:r>
      <w:r>
        <w:t>an offer ceases to meet these requirements; or</w:t>
      </w:r>
    </w:p>
    <w:p w:rsidR="005B15C8" w:rsidRDefault="005B15C8" w:rsidP="00441CA7">
      <w:pPr>
        <w:pStyle w:val="SOPara"/>
      </w:pPr>
      <w:r w:rsidRPr="007C5C0C">
        <w:tab/>
        <w:t>(</w:t>
      </w:r>
      <w:r>
        <w:t>b</w:t>
      </w:r>
      <w:r w:rsidRPr="007C5C0C">
        <w:t>)</w:t>
      </w:r>
      <w:r w:rsidRPr="007C5C0C">
        <w:tab/>
      </w:r>
      <w:r>
        <w:t>the body corporate or responsible entity of the scheme does not comply with an essential term of the offer</w:t>
      </w:r>
      <w:r w:rsidR="006134DD">
        <w:t>.</w:t>
      </w:r>
    </w:p>
    <w:p w:rsidR="0042071A" w:rsidRDefault="0042071A" w:rsidP="00441CA7">
      <w:pPr>
        <w:pStyle w:val="SOText"/>
      </w:pPr>
      <w:r>
        <w:t>ASIC has powers to exempt, or modify the operation of this Division in relation to, particular employee share schemes</w:t>
      </w:r>
      <w:r w:rsidR="006134DD">
        <w:t>.</w:t>
      </w:r>
    </w:p>
    <w:p w:rsidR="0042071A" w:rsidRDefault="0042071A" w:rsidP="00441CA7">
      <w:pPr>
        <w:pStyle w:val="SOText"/>
      </w:pPr>
      <w:r>
        <w:t>ASIC also has the power to issue stop orders to prevent an offer if that offer would not comply with this Division</w:t>
      </w:r>
      <w:r w:rsidR="006134DD">
        <w:t>.</w:t>
      </w:r>
    </w:p>
    <w:p w:rsidR="000246E7" w:rsidRDefault="006134DD" w:rsidP="00441CA7">
      <w:pPr>
        <w:pStyle w:val="ActHead5"/>
      </w:pPr>
      <w:bookmarkStart w:id="10" w:name="_Toc90629620"/>
      <w:r w:rsidRPr="00FA109D">
        <w:rPr>
          <w:rStyle w:val="CharSectno"/>
        </w:rPr>
        <w:lastRenderedPageBreak/>
        <w:t>1100F</w:t>
      </w:r>
      <w:r w:rsidR="000246E7" w:rsidRPr="00D62C83">
        <w:t xml:space="preserve">  </w:t>
      </w:r>
      <w:r w:rsidR="000246E7" w:rsidRPr="000246E7">
        <w:t xml:space="preserve">Geographical coverage of </w:t>
      </w:r>
      <w:r w:rsidR="000246E7">
        <w:t>Division</w:t>
      </w:r>
      <w:bookmarkEnd w:id="10"/>
    </w:p>
    <w:p w:rsidR="000246E7" w:rsidRDefault="000246E7" w:rsidP="00441CA7">
      <w:pPr>
        <w:pStyle w:val="subsection"/>
      </w:pPr>
      <w:r>
        <w:tab/>
      </w:r>
      <w:r>
        <w:tab/>
      </w:r>
      <w:r w:rsidRPr="000246E7">
        <w:t xml:space="preserve">This </w:t>
      </w:r>
      <w:r>
        <w:t>Division</w:t>
      </w:r>
      <w:r w:rsidRPr="000246E7">
        <w:t xml:space="preserve"> applies to offers of </w:t>
      </w:r>
      <w:r>
        <w:t>ESS interests</w:t>
      </w:r>
      <w:r w:rsidRPr="000246E7">
        <w:t xml:space="preserve"> that are received in this jurisdiction, regardless of where any resulting issue, sale or transfer occurs</w:t>
      </w:r>
      <w:r w:rsidR="006134DD">
        <w:t>.</w:t>
      </w:r>
    </w:p>
    <w:p w:rsidR="00C5603B" w:rsidRPr="00D62C83" w:rsidRDefault="006134DD" w:rsidP="00441CA7">
      <w:pPr>
        <w:pStyle w:val="ActHead5"/>
      </w:pPr>
      <w:bookmarkStart w:id="11" w:name="_Toc90629621"/>
      <w:r w:rsidRPr="00FA109D">
        <w:rPr>
          <w:rStyle w:val="CharSectno"/>
        </w:rPr>
        <w:t>1100G</w:t>
      </w:r>
      <w:r w:rsidR="00C5603B" w:rsidRPr="00D62C83">
        <w:t xml:space="preserve">  Offers and invitations both covered</w:t>
      </w:r>
      <w:bookmarkEnd w:id="11"/>
    </w:p>
    <w:p w:rsidR="00C5603B" w:rsidRPr="00D62C83" w:rsidRDefault="00C5603B" w:rsidP="00441CA7">
      <w:pPr>
        <w:pStyle w:val="subsection"/>
      </w:pPr>
      <w:r w:rsidRPr="00D62C83">
        <w:tab/>
      </w:r>
      <w:r w:rsidRPr="00D62C83">
        <w:tab/>
        <w:t>For the purposes of this Division:</w:t>
      </w:r>
    </w:p>
    <w:p w:rsidR="00C5603B" w:rsidRPr="00D62C83" w:rsidRDefault="00C5603B" w:rsidP="00441CA7">
      <w:pPr>
        <w:pStyle w:val="paragraph"/>
      </w:pPr>
      <w:r w:rsidRPr="00D62C83">
        <w:tab/>
        <w:t>(a)</w:t>
      </w:r>
      <w:r w:rsidRPr="00D62C83">
        <w:tab/>
        <w:t>offering</w:t>
      </w:r>
      <w:r>
        <w:t xml:space="preserve"> ESS</w:t>
      </w:r>
      <w:r w:rsidRPr="00D62C83">
        <w:t xml:space="preserve"> interests for issue includes inviting applications for the issue of the ESS interests; and</w:t>
      </w:r>
    </w:p>
    <w:p w:rsidR="00C5603B" w:rsidRDefault="00C5603B" w:rsidP="00441CA7">
      <w:pPr>
        <w:pStyle w:val="paragraph"/>
      </w:pPr>
      <w:r w:rsidRPr="00D62C83">
        <w:tab/>
        <w:t>(b)</w:t>
      </w:r>
      <w:r w:rsidRPr="00D62C83">
        <w:tab/>
        <w:t>offering ESS interests for sale includes inviting offers to purchase the ESS interests</w:t>
      </w:r>
      <w:r w:rsidR="006134DD">
        <w:t>.</w:t>
      </w:r>
    </w:p>
    <w:p w:rsidR="00C5603B" w:rsidRPr="00C5603B" w:rsidRDefault="006134DD" w:rsidP="00441CA7">
      <w:pPr>
        <w:pStyle w:val="ActHead5"/>
      </w:pPr>
      <w:bookmarkStart w:id="12" w:name="_Toc90629622"/>
      <w:r w:rsidRPr="00FA109D">
        <w:rPr>
          <w:rStyle w:val="CharSectno"/>
        </w:rPr>
        <w:t>1100H</w:t>
      </w:r>
      <w:r w:rsidR="00C5603B">
        <w:t xml:space="preserve">  Person offering interests</w:t>
      </w:r>
      <w:bookmarkEnd w:id="12"/>
    </w:p>
    <w:p w:rsidR="00C5603B" w:rsidRPr="00D62C83" w:rsidRDefault="00C5603B" w:rsidP="00441CA7">
      <w:pPr>
        <w:pStyle w:val="subsection"/>
      </w:pPr>
      <w:r w:rsidRPr="00D62C83">
        <w:tab/>
      </w:r>
      <w:r w:rsidRPr="00D62C83">
        <w:tab/>
        <w:t>For the purposes of this Division, the person who offers ESS interests is the person who has the capacity, or who agrees, to issue or transfer the ESS interests if the offer is accepted</w:t>
      </w:r>
      <w:r w:rsidR="006134DD">
        <w:t>.</w:t>
      </w:r>
    </w:p>
    <w:p w:rsidR="00B97E7E" w:rsidRPr="00D62C83" w:rsidRDefault="006134DD" w:rsidP="00441CA7">
      <w:pPr>
        <w:pStyle w:val="ActHead5"/>
      </w:pPr>
      <w:bookmarkStart w:id="13" w:name="_Toc90629623"/>
      <w:r w:rsidRPr="00FA109D">
        <w:rPr>
          <w:rStyle w:val="CharSectno"/>
        </w:rPr>
        <w:t>1100J</w:t>
      </w:r>
      <w:r w:rsidR="00B97E7E" w:rsidRPr="00D62C83">
        <w:t xml:space="preserve">  Offers may also be made in reliance on </w:t>
      </w:r>
      <w:r w:rsidR="00CF7FCD">
        <w:t>section 7</w:t>
      </w:r>
      <w:r w:rsidR="00B97E7E" w:rsidRPr="00D62C83">
        <w:t>08</w:t>
      </w:r>
      <w:r w:rsidR="00BA36FC">
        <w:t xml:space="preserve"> or 1012D</w:t>
      </w:r>
      <w:bookmarkEnd w:id="13"/>
    </w:p>
    <w:p w:rsidR="00B97E7E" w:rsidRDefault="00B97E7E" w:rsidP="00441CA7">
      <w:pPr>
        <w:pStyle w:val="subsection"/>
      </w:pPr>
      <w:r w:rsidRPr="00D62C83">
        <w:tab/>
      </w:r>
      <w:r w:rsidR="003D1C15">
        <w:t>(1)</w:t>
      </w:r>
      <w:r w:rsidRPr="00D62C83">
        <w:tab/>
        <w:t xml:space="preserve">The fact that a body corporate makes an offer of securities </w:t>
      </w:r>
      <w:r w:rsidR="001B0005">
        <w:t xml:space="preserve">that is eligible for regulatory relief under section </w:t>
      </w:r>
      <w:r w:rsidR="006134DD">
        <w:t>1100Y</w:t>
      </w:r>
      <w:r w:rsidR="001B0005">
        <w:t xml:space="preserve"> </w:t>
      </w:r>
      <w:r w:rsidRPr="00D62C83">
        <w:t xml:space="preserve">does not prevent the body corporate from also making an offer, in reliance on a provision of </w:t>
      </w:r>
      <w:r w:rsidR="00CF7FCD">
        <w:t>section 7</w:t>
      </w:r>
      <w:r w:rsidRPr="00D62C83">
        <w:t xml:space="preserve">08, of securities that are of the same class as those offered under the </w:t>
      </w:r>
      <w:r w:rsidR="001B0005">
        <w:t>first</w:t>
      </w:r>
      <w:r w:rsidR="00441CA7">
        <w:noBreakHyphen/>
      </w:r>
      <w:r w:rsidR="001B0005">
        <w:t>mentioned</w:t>
      </w:r>
      <w:r w:rsidRPr="00D62C83">
        <w:t xml:space="preserve"> offer</w:t>
      </w:r>
      <w:r w:rsidR="006134DD">
        <w:t>.</w:t>
      </w:r>
    </w:p>
    <w:p w:rsidR="003D1C15" w:rsidRPr="003D1C15" w:rsidRDefault="003D1C15" w:rsidP="00441CA7">
      <w:pPr>
        <w:pStyle w:val="subsection"/>
      </w:pPr>
      <w:r>
        <w:tab/>
        <w:t>(2)</w:t>
      </w:r>
      <w:r>
        <w:tab/>
        <w:t xml:space="preserve">The fact that a body </w:t>
      </w:r>
      <w:r w:rsidR="00BA36FC">
        <w:t xml:space="preserve">corporate or responsible entity of a registered scheme makes an offer of financial products that is eligible for regulatory relief under section </w:t>
      </w:r>
      <w:r w:rsidR="006134DD">
        <w:t>1100Y</w:t>
      </w:r>
      <w:r w:rsidR="00BA36FC">
        <w:t xml:space="preserve"> does not prevent the body corporate or responsible entity from also making an offer, in reliance on a provision of </w:t>
      </w:r>
      <w:r w:rsidR="00C87767">
        <w:t>section 1</w:t>
      </w:r>
      <w:r w:rsidR="00BA36FC">
        <w:t>012D, of financial products that are of the same kind as those offered under the first</w:t>
      </w:r>
      <w:r w:rsidR="00441CA7">
        <w:noBreakHyphen/>
      </w:r>
      <w:r w:rsidR="00BA36FC">
        <w:t>mentioned offer</w:t>
      </w:r>
      <w:r w:rsidR="006134DD">
        <w:t>.</w:t>
      </w:r>
    </w:p>
    <w:p w:rsidR="00072964" w:rsidRDefault="006134DD" w:rsidP="00441CA7">
      <w:pPr>
        <w:pStyle w:val="ActHead5"/>
      </w:pPr>
      <w:bookmarkStart w:id="14" w:name="_Toc90629624"/>
      <w:r w:rsidRPr="00FA109D">
        <w:rPr>
          <w:rStyle w:val="CharSectno"/>
        </w:rPr>
        <w:t>1100K</w:t>
      </w:r>
      <w:r w:rsidR="00072964" w:rsidRPr="00D62C83">
        <w:t xml:space="preserve">  </w:t>
      </w:r>
      <w:r w:rsidR="00072964">
        <w:t>Division does not apply to registered schemes that are not listed</w:t>
      </w:r>
      <w:bookmarkEnd w:id="14"/>
    </w:p>
    <w:p w:rsidR="00072964" w:rsidRDefault="00072964" w:rsidP="00441CA7">
      <w:pPr>
        <w:pStyle w:val="subsection"/>
      </w:pPr>
      <w:r>
        <w:tab/>
      </w:r>
      <w:r>
        <w:tab/>
      </w:r>
      <w:r w:rsidRPr="000246E7">
        <w:t xml:space="preserve">This </w:t>
      </w:r>
      <w:r>
        <w:t>Division</w:t>
      </w:r>
      <w:r w:rsidRPr="000246E7">
        <w:t xml:space="preserve"> </w:t>
      </w:r>
      <w:r>
        <w:t xml:space="preserve">does not apply to a registered scheme that is not included in the official list of a financial market covered by section </w:t>
      </w:r>
      <w:r w:rsidR="006134DD">
        <w:t>1100L.</w:t>
      </w:r>
    </w:p>
    <w:p w:rsidR="00072964" w:rsidRPr="008B5A14" w:rsidRDefault="006134DD" w:rsidP="00441CA7">
      <w:pPr>
        <w:pStyle w:val="ActHead5"/>
      </w:pPr>
      <w:bookmarkStart w:id="15" w:name="_Toc90629625"/>
      <w:r w:rsidRPr="00FA109D">
        <w:rPr>
          <w:rStyle w:val="CharSectno"/>
        </w:rPr>
        <w:lastRenderedPageBreak/>
        <w:t>1100L</w:t>
      </w:r>
      <w:r w:rsidR="00072964">
        <w:t xml:space="preserve">  Financial markets recognised under this Division</w:t>
      </w:r>
      <w:bookmarkEnd w:id="15"/>
    </w:p>
    <w:p w:rsidR="00072964" w:rsidRDefault="00072964" w:rsidP="00441CA7">
      <w:pPr>
        <w:pStyle w:val="subsection"/>
      </w:pPr>
      <w:r w:rsidRPr="008377C9">
        <w:tab/>
        <w:t>(1)</w:t>
      </w:r>
      <w:r w:rsidRPr="008377C9">
        <w:tab/>
      </w:r>
      <w:r>
        <w:t>For the purposes of this Division, the following financial markets are covered by this section:</w:t>
      </w:r>
    </w:p>
    <w:p w:rsidR="00072964" w:rsidRPr="004C338C" w:rsidRDefault="00072964" w:rsidP="00441CA7">
      <w:pPr>
        <w:pStyle w:val="paragraph"/>
      </w:pPr>
      <w:r w:rsidRPr="004C338C">
        <w:tab/>
        <w:t>(a)</w:t>
      </w:r>
      <w:r w:rsidRPr="004C338C">
        <w:tab/>
        <w:t>a financial market operated by a market licensee;</w:t>
      </w:r>
    </w:p>
    <w:p w:rsidR="00072964" w:rsidRPr="004C338C" w:rsidRDefault="00072964" w:rsidP="00441CA7">
      <w:pPr>
        <w:pStyle w:val="paragraph"/>
      </w:pPr>
      <w:r w:rsidRPr="004C338C">
        <w:tab/>
        <w:t>(b)</w:t>
      </w:r>
      <w:r w:rsidRPr="004C338C">
        <w:tab/>
        <w:t xml:space="preserve">a foreign financial market determined by ASIC under </w:t>
      </w:r>
      <w:r w:rsidR="004D602F">
        <w:t>subsection (</w:t>
      </w:r>
      <w:r w:rsidRPr="004C338C">
        <w:t>2)</w:t>
      </w:r>
      <w:r w:rsidR="006134DD">
        <w:t>.</w:t>
      </w:r>
    </w:p>
    <w:p w:rsidR="00072964" w:rsidRPr="008377C9" w:rsidRDefault="00072964" w:rsidP="00441CA7">
      <w:pPr>
        <w:pStyle w:val="subsection"/>
      </w:pPr>
      <w:r w:rsidRPr="008377C9">
        <w:tab/>
        <w:t>(2)</w:t>
      </w:r>
      <w:r w:rsidRPr="008377C9">
        <w:tab/>
        <w:t>ASIC may, by legislative instrument, determine one or more foreign financial markets</w:t>
      </w:r>
      <w:r>
        <w:t xml:space="preserve"> for the purposes of this section</w:t>
      </w:r>
      <w:r w:rsidR="006134DD">
        <w:t>.</w:t>
      </w:r>
    </w:p>
    <w:p w:rsidR="00566301" w:rsidRPr="00566301" w:rsidRDefault="00566301" w:rsidP="00441CA7">
      <w:pPr>
        <w:pStyle w:val="ActHead4"/>
      </w:pPr>
      <w:bookmarkStart w:id="16" w:name="_Toc90629626"/>
      <w:r w:rsidRPr="00FA109D">
        <w:rPr>
          <w:rStyle w:val="CharSubdNo"/>
        </w:rPr>
        <w:t xml:space="preserve">Subdivision </w:t>
      </w:r>
      <w:r w:rsidR="00A14196" w:rsidRPr="00FA109D">
        <w:rPr>
          <w:rStyle w:val="CharSubdNo"/>
        </w:rPr>
        <w:t>B</w:t>
      </w:r>
      <w:r>
        <w:t>—</w:t>
      </w:r>
      <w:r w:rsidRPr="00FA109D">
        <w:rPr>
          <w:rStyle w:val="CharSubdText"/>
        </w:rPr>
        <w:t>Key concepts</w:t>
      </w:r>
      <w:bookmarkEnd w:id="16"/>
    </w:p>
    <w:p w:rsidR="00C9565B" w:rsidRPr="00D62C83" w:rsidRDefault="006134DD" w:rsidP="00441CA7">
      <w:pPr>
        <w:pStyle w:val="ActHead5"/>
        <w:rPr>
          <w:i/>
        </w:rPr>
      </w:pPr>
      <w:bookmarkStart w:id="17" w:name="_Toc90629627"/>
      <w:r w:rsidRPr="00FA109D">
        <w:rPr>
          <w:rStyle w:val="CharSectno"/>
        </w:rPr>
        <w:t>1100M</w:t>
      </w:r>
      <w:r w:rsidR="00F17D74" w:rsidRPr="00D62C83">
        <w:t xml:space="preserve">  Meaning of </w:t>
      </w:r>
      <w:r w:rsidR="00F17D74" w:rsidRPr="00D62C83">
        <w:rPr>
          <w:i/>
        </w:rPr>
        <w:t>employee share scheme</w:t>
      </w:r>
      <w:bookmarkEnd w:id="17"/>
    </w:p>
    <w:p w:rsidR="00605D15" w:rsidRPr="00D62C83" w:rsidRDefault="00605D15" w:rsidP="00441CA7">
      <w:pPr>
        <w:pStyle w:val="SubsectionHead"/>
      </w:pPr>
      <w:r w:rsidRPr="00D62C83">
        <w:t>Meaning of employee share scheme</w:t>
      </w:r>
    </w:p>
    <w:p w:rsidR="00D93E35" w:rsidRDefault="00B07CB0" w:rsidP="00441CA7">
      <w:pPr>
        <w:pStyle w:val="subsection"/>
      </w:pPr>
      <w:r w:rsidRPr="00D62C83">
        <w:tab/>
        <w:t>(1)</w:t>
      </w:r>
      <w:r w:rsidRPr="00D62C83">
        <w:tab/>
        <w:t xml:space="preserve">An </w:t>
      </w:r>
      <w:r w:rsidRPr="00D62C83">
        <w:rPr>
          <w:b/>
          <w:i/>
        </w:rPr>
        <w:t>employee share scheme</w:t>
      </w:r>
      <w:r w:rsidR="00D110AE" w:rsidRPr="00D62C83">
        <w:t xml:space="preserve"> of</w:t>
      </w:r>
      <w:r w:rsidRPr="00D62C83">
        <w:t xml:space="preserve"> a </w:t>
      </w:r>
      <w:r w:rsidR="00867790" w:rsidRPr="00D62C83">
        <w:t>body corporate</w:t>
      </w:r>
      <w:r w:rsidRPr="00D62C83">
        <w:t xml:space="preserve"> or </w:t>
      </w:r>
      <w:r w:rsidR="000B0CE3">
        <w:t>registered scheme</w:t>
      </w:r>
      <w:r w:rsidRPr="00D62C83">
        <w:t xml:space="preserve"> means a sch</w:t>
      </w:r>
      <w:r w:rsidR="009F5DB6" w:rsidRPr="00D62C83">
        <w:t>eme under which an ESS interest</w:t>
      </w:r>
      <w:r w:rsidR="00D93E35" w:rsidRPr="00D62C83">
        <w:t xml:space="preserve"> </w:t>
      </w:r>
      <w:r w:rsidR="0072631D" w:rsidRPr="00D62C83">
        <w:t>of</w:t>
      </w:r>
      <w:r w:rsidR="00D93E35" w:rsidRPr="00D62C83">
        <w:t xml:space="preserve"> the </w:t>
      </w:r>
      <w:r w:rsidR="00867790" w:rsidRPr="00D62C83">
        <w:t>body corporate</w:t>
      </w:r>
      <w:r w:rsidR="00D93E35" w:rsidRPr="00D62C83">
        <w:t xml:space="preserve"> or </w:t>
      </w:r>
      <w:r w:rsidR="000B0CE3">
        <w:t>registered scheme</w:t>
      </w:r>
      <w:r w:rsidR="00D93E35" w:rsidRPr="00D62C83">
        <w:t xml:space="preserve"> may be issued</w:t>
      </w:r>
      <w:r w:rsidR="00604A5E">
        <w:t>, sold or transferred</w:t>
      </w:r>
      <w:r w:rsidR="00CA2B75">
        <w:t xml:space="preserve"> to:</w:t>
      </w:r>
    </w:p>
    <w:p w:rsidR="00D93E35" w:rsidRPr="00CA2B75" w:rsidRDefault="00CA2B75" w:rsidP="00441CA7">
      <w:pPr>
        <w:pStyle w:val="paragraph"/>
      </w:pPr>
      <w:r>
        <w:tab/>
        <w:t>(a)</w:t>
      </w:r>
      <w:r>
        <w:tab/>
        <w:t xml:space="preserve">a person (a </w:t>
      </w:r>
      <w:r>
        <w:rPr>
          <w:b/>
          <w:i/>
        </w:rPr>
        <w:t>primary participant</w:t>
      </w:r>
      <w:r>
        <w:t>) who is:</w:t>
      </w:r>
    </w:p>
    <w:p w:rsidR="00D93E35" w:rsidRPr="00CA2B75" w:rsidRDefault="00D93E35" w:rsidP="00441CA7">
      <w:pPr>
        <w:pStyle w:val="paragraphsub"/>
      </w:pPr>
      <w:r w:rsidRPr="00CA2B75">
        <w:tab/>
        <w:t>(</w:t>
      </w:r>
      <w:r w:rsidR="00CA2B75">
        <w:t>i</w:t>
      </w:r>
      <w:r w:rsidRPr="00CA2B75">
        <w:t>)</w:t>
      </w:r>
      <w:r w:rsidRPr="00CA2B75">
        <w:tab/>
        <w:t>an employee or director of</w:t>
      </w:r>
      <w:r w:rsidR="00013D1A" w:rsidRPr="00CA2B75">
        <w:t>, or an individual who provides services to,</w:t>
      </w:r>
      <w:r w:rsidRPr="00CA2B75">
        <w:t xml:space="preserve"> the </w:t>
      </w:r>
      <w:r w:rsidR="00867790" w:rsidRPr="00CA2B75">
        <w:t>body corporate</w:t>
      </w:r>
      <w:r w:rsidRPr="00CA2B75">
        <w:t xml:space="preserve"> or the responsible entity of the </w:t>
      </w:r>
      <w:r w:rsidR="000B0CE3" w:rsidRPr="00CA2B75">
        <w:t>registered scheme</w:t>
      </w:r>
      <w:r w:rsidRPr="00CA2B75">
        <w:t>;</w:t>
      </w:r>
      <w:r w:rsidR="00827813">
        <w:t xml:space="preserve"> or</w:t>
      </w:r>
    </w:p>
    <w:p w:rsidR="00D93E35" w:rsidRPr="00CA2B75" w:rsidRDefault="00D93E35" w:rsidP="00441CA7">
      <w:pPr>
        <w:pStyle w:val="paragraphsub"/>
      </w:pPr>
      <w:r w:rsidRPr="00CA2B75">
        <w:tab/>
        <w:t>(</w:t>
      </w:r>
      <w:r w:rsidR="00CA2B75">
        <w:t>ii</w:t>
      </w:r>
      <w:r w:rsidR="002506DF" w:rsidRPr="00CA2B75">
        <w:t>)</w:t>
      </w:r>
      <w:r w:rsidR="002506DF" w:rsidRPr="00CA2B75">
        <w:tab/>
        <w:t xml:space="preserve">an </w:t>
      </w:r>
      <w:r w:rsidR="00013D1A" w:rsidRPr="00CA2B75">
        <w:t xml:space="preserve">employee or director of, or an individual who provides services to, </w:t>
      </w:r>
      <w:r w:rsidR="002506DF" w:rsidRPr="00CA2B75">
        <w:t xml:space="preserve">an associated entity </w:t>
      </w:r>
      <w:r w:rsidRPr="00CA2B75">
        <w:t xml:space="preserve">of the </w:t>
      </w:r>
      <w:r w:rsidR="00867790" w:rsidRPr="00CA2B75">
        <w:t>body corporate</w:t>
      </w:r>
      <w:r w:rsidRPr="00CA2B75">
        <w:t xml:space="preserve"> or of the responsible entity of the </w:t>
      </w:r>
      <w:r w:rsidR="000B0CE3" w:rsidRPr="00CA2B75">
        <w:t>registered scheme</w:t>
      </w:r>
      <w:r w:rsidR="005A445B" w:rsidRPr="00CA2B75">
        <w:t>, where that associated entity is a body corporate</w:t>
      </w:r>
      <w:r w:rsidRPr="00CA2B75">
        <w:t>;</w:t>
      </w:r>
      <w:r w:rsidR="00827813">
        <w:t xml:space="preserve"> or</w:t>
      </w:r>
    </w:p>
    <w:p w:rsidR="00D93E35" w:rsidRDefault="00D93E35" w:rsidP="00441CA7">
      <w:pPr>
        <w:pStyle w:val="paragraphsub"/>
      </w:pPr>
      <w:r w:rsidRPr="00CA2B75">
        <w:tab/>
        <w:t>(</w:t>
      </w:r>
      <w:r w:rsidR="00B74ACE">
        <w:t>i</w:t>
      </w:r>
      <w:r w:rsidR="00CA2B75">
        <w:t>ii</w:t>
      </w:r>
      <w:r w:rsidRPr="00CA2B75">
        <w:t>)</w:t>
      </w:r>
      <w:r w:rsidRPr="00CA2B75">
        <w:tab/>
        <w:t xml:space="preserve">a prospective person to whom </w:t>
      </w:r>
      <w:r w:rsidR="00ED2139">
        <w:t>sub</w:t>
      </w:r>
      <w:r w:rsidR="004D602F">
        <w:t>paragraph (</w:t>
      </w:r>
      <w:r w:rsidR="00CA2B75">
        <w:t>i</w:t>
      </w:r>
      <w:r w:rsidRPr="00CA2B75">
        <w:t>)</w:t>
      </w:r>
      <w:r w:rsidR="00013D1A" w:rsidRPr="00CA2B75">
        <w:t xml:space="preserve"> or</w:t>
      </w:r>
      <w:r w:rsidR="00286360" w:rsidRPr="00CA2B75">
        <w:t xml:space="preserve"> (</w:t>
      </w:r>
      <w:r w:rsidR="00CA2B75">
        <w:t>ii</w:t>
      </w:r>
      <w:r w:rsidR="00286360" w:rsidRPr="00CA2B75">
        <w:t>)</w:t>
      </w:r>
      <w:r w:rsidRPr="00CA2B75">
        <w:t xml:space="preserve"> may apply</w:t>
      </w:r>
      <w:r w:rsidR="00CA2B75">
        <w:t>; or</w:t>
      </w:r>
    </w:p>
    <w:p w:rsidR="00260ED0" w:rsidRPr="00260ED0" w:rsidRDefault="00260ED0" w:rsidP="00441CA7">
      <w:pPr>
        <w:pStyle w:val="paragraphsub"/>
      </w:pPr>
      <w:r>
        <w:tab/>
        <w:t>(iv)</w:t>
      </w:r>
      <w:r>
        <w:tab/>
        <w:t>a person prescribed by the regulations for the purposes of this subparagraph; or</w:t>
      </w:r>
    </w:p>
    <w:p w:rsidR="00CA2B75" w:rsidRPr="00CA2B75" w:rsidRDefault="00CA2B75" w:rsidP="00441CA7">
      <w:pPr>
        <w:pStyle w:val="paragraph"/>
      </w:pPr>
      <w:r>
        <w:tab/>
        <w:t>(b)</w:t>
      </w:r>
      <w:r>
        <w:tab/>
        <w:t xml:space="preserve">another person (a </w:t>
      </w:r>
      <w:r>
        <w:rPr>
          <w:b/>
          <w:i/>
        </w:rPr>
        <w:t>related person</w:t>
      </w:r>
      <w:r>
        <w:t>) on behalf of a primary participant, where the related person is:</w:t>
      </w:r>
    </w:p>
    <w:p w:rsidR="00CA2B75" w:rsidRPr="00D62C83" w:rsidRDefault="00CA2B75" w:rsidP="00441CA7">
      <w:pPr>
        <w:pStyle w:val="paragraphsub"/>
      </w:pPr>
      <w:r w:rsidRPr="00D62C83">
        <w:tab/>
        <w:t>(</w:t>
      </w:r>
      <w:r>
        <w:t>i</w:t>
      </w:r>
      <w:r w:rsidRPr="00D62C83">
        <w:t>)</w:t>
      </w:r>
      <w:r w:rsidRPr="00D62C83">
        <w:tab/>
      </w:r>
      <w:r>
        <w:t xml:space="preserve">a </w:t>
      </w:r>
      <w:r w:rsidRPr="00FE43CC">
        <w:t>spouse, parent, child</w:t>
      </w:r>
      <w:r>
        <w:t xml:space="preserve"> or sibling </w:t>
      </w:r>
      <w:r w:rsidRPr="00D62C83">
        <w:t xml:space="preserve">of the </w:t>
      </w:r>
      <w:r>
        <w:t xml:space="preserve">primary </w:t>
      </w:r>
      <w:r w:rsidRPr="00D62C83">
        <w:t>participant;</w:t>
      </w:r>
      <w:r w:rsidR="00827813">
        <w:t xml:space="preserve"> or</w:t>
      </w:r>
    </w:p>
    <w:p w:rsidR="00CA2B75" w:rsidRPr="00D62C83" w:rsidRDefault="00CA2B75" w:rsidP="00441CA7">
      <w:pPr>
        <w:pStyle w:val="paragraphsub"/>
      </w:pPr>
      <w:r w:rsidRPr="00D62C83">
        <w:tab/>
        <w:t>(</w:t>
      </w:r>
      <w:r w:rsidR="00622AD0">
        <w:t>ii</w:t>
      </w:r>
      <w:r w:rsidRPr="00D62C83">
        <w:t>)</w:t>
      </w:r>
      <w:r w:rsidRPr="00D62C83">
        <w:tab/>
        <w:t xml:space="preserve">another body corporate </w:t>
      </w:r>
      <w:r>
        <w:t xml:space="preserve">controlled by the primary participant or a person mentioned in </w:t>
      </w:r>
      <w:r w:rsidR="00ED2139">
        <w:t>sub</w:t>
      </w:r>
      <w:r w:rsidR="004D602F">
        <w:t>paragraph (</w:t>
      </w:r>
      <w:r w:rsidR="00622AD0">
        <w:t>i</w:t>
      </w:r>
      <w:r>
        <w:t>);</w:t>
      </w:r>
      <w:r w:rsidR="00827813">
        <w:t xml:space="preserve"> or</w:t>
      </w:r>
    </w:p>
    <w:p w:rsidR="00CA2B75" w:rsidRDefault="00CA2B75" w:rsidP="00441CA7">
      <w:pPr>
        <w:pStyle w:val="paragraphsub"/>
      </w:pPr>
      <w:r w:rsidRPr="00D62C83">
        <w:tab/>
        <w:t>(</w:t>
      </w:r>
      <w:r w:rsidR="00622AD0">
        <w:t>iii</w:t>
      </w:r>
      <w:r w:rsidRPr="00D62C83">
        <w:t>)</w:t>
      </w:r>
      <w:r w:rsidRPr="00D62C83">
        <w:tab/>
        <w:t>a body corporate that is the trustee of a self</w:t>
      </w:r>
      <w:r w:rsidR="00F2252F">
        <w:t xml:space="preserve"> </w:t>
      </w:r>
      <w:r w:rsidRPr="00D62C83">
        <w:t xml:space="preserve">managed superannuation fund (within the meaning of the </w:t>
      </w:r>
      <w:r w:rsidRPr="00D62C83">
        <w:rPr>
          <w:i/>
        </w:rPr>
        <w:lastRenderedPageBreak/>
        <w:t>Superannuation Industry (Supervision) Act 1993</w:t>
      </w:r>
      <w:r w:rsidRPr="00D62C83">
        <w:t xml:space="preserve">) where the </w:t>
      </w:r>
      <w:r>
        <w:t xml:space="preserve">primary </w:t>
      </w:r>
      <w:r w:rsidRPr="00D62C83">
        <w:t>participant is a director of the body corporate</w:t>
      </w:r>
      <w:r w:rsidR="00D81D8E">
        <w:t>; or</w:t>
      </w:r>
    </w:p>
    <w:p w:rsidR="00D81D8E" w:rsidRPr="00D81D8E" w:rsidRDefault="00D81D8E" w:rsidP="00441CA7">
      <w:pPr>
        <w:pStyle w:val="paragraphsub"/>
      </w:pPr>
      <w:r>
        <w:tab/>
        <w:t>(iv)</w:t>
      </w:r>
      <w:r>
        <w:tab/>
        <w:t xml:space="preserve">a person prescribed </w:t>
      </w:r>
      <w:r w:rsidR="00B14FB9">
        <w:t xml:space="preserve">in relation to the primary participant </w:t>
      </w:r>
      <w:r>
        <w:t>by the regulations for the purposes of this subparagraph</w:t>
      </w:r>
      <w:r w:rsidR="006134DD">
        <w:t>.</w:t>
      </w:r>
    </w:p>
    <w:p w:rsidR="00946C1D" w:rsidRDefault="00B547E6" w:rsidP="00441CA7">
      <w:pPr>
        <w:pStyle w:val="notetext"/>
      </w:pPr>
      <w:r w:rsidRPr="00D62C83">
        <w:t>Note:</w:t>
      </w:r>
      <w:r w:rsidRPr="00D62C83">
        <w:tab/>
        <w:t xml:space="preserve">An ESS </w:t>
      </w:r>
      <w:r w:rsidR="00A07A31" w:rsidRPr="00D62C83">
        <w:t>participant</w:t>
      </w:r>
      <w:r w:rsidR="009D09AA" w:rsidRPr="00D62C83">
        <w:t xml:space="preserve"> </w:t>
      </w:r>
      <w:r w:rsidR="009D6326" w:rsidRPr="00D62C83">
        <w:t xml:space="preserve">who is an employee </w:t>
      </w:r>
      <w:r w:rsidR="00946C1D" w:rsidRPr="00D62C83">
        <w:t xml:space="preserve">may be </w:t>
      </w:r>
      <w:r w:rsidR="00FD166D" w:rsidRPr="00D62C83">
        <w:t>entitled to certain</w:t>
      </w:r>
      <w:r w:rsidR="008F6B69" w:rsidRPr="00D62C83">
        <w:t xml:space="preserve"> protections</w:t>
      </w:r>
      <w:r w:rsidR="00FD166D" w:rsidRPr="00D62C83">
        <w:t>, conditions</w:t>
      </w:r>
      <w:r w:rsidR="008F6B69" w:rsidRPr="00D62C83">
        <w:t xml:space="preserve"> and minimum wages under the </w:t>
      </w:r>
      <w:r w:rsidR="008F6B69" w:rsidRPr="00D62C83">
        <w:rPr>
          <w:i/>
        </w:rPr>
        <w:t>Fair Work Act 2009</w:t>
      </w:r>
      <w:r w:rsidR="008F6B69" w:rsidRPr="00D62C83">
        <w:t>, and</w:t>
      </w:r>
      <w:r w:rsidR="00946C1D" w:rsidRPr="00D62C83">
        <w:t xml:space="preserve"> protections under other laws of the Commonwealth, including</w:t>
      </w:r>
      <w:r w:rsidR="00FB7EEA" w:rsidRPr="00D62C83">
        <w:t xml:space="preserve"> </w:t>
      </w:r>
      <w:r w:rsidR="00944DEF" w:rsidRPr="00D62C83">
        <w:t>section 3</w:t>
      </w:r>
      <w:r w:rsidR="00FB7EEA" w:rsidRPr="00D62C83">
        <w:t xml:space="preserve">1 of Schedule 2 to the </w:t>
      </w:r>
      <w:r w:rsidR="00FB7EEA" w:rsidRPr="00D62C83">
        <w:rPr>
          <w:i/>
        </w:rPr>
        <w:t>Competition and Consumer Act 2010</w:t>
      </w:r>
      <w:r w:rsidR="00FB7EEA" w:rsidRPr="00D62C83">
        <w:t xml:space="preserve"> (misleading conduct relating to employment)</w:t>
      </w:r>
      <w:r w:rsidR="006134DD">
        <w:t>.</w:t>
      </w:r>
    </w:p>
    <w:p w:rsidR="009A1546" w:rsidRPr="009A1546" w:rsidRDefault="009A1546" w:rsidP="00441CA7">
      <w:pPr>
        <w:pStyle w:val="SubsectionHead"/>
        <w:rPr>
          <w:b/>
        </w:rPr>
      </w:pPr>
      <w:r>
        <w:t xml:space="preserve">Meaning of </w:t>
      </w:r>
      <w:r>
        <w:rPr>
          <w:b/>
        </w:rPr>
        <w:t>ESS participant</w:t>
      </w:r>
    </w:p>
    <w:p w:rsidR="009A1546" w:rsidRDefault="009A1546" w:rsidP="00441CA7">
      <w:pPr>
        <w:pStyle w:val="subsection"/>
      </w:pPr>
      <w:r>
        <w:tab/>
        <w:t>(</w:t>
      </w:r>
      <w:r w:rsidR="002537FC">
        <w:t>2</w:t>
      </w:r>
      <w:r>
        <w:t>)</w:t>
      </w:r>
      <w:r>
        <w:tab/>
        <w:t xml:space="preserve">A person </w:t>
      </w:r>
      <w:r w:rsidR="00740607">
        <w:t xml:space="preserve">is </w:t>
      </w:r>
      <w:r>
        <w:t xml:space="preserve">an </w:t>
      </w:r>
      <w:r>
        <w:rPr>
          <w:b/>
          <w:i/>
        </w:rPr>
        <w:t>ESS participant</w:t>
      </w:r>
      <w:r>
        <w:t xml:space="preserve"> in an employee share scheme </w:t>
      </w:r>
      <w:r w:rsidR="00740607">
        <w:t>if the person is:</w:t>
      </w:r>
    </w:p>
    <w:p w:rsidR="00740607" w:rsidRDefault="00740607" w:rsidP="00441CA7">
      <w:pPr>
        <w:pStyle w:val="paragraph"/>
      </w:pPr>
      <w:r>
        <w:tab/>
        <w:t>(a)</w:t>
      </w:r>
      <w:r>
        <w:tab/>
        <w:t xml:space="preserve">a primary participant mentioned in </w:t>
      </w:r>
      <w:r w:rsidR="004D602F">
        <w:t>paragraph (</w:t>
      </w:r>
      <w:r>
        <w:t>1)(a) in relation to the scheme; or</w:t>
      </w:r>
    </w:p>
    <w:p w:rsidR="00740607" w:rsidRPr="00740607" w:rsidRDefault="00740607" w:rsidP="00441CA7">
      <w:pPr>
        <w:pStyle w:val="paragraph"/>
      </w:pPr>
      <w:r>
        <w:tab/>
        <w:t>(b)</w:t>
      </w:r>
      <w:r>
        <w:tab/>
        <w:t xml:space="preserve">a related person mentioned in </w:t>
      </w:r>
      <w:r w:rsidR="004D602F">
        <w:t>paragraph (</w:t>
      </w:r>
      <w:r>
        <w:t>1)(b) in relation to the scheme</w:t>
      </w:r>
      <w:r w:rsidR="006134DD">
        <w:t>.</w:t>
      </w:r>
    </w:p>
    <w:p w:rsidR="00215ABF" w:rsidRDefault="006134DD" w:rsidP="00441CA7">
      <w:pPr>
        <w:pStyle w:val="ActHead5"/>
        <w:rPr>
          <w:i/>
        </w:rPr>
      </w:pPr>
      <w:bookmarkStart w:id="18" w:name="_Toc90629628"/>
      <w:r w:rsidRPr="00FA109D">
        <w:rPr>
          <w:rStyle w:val="CharSectno"/>
        </w:rPr>
        <w:t>1100N</w:t>
      </w:r>
      <w:r w:rsidR="00215ABF" w:rsidRPr="00D62C83">
        <w:t xml:space="preserve">  </w:t>
      </w:r>
      <w:r w:rsidR="00963DFE" w:rsidRPr="00D62C83">
        <w:t xml:space="preserve">Meaning of </w:t>
      </w:r>
      <w:r w:rsidR="00963DFE" w:rsidRPr="00D62C83">
        <w:rPr>
          <w:i/>
        </w:rPr>
        <w:t>ESS interes</w:t>
      </w:r>
      <w:r w:rsidR="0042007E" w:rsidRPr="00D62C83">
        <w:rPr>
          <w:i/>
        </w:rPr>
        <w:t>t</w:t>
      </w:r>
      <w:bookmarkEnd w:id="18"/>
    </w:p>
    <w:p w:rsidR="008038D2" w:rsidRPr="008038D2" w:rsidRDefault="004C338C" w:rsidP="00441CA7">
      <w:pPr>
        <w:pStyle w:val="SubsectionHead"/>
      </w:pPr>
      <w:r>
        <w:t>Bodies corporate included in the official list of a financial market</w:t>
      </w:r>
    </w:p>
    <w:p w:rsidR="00963DFE" w:rsidRPr="00D62C83" w:rsidRDefault="00963DFE" w:rsidP="00441CA7">
      <w:pPr>
        <w:pStyle w:val="subsection"/>
      </w:pPr>
      <w:r w:rsidRPr="00D62C83">
        <w:tab/>
        <w:t>(</w:t>
      </w:r>
      <w:r w:rsidR="0061390C" w:rsidRPr="00D62C83">
        <w:t>1</w:t>
      </w:r>
      <w:r w:rsidRPr="00D62C83">
        <w:t>)</w:t>
      </w:r>
      <w:r w:rsidRPr="00D62C83">
        <w:tab/>
        <w:t>A</w:t>
      </w:r>
      <w:r w:rsidR="0061390C" w:rsidRPr="00D62C83">
        <w:t xml:space="preserve">n </w:t>
      </w:r>
      <w:r w:rsidR="00D24063" w:rsidRPr="00D62C83">
        <w:rPr>
          <w:b/>
          <w:i/>
        </w:rPr>
        <w:t>ESS interest</w:t>
      </w:r>
      <w:r w:rsidR="00B17581" w:rsidRPr="00D62C83">
        <w:t xml:space="preserve">, </w:t>
      </w:r>
      <w:r w:rsidR="004F5098">
        <w:t>in</w:t>
      </w:r>
      <w:r w:rsidR="00112B1D" w:rsidRPr="00D62C83">
        <w:t xml:space="preserve"> </w:t>
      </w:r>
      <w:r w:rsidR="00112B1D">
        <w:t xml:space="preserve">a body corporate that </w:t>
      </w:r>
      <w:r w:rsidR="004C338C">
        <w:t xml:space="preserve">is included in the official list of a financial market covered by section </w:t>
      </w:r>
      <w:r w:rsidR="006134DD">
        <w:t>1100L</w:t>
      </w:r>
      <w:r w:rsidRPr="00D62C83">
        <w:t>, means</w:t>
      </w:r>
      <w:r w:rsidR="00E62B1F" w:rsidRPr="00D62C83">
        <w:t xml:space="preserve"> any of the following</w:t>
      </w:r>
      <w:r w:rsidRPr="00D62C83">
        <w:t>:</w:t>
      </w:r>
    </w:p>
    <w:p w:rsidR="004F774F" w:rsidRPr="00D62C83" w:rsidRDefault="004F774F" w:rsidP="00441CA7">
      <w:pPr>
        <w:pStyle w:val="paragraph"/>
      </w:pPr>
      <w:r w:rsidRPr="00D62C83">
        <w:tab/>
        <w:t>(a)</w:t>
      </w:r>
      <w:r w:rsidRPr="00D62C83">
        <w:tab/>
        <w:t xml:space="preserve">a fully paid share in the body corporate that </w:t>
      </w:r>
      <w:r w:rsidR="001E08E2" w:rsidRPr="00D62C83">
        <w:t>is</w:t>
      </w:r>
      <w:r w:rsidR="001E08E2">
        <w:t xml:space="preserve"> </w:t>
      </w:r>
      <w:bookmarkStart w:id="19" w:name="_Hlk90542670"/>
      <w:r w:rsidR="003D1C15" w:rsidRPr="003D1C15">
        <w:t xml:space="preserve">in a class of </w:t>
      </w:r>
      <w:r w:rsidR="003D1C15">
        <w:t>shares</w:t>
      </w:r>
      <w:r w:rsidR="003D1C15" w:rsidRPr="003D1C15">
        <w:t xml:space="preserve"> that is able</w:t>
      </w:r>
      <w:bookmarkEnd w:id="19"/>
      <w:r w:rsidR="003D1C15" w:rsidRPr="003D1C15">
        <w:t xml:space="preserve"> to be traded</w:t>
      </w:r>
      <w:r w:rsidR="001E08E2" w:rsidRPr="00D62C83">
        <w:t xml:space="preserve"> on</w:t>
      </w:r>
      <w:r w:rsidR="001E08E2">
        <w:t xml:space="preserve"> </w:t>
      </w:r>
      <w:r w:rsidR="003D1C15">
        <w:t>the</w:t>
      </w:r>
      <w:r w:rsidR="001E08E2">
        <w:t xml:space="preserve"> financial market</w:t>
      </w:r>
      <w:r w:rsidRPr="00D62C83">
        <w:t>;</w:t>
      </w:r>
    </w:p>
    <w:p w:rsidR="004F774F" w:rsidRPr="00D62C83" w:rsidRDefault="004F774F" w:rsidP="00441CA7">
      <w:pPr>
        <w:pStyle w:val="paragraph"/>
      </w:pPr>
      <w:r w:rsidRPr="00D62C83">
        <w:tab/>
        <w:t>(b)</w:t>
      </w:r>
      <w:r w:rsidRPr="00D62C83">
        <w:tab/>
        <w:t xml:space="preserve">a beneficial interest in a fully paid share in the body corporate </w:t>
      </w:r>
      <w:r w:rsidR="00AF66FC">
        <w:t>where that share</w:t>
      </w:r>
      <w:r w:rsidR="00823FB2">
        <w:t xml:space="preserve"> </w:t>
      </w:r>
      <w:r w:rsidR="001E08E2" w:rsidRPr="00D62C83">
        <w:t>is</w:t>
      </w:r>
      <w:r w:rsidR="001E08E2">
        <w:t xml:space="preserve"> </w:t>
      </w:r>
      <w:r w:rsidR="009C55C8" w:rsidRPr="003D1C15">
        <w:t xml:space="preserve">in a class of </w:t>
      </w:r>
      <w:r w:rsidR="009C55C8">
        <w:t>shares</w:t>
      </w:r>
      <w:r w:rsidR="009C55C8" w:rsidRPr="003D1C15">
        <w:t xml:space="preserve"> that is able</w:t>
      </w:r>
      <w:r w:rsidR="001E08E2" w:rsidRPr="00D62C83">
        <w:t xml:space="preserve"> to be traded on</w:t>
      </w:r>
      <w:r w:rsidR="001E08E2">
        <w:t xml:space="preserve"> the financial market</w:t>
      </w:r>
      <w:r w:rsidRPr="00D62C83">
        <w:t>;</w:t>
      </w:r>
    </w:p>
    <w:p w:rsidR="004F774F" w:rsidRPr="00D62C83" w:rsidRDefault="004F774F" w:rsidP="00441CA7">
      <w:pPr>
        <w:pStyle w:val="paragraph"/>
      </w:pPr>
      <w:r w:rsidRPr="00D62C83">
        <w:tab/>
        <w:t>(c)</w:t>
      </w:r>
      <w:r w:rsidRPr="00D62C83">
        <w:tab/>
        <w:t xml:space="preserve">a fully paid share in the body corporate that is convertible into an interest referred to in </w:t>
      </w:r>
      <w:r w:rsidR="004D602F">
        <w:t>paragraph (</w:t>
      </w:r>
      <w:r w:rsidRPr="00D62C83">
        <w:t>b), where the conversion can be made without charge or for a nominal fee;</w:t>
      </w:r>
    </w:p>
    <w:p w:rsidR="004F774F" w:rsidRPr="00D62C83" w:rsidRDefault="004F774F" w:rsidP="00441CA7">
      <w:pPr>
        <w:pStyle w:val="paragraph"/>
      </w:pPr>
      <w:r w:rsidRPr="00D62C83">
        <w:tab/>
        <w:t>(d)</w:t>
      </w:r>
      <w:r w:rsidRPr="00D62C83">
        <w:tab/>
        <w:t xml:space="preserve">a beneficial interest in a fully paid share in the body corporate that is convertible into an interest referred to in </w:t>
      </w:r>
      <w:r w:rsidR="004D602F">
        <w:t>paragraph (</w:t>
      </w:r>
      <w:r w:rsidRPr="00D62C83">
        <w:t>a), where the conversion can be made without charge or for a nominal fee;</w:t>
      </w:r>
    </w:p>
    <w:p w:rsidR="007D3327" w:rsidRDefault="007D3327" w:rsidP="00441CA7">
      <w:pPr>
        <w:pStyle w:val="paragraph"/>
      </w:pPr>
      <w:r w:rsidRPr="00D62C83">
        <w:tab/>
        <w:t>(</w:t>
      </w:r>
      <w:r>
        <w:t>e</w:t>
      </w:r>
      <w:r w:rsidRPr="00D62C83">
        <w:t>)</w:t>
      </w:r>
      <w:r w:rsidRPr="00D62C83">
        <w:tab/>
        <w:t>a unit in</w:t>
      </w:r>
      <w:r>
        <w:t xml:space="preserve"> </w:t>
      </w:r>
      <w:r w:rsidRPr="00D62C83">
        <w:t xml:space="preserve">an interest mentioned in any of </w:t>
      </w:r>
      <w:r w:rsidR="00A2527A">
        <w:t>paragraphs (</w:t>
      </w:r>
      <w:r w:rsidRPr="00D62C83">
        <w:t>a)</w:t>
      </w:r>
      <w:r>
        <w:t>, (b</w:t>
      </w:r>
      <w:r w:rsidRPr="00D62C83">
        <w:t>)</w:t>
      </w:r>
      <w:r>
        <w:t>, (c)</w:t>
      </w:r>
      <w:r w:rsidR="002A6EC7">
        <w:t xml:space="preserve"> or </w:t>
      </w:r>
      <w:r>
        <w:t>(d);</w:t>
      </w:r>
    </w:p>
    <w:p w:rsidR="00EC75C5" w:rsidRDefault="004E11EF" w:rsidP="00441CA7">
      <w:pPr>
        <w:pStyle w:val="paragraph"/>
      </w:pPr>
      <w:r w:rsidRPr="00D62C83">
        <w:lastRenderedPageBreak/>
        <w:tab/>
        <w:t>(</w:t>
      </w:r>
      <w:r w:rsidR="007D3327">
        <w:t>f</w:t>
      </w:r>
      <w:r w:rsidRPr="00D62C83">
        <w:t>)</w:t>
      </w:r>
      <w:r w:rsidRPr="00D62C83">
        <w:tab/>
        <w:t>a fully paid stapled security</w:t>
      </w:r>
      <w:r>
        <w:t xml:space="preserve"> </w:t>
      </w:r>
      <w:r w:rsidR="00F05960" w:rsidRPr="00D62C83">
        <w:t>that is</w:t>
      </w:r>
      <w:r w:rsidR="00F05960">
        <w:t xml:space="preserve"> </w:t>
      </w:r>
      <w:r w:rsidR="00F05960" w:rsidRPr="003D1C15">
        <w:t xml:space="preserve">in a class of </w:t>
      </w:r>
      <w:r w:rsidR="00A2729B">
        <w:t xml:space="preserve">stapled </w:t>
      </w:r>
      <w:r w:rsidR="00F810EA">
        <w:t>securities that is</w:t>
      </w:r>
      <w:r w:rsidRPr="00D62C83">
        <w:t xml:space="preserve"> able to be traded on</w:t>
      </w:r>
      <w:r>
        <w:t xml:space="preserve"> the financial market</w:t>
      </w:r>
      <w:r w:rsidR="00F810EA">
        <w:t>,</w:t>
      </w:r>
      <w:r>
        <w:t xml:space="preserve"> that </w:t>
      </w:r>
      <w:r w:rsidRPr="00D62C83">
        <w:t>consist</w:t>
      </w:r>
      <w:r>
        <w:t>s</w:t>
      </w:r>
      <w:r w:rsidRPr="00D62C83">
        <w:t xml:space="preserve"> of 2 or more</w:t>
      </w:r>
      <w:r w:rsidRPr="00D62C83">
        <w:rPr>
          <w:i/>
        </w:rPr>
        <w:t xml:space="preserve"> </w:t>
      </w:r>
      <w:r w:rsidRPr="00D62C83">
        <w:t>interests</w:t>
      </w:r>
      <w:r>
        <w:t>,</w:t>
      </w:r>
      <w:r w:rsidRPr="00D62C83">
        <w:t xml:space="preserve"> </w:t>
      </w:r>
      <w:r>
        <w:t>each of which would separately be</w:t>
      </w:r>
      <w:r w:rsidR="00EC75C5">
        <w:t>:</w:t>
      </w:r>
    </w:p>
    <w:p w:rsidR="004E11EF" w:rsidRDefault="00EC75C5" w:rsidP="00441CA7">
      <w:pPr>
        <w:pStyle w:val="paragraphsub"/>
      </w:pPr>
      <w:r>
        <w:tab/>
        <w:t>(i)</w:t>
      </w:r>
      <w:r>
        <w:tab/>
      </w:r>
      <w:r w:rsidR="004E11EF">
        <w:t xml:space="preserve">an ESS interest under any of </w:t>
      </w:r>
      <w:r w:rsidR="00A2527A">
        <w:t>paragraphs (</w:t>
      </w:r>
      <w:r w:rsidR="004E11EF">
        <w:t>a) to (</w:t>
      </w:r>
      <w:r w:rsidR="007D3327">
        <w:t>e</w:t>
      </w:r>
      <w:r w:rsidR="004E11EF">
        <w:t>) of the body corporate, or of an associated entity of the body corporate</w:t>
      </w:r>
      <w:r w:rsidR="004E11EF" w:rsidRPr="00D62C83">
        <w:t>;</w:t>
      </w:r>
      <w:r w:rsidR="00C644B4">
        <w:t xml:space="preserve"> or</w:t>
      </w:r>
    </w:p>
    <w:p w:rsidR="00C644B4" w:rsidRDefault="00C644B4" w:rsidP="00441CA7">
      <w:pPr>
        <w:pStyle w:val="paragraphsub"/>
      </w:pPr>
      <w:r w:rsidRPr="00AD4F4D">
        <w:tab/>
        <w:t>(ii)</w:t>
      </w:r>
      <w:r w:rsidRPr="00AD4F4D">
        <w:tab/>
        <w:t>an ESS interest</w:t>
      </w:r>
      <w:r w:rsidR="00AD4F4D" w:rsidRPr="00AD4F4D">
        <w:t xml:space="preserve"> under </w:t>
      </w:r>
      <w:r w:rsidR="004D602F">
        <w:t>paragraph (</w:t>
      </w:r>
      <w:r w:rsidR="00AD4F4D" w:rsidRPr="00AD4F4D">
        <w:t xml:space="preserve">3)(a) or (b) </w:t>
      </w:r>
      <w:r w:rsidRPr="00AD4F4D">
        <w:t>in a registered scheme,</w:t>
      </w:r>
      <w:r w:rsidR="00AD4F4D" w:rsidRPr="00AD4F4D">
        <w:t xml:space="preserve"> </w:t>
      </w:r>
      <w:r w:rsidRPr="00AD4F4D">
        <w:t>where the responsible entity of the scheme is an associated entity of the body corporate;</w:t>
      </w:r>
    </w:p>
    <w:p w:rsidR="007D3327" w:rsidRPr="007D3327" w:rsidRDefault="007D3327" w:rsidP="00441CA7">
      <w:pPr>
        <w:pStyle w:val="paragraph"/>
      </w:pPr>
      <w:r>
        <w:tab/>
        <w:t>(g)</w:t>
      </w:r>
      <w:r>
        <w:tab/>
        <w:t>a unit in a</w:t>
      </w:r>
      <w:r w:rsidR="009C55C8">
        <w:t xml:space="preserve"> stapled security</w:t>
      </w:r>
      <w:r>
        <w:t xml:space="preserve"> mentioned in </w:t>
      </w:r>
      <w:r w:rsidR="004D602F">
        <w:t>paragraph (</w:t>
      </w:r>
      <w:r>
        <w:t>f);</w:t>
      </w:r>
    </w:p>
    <w:p w:rsidR="007D3327" w:rsidRDefault="007D3327" w:rsidP="00441CA7">
      <w:pPr>
        <w:pStyle w:val="paragraph"/>
      </w:pPr>
      <w:r w:rsidRPr="00D62C83">
        <w:tab/>
        <w:t>(</w:t>
      </w:r>
      <w:r>
        <w:t>h</w:t>
      </w:r>
      <w:r w:rsidRPr="00D62C83">
        <w:t>)</w:t>
      </w:r>
      <w:r w:rsidRPr="00D62C83">
        <w:tab/>
        <w:t>an incentive right granted in relation to, or an option to acquire</w:t>
      </w:r>
      <w:r>
        <w:t>,</w:t>
      </w:r>
      <w:r w:rsidRPr="00D62C83">
        <w:t xml:space="preserve"> an interest mentioned in any of </w:t>
      </w:r>
      <w:r w:rsidR="00A2527A">
        <w:t>paragraphs (</w:t>
      </w:r>
      <w:r w:rsidRPr="00D62C83">
        <w:t>a)</w:t>
      </w:r>
      <w:r>
        <w:t>, (b</w:t>
      </w:r>
      <w:r w:rsidRPr="00D62C83">
        <w:t>)</w:t>
      </w:r>
      <w:r>
        <w:t>, (c), (d)</w:t>
      </w:r>
      <w:r w:rsidR="00AC648E">
        <w:t xml:space="preserve"> </w:t>
      </w:r>
      <w:r>
        <w:t xml:space="preserve">or (f) (the </w:t>
      </w:r>
      <w:r>
        <w:rPr>
          <w:b/>
          <w:i/>
        </w:rPr>
        <w:t>underlying ESS interest</w:t>
      </w:r>
      <w:r>
        <w:t>);</w:t>
      </w:r>
    </w:p>
    <w:p w:rsidR="009B1E6B" w:rsidRDefault="009B1E6B" w:rsidP="00441CA7">
      <w:pPr>
        <w:pStyle w:val="paragraph"/>
      </w:pPr>
      <w:r>
        <w:tab/>
        <w:t>(</w:t>
      </w:r>
      <w:r w:rsidR="007D3327">
        <w:t>i</w:t>
      </w:r>
      <w:r>
        <w:t>)</w:t>
      </w:r>
      <w:r>
        <w:tab/>
        <w:t>any other interest in the body corporate prescri</w:t>
      </w:r>
      <w:r w:rsidR="00D81D8E">
        <w:t>bed by the regulations</w:t>
      </w:r>
      <w:r w:rsidR="006959CB">
        <w:t xml:space="preserve"> for the purposes of this paragraph</w:t>
      </w:r>
      <w:r w:rsidR="006134DD">
        <w:t>.</w:t>
      </w:r>
    </w:p>
    <w:p w:rsidR="008038D2" w:rsidRPr="008038D2" w:rsidRDefault="008038D2" w:rsidP="00441CA7">
      <w:pPr>
        <w:pStyle w:val="SubsectionHead"/>
      </w:pPr>
      <w:r>
        <w:t xml:space="preserve">Meaning of ESS interest </w:t>
      </w:r>
      <w:r w:rsidR="004F5098">
        <w:t>in</w:t>
      </w:r>
      <w:r>
        <w:t xml:space="preserve"> </w:t>
      </w:r>
      <w:r w:rsidR="001E08E2">
        <w:t xml:space="preserve">other </w:t>
      </w:r>
      <w:r w:rsidR="009E7723">
        <w:t>bod</w:t>
      </w:r>
      <w:r w:rsidR="001E08E2">
        <w:t>ies</w:t>
      </w:r>
      <w:r w:rsidR="009E7723">
        <w:t xml:space="preserve"> corporate</w:t>
      </w:r>
    </w:p>
    <w:p w:rsidR="00963DFE" w:rsidRPr="00D62C83" w:rsidRDefault="00224855" w:rsidP="00441CA7">
      <w:pPr>
        <w:pStyle w:val="subsection"/>
      </w:pPr>
      <w:r w:rsidRPr="00D62C83">
        <w:tab/>
        <w:t>(</w:t>
      </w:r>
      <w:r w:rsidR="00807B02">
        <w:t>2</w:t>
      </w:r>
      <w:r w:rsidRPr="00D62C83">
        <w:t>)</w:t>
      </w:r>
      <w:r w:rsidRPr="00D62C83">
        <w:tab/>
        <w:t>A</w:t>
      </w:r>
      <w:r w:rsidR="0061390C" w:rsidRPr="00D62C83">
        <w:t>n</w:t>
      </w:r>
      <w:r w:rsidRPr="00D62C83">
        <w:t xml:space="preserve"> </w:t>
      </w:r>
      <w:r w:rsidR="00D24063" w:rsidRPr="00D62C83">
        <w:rPr>
          <w:b/>
          <w:i/>
        </w:rPr>
        <w:t>ESS interest</w:t>
      </w:r>
      <w:r w:rsidR="00D110AE" w:rsidRPr="00D62C83">
        <w:t xml:space="preserve">, </w:t>
      </w:r>
      <w:r w:rsidR="004F5098">
        <w:t>in</w:t>
      </w:r>
      <w:r w:rsidRPr="00D62C83">
        <w:t xml:space="preserve"> </w:t>
      </w:r>
      <w:r w:rsidR="009E7723">
        <w:t>a</w:t>
      </w:r>
      <w:r w:rsidR="00112B1D">
        <w:t xml:space="preserve"> b</w:t>
      </w:r>
      <w:r w:rsidR="009E7723">
        <w:t xml:space="preserve">ody corporate </w:t>
      </w:r>
      <w:r w:rsidR="004C338C">
        <w:t xml:space="preserve">to which </w:t>
      </w:r>
      <w:r w:rsidR="004D602F">
        <w:t>subsection (</w:t>
      </w:r>
      <w:r w:rsidR="004C338C">
        <w:t>1) does not app</w:t>
      </w:r>
      <w:r w:rsidR="001E08E2">
        <w:t>l</w:t>
      </w:r>
      <w:r w:rsidR="004C338C">
        <w:t>y</w:t>
      </w:r>
      <w:r w:rsidRPr="00D62C83">
        <w:t>, means:</w:t>
      </w:r>
    </w:p>
    <w:p w:rsidR="00D24063" w:rsidRPr="00D62C83" w:rsidRDefault="00D24063" w:rsidP="00441CA7">
      <w:pPr>
        <w:pStyle w:val="paragraph"/>
      </w:pPr>
      <w:r w:rsidRPr="00D62C83">
        <w:tab/>
        <w:t>(a)</w:t>
      </w:r>
      <w:r w:rsidRPr="00D62C83">
        <w:tab/>
        <w:t>a fully paid ordinary share in the body corporate;</w:t>
      </w:r>
      <w:r w:rsidR="00296710">
        <w:t xml:space="preserve"> or</w:t>
      </w:r>
    </w:p>
    <w:p w:rsidR="00AD4F4D" w:rsidRDefault="00AD4F4D" w:rsidP="00441CA7">
      <w:pPr>
        <w:pStyle w:val="paragraph"/>
      </w:pPr>
      <w:r w:rsidRPr="00D62C83">
        <w:tab/>
        <w:t>(</w:t>
      </w:r>
      <w:r>
        <w:t>b</w:t>
      </w:r>
      <w:r w:rsidRPr="00D62C83">
        <w:t>)</w:t>
      </w:r>
      <w:r w:rsidRPr="00D62C83">
        <w:tab/>
        <w:t>a unit in</w:t>
      </w:r>
      <w:r>
        <w:t xml:space="preserve"> </w:t>
      </w:r>
      <w:r w:rsidRPr="00D62C83">
        <w:t xml:space="preserve">an interest mentioned in </w:t>
      </w:r>
      <w:r w:rsidR="004D602F">
        <w:t>paragraph (</w:t>
      </w:r>
      <w:r w:rsidR="00AC648E">
        <w:t>a</w:t>
      </w:r>
      <w:r w:rsidRPr="00D62C83">
        <w:t>)</w:t>
      </w:r>
      <w:r>
        <w:t>;</w:t>
      </w:r>
    </w:p>
    <w:p w:rsidR="00D24063" w:rsidRDefault="00D24063" w:rsidP="00441CA7">
      <w:pPr>
        <w:pStyle w:val="paragraph"/>
      </w:pPr>
      <w:r w:rsidRPr="00D62C83">
        <w:tab/>
        <w:t>(</w:t>
      </w:r>
      <w:r w:rsidR="00AD4F4D">
        <w:t>c</w:t>
      </w:r>
      <w:r w:rsidRPr="00D62C83">
        <w:t>)</w:t>
      </w:r>
      <w:r w:rsidRPr="00D62C83">
        <w:tab/>
        <w:t>an incentive right granted in relation to, or an option to acquire</w:t>
      </w:r>
      <w:r w:rsidR="00AD4F4D">
        <w:t xml:space="preserve">, </w:t>
      </w:r>
      <w:r w:rsidRPr="00D62C83">
        <w:t>a</w:t>
      </w:r>
      <w:r w:rsidR="00AD4F4D">
        <w:t xml:space="preserve">n interest mentioned in </w:t>
      </w:r>
      <w:r w:rsidR="004D602F">
        <w:t>paragraph (</w:t>
      </w:r>
      <w:r w:rsidR="00AC648E">
        <w:t>a</w:t>
      </w:r>
      <w:r w:rsidR="00AD4F4D">
        <w:t>)</w:t>
      </w:r>
      <w:r w:rsidR="005D770A">
        <w:t xml:space="preserve"> (the </w:t>
      </w:r>
      <w:r w:rsidR="005D770A">
        <w:rPr>
          <w:b/>
          <w:i/>
        </w:rPr>
        <w:t>underlying ESS interest</w:t>
      </w:r>
      <w:r w:rsidR="005D770A">
        <w:t>)</w:t>
      </w:r>
      <w:r w:rsidR="00D81D8E">
        <w:t>; or</w:t>
      </w:r>
    </w:p>
    <w:p w:rsidR="00D81D8E" w:rsidRPr="009B1E6B" w:rsidRDefault="00D81D8E" w:rsidP="00441CA7">
      <w:pPr>
        <w:pStyle w:val="paragraph"/>
      </w:pPr>
      <w:r>
        <w:tab/>
        <w:t>(</w:t>
      </w:r>
      <w:r w:rsidR="00AD4F4D">
        <w:t>d</w:t>
      </w:r>
      <w:r>
        <w:t>)</w:t>
      </w:r>
      <w:r>
        <w:tab/>
        <w:t>any other interest in the body corporate prescribed by the regulations</w:t>
      </w:r>
      <w:r w:rsidR="006959CB">
        <w:t xml:space="preserve"> for the purposes of this paragraph</w:t>
      </w:r>
      <w:r w:rsidR="006134DD">
        <w:t>.</w:t>
      </w:r>
    </w:p>
    <w:p w:rsidR="008038D2" w:rsidRPr="008038D2" w:rsidRDefault="008038D2" w:rsidP="00441CA7">
      <w:pPr>
        <w:pStyle w:val="SubsectionHead"/>
      </w:pPr>
      <w:r>
        <w:t xml:space="preserve">Meaning of ESS interest </w:t>
      </w:r>
      <w:r w:rsidR="004F5098">
        <w:t>in</w:t>
      </w:r>
      <w:r>
        <w:t xml:space="preserve"> a registered scheme</w:t>
      </w:r>
    </w:p>
    <w:p w:rsidR="0097357C" w:rsidRPr="00D62C83" w:rsidRDefault="008055D1" w:rsidP="00441CA7">
      <w:pPr>
        <w:pStyle w:val="subsection"/>
      </w:pPr>
      <w:r w:rsidRPr="00D62C83">
        <w:tab/>
        <w:t>(</w:t>
      </w:r>
      <w:r w:rsidR="00807B02">
        <w:t>3</w:t>
      </w:r>
      <w:r w:rsidR="00963DFE" w:rsidRPr="00D62C83">
        <w:t>)</w:t>
      </w:r>
      <w:r w:rsidR="00963DFE" w:rsidRPr="00D62C83">
        <w:tab/>
      </w:r>
      <w:r w:rsidRPr="00D62C83">
        <w:t>A</w:t>
      </w:r>
      <w:r w:rsidR="0061390C" w:rsidRPr="00D62C83">
        <w:t>n</w:t>
      </w:r>
      <w:r w:rsidRPr="00D62C83">
        <w:t xml:space="preserve"> </w:t>
      </w:r>
      <w:r w:rsidR="00D24063" w:rsidRPr="00D62C83">
        <w:rPr>
          <w:b/>
          <w:i/>
        </w:rPr>
        <w:t>ESS interest</w:t>
      </w:r>
      <w:r w:rsidR="00D110AE" w:rsidRPr="00D62C83">
        <w:t xml:space="preserve">, </w:t>
      </w:r>
      <w:r w:rsidR="004F5098">
        <w:t>in</w:t>
      </w:r>
      <w:r w:rsidRPr="00D62C83">
        <w:t xml:space="preserve"> a </w:t>
      </w:r>
      <w:r w:rsidR="00185AF6" w:rsidRPr="00D62C83">
        <w:t>registered scheme, means</w:t>
      </w:r>
      <w:r w:rsidR="0097357C" w:rsidRPr="00D62C83">
        <w:t>:</w:t>
      </w:r>
    </w:p>
    <w:p w:rsidR="00D24063" w:rsidRDefault="00D24063" w:rsidP="00441CA7">
      <w:pPr>
        <w:pStyle w:val="paragraph"/>
      </w:pPr>
      <w:r w:rsidRPr="00D62C83">
        <w:tab/>
        <w:t>(a)</w:t>
      </w:r>
      <w:r w:rsidRPr="00D62C83">
        <w:tab/>
        <w:t xml:space="preserve">an interest in the scheme that </w:t>
      </w:r>
      <w:r w:rsidR="001E08E2" w:rsidRPr="00D62C83">
        <w:t>is</w:t>
      </w:r>
      <w:r w:rsidR="001E08E2">
        <w:t xml:space="preserve"> </w:t>
      </w:r>
      <w:r w:rsidR="009C55C8">
        <w:t>of the same kind as an interest</w:t>
      </w:r>
      <w:r w:rsidR="009C55C8" w:rsidRPr="009C55C8">
        <w:t xml:space="preserve"> </w:t>
      </w:r>
      <w:r w:rsidR="009C55C8">
        <w:t xml:space="preserve">in the scheme </w:t>
      </w:r>
      <w:r w:rsidR="009C55C8" w:rsidRPr="009C55C8">
        <w:t>that is able</w:t>
      </w:r>
      <w:r w:rsidR="001E08E2" w:rsidRPr="00D62C83">
        <w:t xml:space="preserve"> to be traded on</w:t>
      </w:r>
      <w:r w:rsidR="001E08E2">
        <w:t xml:space="preserve"> a financial market covered by section </w:t>
      </w:r>
      <w:r w:rsidR="006134DD">
        <w:t>1100L</w:t>
      </w:r>
      <w:r w:rsidRPr="00D62C83">
        <w:t>;</w:t>
      </w:r>
      <w:r w:rsidR="00296710">
        <w:t xml:space="preserve"> or</w:t>
      </w:r>
    </w:p>
    <w:p w:rsidR="00646999" w:rsidRDefault="00646999" w:rsidP="00441CA7">
      <w:pPr>
        <w:pStyle w:val="paragraph"/>
      </w:pPr>
      <w:r w:rsidRPr="00D62C83">
        <w:tab/>
        <w:t>(b)</w:t>
      </w:r>
      <w:r w:rsidRPr="00D62C83">
        <w:tab/>
        <w:t>a unit in</w:t>
      </w:r>
      <w:r>
        <w:t xml:space="preserve"> </w:t>
      </w:r>
      <w:r w:rsidRPr="00D62C83">
        <w:t xml:space="preserve">an interest mentioned in </w:t>
      </w:r>
      <w:r w:rsidR="004D602F">
        <w:t>paragraph (</w:t>
      </w:r>
      <w:r>
        <w:t>a); or</w:t>
      </w:r>
    </w:p>
    <w:p w:rsidR="00D24063" w:rsidRDefault="00D24063" w:rsidP="00441CA7">
      <w:pPr>
        <w:pStyle w:val="paragraph"/>
      </w:pPr>
      <w:r w:rsidRPr="00D62C83">
        <w:tab/>
        <w:t>(</w:t>
      </w:r>
      <w:r w:rsidR="00646999">
        <w:t>c</w:t>
      </w:r>
      <w:r w:rsidRPr="00D62C83">
        <w:t>)</w:t>
      </w:r>
      <w:r w:rsidRPr="00D62C83">
        <w:tab/>
        <w:t>an incentive right granted in relation to, or an option to acquire</w:t>
      </w:r>
      <w:r w:rsidR="00622AD0">
        <w:t>,</w:t>
      </w:r>
      <w:r w:rsidRPr="00D62C83">
        <w:t xml:space="preserve"> an interest mentioned in </w:t>
      </w:r>
      <w:r w:rsidR="004D602F">
        <w:t>paragraph (</w:t>
      </w:r>
      <w:r w:rsidR="00043A02">
        <w:t>a)</w:t>
      </w:r>
      <w:r w:rsidR="001B6FA0">
        <w:t xml:space="preserve"> </w:t>
      </w:r>
      <w:r w:rsidR="005D770A">
        <w:t xml:space="preserve">(the </w:t>
      </w:r>
      <w:r w:rsidR="005D770A">
        <w:rPr>
          <w:b/>
          <w:i/>
        </w:rPr>
        <w:t>underlying ESS interest</w:t>
      </w:r>
      <w:r w:rsidR="005D770A">
        <w:t>)</w:t>
      </w:r>
      <w:r w:rsidR="00D81D8E">
        <w:t>; or</w:t>
      </w:r>
    </w:p>
    <w:p w:rsidR="00D81D8E" w:rsidRPr="009B1E6B" w:rsidRDefault="00D81D8E" w:rsidP="00441CA7">
      <w:pPr>
        <w:pStyle w:val="paragraph"/>
      </w:pPr>
      <w:r>
        <w:tab/>
        <w:t>(</w:t>
      </w:r>
      <w:r w:rsidR="00646999">
        <w:t>d</w:t>
      </w:r>
      <w:r>
        <w:t>)</w:t>
      </w:r>
      <w:r>
        <w:tab/>
        <w:t>any other interest in the scheme prescribed by the regulations</w:t>
      </w:r>
      <w:r w:rsidR="006959CB">
        <w:t xml:space="preserve"> for the purposes of this paragraph</w:t>
      </w:r>
      <w:r w:rsidR="006134DD">
        <w:t>.</w:t>
      </w:r>
    </w:p>
    <w:p w:rsidR="00DC0E20" w:rsidRPr="00DC0E20" w:rsidRDefault="00DC0E20" w:rsidP="00441CA7">
      <w:pPr>
        <w:pStyle w:val="SubsectionHead"/>
      </w:pPr>
      <w:r>
        <w:lastRenderedPageBreak/>
        <w:t>Meaning of incentive right</w:t>
      </w:r>
    </w:p>
    <w:p w:rsidR="001F6E7F" w:rsidRDefault="00DC0E20" w:rsidP="00441CA7">
      <w:pPr>
        <w:pStyle w:val="subsection"/>
      </w:pPr>
      <w:r w:rsidRPr="00DC0E20">
        <w:tab/>
        <w:t>(4)</w:t>
      </w:r>
      <w:r w:rsidRPr="00DC0E20">
        <w:tab/>
      </w:r>
      <w:r>
        <w:rPr>
          <w:b/>
          <w:i/>
        </w:rPr>
        <w:t>I</w:t>
      </w:r>
      <w:r w:rsidR="00C032C1" w:rsidRPr="00D62C83">
        <w:rPr>
          <w:b/>
          <w:i/>
        </w:rPr>
        <w:t>ncentive right</w:t>
      </w:r>
      <w:r w:rsidR="00C032C1" w:rsidRPr="00D62C83">
        <w:t xml:space="preserve"> means</w:t>
      </w:r>
      <w:r w:rsidR="001F6E7F">
        <w:t>:</w:t>
      </w:r>
    </w:p>
    <w:p w:rsidR="00D47AA3" w:rsidRDefault="001F6E7F" w:rsidP="00441CA7">
      <w:pPr>
        <w:pStyle w:val="paragraph"/>
      </w:pPr>
      <w:r>
        <w:tab/>
        <w:t>(a)</w:t>
      </w:r>
      <w:r>
        <w:tab/>
      </w:r>
      <w:r w:rsidR="00C032C1" w:rsidRPr="00D62C83">
        <w:t xml:space="preserve">a </w:t>
      </w:r>
      <w:r w:rsidR="00D47AA3">
        <w:t xml:space="preserve">conditional </w:t>
      </w:r>
      <w:r w:rsidR="00C032C1" w:rsidRPr="00D62C83">
        <w:t xml:space="preserve">right to </w:t>
      </w:r>
      <w:r w:rsidR="00C032C1">
        <w:t>acquire</w:t>
      </w:r>
      <w:r w:rsidR="00C032C1" w:rsidRPr="00D62C83">
        <w:t xml:space="preserve"> a security or financial product</w:t>
      </w:r>
      <w:r w:rsidR="00D47AA3">
        <w:t xml:space="preserve">; </w:t>
      </w:r>
      <w:r w:rsidR="00C032C1" w:rsidRPr="00D62C83">
        <w:t>or</w:t>
      </w:r>
    </w:p>
    <w:p w:rsidR="00C032C1" w:rsidRDefault="00D47AA3" w:rsidP="00441CA7">
      <w:pPr>
        <w:pStyle w:val="paragraph"/>
      </w:pPr>
      <w:r>
        <w:tab/>
        <w:t>(b)</w:t>
      </w:r>
      <w:r>
        <w:tab/>
      </w:r>
      <w:r w:rsidR="00C032C1" w:rsidRPr="00D62C83">
        <w:t xml:space="preserve">a </w:t>
      </w:r>
      <w:r>
        <w:t xml:space="preserve">conditional </w:t>
      </w:r>
      <w:r w:rsidR="00C032C1" w:rsidRPr="00D62C83">
        <w:t xml:space="preserve">right to be paid a cash amount where the </w:t>
      </w:r>
      <w:r>
        <w:t>amount is determined (wholly or in part) with reference to</w:t>
      </w:r>
      <w:r w:rsidR="00C032C1" w:rsidRPr="00D62C83">
        <w:t xml:space="preserve"> any of the following:</w:t>
      </w:r>
    </w:p>
    <w:p w:rsidR="00C032C1" w:rsidRDefault="00D47AA3" w:rsidP="00441CA7">
      <w:pPr>
        <w:pStyle w:val="paragraphsub"/>
      </w:pPr>
      <w:r>
        <w:tab/>
        <w:t>(i)</w:t>
      </w:r>
      <w:r>
        <w:tab/>
      </w:r>
      <w:r w:rsidR="00C032C1" w:rsidRPr="00D62C83">
        <w:t>the price or value of a security or financial product at a particular time;</w:t>
      </w:r>
    </w:p>
    <w:p w:rsidR="00C032C1" w:rsidRDefault="00D47AA3" w:rsidP="00441CA7">
      <w:pPr>
        <w:pStyle w:val="paragraphsub"/>
      </w:pPr>
      <w:r>
        <w:tab/>
        <w:t>(ii)</w:t>
      </w:r>
      <w:r>
        <w:tab/>
      </w:r>
      <w:r w:rsidR="00C032C1" w:rsidRPr="00D62C83">
        <w:t>the change in the price or value of a security or financial product over a particular period;</w:t>
      </w:r>
    </w:p>
    <w:p w:rsidR="00C032C1" w:rsidRDefault="00D47AA3" w:rsidP="00441CA7">
      <w:pPr>
        <w:pStyle w:val="paragraphsub"/>
      </w:pPr>
      <w:r>
        <w:tab/>
        <w:t>(iii)</w:t>
      </w:r>
      <w:r>
        <w:tab/>
      </w:r>
      <w:r w:rsidR="00C032C1" w:rsidRPr="00D62C83">
        <w:t>the amount of dividends or distributions paid in respect of a security or financial product at a particular time;</w:t>
      </w:r>
    </w:p>
    <w:p w:rsidR="00C032C1" w:rsidRDefault="00D47AA3" w:rsidP="00441CA7">
      <w:pPr>
        <w:pStyle w:val="paragraphsub"/>
      </w:pPr>
      <w:r>
        <w:tab/>
        <w:t>(iv)</w:t>
      </w:r>
      <w:r>
        <w:tab/>
      </w:r>
      <w:r w:rsidR="00C032C1" w:rsidRPr="00D62C83">
        <w:t>the change in the amount of dividends or distributions paid in respect of a security or financial product over a particular period</w:t>
      </w:r>
      <w:r>
        <w:t>; or</w:t>
      </w:r>
    </w:p>
    <w:p w:rsidR="00D47AA3" w:rsidRDefault="00D47AA3" w:rsidP="00441CA7">
      <w:pPr>
        <w:pStyle w:val="paragraph"/>
      </w:pPr>
      <w:r>
        <w:tab/>
        <w:t>(c)</w:t>
      </w:r>
      <w:r>
        <w:tab/>
        <w:t>a conditional right to:</w:t>
      </w:r>
    </w:p>
    <w:p w:rsidR="00D47AA3" w:rsidRDefault="00D47AA3" w:rsidP="00441CA7">
      <w:pPr>
        <w:pStyle w:val="paragraphsub"/>
      </w:pPr>
      <w:r>
        <w:tab/>
        <w:t>(i)</w:t>
      </w:r>
      <w:r>
        <w:tab/>
        <w:t>acquire a security or financial product; and</w:t>
      </w:r>
    </w:p>
    <w:p w:rsidR="00D47AA3" w:rsidRPr="00D47AA3" w:rsidRDefault="00D47AA3" w:rsidP="00441CA7">
      <w:pPr>
        <w:pStyle w:val="paragraphsub"/>
      </w:pPr>
      <w:r>
        <w:tab/>
        <w:t>(ii)</w:t>
      </w:r>
      <w:r>
        <w:tab/>
      </w:r>
      <w:r w:rsidRPr="00D62C83">
        <w:t xml:space="preserve">be paid a cash amount where the </w:t>
      </w:r>
      <w:r>
        <w:t xml:space="preserve">amount is determined (wholly or in part) with reference to </w:t>
      </w:r>
      <w:r w:rsidR="00893830">
        <w:t xml:space="preserve">any of </w:t>
      </w:r>
      <w:r>
        <w:t xml:space="preserve">the matters mentioned in </w:t>
      </w:r>
      <w:r w:rsidR="00C87767">
        <w:t>sub</w:t>
      </w:r>
      <w:r w:rsidR="00A2527A">
        <w:t>paragraphs (</w:t>
      </w:r>
      <w:r>
        <w:t>b)(i) to (iv)</w:t>
      </w:r>
      <w:r w:rsidR="006134DD">
        <w:t>.</w:t>
      </w:r>
    </w:p>
    <w:p w:rsidR="00B97E7E" w:rsidRPr="00D62C83" w:rsidRDefault="00B97E7E" w:rsidP="00441CA7">
      <w:pPr>
        <w:pStyle w:val="ActHead4"/>
      </w:pPr>
      <w:bookmarkStart w:id="20" w:name="_Toc90629629"/>
      <w:r w:rsidRPr="00FA109D">
        <w:rPr>
          <w:rStyle w:val="CharSubdNo"/>
        </w:rPr>
        <w:t xml:space="preserve">Subdivision </w:t>
      </w:r>
      <w:r w:rsidR="00A74BD8" w:rsidRPr="00FA109D">
        <w:rPr>
          <w:rStyle w:val="CharSubdNo"/>
        </w:rPr>
        <w:t>C</w:t>
      </w:r>
      <w:r w:rsidRPr="00D62C83">
        <w:t>—</w:t>
      </w:r>
      <w:r w:rsidRPr="00FA109D">
        <w:rPr>
          <w:rStyle w:val="CharSubdText"/>
        </w:rPr>
        <w:t>Offers that are eligible for regulatory relief</w:t>
      </w:r>
      <w:bookmarkEnd w:id="20"/>
    </w:p>
    <w:p w:rsidR="00CC1356" w:rsidRPr="006134DD" w:rsidRDefault="006134DD" w:rsidP="00441CA7">
      <w:pPr>
        <w:pStyle w:val="ActHead5"/>
      </w:pPr>
      <w:bookmarkStart w:id="21" w:name="_Toc90629630"/>
      <w:r w:rsidRPr="00FA109D">
        <w:rPr>
          <w:rStyle w:val="CharSectno"/>
        </w:rPr>
        <w:t>1100P</w:t>
      </w:r>
      <w:r w:rsidR="00CC1356" w:rsidRPr="006134DD">
        <w:t xml:space="preserve">  Offers for no consideration</w:t>
      </w:r>
      <w:bookmarkEnd w:id="21"/>
    </w:p>
    <w:p w:rsidR="00CC1356" w:rsidRDefault="00CC1356" w:rsidP="00441CA7">
      <w:pPr>
        <w:pStyle w:val="subsection"/>
      </w:pPr>
      <w:r>
        <w:tab/>
      </w:r>
      <w:r w:rsidR="004857F9">
        <w:t>(1)</w:t>
      </w:r>
      <w:r>
        <w:tab/>
        <w:t>A</w:t>
      </w:r>
      <w:r w:rsidRPr="00D62C83">
        <w:t>n offer for the issue</w:t>
      </w:r>
      <w:r w:rsidR="001F4E55">
        <w:t xml:space="preserve"> </w:t>
      </w:r>
      <w:r>
        <w:t>or transfer</w:t>
      </w:r>
      <w:r w:rsidRPr="00D62C83">
        <w:t xml:space="preserve"> of ESS interests</w:t>
      </w:r>
      <w:r>
        <w:t xml:space="preserve"> </w:t>
      </w:r>
      <w:r w:rsidR="005741CB">
        <w:t xml:space="preserve">of a body corporate or registered scheme </w:t>
      </w:r>
      <w:r w:rsidRPr="00D62C83">
        <w:t xml:space="preserve">to </w:t>
      </w:r>
      <w:r>
        <w:t xml:space="preserve">ESS participants in connection with an employee share scheme is eligible for regulatory relief under section </w:t>
      </w:r>
      <w:r w:rsidR="006134DD">
        <w:t>1100Y</w:t>
      </w:r>
      <w:r>
        <w:t xml:space="preserve"> if:</w:t>
      </w:r>
    </w:p>
    <w:p w:rsidR="00CC1356" w:rsidRDefault="00CC1356" w:rsidP="00441CA7">
      <w:pPr>
        <w:pStyle w:val="paragraph"/>
      </w:pPr>
      <w:r>
        <w:tab/>
        <w:t>(a)</w:t>
      </w:r>
      <w:r>
        <w:tab/>
        <w:t xml:space="preserve">no </w:t>
      </w:r>
      <w:r w:rsidR="00163D0A">
        <w:t xml:space="preserve">monetary </w:t>
      </w:r>
      <w:r>
        <w:t>consideration is to be provided for the issue or transfer of the interests; and</w:t>
      </w:r>
    </w:p>
    <w:p w:rsidR="00CC1356" w:rsidRPr="00684813" w:rsidRDefault="00CC1356" w:rsidP="00441CA7">
      <w:pPr>
        <w:pStyle w:val="paragraph"/>
      </w:pPr>
      <w:r>
        <w:tab/>
        <w:t>(b)</w:t>
      </w:r>
      <w:r>
        <w:tab/>
        <w:t xml:space="preserve">if the offer is of options or incentive rights—no </w:t>
      </w:r>
      <w:r w:rsidR="00163D0A">
        <w:t xml:space="preserve">monetary </w:t>
      </w:r>
      <w:r>
        <w:t xml:space="preserve">consideration is to be provided for the underlying </w:t>
      </w:r>
      <w:r w:rsidR="00163D0A">
        <w:t xml:space="preserve">ESS </w:t>
      </w:r>
      <w:r>
        <w:t>interests on the exercise of the options or rights; and</w:t>
      </w:r>
    </w:p>
    <w:p w:rsidR="002537FC" w:rsidRPr="002537FC" w:rsidRDefault="002537FC" w:rsidP="00441CA7">
      <w:pPr>
        <w:pStyle w:val="paragraph"/>
      </w:pPr>
      <w:r>
        <w:tab/>
        <w:t>(</w:t>
      </w:r>
      <w:r w:rsidR="002A6EC7">
        <w:t>c</w:t>
      </w:r>
      <w:r>
        <w:t>)</w:t>
      </w:r>
      <w:r>
        <w:tab/>
        <w:t>for a</w:t>
      </w:r>
      <w:r w:rsidR="00141E16">
        <w:t>n</w:t>
      </w:r>
      <w:r>
        <w:t xml:space="preserve"> </w:t>
      </w:r>
      <w:r w:rsidR="00141E16">
        <w:t xml:space="preserve">offer </w:t>
      </w:r>
      <w:r>
        <w:t xml:space="preserve">under </w:t>
      </w:r>
      <w:r w:rsidRPr="002537FC">
        <w:t>which ESS interest</w:t>
      </w:r>
      <w:r w:rsidR="005741CB">
        <w:t>s</w:t>
      </w:r>
      <w:r w:rsidRPr="002537FC">
        <w:t xml:space="preserve"> of the body corporate or registered scheme may be issued or transferred by a trustee of a trust</w:t>
      </w:r>
      <w:r w:rsidR="00141E16">
        <w:t xml:space="preserve">—the trust meets the requirements in </w:t>
      </w:r>
      <w:r w:rsidR="004D602F">
        <w:t>subsection (</w:t>
      </w:r>
      <w:r w:rsidR="004857F9">
        <w:t>2</w:t>
      </w:r>
      <w:r w:rsidR="008E6CF9">
        <w:t>)</w:t>
      </w:r>
      <w:r w:rsidR="00141E16">
        <w:t>; and</w:t>
      </w:r>
    </w:p>
    <w:p w:rsidR="002A6EC7" w:rsidRDefault="002A6EC7" w:rsidP="00441CA7">
      <w:pPr>
        <w:pStyle w:val="paragraph"/>
      </w:pPr>
      <w:r>
        <w:tab/>
        <w:t>(d)</w:t>
      </w:r>
      <w:r>
        <w:tab/>
        <w:t xml:space="preserve">the offer is </w:t>
      </w:r>
      <w:r w:rsidRPr="00D62C83">
        <w:t>expressed to be made under this Division</w:t>
      </w:r>
      <w:r>
        <w:t>; and</w:t>
      </w:r>
    </w:p>
    <w:p w:rsidR="00312B6D" w:rsidRDefault="00312B6D" w:rsidP="00441CA7">
      <w:pPr>
        <w:pStyle w:val="paragraph"/>
      </w:pPr>
      <w:r>
        <w:lastRenderedPageBreak/>
        <w:tab/>
        <w:t>(</w:t>
      </w:r>
      <w:r w:rsidR="002537FC">
        <w:t>e</w:t>
      </w:r>
      <w:r>
        <w:t>)</w:t>
      </w:r>
      <w:r>
        <w:tab/>
        <w:t>the offer meets any requirements prescribed in the regulations for the purposes of this paragraph</w:t>
      </w:r>
      <w:r w:rsidR="006134DD">
        <w:t>.</w:t>
      </w:r>
    </w:p>
    <w:p w:rsidR="004857F9" w:rsidRPr="00D62C83" w:rsidRDefault="004857F9" w:rsidP="00441CA7">
      <w:pPr>
        <w:pStyle w:val="SubsectionHead"/>
      </w:pPr>
      <w:r>
        <w:t>Trust requirements</w:t>
      </w:r>
    </w:p>
    <w:p w:rsidR="004857F9" w:rsidRDefault="004857F9" w:rsidP="00441CA7">
      <w:pPr>
        <w:pStyle w:val="subsection"/>
      </w:pPr>
      <w:r>
        <w:tab/>
        <w:t>(2)</w:t>
      </w:r>
      <w:r>
        <w:tab/>
        <w:t>For paragraphs (1)(</w:t>
      </w:r>
      <w:r w:rsidR="002A6EC7">
        <w:t>c</w:t>
      </w:r>
      <w:r>
        <w:t xml:space="preserve">) and </w:t>
      </w:r>
      <w:r w:rsidR="006134DD">
        <w:t>1100Q</w:t>
      </w:r>
      <w:r>
        <w:t>(1)(d), a trust meets the requirements in this subsection if</w:t>
      </w:r>
      <w:r w:rsidRPr="001E1DED">
        <w:t>:</w:t>
      </w:r>
    </w:p>
    <w:p w:rsidR="004857F9" w:rsidRDefault="004857F9" w:rsidP="00441CA7">
      <w:pPr>
        <w:pStyle w:val="paragraph"/>
      </w:pPr>
      <w:r>
        <w:tab/>
        <w:t>(a)</w:t>
      </w:r>
      <w:r>
        <w:tab/>
        <w:t xml:space="preserve">the trust is covered by </w:t>
      </w:r>
      <w:r w:rsidR="004D602F">
        <w:t>subsection (</w:t>
      </w:r>
      <w:r>
        <w:t>3); and</w:t>
      </w:r>
    </w:p>
    <w:p w:rsidR="004857F9" w:rsidRPr="00883E24" w:rsidRDefault="004857F9" w:rsidP="00441CA7">
      <w:pPr>
        <w:pStyle w:val="paragraph"/>
      </w:pPr>
      <w:r>
        <w:tab/>
        <w:t>(b)</w:t>
      </w:r>
      <w:r>
        <w:tab/>
        <w:t>either:</w:t>
      </w:r>
    </w:p>
    <w:p w:rsidR="004857F9" w:rsidRPr="00883E24" w:rsidRDefault="004857F9" w:rsidP="00441CA7">
      <w:pPr>
        <w:pStyle w:val="paragraphsub"/>
      </w:pPr>
      <w:r w:rsidRPr="00883E24">
        <w:tab/>
        <w:t>(</w:t>
      </w:r>
      <w:r>
        <w:t>i</w:t>
      </w:r>
      <w:r w:rsidRPr="00883E24">
        <w:t>)</w:t>
      </w:r>
      <w:r w:rsidRPr="00883E24">
        <w:tab/>
        <w:t>the trustee acquire</w:t>
      </w:r>
      <w:r w:rsidR="00536514">
        <w:t>s</w:t>
      </w:r>
      <w:r w:rsidRPr="00883E24">
        <w:t xml:space="preserve"> the ESS interest </w:t>
      </w:r>
      <w:r>
        <w:t xml:space="preserve">in connection with the employee share scheme </w:t>
      </w:r>
      <w:r w:rsidRPr="00883E24">
        <w:t>for the purposes of the trustee transferring the ESS interest to a primary participant or a related person; or</w:t>
      </w:r>
    </w:p>
    <w:p w:rsidR="004857F9" w:rsidRDefault="004857F9" w:rsidP="00441CA7">
      <w:pPr>
        <w:pStyle w:val="paragraphsub"/>
      </w:pPr>
      <w:r w:rsidRPr="00883E24">
        <w:tab/>
        <w:t>(</w:t>
      </w:r>
      <w:r>
        <w:t>ii</w:t>
      </w:r>
      <w:r w:rsidRPr="00883E24">
        <w:t>)</w:t>
      </w:r>
      <w:r w:rsidRPr="00883E24">
        <w:tab/>
        <w:t>if the ESS interest is a unit in another ESS interest—the trustee acquire</w:t>
      </w:r>
      <w:r w:rsidR="00536514">
        <w:t>s</w:t>
      </w:r>
      <w:r w:rsidRPr="00883E24">
        <w:t xml:space="preserve"> the other ESS interest </w:t>
      </w:r>
      <w:r>
        <w:t xml:space="preserve">in connection with the employee share scheme </w:t>
      </w:r>
      <w:r w:rsidRPr="00883E24">
        <w:t xml:space="preserve">for the purposes of the trustee </w:t>
      </w:r>
      <w:r>
        <w:t xml:space="preserve">issuing or </w:t>
      </w:r>
      <w:r w:rsidRPr="00883E24">
        <w:t>transferring the unit to a primary participant or a related person</w:t>
      </w:r>
      <w:r w:rsidR="006134DD">
        <w:t>.</w:t>
      </w:r>
    </w:p>
    <w:p w:rsidR="004857F9" w:rsidRPr="00D62C83" w:rsidRDefault="004857F9" w:rsidP="00441CA7">
      <w:pPr>
        <w:pStyle w:val="subsection"/>
      </w:pPr>
      <w:r>
        <w:tab/>
        <w:t>(3)</w:t>
      </w:r>
      <w:r>
        <w:tab/>
        <w:t>A</w:t>
      </w:r>
      <w:r w:rsidRPr="00D62C83">
        <w:t xml:space="preserve"> trust is covered by this subsection if the trust deed of the trust:</w:t>
      </w:r>
    </w:p>
    <w:p w:rsidR="004857F9" w:rsidRPr="00D62C83" w:rsidRDefault="004857F9" w:rsidP="00441CA7">
      <w:pPr>
        <w:pStyle w:val="paragraph"/>
      </w:pPr>
      <w:r w:rsidRPr="00D62C83">
        <w:tab/>
        <w:t>(a)</w:t>
      </w:r>
      <w:r w:rsidRPr="00D62C83">
        <w:tab/>
      </w:r>
      <w:r>
        <w:t xml:space="preserve">provides that, in its capacity as trustee of the trust, </w:t>
      </w:r>
      <w:r w:rsidRPr="00D62C83">
        <w:t xml:space="preserve">the activities of the trustee are limited to managing the employee share scheme of the body corporate or </w:t>
      </w:r>
      <w:r>
        <w:t>registered scheme</w:t>
      </w:r>
      <w:r w:rsidRPr="00D62C83">
        <w:t xml:space="preserve"> referred to in </w:t>
      </w:r>
      <w:r w:rsidR="004D602F">
        <w:t>subsection (</w:t>
      </w:r>
      <w:r>
        <w:t>1</w:t>
      </w:r>
      <w:r w:rsidRPr="00D62C83">
        <w:t>);</w:t>
      </w:r>
      <w:r>
        <w:t xml:space="preserve"> and</w:t>
      </w:r>
    </w:p>
    <w:p w:rsidR="004857F9" w:rsidRPr="00D62C83" w:rsidRDefault="004857F9" w:rsidP="00441CA7">
      <w:pPr>
        <w:pStyle w:val="paragraph"/>
      </w:pPr>
      <w:r w:rsidRPr="00D62C83">
        <w:tab/>
        <w:t>(b)</w:t>
      </w:r>
      <w:r w:rsidRPr="00D62C83">
        <w:tab/>
      </w:r>
      <w:r>
        <w:t xml:space="preserve">requires </w:t>
      </w:r>
      <w:r w:rsidRPr="00D62C83">
        <w:t xml:space="preserve">the trustee of the trust </w:t>
      </w:r>
      <w:r>
        <w:t>to</w:t>
      </w:r>
      <w:r w:rsidRPr="00D62C83">
        <w:t xml:space="preserve"> keep written records on the administration of the trust;</w:t>
      </w:r>
      <w:r>
        <w:t xml:space="preserve"> and</w:t>
      </w:r>
    </w:p>
    <w:p w:rsidR="004857F9" w:rsidRPr="00D62C83" w:rsidRDefault="004857F9" w:rsidP="00441CA7">
      <w:pPr>
        <w:pStyle w:val="paragraph"/>
      </w:pPr>
      <w:r w:rsidRPr="00D62C83">
        <w:tab/>
        <w:t>(c)</w:t>
      </w:r>
      <w:r w:rsidRPr="00D62C83">
        <w:tab/>
      </w:r>
      <w:r>
        <w:t xml:space="preserve">prevents </w:t>
      </w:r>
      <w:r w:rsidRPr="00D62C83">
        <w:t>the trustee of the trust charg</w:t>
      </w:r>
      <w:r>
        <w:t>ing</w:t>
      </w:r>
      <w:r w:rsidRPr="00D62C83">
        <w:t xml:space="preserve"> any fees or charges for administering the trust, other than reasonable disbursements</w:t>
      </w:r>
      <w:r>
        <w:t xml:space="preserve"> charged to the body corporate or responsible entity of the registered scheme</w:t>
      </w:r>
      <w:r w:rsidRPr="00D62C83">
        <w:t>;</w:t>
      </w:r>
      <w:r>
        <w:t xml:space="preserve"> and</w:t>
      </w:r>
    </w:p>
    <w:p w:rsidR="004857F9" w:rsidRPr="00D62C83" w:rsidRDefault="004857F9" w:rsidP="00441CA7">
      <w:pPr>
        <w:pStyle w:val="paragraph"/>
      </w:pPr>
      <w:r w:rsidRPr="00D62C83">
        <w:tab/>
        <w:t>(d)</w:t>
      </w:r>
      <w:r w:rsidRPr="00D62C83">
        <w:tab/>
        <w:t xml:space="preserve">if the trustee of the trust is an associated entity of the body corporate or the responsible entity of the </w:t>
      </w:r>
      <w:r>
        <w:t>registered scheme</w:t>
      </w:r>
      <w:r w:rsidRPr="00D62C83">
        <w:t xml:space="preserve"> referred to in </w:t>
      </w:r>
      <w:r w:rsidR="004D602F">
        <w:t>subsection (</w:t>
      </w:r>
      <w:r>
        <w:t>1</w:t>
      </w:r>
      <w:r w:rsidRPr="00D62C83">
        <w:t>)—</w:t>
      </w:r>
      <w:r>
        <w:t xml:space="preserve">provides </w:t>
      </w:r>
      <w:r w:rsidRPr="00D62C83">
        <w:t xml:space="preserve">that the trustee may only exercise voting rights associated with the ESS interests in accordance with the instructions of the </w:t>
      </w:r>
      <w:r>
        <w:t xml:space="preserve">holder of the interests </w:t>
      </w:r>
      <w:r w:rsidRPr="00D62C83">
        <w:t>or consistent with the</w:t>
      </w:r>
      <w:r>
        <w:t xml:space="preserve"> trustee’s</w:t>
      </w:r>
      <w:r w:rsidRPr="00D62C83">
        <w:t xml:space="preserve"> fiduciary duties;</w:t>
      </w:r>
      <w:r>
        <w:t xml:space="preserve"> and</w:t>
      </w:r>
    </w:p>
    <w:p w:rsidR="004857F9" w:rsidRPr="00D62C83" w:rsidRDefault="004857F9" w:rsidP="00441CA7">
      <w:pPr>
        <w:pStyle w:val="paragraph"/>
      </w:pPr>
      <w:r w:rsidRPr="00D62C83">
        <w:tab/>
        <w:t>(e)</w:t>
      </w:r>
      <w:r w:rsidRPr="00D62C83">
        <w:tab/>
      </w:r>
      <w:r>
        <w:t xml:space="preserve">prevents </w:t>
      </w:r>
      <w:r w:rsidRPr="00D62C83">
        <w:t xml:space="preserve">the trustee of the trust, either alone or together with any other trustee of a trust, </w:t>
      </w:r>
      <w:r>
        <w:t>from</w:t>
      </w:r>
      <w:r w:rsidRPr="00D62C83">
        <w:t xml:space="preserve"> hold</w:t>
      </w:r>
      <w:r>
        <w:t>ing</w:t>
      </w:r>
      <w:r w:rsidRPr="00D62C83">
        <w:t xml:space="preserve"> more than:</w:t>
      </w:r>
    </w:p>
    <w:p w:rsidR="004857F9" w:rsidRPr="00D62C83" w:rsidRDefault="004857F9" w:rsidP="00441CA7">
      <w:pPr>
        <w:pStyle w:val="paragraphsub"/>
      </w:pPr>
      <w:r w:rsidRPr="00D62C83">
        <w:tab/>
        <w:t>(</w:t>
      </w:r>
      <w:r>
        <w:t>i</w:t>
      </w:r>
      <w:r w:rsidRPr="00D62C83">
        <w:t>)</w:t>
      </w:r>
      <w:r w:rsidRPr="00D62C83">
        <w:tab/>
        <w:t xml:space="preserve">for </w:t>
      </w:r>
      <w:r>
        <w:t xml:space="preserve">a body corporate or </w:t>
      </w:r>
      <w:r w:rsidRPr="00D62C83">
        <w:t>registered scheme</w:t>
      </w:r>
      <w:r>
        <w:t xml:space="preserve"> that is included in the official list of a financial market covered by section </w:t>
      </w:r>
      <w:r w:rsidR="006134DD">
        <w:t>1100L</w:t>
      </w:r>
      <w:r>
        <w:t>—</w:t>
      </w:r>
      <w:r w:rsidRPr="00D62C83">
        <w:t xml:space="preserve">5% of the fully paid ordinary shares </w:t>
      </w:r>
      <w:r w:rsidRPr="00D62C83">
        <w:lastRenderedPageBreak/>
        <w:t xml:space="preserve">of the body corporate or interests in the </w:t>
      </w:r>
      <w:r>
        <w:t>registered scheme</w:t>
      </w:r>
      <w:r w:rsidRPr="00D62C83">
        <w:t>; or</w:t>
      </w:r>
    </w:p>
    <w:p w:rsidR="004857F9" w:rsidRDefault="004857F9" w:rsidP="00441CA7">
      <w:pPr>
        <w:pStyle w:val="paragraphsub"/>
      </w:pPr>
      <w:r w:rsidRPr="00D62C83">
        <w:tab/>
        <w:t>(i</w:t>
      </w:r>
      <w:r>
        <w:t>i</w:t>
      </w:r>
      <w:r w:rsidRPr="00D62C83">
        <w:t>)</w:t>
      </w:r>
      <w:r w:rsidRPr="00D62C83">
        <w:tab/>
      </w:r>
      <w:r>
        <w:t>otherwise</w:t>
      </w:r>
      <w:r w:rsidRPr="00D62C83">
        <w:t>—20% of the fully paid ordinary shares of the body corporate</w:t>
      </w:r>
      <w:r>
        <w:t>; and</w:t>
      </w:r>
    </w:p>
    <w:p w:rsidR="004857F9" w:rsidRPr="00CD7E9E" w:rsidRDefault="004857F9" w:rsidP="00441CA7">
      <w:pPr>
        <w:pStyle w:val="paragraph"/>
      </w:pPr>
      <w:r>
        <w:tab/>
        <w:t>(f)</w:t>
      </w:r>
      <w:r>
        <w:tab/>
        <w:t>contains terms that meet any requirements prescribed in the regulations for the purposes of this paragraph</w:t>
      </w:r>
      <w:r w:rsidR="006134DD">
        <w:t>.</w:t>
      </w:r>
    </w:p>
    <w:p w:rsidR="00CC1356" w:rsidRPr="00B46338" w:rsidRDefault="006134DD" w:rsidP="00441CA7">
      <w:pPr>
        <w:pStyle w:val="ActHead5"/>
      </w:pPr>
      <w:bookmarkStart w:id="22" w:name="_Toc90629631"/>
      <w:r w:rsidRPr="00FA109D">
        <w:rPr>
          <w:rStyle w:val="CharSectno"/>
        </w:rPr>
        <w:t>1100Q</w:t>
      </w:r>
      <w:r w:rsidR="00CC1356">
        <w:t xml:space="preserve">  Offers for consideration</w:t>
      </w:r>
      <w:r w:rsidR="005C56DD">
        <w:t>—general rules</w:t>
      </w:r>
      <w:bookmarkEnd w:id="22"/>
    </w:p>
    <w:p w:rsidR="00DA569E" w:rsidRDefault="00DA569E" w:rsidP="00441CA7">
      <w:pPr>
        <w:pStyle w:val="subsection"/>
      </w:pPr>
      <w:r>
        <w:tab/>
        <w:t>(1)</w:t>
      </w:r>
      <w:r>
        <w:tab/>
        <w:t>A</w:t>
      </w:r>
      <w:r w:rsidRPr="00D62C83">
        <w:t>n offer for the issue</w:t>
      </w:r>
      <w:r>
        <w:t xml:space="preserve">, sale or </w:t>
      </w:r>
      <w:r w:rsidRPr="000802DD">
        <w:t>transfer</w:t>
      </w:r>
      <w:r w:rsidRPr="00D62C83">
        <w:t xml:space="preserve"> of ESS interests</w:t>
      </w:r>
      <w:r>
        <w:t xml:space="preserve"> </w:t>
      </w:r>
      <w:r w:rsidRPr="00D62C83">
        <w:t xml:space="preserve">to </w:t>
      </w:r>
      <w:r>
        <w:t xml:space="preserve">ESS participants in connection with an employee share scheme of a body corporate or registered scheme is eligible for regulatory relief under section </w:t>
      </w:r>
      <w:r w:rsidR="006134DD">
        <w:t>1100Y</w:t>
      </w:r>
      <w:r>
        <w:t xml:space="preserve"> if:</w:t>
      </w:r>
    </w:p>
    <w:p w:rsidR="00DA569E" w:rsidRDefault="00DA569E" w:rsidP="00441CA7">
      <w:pPr>
        <w:pStyle w:val="paragraph"/>
      </w:pPr>
      <w:r>
        <w:tab/>
        <w:t>(a)</w:t>
      </w:r>
      <w:r>
        <w:tab/>
        <w:t>either or both of the following apply:</w:t>
      </w:r>
    </w:p>
    <w:p w:rsidR="00DA569E" w:rsidRDefault="00DA569E" w:rsidP="00441CA7">
      <w:pPr>
        <w:pStyle w:val="paragraphsub"/>
      </w:pPr>
      <w:r>
        <w:tab/>
        <w:t>(i)</w:t>
      </w:r>
      <w:r>
        <w:tab/>
      </w:r>
      <w:r w:rsidRPr="00CC1356">
        <w:t>the interests are offered for issue or sale in return for monetary consideration</w:t>
      </w:r>
      <w:r>
        <w:t>, and the interests will be acquired by the ESS participant who pays for the interests;</w:t>
      </w:r>
    </w:p>
    <w:p w:rsidR="00DA569E" w:rsidRDefault="00DA569E" w:rsidP="00441CA7">
      <w:pPr>
        <w:pStyle w:val="paragraphsub"/>
      </w:pPr>
      <w:r>
        <w:tab/>
        <w:t>(ii)</w:t>
      </w:r>
      <w:r>
        <w:tab/>
        <w:t>the interests are options or incentive rights and monetary consideration is to be provided for the underlying ESS interest on the exercise of the options or rights; and</w:t>
      </w:r>
    </w:p>
    <w:p w:rsidR="00DA569E" w:rsidRDefault="00DA569E" w:rsidP="00441CA7">
      <w:pPr>
        <w:pStyle w:val="paragraph"/>
      </w:pPr>
      <w:r>
        <w:tab/>
        <w:t>(b)</w:t>
      </w:r>
      <w:r>
        <w:tab/>
        <w:t xml:space="preserve">the offer complies with section </w:t>
      </w:r>
      <w:r w:rsidR="006134DD">
        <w:t>1100T</w:t>
      </w:r>
      <w:r>
        <w:t xml:space="preserve"> (about disclosure); and</w:t>
      </w:r>
    </w:p>
    <w:p w:rsidR="00DA569E" w:rsidRDefault="00DA569E" w:rsidP="00441CA7">
      <w:pPr>
        <w:pStyle w:val="paragraph"/>
      </w:pPr>
      <w:r>
        <w:tab/>
        <w:t>(c)</w:t>
      </w:r>
      <w:r>
        <w:tab/>
        <w:t>the offer complies with the issue cap (see subsection (2)); and</w:t>
      </w:r>
    </w:p>
    <w:p w:rsidR="00DA569E" w:rsidRPr="002537FC" w:rsidRDefault="00DA569E" w:rsidP="00441CA7">
      <w:pPr>
        <w:pStyle w:val="paragraph"/>
      </w:pPr>
      <w:r>
        <w:tab/>
        <w:t>(d)</w:t>
      </w:r>
      <w:r>
        <w:tab/>
        <w:t xml:space="preserve">if, under the scheme, </w:t>
      </w:r>
      <w:r w:rsidRPr="002537FC">
        <w:t xml:space="preserve">an ESS interest of the body corporate or registered scheme may be issued or transferred by </w:t>
      </w:r>
      <w:r>
        <w:t>the</w:t>
      </w:r>
      <w:r w:rsidRPr="002537FC">
        <w:t xml:space="preserve"> trustee of a trust</w:t>
      </w:r>
      <w:r>
        <w:t>—the trust meets the requirements in subsection </w:t>
      </w:r>
      <w:r w:rsidR="006134DD">
        <w:t>1100P</w:t>
      </w:r>
      <w:r>
        <w:t>(2); and</w:t>
      </w:r>
    </w:p>
    <w:p w:rsidR="00DA569E" w:rsidRDefault="00DA569E" w:rsidP="00441CA7">
      <w:pPr>
        <w:pStyle w:val="paragraph"/>
      </w:pPr>
      <w:r>
        <w:tab/>
        <w:t>(e)</w:t>
      </w:r>
      <w:r>
        <w:tab/>
        <w:t xml:space="preserve">if there is a plan under which an ESS participant may acquire ESS interests by making regular payments, or having regular deductions made from the participant’s salary or wages—the plan is </w:t>
      </w:r>
      <w:r w:rsidRPr="00D62C83">
        <w:t>an ESS contribution plan for the offer</w:t>
      </w:r>
      <w:r>
        <w:t xml:space="preserve"> (see subsection (4))</w:t>
      </w:r>
      <w:r w:rsidRPr="00D62C83">
        <w:t>; and</w:t>
      </w:r>
    </w:p>
    <w:p w:rsidR="00DA569E" w:rsidRPr="00BB487A" w:rsidRDefault="00DA569E" w:rsidP="00441CA7">
      <w:pPr>
        <w:pStyle w:val="paragraph"/>
      </w:pPr>
      <w:r>
        <w:tab/>
        <w:t>(f)</w:t>
      </w:r>
      <w:r>
        <w:tab/>
        <w:t>if a loan is offered by the</w:t>
      </w:r>
      <w:r w:rsidRPr="008C0AC0">
        <w:t xml:space="preserve"> body corporate or </w:t>
      </w:r>
      <w:r>
        <w:t xml:space="preserve">relevant </w:t>
      </w:r>
      <w:r w:rsidRPr="008C0AC0">
        <w:t>responsible entity</w:t>
      </w:r>
      <w:r>
        <w:t xml:space="preserve"> in connection with the scheme—the loan complies with subsection (5) of this section; and</w:t>
      </w:r>
    </w:p>
    <w:p w:rsidR="00DA569E" w:rsidRDefault="00DA569E" w:rsidP="00441CA7">
      <w:pPr>
        <w:pStyle w:val="paragraph"/>
      </w:pPr>
      <w:r>
        <w:tab/>
        <w:t>(g)</w:t>
      </w:r>
      <w:r>
        <w:tab/>
        <w:t xml:space="preserve">if the offer is of ESS interests in a body corporate that is not included </w:t>
      </w:r>
      <w:r w:rsidRPr="00767B73">
        <w:t xml:space="preserve">in the official list of a financial market covered by section </w:t>
      </w:r>
      <w:r w:rsidR="006134DD">
        <w:t>1100L</w:t>
      </w:r>
      <w:r>
        <w:t xml:space="preserve">—the offer meets the additional requirements in section </w:t>
      </w:r>
      <w:r w:rsidR="006134DD">
        <w:t>1100R</w:t>
      </w:r>
      <w:r>
        <w:t>; and</w:t>
      </w:r>
    </w:p>
    <w:p w:rsidR="00DA569E" w:rsidRPr="00F5747E" w:rsidRDefault="00DA569E" w:rsidP="00441CA7">
      <w:pPr>
        <w:pStyle w:val="paragraph"/>
      </w:pPr>
      <w:r>
        <w:tab/>
        <w:t>(h)</w:t>
      </w:r>
      <w:r>
        <w:tab/>
        <w:t xml:space="preserve">the terms of the offer comply with section </w:t>
      </w:r>
      <w:r w:rsidR="006134DD">
        <w:t>1100V</w:t>
      </w:r>
      <w:r>
        <w:t>; and</w:t>
      </w:r>
    </w:p>
    <w:p w:rsidR="00DA569E" w:rsidRDefault="00DA569E" w:rsidP="00441CA7">
      <w:pPr>
        <w:pStyle w:val="paragraph"/>
      </w:pPr>
      <w:r>
        <w:lastRenderedPageBreak/>
        <w:tab/>
        <w:t>(i)</w:t>
      </w:r>
      <w:r>
        <w:tab/>
        <w:t xml:space="preserve">the offer is </w:t>
      </w:r>
      <w:r w:rsidRPr="00D62C83">
        <w:t>expressed to be made under this Division</w:t>
      </w:r>
      <w:r>
        <w:t>; and</w:t>
      </w:r>
    </w:p>
    <w:p w:rsidR="00DA569E" w:rsidRDefault="00DA569E" w:rsidP="00441CA7">
      <w:pPr>
        <w:pStyle w:val="paragraph"/>
      </w:pPr>
      <w:r>
        <w:tab/>
        <w:t>(j)</w:t>
      </w:r>
      <w:r>
        <w:tab/>
        <w:t>the offer meets any additional requirements prescribed in the regulations for the purposes of this paragraph</w:t>
      </w:r>
      <w:r w:rsidR="006134DD">
        <w:t>.</w:t>
      </w:r>
    </w:p>
    <w:p w:rsidR="001E1CFD" w:rsidRPr="00D62C83" w:rsidRDefault="001E1CFD" w:rsidP="00441CA7">
      <w:pPr>
        <w:pStyle w:val="SubsectionHead"/>
      </w:pPr>
      <w:r w:rsidRPr="00D62C83">
        <w:t>Issue cap</w:t>
      </w:r>
    </w:p>
    <w:p w:rsidR="001E1CFD" w:rsidRPr="00D62C83" w:rsidRDefault="004857F9" w:rsidP="00441CA7">
      <w:pPr>
        <w:pStyle w:val="subsection"/>
      </w:pPr>
      <w:r>
        <w:tab/>
        <w:t>(2)</w:t>
      </w:r>
      <w:r>
        <w:tab/>
      </w:r>
      <w:r w:rsidR="001E1CFD" w:rsidRPr="00D62C83">
        <w:t xml:space="preserve">For the purposes of </w:t>
      </w:r>
      <w:r w:rsidR="004D602F">
        <w:t>paragraph (</w:t>
      </w:r>
      <w:r w:rsidR="001E1CFD" w:rsidRPr="00D62C83">
        <w:t>1)(</w:t>
      </w:r>
      <w:r w:rsidR="008F744A">
        <w:t>c</w:t>
      </w:r>
      <w:r w:rsidR="001E1CFD" w:rsidRPr="00D62C83">
        <w:t xml:space="preserve">), an offer of ESS interests </w:t>
      </w:r>
      <w:r w:rsidR="001E1CFD">
        <w:t>in</w:t>
      </w:r>
      <w:r w:rsidR="001E1CFD" w:rsidRPr="00D62C83">
        <w:t xml:space="preserve"> a</w:t>
      </w:r>
      <w:r w:rsidR="001E1CFD" w:rsidRPr="00D62C83">
        <w:rPr>
          <w:i/>
        </w:rPr>
        <w:t xml:space="preserve"> </w:t>
      </w:r>
      <w:r w:rsidR="001E1CFD" w:rsidRPr="00D62C83">
        <w:t xml:space="preserve">body corporate or </w:t>
      </w:r>
      <w:r w:rsidR="001E1CFD">
        <w:t>registered scheme</w:t>
      </w:r>
      <w:r w:rsidR="001E1CFD" w:rsidRPr="00D62C83">
        <w:t xml:space="preserve"> complies with the issue cap if, at the time the offer is made</w:t>
      </w:r>
      <w:r w:rsidR="001E1CFD">
        <w:t xml:space="preserve"> </w:t>
      </w:r>
      <w:r w:rsidR="001E1CFD" w:rsidRPr="001E1CFD">
        <w:t>the body corporate or responsible entity of the registered scheme reasonably believes</w:t>
      </w:r>
      <w:r w:rsidR="001E1CFD" w:rsidRPr="00D62C83">
        <w:t>:</w:t>
      </w:r>
    </w:p>
    <w:p w:rsidR="001E1CFD" w:rsidRPr="00D62C83" w:rsidRDefault="001E1CFD" w:rsidP="00441CA7">
      <w:pPr>
        <w:pStyle w:val="paragraph"/>
      </w:pPr>
      <w:r w:rsidRPr="00D62C83">
        <w:tab/>
        <w:t>(a)</w:t>
      </w:r>
      <w:r w:rsidRPr="00D62C83">
        <w:tab/>
        <w:t xml:space="preserve">the total number of fully paid shares in the body corporate or interests in the </w:t>
      </w:r>
      <w:r>
        <w:t>registered scheme</w:t>
      </w:r>
      <w:r w:rsidRPr="00D62C83">
        <w:t xml:space="preserve"> that are</w:t>
      </w:r>
      <w:r w:rsidR="006D35BF">
        <w:t>, or are</w:t>
      </w:r>
      <w:r w:rsidRPr="00D62C83">
        <w:t xml:space="preserve"> covered by</w:t>
      </w:r>
      <w:r w:rsidR="006D35BF">
        <w:t>,</w:t>
      </w:r>
      <w:r w:rsidRPr="00D62C83">
        <w:t xml:space="preserve"> the ESS interests of the body corporate or scheme that may be issued under the offer; and</w:t>
      </w:r>
    </w:p>
    <w:p w:rsidR="001E1CFD" w:rsidRPr="00D62C83" w:rsidRDefault="001E1CFD" w:rsidP="00441CA7">
      <w:pPr>
        <w:pStyle w:val="paragraph"/>
      </w:pPr>
      <w:r w:rsidRPr="00D62C83">
        <w:tab/>
        <w:t>(b)</w:t>
      </w:r>
      <w:r w:rsidRPr="00D62C83">
        <w:tab/>
        <w:t xml:space="preserve">the total number of fully paid shares in the body corporate or interests in the </w:t>
      </w:r>
      <w:r>
        <w:t>registered scheme</w:t>
      </w:r>
      <w:r w:rsidRPr="00D62C83">
        <w:t xml:space="preserve"> that </w:t>
      </w:r>
      <w:r w:rsidR="006D35BF" w:rsidRPr="00D62C83">
        <w:t>are</w:t>
      </w:r>
      <w:r w:rsidR="006D35BF">
        <w:t>, or are</w:t>
      </w:r>
      <w:r w:rsidR="006D35BF" w:rsidRPr="00D62C83">
        <w:t xml:space="preserve"> covered by</w:t>
      </w:r>
      <w:r w:rsidR="006D35BF">
        <w:t>,</w:t>
      </w:r>
      <w:r w:rsidRPr="00D62C83">
        <w:t xml:space="preserve"> the ESS interests that have been issued, or could have been issued, under offers made</w:t>
      </w:r>
      <w:r w:rsidR="00D34078">
        <w:t xml:space="preserve"> in connection with the employee share scheme</w:t>
      </w:r>
      <w:r w:rsidRPr="00D62C83">
        <w:t xml:space="preserve"> at any time during the 3 year period ending on the day the offer is made;</w:t>
      </w:r>
    </w:p>
    <w:p w:rsidR="001E1CFD" w:rsidRDefault="001E1CFD" w:rsidP="00441CA7">
      <w:pPr>
        <w:pStyle w:val="subsection2"/>
      </w:pPr>
      <w:r w:rsidRPr="00D62C83">
        <w:t xml:space="preserve">does not exceed the percentage referred to in </w:t>
      </w:r>
      <w:r w:rsidR="004D602F">
        <w:t>subsection (</w:t>
      </w:r>
      <w:r w:rsidR="00796B92">
        <w:t>3</w:t>
      </w:r>
      <w:r w:rsidRPr="00D62C83">
        <w:t xml:space="preserve">) of the number of those fully paid shares or interests </w:t>
      </w:r>
      <w:r w:rsidRPr="00D34078">
        <w:t xml:space="preserve">actually issued by the body corporate or scheme (whether </w:t>
      </w:r>
      <w:r w:rsidR="00D34078">
        <w:t xml:space="preserve">in connection with the employee share scheme </w:t>
      </w:r>
      <w:r w:rsidRPr="00D34078">
        <w:t>or otherwise)</w:t>
      </w:r>
      <w:r w:rsidRPr="00D62C83">
        <w:t xml:space="preserve"> as at the start of the day the offer is made</w:t>
      </w:r>
      <w:r w:rsidR="006134DD">
        <w:t>.</w:t>
      </w:r>
    </w:p>
    <w:p w:rsidR="001E1CFD" w:rsidRPr="00D62C83" w:rsidRDefault="004857F9" w:rsidP="00441CA7">
      <w:pPr>
        <w:pStyle w:val="subsection"/>
      </w:pPr>
      <w:r>
        <w:tab/>
        <w:t>(3)</w:t>
      </w:r>
      <w:r>
        <w:tab/>
      </w:r>
      <w:r w:rsidR="001E1CFD" w:rsidRPr="00D62C83">
        <w:t>The percentage is:</w:t>
      </w:r>
    </w:p>
    <w:p w:rsidR="001E1CFD" w:rsidRPr="00D62C83" w:rsidRDefault="001E1CFD" w:rsidP="00441CA7">
      <w:pPr>
        <w:pStyle w:val="paragraph"/>
      </w:pPr>
      <w:r w:rsidRPr="00D62C83">
        <w:tab/>
        <w:t>(a)</w:t>
      </w:r>
      <w:r w:rsidRPr="00D62C83">
        <w:tab/>
        <w:t xml:space="preserve">for </w:t>
      </w:r>
      <w:r>
        <w:t xml:space="preserve">a body corporate or </w:t>
      </w:r>
      <w:r w:rsidRPr="00D62C83">
        <w:t>registered scheme</w:t>
      </w:r>
      <w:r>
        <w:t xml:space="preserve"> that is included in the official list of a financial market covered by section </w:t>
      </w:r>
      <w:r w:rsidR="006134DD">
        <w:t>1100L</w:t>
      </w:r>
      <w:r w:rsidRPr="00D62C83">
        <w:t>—5%; or</w:t>
      </w:r>
    </w:p>
    <w:p w:rsidR="001E1CFD" w:rsidRDefault="001E1CFD" w:rsidP="00441CA7">
      <w:pPr>
        <w:pStyle w:val="paragraph"/>
      </w:pPr>
      <w:r w:rsidRPr="00D62C83">
        <w:tab/>
        <w:t>(b)</w:t>
      </w:r>
      <w:r w:rsidRPr="00D62C83">
        <w:tab/>
      </w:r>
      <w:r>
        <w:t>otherwise</w:t>
      </w:r>
      <w:r w:rsidRPr="00D62C83">
        <w:t>—20%</w:t>
      </w:r>
      <w:r w:rsidR="006134DD">
        <w:t>.</w:t>
      </w:r>
    </w:p>
    <w:p w:rsidR="00084D12" w:rsidRDefault="00084D12" w:rsidP="00441CA7">
      <w:pPr>
        <w:pStyle w:val="SubsectionHead"/>
      </w:pPr>
      <w:r>
        <w:t>Meaning of ESS contribution plan</w:t>
      </w:r>
    </w:p>
    <w:p w:rsidR="00084D12" w:rsidRPr="00D62C83" w:rsidRDefault="004857F9" w:rsidP="00441CA7">
      <w:pPr>
        <w:pStyle w:val="subsection"/>
      </w:pPr>
      <w:r>
        <w:rPr>
          <w:b/>
          <w:i/>
        </w:rPr>
        <w:tab/>
      </w:r>
      <w:r w:rsidRPr="004857F9">
        <w:t>(4)</w:t>
      </w:r>
      <w:r w:rsidRPr="004857F9">
        <w:tab/>
      </w:r>
      <w:r w:rsidR="00567206">
        <w:t>An</w:t>
      </w:r>
      <w:r w:rsidR="00E35FC3">
        <w:t xml:space="preserve"> </w:t>
      </w:r>
      <w:r w:rsidR="00084D12" w:rsidRPr="00D62C83">
        <w:rPr>
          <w:b/>
          <w:i/>
        </w:rPr>
        <w:t>ESS contribution plan</w:t>
      </w:r>
      <w:r w:rsidR="00084D12" w:rsidRPr="00D62C83">
        <w:t>, for an offer for the issue</w:t>
      </w:r>
      <w:r w:rsidR="00084D12">
        <w:t xml:space="preserve"> or sale</w:t>
      </w:r>
      <w:r w:rsidR="00084D12" w:rsidRPr="00D62C83">
        <w:t xml:space="preserve"> of ESS interests, means a plan </w:t>
      </w:r>
      <w:r w:rsidR="00567206">
        <w:t>with terms that</w:t>
      </w:r>
      <w:r w:rsidR="00084D12" w:rsidRPr="00D62C83">
        <w:t>:</w:t>
      </w:r>
    </w:p>
    <w:p w:rsidR="00084D12" w:rsidRPr="00D62C83" w:rsidRDefault="00084D12" w:rsidP="00441CA7">
      <w:pPr>
        <w:pStyle w:val="paragraph"/>
      </w:pPr>
      <w:r w:rsidRPr="00D62C83">
        <w:tab/>
        <w:t>(a)</w:t>
      </w:r>
      <w:r w:rsidRPr="00D62C83">
        <w:tab/>
      </w:r>
      <w:r w:rsidR="00567206">
        <w:t xml:space="preserve">allow </w:t>
      </w:r>
      <w:r w:rsidRPr="00D62C83">
        <w:t xml:space="preserve">an ESS participant </w:t>
      </w:r>
      <w:r w:rsidR="00567206">
        <w:t>to</w:t>
      </w:r>
      <w:r w:rsidRPr="00D62C83">
        <w:t xml:space="preserve"> make regular payments, or elect to have regular deductions made from their wages or salary, for the purpose of acquiring the ESS interests under the offer;</w:t>
      </w:r>
      <w:r w:rsidR="00567206">
        <w:t xml:space="preserve"> and</w:t>
      </w:r>
    </w:p>
    <w:p w:rsidR="00084D12" w:rsidRPr="00D62C83" w:rsidRDefault="00084D12" w:rsidP="00441CA7">
      <w:pPr>
        <w:pStyle w:val="paragraph"/>
      </w:pPr>
      <w:r w:rsidRPr="00D62C83">
        <w:tab/>
        <w:t>(b)</w:t>
      </w:r>
      <w:r w:rsidRPr="00D62C83">
        <w:tab/>
      </w:r>
      <w:r w:rsidR="00567206">
        <w:t xml:space="preserve">provide that, </w:t>
      </w:r>
      <w:r w:rsidRPr="00D62C83">
        <w:t xml:space="preserve">before </w:t>
      </w:r>
      <w:r w:rsidR="006F1190" w:rsidRPr="00072617">
        <w:t>the participant</w:t>
      </w:r>
      <w:r w:rsidR="006F1190">
        <w:t xml:space="preserve"> </w:t>
      </w:r>
      <w:r w:rsidRPr="00D62C83">
        <w:t>acqui</w:t>
      </w:r>
      <w:r w:rsidR="006F1190">
        <w:t>res</w:t>
      </w:r>
      <w:r w:rsidRPr="00D62C83">
        <w:t xml:space="preserve"> the ESS interests under the offer, the </w:t>
      </w:r>
      <w:r w:rsidR="00007360">
        <w:t xml:space="preserve">payments or </w:t>
      </w:r>
      <w:r w:rsidRPr="00D62C83">
        <w:t xml:space="preserve">deductions are held on trust </w:t>
      </w:r>
      <w:r w:rsidRPr="00D62C83">
        <w:lastRenderedPageBreak/>
        <w:t>in an account with an Australian ADI that is kept solely for that purpose;</w:t>
      </w:r>
      <w:r w:rsidR="00567206">
        <w:t xml:space="preserve"> and</w:t>
      </w:r>
    </w:p>
    <w:p w:rsidR="00084D12" w:rsidRPr="00D62C83" w:rsidRDefault="00084D12" w:rsidP="00441CA7">
      <w:pPr>
        <w:pStyle w:val="paragraph"/>
      </w:pPr>
      <w:r w:rsidRPr="00D62C83">
        <w:tab/>
        <w:t>(c)</w:t>
      </w:r>
      <w:r w:rsidRPr="00D62C83">
        <w:tab/>
      </w:r>
      <w:r w:rsidR="00567206">
        <w:t xml:space="preserve">allow </w:t>
      </w:r>
      <w:r w:rsidRPr="00D62C83">
        <w:t xml:space="preserve">the </w:t>
      </w:r>
      <w:r>
        <w:t>participant</w:t>
      </w:r>
      <w:r w:rsidRPr="00D62C83">
        <w:t xml:space="preserve"> to </w:t>
      </w:r>
      <w:r w:rsidR="00567206">
        <w:t xml:space="preserve">elect to </w:t>
      </w:r>
      <w:r w:rsidRPr="00D62C83">
        <w:t>discontinue the deductions or payments at any time;</w:t>
      </w:r>
      <w:r w:rsidR="00567206">
        <w:t xml:space="preserve"> and</w:t>
      </w:r>
    </w:p>
    <w:p w:rsidR="00084D12" w:rsidRPr="00D62C83" w:rsidRDefault="00084D12" w:rsidP="00441CA7">
      <w:pPr>
        <w:pStyle w:val="paragraph"/>
      </w:pPr>
      <w:r w:rsidRPr="00D62C83">
        <w:tab/>
        <w:t>(d)</w:t>
      </w:r>
      <w:r w:rsidRPr="00D62C83">
        <w:tab/>
      </w:r>
      <w:r w:rsidR="00567206">
        <w:t xml:space="preserve">provide that, </w:t>
      </w:r>
      <w:r w:rsidRPr="00D62C83">
        <w:t xml:space="preserve">if the </w:t>
      </w:r>
      <w:r>
        <w:t xml:space="preserve">participant </w:t>
      </w:r>
      <w:r w:rsidRPr="00D62C83">
        <w:t>so elects:</w:t>
      </w:r>
    </w:p>
    <w:p w:rsidR="00084D12" w:rsidRPr="00D62C83" w:rsidRDefault="00084D12" w:rsidP="00441CA7">
      <w:pPr>
        <w:pStyle w:val="paragraphsub"/>
      </w:pPr>
      <w:r w:rsidRPr="00D62C83">
        <w:tab/>
        <w:t>(i)</w:t>
      </w:r>
      <w:r w:rsidRPr="00D62C83">
        <w:tab/>
        <w:t xml:space="preserve">any deductions from the </w:t>
      </w:r>
      <w:r>
        <w:t>participant’s</w:t>
      </w:r>
      <w:r w:rsidRPr="00D62C83">
        <w:t xml:space="preserve"> wages or salary will cease, and any deductions made after the election will be repaid to the </w:t>
      </w:r>
      <w:r>
        <w:t>participant</w:t>
      </w:r>
      <w:r w:rsidRPr="00D62C83">
        <w:t>, within 45 days of the election; and</w:t>
      </w:r>
    </w:p>
    <w:p w:rsidR="00084D12" w:rsidRPr="00D62C83" w:rsidRDefault="00084D12" w:rsidP="00441CA7">
      <w:pPr>
        <w:pStyle w:val="paragraphsub"/>
      </w:pPr>
      <w:r w:rsidRPr="00D62C83">
        <w:tab/>
        <w:t>(ii)</w:t>
      </w:r>
      <w:r w:rsidRPr="00D62C83">
        <w:tab/>
        <w:t xml:space="preserve">the amount of the deductions or payments standing, at the time when the election is made, to the credit of the account for the </w:t>
      </w:r>
      <w:r>
        <w:t>participant</w:t>
      </w:r>
      <w:r w:rsidRPr="00D62C83">
        <w:t xml:space="preserve">, and any interest on that amount, will be repaid to the </w:t>
      </w:r>
      <w:r>
        <w:t xml:space="preserve">participant </w:t>
      </w:r>
      <w:r w:rsidRPr="00D62C83">
        <w:t>within 45 days of the election;</w:t>
      </w:r>
      <w:r w:rsidR="00567206">
        <w:t xml:space="preserve"> and</w:t>
      </w:r>
    </w:p>
    <w:p w:rsidR="00084D12" w:rsidRDefault="00084D12" w:rsidP="00441CA7">
      <w:pPr>
        <w:pStyle w:val="paragraph"/>
      </w:pPr>
      <w:r w:rsidRPr="00D62C83">
        <w:tab/>
        <w:t>(e)</w:t>
      </w:r>
      <w:r w:rsidRPr="00D62C83">
        <w:tab/>
      </w:r>
      <w:r w:rsidR="00567206">
        <w:t xml:space="preserve">require </w:t>
      </w:r>
      <w:r w:rsidR="00567206" w:rsidRPr="00D62C83">
        <w:t xml:space="preserve">the </w:t>
      </w:r>
      <w:r w:rsidR="00567206">
        <w:t>participant to</w:t>
      </w:r>
      <w:r w:rsidR="00567206" w:rsidRPr="00D62C83">
        <w:t xml:space="preserve"> agree in writing to the terms of the plan</w:t>
      </w:r>
      <w:r w:rsidR="00567206">
        <w:t xml:space="preserve"> </w:t>
      </w:r>
      <w:r w:rsidRPr="00D62C83">
        <w:t>before participating in the plan</w:t>
      </w:r>
      <w:r w:rsidR="00567206">
        <w:t>; and</w:t>
      </w:r>
    </w:p>
    <w:p w:rsidR="00567206" w:rsidRPr="00567206" w:rsidRDefault="00567206" w:rsidP="00441CA7">
      <w:pPr>
        <w:pStyle w:val="paragraph"/>
      </w:pPr>
      <w:r>
        <w:tab/>
        <w:t>(f)</w:t>
      </w:r>
      <w:r>
        <w:tab/>
        <w:t>meet any requirements prescribed in the regulations for the purposes of this paragraph</w:t>
      </w:r>
      <w:r w:rsidR="006134DD">
        <w:t>.</w:t>
      </w:r>
    </w:p>
    <w:p w:rsidR="00BB487A" w:rsidRDefault="00BB487A" w:rsidP="00441CA7">
      <w:pPr>
        <w:pStyle w:val="SubsectionHead"/>
      </w:pPr>
      <w:r>
        <w:t>Requirements for connected loans</w:t>
      </w:r>
    </w:p>
    <w:p w:rsidR="00BB487A" w:rsidRDefault="004857F9" w:rsidP="00441CA7">
      <w:pPr>
        <w:pStyle w:val="subsection"/>
      </w:pPr>
      <w:r>
        <w:tab/>
        <w:t>(5)</w:t>
      </w:r>
      <w:r>
        <w:tab/>
      </w:r>
      <w:r w:rsidR="00BB487A">
        <w:t xml:space="preserve">A loan offered </w:t>
      </w:r>
      <w:r w:rsidR="002A6EC7">
        <w:t xml:space="preserve">by </w:t>
      </w:r>
      <w:r w:rsidR="008C0AC0">
        <w:t>a</w:t>
      </w:r>
      <w:r w:rsidR="008C0AC0" w:rsidRPr="008C0AC0">
        <w:t xml:space="preserve"> body corporate or responsible entity</w:t>
      </w:r>
      <w:r w:rsidR="008C0AC0">
        <w:t xml:space="preserve"> </w:t>
      </w:r>
      <w:r w:rsidR="00BB487A">
        <w:t>in connect</w:t>
      </w:r>
      <w:r w:rsidR="00007360">
        <w:t>ion</w:t>
      </w:r>
      <w:r w:rsidR="00BB487A">
        <w:t xml:space="preserve"> with an employee share scheme complies with this section if:</w:t>
      </w:r>
    </w:p>
    <w:p w:rsidR="00BB487A" w:rsidRPr="00D62C83" w:rsidRDefault="00BB487A" w:rsidP="00441CA7">
      <w:pPr>
        <w:pStyle w:val="paragraph"/>
      </w:pPr>
      <w:r>
        <w:tab/>
        <w:t>(</w:t>
      </w:r>
      <w:r w:rsidR="008C0AC0">
        <w:t>a</w:t>
      </w:r>
      <w:r>
        <w:t>)</w:t>
      </w:r>
      <w:r>
        <w:tab/>
      </w:r>
      <w:r w:rsidR="008C0AC0">
        <w:t xml:space="preserve">the loan </w:t>
      </w:r>
      <w:r>
        <w:t xml:space="preserve">is </w:t>
      </w:r>
      <w:r w:rsidRPr="00D62C83">
        <w:t>offered on the following terms:</w:t>
      </w:r>
    </w:p>
    <w:p w:rsidR="00BB487A" w:rsidRPr="00D62C83" w:rsidRDefault="00BB487A" w:rsidP="00441CA7">
      <w:pPr>
        <w:pStyle w:val="paragraphsub"/>
      </w:pPr>
      <w:r w:rsidRPr="00D62C83">
        <w:tab/>
        <w:t>(</w:t>
      </w:r>
      <w:r>
        <w:t>i</w:t>
      </w:r>
      <w:r w:rsidRPr="00D62C83">
        <w:t>)</w:t>
      </w:r>
      <w:r w:rsidRPr="00D62C83">
        <w:tab/>
        <w:t>that the loan has no interest or fees payable;</w:t>
      </w:r>
    </w:p>
    <w:p w:rsidR="00BB487A" w:rsidRDefault="00BB487A" w:rsidP="00441CA7">
      <w:pPr>
        <w:pStyle w:val="paragraphsub"/>
      </w:pPr>
      <w:r w:rsidRPr="00D62C83">
        <w:tab/>
        <w:t>(</w:t>
      </w:r>
      <w:r>
        <w:t>ii</w:t>
      </w:r>
      <w:r w:rsidRPr="00D62C83">
        <w:t>)</w:t>
      </w:r>
      <w:r w:rsidRPr="00D62C83">
        <w:tab/>
        <w:t>that the rights of the body corporate or responsible entity as against the ESS participant, in the event of default in payment of the loan, are wholly limited to forfeiture of the ESS interests acquired using the loan</w:t>
      </w:r>
      <w:r>
        <w:t>; and</w:t>
      </w:r>
    </w:p>
    <w:p w:rsidR="00007360" w:rsidRPr="00007360" w:rsidRDefault="00007360" w:rsidP="00441CA7">
      <w:pPr>
        <w:pStyle w:val="paragraph"/>
      </w:pPr>
      <w:r>
        <w:tab/>
      </w:r>
      <w:r w:rsidRPr="00072617">
        <w:t>(b)</w:t>
      </w:r>
      <w:r w:rsidRPr="00072617">
        <w:tab/>
        <w:t>the borrower is the ESS participant who will acquire ESS interests offered under the employee share scheme; and</w:t>
      </w:r>
    </w:p>
    <w:p w:rsidR="003B3E05" w:rsidRDefault="003B3E05" w:rsidP="00441CA7">
      <w:pPr>
        <w:pStyle w:val="paragraph"/>
      </w:pPr>
      <w:r>
        <w:tab/>
        <w:t>(</w:t>
      </w:r>
      <w:r w:rsidR="00EF6BCE">
        <w:t>c</w:t>
      </w:r>
      <w:r>
        <w:t>)</w:t>
      </w:r>
      <w:r>
        <w:tab/>
        <w:t>the terms of the loan meet</w:t>
      </w:r>
      <w:r w:rsidR="00260ED0">
        <w:t xml:space="preserve"> any </w:t>
      </w:r>
      <w:r>
        <w:t>requirements prescribed in the regulations for the purposes of this paragraph</w:t>
      </w:r>
      <w:r w:rsidR="006134DD">
        <w:t>.</w:t>
      </w:r>
    </w:p>
    <w:p w:rsidR="00EF6BCE" w:rsidRPr="00EF6BCE" w:rsidRDefault="00EF6BCE" w:rsidP="00441CA7">
      <w:pPr>
        <w:pStyle w:val="notetext"/>
      </w:pPr>
      <w:r>
        <w:t>Note:</w:t>
      </w:r>
      <w:r>
        <w:tab/>
        <w:t xml:space="preserve">There is an additional requirement for unlisted bodies corporate: see paragraph </w:t>
      </w:r>
      <w:r w:rsidR="006134DD">
        <w:t>1100R</w:t>
      </w:r>
      <w:r>
        <w:t>(e)</w:t>
      </w:r>
      <w:r w:rsidR="006134DD">
        <w:t>.</w:t>
      </w:r>
    </w:p>
    <w:p w:rsidR="005C56DD" w:rsidRDefault="006134DD" w:rsidP="00441CA7">
      <w:pPr>
        <w:pStyle w:val="ActHead5"/>
      </w:pPr>
      <w:bookmarkStart w:id="23" w:name="_Toc90629632"/>
      <w:r w:rsidRPr="00FA109D">
        <w:rPr>
          <w:rStyle w:val="CharSectno"/>
        </w:rPr>
        <w:lastRenderedPageBreak/>
        <w:t>1100R</w:t>
      </w:r>
      <w:r w:rsidR="005C56DD">
        <w:t xml:space="preserve">  Offers for consideration—additional rules</w:t>
      </w:r>
      <w:r w:rsidR="00F5747E">
        <w:t xml:space="preserve"> for unlisted bodies corporate</w:t>
      </w:r>
      <w:bookmarkEnd w:id="23"/>
    </w:p>
    <w:p w:rsidR="00F5747E" w:rsidRDefault="00F5747E" w:rsidP="00441CA7">
      <w:pPr>
        <w:pStyle w:val="subsection"/>
      </w:pPr>
      <w:r>
        <w:tab/>
      </w:r>
      <w:r>
        <w:tab/>
      </w:r>
      <w:r w:rsidR="00B047C7">
        <w:t>For the purposes of paragraph 1100Q(1)(g), t</w:t>
      </w:r>
      <w:r w:rsidR="00A641FE">
        <w:t xml:space="preserve">he offer </w:t>
      </w:r>
      <w:r>
        <w:t>meets the additional requirements in this section if:</w:t>
      </w:r>
    </w:p>
    <w:p w:rsidR="00F5747E" w:rsidRDefault="00F5747E" w:rsidP="00441CA7">
      <w:pPr>
        <w:pStyle w:val="paragraph"/>
      </w:pPr>
      <w:r>
        <w:tab/>
        <w:t>(a)</w:t>
      </w:r>
      <w:r>
        <w:tab/>
        <w:t xml:space="preserve">the ESS offer document required by </w:t>
      </w:r>
      <w:r w:rsidR="002C4CD2">
        <w:t>subsection</w:t>
      </w:r>
      <w:r>
        <w:t xml:space="preserve"> </w:t>
      </w:r>
      <w:r w:rsidR="006134DD">
        <w:t>1100T</w:t>
      </w:r>
      <w:r w:rsidR="0025105D">
        <w:t>(1)</w:t>
      </w:r>
      <w:r>
        <w:t xml:space="preserve"> also includes a statement that the ESS interests may not have any value and that the value of the ESS interests will depend on future events that may not occur; and</w:t>
      </w:r>
    </w:p>
    <w:p w:rsidR="00F5747E" w:rsidRDefault="00F5747E" w:rsidP="00441CA7">
      <w:pPr>
        <w:pStyle w:val="paragraph"/>
      </w:pPr>
      <w:r>
        <w:tab/>
        <w:t>(b)</w:t>
      </w:r>
      <w:r>
        <w:tab/>
        <w:t xml:space="preserve">if </w:t>
      </w:r>
      <w:r w:rsidRPr="00A26E03">
        <w:t>the interests are offered for issue or sale in return for monetary consideration</w:t>
      </w:r>
      <w:r>
        <w:t>—</w:t>
      </w:r>
      <w:r w:rsidRPr="008B58CB">
        <w:t>t</w:t>
      </w:r>
      <w:r>
        <w:t>he offer is accompanied by t</w:t>
      </w:r>
      <w:r w:rsidRPr="008B58CB">
        <w:t xml:space="preserve">he </w:t>
      </w:r>
      <w:r>
        <w:t xml:space="preserve">supporting information required by section </w:t>
      </w:r>
      <w:r w:rsidR="006134DD">
        <w:t>1100U</w:t>
      </w:r>
      <w:r>
        <w:t>; and</w:t>
      </w:r>
    </w:p>
    <w:p w:rsidR="00F5747E" w:rsidRDefault="00F5747E" w:rsidP="00441CA7">
      <w:pPr>
        <w:pStyle w:val="paragraph"/>
      </w:pPr>
      <w:r>
        <w:tab/>
        <w:t>(c)</w:t>
      </w:r>
      <w:r>
        <w:tab/>
        <w:t>the offer compl</w:t>
      </w:r>
      <w:r w:rsidR="00B86B8A">
        <w:t>ies with</w:t>
      </w:r>
      <w:r>
        <w:t xml:space="preserve"> </w:t>
      </w:r>
      <w:r w:rsidR="0007385B">
        <w:t xml:space="preserve">the additional requirements in section </w:t>
      </w:r>
      <w:r w:rsidR="006134DD">
        <w:t>1100W</w:t>
      </w:r>
      <w:r w:rsidR="00B86B8A">
        <w:t xml:space="preserve"> (about additional essential terms)</w:t>
      </w:r>
      <w:r>
        <w:t xml:space="preserve">; </w:t>
      </w:r>
      <w:r w:rsidR="00B86B8A">
        <w:t>and</w:t>
      </w:r>
    </w:p>
    <w:p w:rsidR="00B86B8A" w:rsidRDefault="00F5747E" w:rsidP="00441CA7">
      <w:pPr>
        <w:pStyle w:val="paragraph"/>
      </w:pPr>
      <w:r>
        <w:tab/>
        <w:t>(d)</w:t>
      </w:r>
      <w:r>
        <w:tab/>
      </w:r>
      <w:r w:rsidR="00B86B8A">
        <w:t xml:space="preserve">the offer complies with </w:t>
      </w:r>
      <w:r>
        <w:t xml:space="preserve">section </w:t>
      </w:r>
      <w:r w:rsidR="006134DD">
        <w:t>1100X</w:t>
      </w:r>
      <w:r>
        <w:t xml:space="preserve"> (about the monetary cap);</w:t>
      </w:r>
      <w:r w:rsidR="00B86B8A">
        <w:t xml:space="preserve"> and</w:t>
      </w:r>
    </w:p>
    <w:p w:rsidR="00EF6BCE" w:rsidRPr="00EF6BCE" w:rsidRDefault="00EF6BCE" w:rsidP="00441CA7">
      <w:pPr>
        <w:pStyle w:val="paragraph"/>
      </w:pPr>
      <w:r>
        <w:tab/>
        <w:t>(e)</w:t>
      </w:r>
      <w:r>
        <w:tab/>
        <w:t>if a loan is offered by the body corporate in connection with the scheme, the loan is not offered to any ESS participant who, at the time the loan is offered, is a shareholder of the body corporate; and</w:t>
      </w:r>
    </w:p>
    <w:p w:rsidR="00F5747E" w:rsidRDefault="00F5747E" w:rsidP="00441CA7">
      <w:pPr>
        <w:pStyle w:val="paragraph"/>
      </w:pPr>
      <w:r>
        <w:tab/>
        <w:t>(</w:t>
      </w:r>
      <w:r w:rsidR="00EF6BCE">
        <w:t>f</w:t>
      </w:r>
      <w:r>
        <w:t>)</w:t>
      </w:r>
      <w:r>
        <w:tab/>
        <w:t>the offer meets any additional requirements prescribed in the regulations for the purposes of this paragraph</w:t>
      </w:r>
      <w:r w:rsidR="006134DD">
        <w:t>.</w:t>
      </w:r>
    </w:p>
    <w:p w:rsidR="00A641FE" w:rsidRPr="00A641FE" w:rsidRDefault="00A641FE" w:rsidP="00441CA7">
      <w:pPr>
        <w:pStyle w:val="notetext"/>
      </w:pPr>
      <w:r>
        <w:t>Note:</w:t>
      </w:r>
      <w:r>
        <w:tab/>
        <w:t xml:space="preserve">This section only applies to offers by unlisted bodies corporate: see paragraph </w:t>
      </w:r>
      <w:r w:rsidR="006134DD">
        <w:t>1100Q</w:t>
      </w:r>
      <w:r>
        <w:t>(1)(g)</w:t>
      </w:r>
      <w:r w:rsidR="006134DD">
        <w:t>.</w:t>
      </w:r>
    </w:p>
    <w:p w:rsidR="00A2527A" w:rsidRPr="00A2527A" w:rsidRDefault="006134DD" w:rsidP="00441CA7">
      <w:pPr>
        <w:pStyle w:val="ActHead5"/>
      </w:pPr>
      <w:bookmarkStart w:id="24" w:name="_Toc90629633"/>
      <w:r w:rsidRPr="00FA109D">
        <w:rPr>
          <w:rStyle w:val="CharSectno"/>
        </w:rPr>
        <w:t>1100S</w:t>
      </w:r>
      <w:r w:rsidR="00A2527A">
        <w:t xml:space="preserve">  Offers that would not need disclosure etc</w:t>
      </w:r>
      <w:r>
        <w:t>.</w:t>
      </w:r>
      <w:r w:rsidR="00A2527A">
        <w:t xml:space="preserve"> eligible for regulatory relief</w:t>
      </w:r>
      <w:bookmarkEnd w:id="24"/>
    </w:p>
    <w:p w:rsidR="00A2527A" w:rsidRDefault="00A2527A" w:rsidP="00441CA7">
      <w:pPr>
        <w:pStyle w:val="subsection"/>
      </w:pPr>
      <w:r>
        <w:tab/>
      </w:r>
      <w:r>
        <w:tab/>
        <w:t>A</w:t>
      </w:r>
      <w:r w:rsidRPr="00D62C83">
        <w:t>n offer for the issue</w:t>
      </w:r>
      <w:r>
        <w:t xml:space="preserve">, sale or </w:t>
      </w:r>
      <w:r w:rsidRPr="000802DD">
        <w:t>transfer</w:t>
      </w:r>
      <w:r w:rsidRPr="00D62C83">
        <w:t xml:space="preserve"> of ESS interests</w:t>
      </w:r>
      <w:r>
        <w:t xml:space="preserve"> </w:t>
      </w:r>
      <w:r w:rsidRPr="00D62C83">
        <w:t xml:space="preserve">to </w:t>
      </w:r>
      <w:r>
        <w:t xml:space="preserve">ESS participants in connection with an employee share scheme of a body corporate or registered scheme is eligible for regulatory relief under section </w:t>
      </w:r>
      <w:r w:rsidR="006134DD">
        <w:t>1100Y</w:t>
      </w:r>
      <w:r>
        <w:t xml:space="preserve"> if:</w:t>
      </w:r>
    </w:p>
    <w:p w:rsidR="00A2527A" w:rsidRPr="008B58CB" w:rsidRDefault="00A2527A" w:rsidP="00441CA7">
      <w:pPr>
        <w:pStyle w:val="paragraph"/>
      </w:pPr>
      <w:r w:rsidRPr="008B58CB">
        <w:tab/>
        <w:t>(a)</w:t>
      </w:r>
      <w:r w:rsidRPr="008B58CB">
        <w:tab/>
        <w:t xml:space="preserve">the offer would not require disclosure to any investor under </w:t>
      </w:r>
      <w:r>
        <w:t>Part 6</w:t>
      </w:r>
      <w:r w:rsidRPr="008B58CB">
        <w:t>D</w:t>
      </w:r>
      <w:r w:rsidR="006134DD">
        <w:t>.</w:t>
      </w:r>
      <w:r w:rsidRPr="008B58CB">
        <w:t xml:space="preserve">2 (if that Part otherwise applied to the offer) because of </w:t>
      </w:r>
      <w:r w:rsidR="00CF7FCD">
        <w:t>section 7</w:t>
      </w:r>
      <w:r w:rsidRPr="008B58CB">
        <w:t>08 or 708AA; or</w:t>
      </w:r>
    </w:p>
    <w:p w:rsidR="00A2527A" w:rsidRDefault="00A2527A" w:rsidP="00441CA7">
      <w:pPr>
        <w:pStyle w:val="paragraph"/>
      </w:pPr>
      <w:r w:rsidRPr="008B58CB">
        <w:tab/>
        <w:t>(b)</w:t>
      </w:r>
      <w:r w:rsidRPr="008B58CB">
        <w:tab/>
        <w:t xml:space="preserve">the offer would not require any person to be given a Product Disclosure Statement under </w:t>
      </w:r>
      <w:r>
        <w:t>Part 7</w:t>
      </w:r>
      <w:r w:rsidR="006134DD">
        <w:t>.</w:t>
      </w:r>
      <w:r w:rsidRPr="008B58CB">
        <w:t xml:space="preserve">9 (if that Part otherwise applied to the offer) because of </w:t>
      </w:r>
      <w:r>
        <w:t>section 1</w:t>
      </w:r>
      <w:r w:rsidRPr="008B58CB">
        <w:t>012D, 1012DAA, 1012DA or 1012E</w:t>
      </w:r>
      <w:r w:rsidR="006134DD">
        <w:t>.</w:t>
      </w:r>
    </w:p>
    <w:p w:rsidR="000624D3" w:rsidRDefault="006134DD" w:rsidP="00441CA7">
      <w:pPr>
        <w:pStyle w:val="ActHead5"/>
      </w:pPr>
      <w:bookmarkStart w:id="25" w:name="_Toc90629634"/>
      <w:bookmarkStart w:id="26" w:name="_Hlk90551752"/>
      <w:bookmarkStart w:id="27" w:name="_Hlk89242474"/>
      <w:r w:rsidRPr="00FA109D">
        <w:rPr>
          <w:rStyle w:val="CharSectno"/>
        </w:rPr>
        <w:lastRenderedPageBreak/>
        <w:t>1100T</w:t>
      </w:r>
      <w:r w:rsidR="000624D3">
        <w:t xml:space="preserve">  </w:t>
      </w:r>
      <w:r w:rsidR="0025105D">
        <w:t>Disclosure—</w:t>
      </w:r>
      <w:r w:rsidR="00366A35">
        <w:t xml:space="preserve">general requirement for </w:t>
      </w:r>
      <w:r w:rsidR="0025105D">
        <w:t>ESS offer document</w:t>
      </w:r>
      <w:bookmarkEnd w:id="25"/>
    </w:p>
    <w:bookmarkEnd w:id="26"/>
    <w:p w:rsidR="00366A35" w:rsidRDefault="00424320" w:rsidP="00441CA7">
      <w:pPr>
        <w:pStyle w:val="subsection"/>
      </w:pPr>
      <w:r>
        <w:tab/>
        <w:t>(1)</w:t>
      </w:r>
      <w:r>
        <w:tab/>
        <w:t xml:space="preserve">For the purposes of paragraph </w:t>
      </w:r>
      <w:r w:rsidR="006134DD">
        <w:t>1100Q</w:t>
      </w:r>
      <w:r>
        <w:t xml:space="preserve">(1)(b), an </w:t>
      </w:r>
      <w:r w:rsidRPr="005E46ED">
        <w:t>offer of ESS interests in connection with an employee share scheme</w:t>
      </w:r>
      <w:r>
        <w:t xml:space="preserve"> complies with this section if</w:t>
      </w:r>
      <w:r w:rsidR="00366A35">
        <w:t xml:space="preserve"> t</w:t>
      </w:r>
      <w:r>
        <w:t xml:space="preserve">he offer </w:t>
      </w:r>
      <w:r w:rsidRPr="00B4209A">
        <w:t xml:space="preserve">is made in, or accompanied by, </w:t>
      </w:r>
      <w:r>
        <w:t>a document that meets the requirements of subsection (2)</w:t>
      </w:r>
      <w:r w:rsidR="006134DD">
        <w:t>.</w:t>
      </w:r>
    </w:p>
    <w:p w:rsidR="00424320" w:rsidRPr="00424320" w:rsidRDefault="00424320" w:rsidP="00441CA7">
      <w:pPr>
        <w:pStyle w:val="SubsectionHead"/>
      </w:pPr>
      <w:r>
        <w:t>ESS offer document</w:t>
      </w:r>
    </w:p>
    <w:p w:rsidR="000624D3" w:rsidRPr="00D62C83" w:rsidRDefault="000624D3" w:rsidP="00441CA7">
      <w:pPr>
        <w:pStyle w:val="subsection"/>
      </w:pPr>
      <w:r w:rsidRPr="00D62C83">
        <w:tab/>
      </w:r>
      <w:r w:rsidR="00424320">
        <w:t>(2)</w:t>
      </w:r>
      <w:r w:rsidRPr="00D62C83">
        <w:tab/>
        <w:t>A</w:t>
      </w:r>
      <w:r>
        <w:t xml:space="preserve"> document </w:t>
      </w:r>
      <w:r w:rsidR="0025105D">
        <w:t xml:space="preserve">(an </w:t>
      </w:r>
      <w:r w:rsidR="0025105D">
        <w:rPr>
          <w:b/>
          <w:i/>
        </w:rPr>
        <w:t>ESS offer document</w:t>
      </w:r>
      <w:r w:rsidR="0025105D">
        <w:t xml:space="preserve">) </w:t>
      </w:r>
      <w:r>
        <w:t xml:space="preserve">meets the requirements of this subsection for </w:t>
      </w:r>
      <w:r w:rsidRPr="00EC27FC">
        <w:t>an offer of ESS interests in connection with an employee share scheme</w:t>
      </w:r>
      <w:r>
        <w:t xml:space="preserve"> if the document</w:t>
      </w:r>
      <w:r w:rsidRPr="00D62C83">
        <w:t>:</w:t>
      </w:r>
    </w:p>
    <w:p w:rsidR="000624D3" w:rsidRDefault="000624D3" w:rsidP="00441CA7">
      <w:pPr>
        <w:pStyle w:val="paragraph"/>
      </w:pPr>
      <w:r>
        <w:tab/>
        <w:t>(a)</w:t>
      </w:r>
      <w:r>
        <w:tab/>
      </w:r>
      <w:r w:rsidRPr="00D62C83">
        <w:t>include</w:t>
      </w:r>
      <w:r>
        <w:t>s</w:t>
      </w:r>
      <w:r w:rsidRPr="00D62C83">
        <w:t xml:space="preserve"> the terms of the </w:t>
      </w:r>
      <w:r>
        <w:t>offer</w:t>
      </w:r>
      <w:r w:rsidR="009D397B">
        <w:t>,</w:t>
      </w:r>
      <w:r>
        <w:t xml:space="preserve"> </w:t>
      </w:r>
      <w:r w:rsidR="009D397B" w:rsidRPr="00D62C83">
        <w:t>or a summary of the terms of the offer with a statement that, on request, a copy of the full terms of the offer will be provided to the ESS participant</w:t>
      </w:r>
      <w:r w:rsidRPr="00D62C83">
        <w:t>; and</w:t>
      </w:r>
    </w:p>
    <w:p w:rsidR="000624D3" w:rsidRPr="00D62C83" w:rsidRDefault="000624D3" w:rsidP="00441CA7">
      <w:pPr>
        <w:pStyle w:val="paragraph"/>
      </w:pPr>
      <w:r>
        <w:tab/>
        <w:t>(b)</w:t>
      </w:r>
      <w:r>
        <w:tab/>
      </w:r>
      <w:r w:rsidRPr="00D62C83">
        <w:t>provide</w:t>
      </w:r>
      <w:r>
        <w:t>s</w:t>
      </w:r>
      <w:r w:rsidRPr="00D62C83">
        <w:t xml:space="preserve"> general information about the risks of acquiring and holding the ESS interests being offered; and</w:t>
      </w:r>
    </w:p>
    <w:p w:rsidR="000624D3" w:rsidRPr="00D62C83" w:rsidRDefault="000624D3" w:rsidP="00441CA7">
      <w:pPr>
        <w:pStyle w:val="paragraph"/>
      </w:pPr>
      <w:r>
        <w:tab/>
        <w:t>(c)</w:t>
      </w:r>
      <w:r>
        <w:tab/>
      </w:r>
      <w:r w:rsidRPr="00D62C83">
        <w:t>state</w:t>
      </w:r>
      <w:r>
        <w:t>s</w:t>
      </w:r>
      <w:r w:rsidRPr="00D62C83">
        <w:t xml:space="preserve"> that advice given in relation to the offer does not take into account the </w:t>
      </w:r>
      <w:r>
        <w:t xml:space="preserve">ESS participant’s </w:t>
      </w:r>
      <w:r w:rsidRPr="00D62C83">
        <w:t>objectives, financial situation and needs; and</w:t>
      </w:r>
    </w:p>
    <w:p w:rsidR="000624D3" w:rsidRPr="00D62C83" w:rsidRDefault="000624D3" w:rsidP="00441CA7">
      <w:pPr>
        <w:pStyle w:val="paragraph"/>
      </w:pPr>
      <w:r>
        <w:tab/>
        <w:t>(d)</w:t>
      </w:r>
      <w:r>
        <w:tab/>
      </w:r>
      <w:r w:rsidRPr="00D62C83">
        <w:t>suggest</w:t>
      </w:r>
      <w:r>
        <w:t>s</w:t>
      </w:r>
      <w:r w:rsidRPr="00D62C83">
        <w:t xml:space="preserve"> that the </w:t>
      </w:r>
      <w:r>
        <w:t xml:space="preserve">ESS participant </w:t>
      </w:r>
      <w:r w:rsidRPr="00D62C83">
        <w:t>obtain personal advice in relation to the offer; and</w:t>
      </w:r>
    </w:p>
    <w:p w:rsidR="000624D3" w:rsidRPr="00D62C83" w:rsidRDefault="000624D3" w:rsidP="00441CA7">
      <w:pPr>
        <w:pStyle w:val="paragraph"/>
      </w:pPr>
      <w:r>
        <w:tab/>
        <w:t>(e)</w:t>
      </w:r>
      <w:r>
        <w:tab/>
      </w:r>
      <w:r w:rsidRPr="00D62C83">
        <w:t>explain</w:t>
      </w:r>
      <w:r>
        <w:t>s</w:t>
      </w:r>
      <w:r w:rsidRPr="00D62C83">
        <w:t xml:space="preserve"> how the </w:t>
      </w:r>
      <w:r>
        <w:t xml:space="preserve">ESS participant </w:t>
      </w:r>
      <w:r w:rsidRPr="00D62C83">
        <w:t>may, from time to time, calculate the value of the ESS interests; and</w:t>
      </w:r>
    </w:p>
    <w:p w:rsidR="000624D3" w:rsidRDefault="000624D3" w:rsidP="00441CA7">
      <w:pPr>
        <w:pStyle w:val="paragraph"/>
      </w:pPr>
      <w:r>
        <w:tab/>
        <w:t>(f)</w:t>
      </w:r>
      <w:r>
        <w:tab/>
      </w:r>
      <w:r w:rsidRPr="00D62C83">
        <w:t>state</w:t>
      </w:r>
      <w:r>
        <w:t>s</w:t>
      </w:r>
      <w:r w:rsidRPr="00D62C83">
        <w:t xml:space="preserve"> the period (the </w:t>
      </w:r>
      <w:r w:rsidRPr="00D62C83">
        <w:rPr>
          <w:b/>
          <w:i/>
        </w:rPr>
        <w:t>application period</w:t>
      </w:r>
      <w:r w:rsidRPr="00D62C83">
        <w:t>) during which</w:t>
      </w:r>
      <w:r>
        <w:t xml:space="preserve"> the</w:t>
      </w:r>
      <w:r w:rsidRPr="00D62C83">
        <w:t xml:space="preserve"> </w:t>
      </w:r>
      <w:r>
        <w:t xml:space="preserve">ESS participant </w:t>
      </w:r>
      <w:r w:rsidRPr="00D62C83">
        <w:t>may accept the offer</w:t>
      </w:r>
      <w:r>
        <w:t>; and</w:t>
      </w:r>
    </w:p>
    <w:p w:rsidR="000624D3" w:rsidRDefault="000624D3" w:rsidP="00441CA7">
      <w:pPr>
        <w:pStyle w:val="paragraph"/>
      </w:pPr>
      <w:r>
        <w:tab/>
        <w:t>(g)</w:t>
      </w:r>
      <w:r>
        <w:tab/>
      </w:r>
      <w:r w:rsidRPr="00B321AA">
        <w:t>if ESS interests may be acquired under the offer using a loan or ESS contribution plan</w:t>
      </w:r>
      <w:r>
        <w:t>—includes:</w:t>
      </w:r>
    </w:p>
    <w:p w:rsidR="000624D3" w:rsidRDefault="000624D3" w:rsidP="00441CA7">
      <w:pPr>
        <w:pStyle w:val="paragraphsub"/>
      </w:pPr>
      <w:r>
        <w:tab/>
        <w:t>(i)</w:t>
      </w:r>
      <w:r>
        <w:tab/>
      </w:r>
      <w:r w:rsidRPr="00D62C83">
        <w:t>the terms of the loan or plan</w:t>
      </w:r>
      <w:r>
        <w:t>; or</w:t>
      </w:r>
    </w:p>
    <w:p w:rsidR="000624D3" w:rsidRDefault="000624D3" w:rsidP="00441CA7">
      <w:pPr>
        <w:pStyle w:val="paragraphsub"/>
      </w:pPr>
      <w:r>
        <w:tab/>
        <w:t>(ii)</w:t>
      </w:r>
      <w:r>
        <w:tab/>
      </w:r>
      <w:r w:rsidRPr="00D62C83">
        <w:t>a summary of the terms</w:t>
      </w:r>
      <w:r>
        <w:t xml:space="preserve"> of the loan or plan</w:t>
      </w:r>
      <w:r w:rsidR="009D397B">
        <w:t xml:space="preserve"> </w:t>
      </w:r>
      <w:r w:rsidR="009D397B" w:rsidRPr="00D62C83">
        <w:t>and a statement that</w:t>
      </w:r>
      <w:r w:rsidR="009D397B">
        <w:t>,</w:t>
      </w:r>
      <w:r w:rsidR="009D397B" w:rsidRPr="00D62C83">
        <w:t xml:space="preserve"> on request, a copy of the </w:t>
      </w:r>
      <w:r w:rsidR="009D397B">
        <w:t>terms of the plan or loan will be provided to the ESS participant</w:t>
      </w:r>
      <w:r w:rsidRPr="00D62C83">
        <w:t>; and</w:t>
      </w:r>
    </w:p>
    <w:p w:rsidR="000624D3" w:rsidRDefault="000624D3" w:rsidP="00441CA7">
      <w:pPr>
        <w:pStyle w:val="paragraph"/>
      </w:pPr>
      <w:r>
        <w:tab/>
        <w:t>(h)</w:t>
      </w:r>
      <w:r>
        <w:tab/>
      </w:r>
      <w:r w:rsidRPr="00B321AA">
        <w:t xml:space="preserve">if ESS interests will be held on trust for ESS participants (other than by a body corporate of the kind mentioned in </w:t>
      </w:r>
      <w:r>
        <w:t>sub</w:t>
      </w:r>
      <w:r w:rsidRPr="00B321AA">
        <w:t xml:space="preserve">paragraph </w:t>
      </w:r>
      <w:r w:rsidR="006134DD">
        <w:t>1100M</w:t>
      </w:r>
      <w:r w:rsidRPr="00B321AA">
        <w:t>(</w:t>
      </w:r>
      <w:r>
        <w:t>1</w:t>
      </w:r>
      <w:r w:rsidRPr="00B321AA">
        <w:t>)(</w:t>
      </w:r>
      <w:r>
        <w:t>b</w:t>
      </w:r>
      <w:r w:rsidRPr="00B321AA">
        <w:t>)</w:t>
      </w:r>
      <w:r>
        <w:t>(i</w:t>
      </w:r>
      <w:r w:rsidR="002A6EC7">
        <w:t>i</w:t>
      </w:r>
      <w:r>
        <w:t>i)</w:t>
      </w:r>
      <w:r w:rsidR="00A641FE">
        <w:t xml:space="preserve"> (which is about self</w:t>
      </w:r>
      <w:r w:rsidR="00F2252F">
        <w:t xml:space="preserve"> </w:t>
      </w:r>
      <w:r w:rsidR="00A641FE">
        <w:t>managed superannuation funds)</w:t>
      </w:r>
      <w:r w:rsidRPr="00B321AA">
        <w:t>)</w:t>
      </w:r>
      <w:r>
        <w:t>—includes:</w:t>
      </w:r>
    </w:p>
    <w:p w:rsidR="000624D3" w:rsidRDefault="000624D3" w:rsidP="00441CA7">
      <w:pPr>
        <w:pStyle w:val="paragraphsub"/>
      </w:pPr>
      <w:r>
        <w:tab/>
        <w:t>(i)</w:t>
      </w:r>
      <w:r>
        <w:tab/>
      </w:r>
      <w:r w:rsidRPr="00D62C83">
        <w:t>the trust deed</w:t>
      </w:r>
      <w:r>
        <w:t>; or</w:t>
      </w:r>
    </w:p>
    <w:p w:rsidR="000624D3" w:rsidRPr="00B321AA" w:rsidRDefault="000624D3" w:rsidP="00441CA7">
      <w:pPr>
        <w:pStyle w:val="paragraphsub"/>
      </w:pPr>
      <w:r>
        <w:tab/>
        <w:t>(ii)</w:t>
      </w:r>
      <w:r>
        <w:tab/>
      </w:r>
      <w:r w:rsidRPr="00D62C83">
        <w:t>a summary of the trust deed</w:t>
      </w:r>
      <w:r w:rsidR="009D397B">
        <w:t xml:space="preserve"> </w:t>
      </w:r>
      <w:r w:rsidR="009D397B" w:rsidRPr="00D62C83">
        <w:t>and a statement that</w:t>
      </w:r>
      <w:r w:rsidR="009D397B">
        <w:t>,</w:t>
      </w:r>
      <w:r w:rsidR="009D397B" w:rsidRPr="00D62C83">
        <w:t xml:space="preserve"> on request, a copy of the full</w:t>
      </w:r>
      <w:r w:rsidR="009D397B">
        <w:t xml:space="preserve"> deed will be provided to the ESS participant</w:t>
      </w:r>
      <w:r w:rsidRPr="00D62C83">
        <w:t>; and</w:t>
      </w:r>
    </w:p>
    <w:p w:rsidR="000624D3" w:rsidRDefault="000624D3" w:rsidP="00441CA7">
      <w:pPr>
        <w:pStyle w:val="paragraph"/>
      </w:pPr>
      <w:r>
        <w:lastRenderedPageBreak/>
        <w:tab/>
        <w:t>(i)</w:t>
      </w:r>
      <w:r>
        <w:tab/>
        <w:t>includes, or direct</w:t>
      </w:r>
      <w:r w:rsidR="002A6EC7">
        <w:t>s</w:t>
      </w:r>
      <w:r>
        <w:t xml:space="preserve"> the participant to, any of the following documents </w:t>
      </w:r>
      <w:r w:rsidR="00E13FFA">
        <w:t xml:space="preserve">(if they exist) </w:t>
      </w:r>
      <w:r>
        <w:t xml:space="preserve">that relate to the same class of ESS interest </w:t>
      </w:r>
      <w:r w:rsidR="002A6EC7">
        <w:t xml:space="preserve">as those </w:t>
      </w:r>
      <w:r>
        <w:t>being offered:</w:t>
      </w:r>
    </w:p>
    <w:p w:rsidR="000624D3" w:rsidRDefault="000624D3" w:rsidP="00441CA7">
      <w:pPr>
        <w:pStyle w:val="paragraphsub"/>
      </w:pPr>
      <w:r>
        <w:tab/>
        <w:t>(i)</w:t>
      </w:r>
      <w:r>
        <w:tab/>
        <w:t>a disclosure document prepared under Part 6D</w:t>
      </w:r>
      <w:r w:rsidR="006134DD">
        <w:t>.</w:t>
      </w:r>
      <w:r>
        <w:t>2 in relation to an offer of securities, where that offer was made in the 12 months before the start of the application period;</w:t>
      </w:r>
    </w:p>
    <w:p w:rsidR="000624D3" w:rsidRDefault="000624D3" w:rsidP="00441CA7">
      <w:pPr>
        <w:pStyle w:val="paragraphsub"/>
      </w:pPr>
      <w:r>
        <w:tab/>
        <w:t>(ii)</w:t>
      </w:r>
      <w:r>
        <w:tab/>
        <w:t xml:space="preserve">a Product Disclosure Statement prepared under </w:t>
      </w:r>
      <w:r w:rsidR="00C87767">
        <w:t>Part 7</w:t>
      </w:r>
      <w:r w:rsidR="006134DD">
        <w:t>.</w:t>
      </w:r>
      <w:r>
        <w:t>9 in relation to an offer of financial products for issue or sale, where that offer was made in the 12 months before the start of the application period</w:t>
      </w:r>
      <w:r w:rsidR="00C2249E">
        <w:t>; and</w:t>
      </w:r>
    </w:p>
    <w:p w:rsidR="00120502" w:rsidRPr="00120502" w:rsidRDefault="00120502" w:rsidP="00441CA7">
      <w:pPr>
        <w:pStyle w:val="paragraph"/>
      </w:pPr>
      <w:r>
        <w:tab/>
        <w:t>(j)</w:t>
      </w:r>
      <w:r>
        <w:tab/>
        <w:t>includes any other information prescribed by the regulations for the purposes of this paragraph</w:t>
      </w:r>
      <w:r w:rsidR="006134DD">
        <w:t>.</w:t>
      </w:r>
    </w:p>
    <w:p w:rsidR="00A641FE" w:rsidRDefault="000624D3" w:rsidP="00441CA7">
      <w:pPr>
        <w:pStyle w:val="notetext"/>
      </w:pPr>
      <w:r w:rsidRPr="00D62C83">
        <w:t>Note:</w:t>
      </w:r>
      <w:r w:rsidR="00A641FE">
        <w:tab/>
        <w:t xml:space="preserve">There is an additional requirement for unlisted bodies corporate: see paragraph </w:t>
      </w:r>
      <w:r w:rsidR="006134DD">
        <w:t>1100R</w:t>
      </w:r>
      <w:r w:rsidR="00A641FE">
        <w:t>(a)</w:t>
      </w:r>
      <w:r w:rsidR="006134DD">
        <w:t>.</w:t>
      </w:r>
    </w:p>
    <w:p w:rsidR="00366A35" w:rsidRDefault="00366A35" w:rsidP="00441CA7">
      <w:pPr>
        <w:pStyle w:val="SubsectionHead"/>
      </w:pPr>
      <w:r>
        <w:t>Regulations may provide other ways of complying with this section</w:t>
      </w:r>
    </w:p>
    <w:p w:rsidR="00366A35" w:rsidRDefault="00366A35" w:rsidP="00441CA7">
      <w:pPr>
        <w:pStyle w:val="subsection"/>
      </w:pPr>
      <w:r>
        <w:tab/>
        <w:t>(3)</w:t>
      </w:r>
      <w:r>
        <w:tab/>
        <w:t>An offer also complies with this section if the offer is of a kind prescribed by the regulations for the purposes of this subsection</w:t>
      </w:r>
      <w:r w:rsidR="006134DD">
        <w:t>.</w:t>
      </w:r>
    </w:p>
    <w:p w:rsidR="000624D3" w:rsidRDefault="006134DD" w:rsidP="00441CA7">
      <w:pPr>
        <w:pStyle w:val="ActHead5"/>
      </w:pPr>
      <w:bookmarkStart w:id="28" w:name="_Toc90629635"/>
      <w:r w:rsidRPr="00FA109D">
        <w:rPr>
          <w:rStyle w:val="CharSectno"/>
        </w:rPr>
        <w:t>1100U</w:t>
      </w:r>
      <w:r w:rsidR="000624D3" w:rsidRPr="00D62C83">
        <w:t xml:space="preserve">  </w:t>
      </w:r>
      <w:r w:rsidR="0025105D">
        <w:t xml:space="preserve">Disclosure—supporting </w:t>
      </w:r>
      <w:r w:rsidR="000624D3">
        <w:t>information for offers by unlisted bodies corporate</w:t>
      </w:r>
      <w:bookmarkEnd w:id="28"/>
    </w:p>
    <w:p w:rsidR="00203B19" w:rsidRPr="00203B19" w:rsidRDefault="00203B19" w:rsidP="00441CA7">
      <w:pPr>
        <w:pStyle w:val="SubsectionHead"/>
      </w:pPr>
      <w:r>
        <w:t xml:space="preserve">Supporting information </w:t>
      </w:r>
      <w:r w:rsidRPr="00203B19">
        <w:t>for offers by unlisted bodies corporate</w:t>
      </w:r>
    </w:p>
    <w:p w:rsidR="000624D3" w:rsidRDefault="000624D3" w:rsidP="00441CA7">
      <w:pPr>
        <w:pStyle w:val="subsection"/>
      </w:pPr>
      <w:r w:rsidRPr="00D62C83">
        <w:tab/>
      </w:r>
      <w:r w:rsidRPr="008B58CB">
        <w:t>(</w:t>
      </w:r>
      <w:r>
        <w:t>1</w:t>
      </w:r>
      <w:r w:rsidRPr="008B58CB">
        <w:t>)</w:t>
      </w:r>
      <w:r w:rsidRPr="008B58CB">
        <w:tab/>
      </w:r>
      <w:r w:rsidR="00E25916">
        <w:t xml:space="preserve">For the purposes of </w:t>
      </w:r>
      <w:r w:rsidR="005B674A">
        <w:t xml:space="preserve">paragraph </w:t>
      </w:r>
      <w:r w:rsidR="006134DD">
        <w:t>1100R</w:t>
      </w:r>
      <w:r w:rsidR="00E25916">
        <w:t>(b), t</w:t>
      </w:r>
      <w:r>
        <w:t>he supporting information required by this subsection is</w:t>
      </w:r>
      <w:r w:rsidRPr="00D62C83">
        <w:t>:</w:t>
      </w:r>
    </w:p>
    <w:p w:rsidR="000624D3" w:rsidRDefault="000624D3" w:rsidP="00441CA7">
      <w:pPr>
        <w:pStyle w:val="paragraph"/>
      </w:pPr>
      <w:r>
        <w:tab/>
        <w:t>(a)</w:t>
      </w:r>
      <w:r>
        <w:tab/>
        <w:t xml:space="preserve">the financial information mentioned in </w:t>
      </w:r>
      <w:r w:rsidR="004D602F">
        <w:t>subsection (</w:t>
      </w:r>
      <w:r>
        <w:t>2), accompanied by a statement as to whether that financial information has been audited; and</w:t>
      </w:r>
    </w:p>
    <w:p w:rsidR="000624D3" w:rsidRDefault="000624D3" w:rsidP="00441CA7">
      <w:pPr>
        <w:pStyle w:val="paragraph"/>
      </w:pPr>
      <w:r>
        <w:tab/>
        <w:t>(b)</w:t>
      </w:r>
      <w:r>
        <w:tab/>
        <w:t xml:space="preserve">a document covered by </w:t>
      </w:r>
      <w:r w:rsidR="004D602F">
        <w:t>subsection (</w:t>
      </w:r>
      <w:r>
        <w:t xml:space="preserve">3) (about valuations) in relation to </w:t>
      </w:r>
      <w:r w:rsidRPr="00D62C83">
        <w:t>the ESS interests being offered; and</w:t>
      </w:r>
    </w:p>
    <w:p w:rsidR="000624D3" w:rsidRDefault="000624D3" w:rsidP="00441CA7">
      <w:pPr>
        <w:pStyle w:val="paragraph"/>
      </w:pPr>
      <w:r>
        <w:tab/>
        <w:t>(c)</w:t>
      </w:r>
      <w:r>
        <w:tab/>
      </w:r>
      <w:r w:rsidRPr="00CB1409">
        <w:t xml:space="preserve">a </w:t>
      </w:r>
      <w:r>
        <w:t>statement that the body corporate is solvent</w:t>
      </w:r>
      <w:r w:rsidR="00120502">
        <w:t>; and</w:t>
      </w:r>
    </w:p>
    <w:p w:rsidR="00120502" w:rsidRDefault="00120502" w:rsidP="00441CA7">
      <w:pPr>
        <w:pStyle w:val="paragraph"/>
      </w:pPr>
      <w:r>
        <w:tab/>
        <w:t>(d)</w:t>
      </w:r>
      <w:r>
        <w:tab/>
        <w:t xml:space="preserve">any other </w:t>
      </w:r>
      <w:r w:rsidR="007006DB" w:rsidRPr="002C4CD2">
        <w:t>financial</w:t>
      </w:r>
      <w:r w:rsidR="007006DB">
        <w:t xml:space="preserve"> </w:t>
      </w:r>
      <w:r>
        <w:t>information prescribed by the regulations for the purposes of this paragraph</w:t>
      </w:r>
      <w:r w:rsidR="006134DD">
        <w:t>.</w:t>
      </w:r>
    </w:p>
    <w:p w:rsidR="0085423F" w:rsidRPr="0085423F" w:rsidRDefault="0085423F" w:rsidP="00441CA7">
      <w:pPr>
        <w:pStyle w:val="notetext"/>
      </w:pPr>
      <w:r>
        <w:t>Note:</w:t>
      </w:r>
      <w:r>
        <w:tab/>
        <w:t xml:space="preserve">The supporting information is only required </w:t>
      </w:r>
      <w:r w:rsidR="00A641FE">
        <w:t xml:space="preserve">for offers by unlisted bodies corporate and only </w:t>
      </w:r>
      <w:r>
        <w:t xml:space="preserve">if monetary consideration is to be provided for the issue or sale of the interests: see paragraph </w:t>
      </w:r>
      <w:r w:rsidR="006134DD">
        <w:t>1100R</w:t>
      </w:r>
      <w:r>
        <w:t>(b)</w:t>
      </w:r>
      <w:r w:rsidR="006134DD">
        <w:t>.</w:t>
      </w:r>
    </w:p>
    <w:p w:rsidR="000624D3" w:rsidRPr="00CB1409" w:rsidRDefault="000624D3" w:rsidP="00441CA7">
      <w:pPr>
        <w:pStyle w:val="SubsectionHead"/>
      </w:pPr>
      <w:r>
        <w:lastRenderedPageBreak/>
        <w:t>Financial information</w:t>
      </w:r>
    </w:p>
    <w:p w:rsidR="000624D3" w:rsidRPr="00D62C83" w:rsidRDefault="000624D3" w:rsidP="00441CA7">
      <w:pPr>
        <w:pStyle w:val="subsection"/>
      </w:pPr>
      <w:r w:rsidRPr="00D62C83">
        <w:tab/>
      </w:r>
      <w:r>
        <w:t>(2)</w:t>
      </w:r>
      <w:r w:rsidRPr="00D62C83">
        <w:tab/>
      </w:r>
      <w:r>
        <w:t xml:space="preserve">The </w:t>
      </w:r>
      <w:r w:rsidRPr="00D62C83">
        <w:t>financial information</w:t>
      </w:r>
      <w:r>
        <w:t xml:space="preserve"> </w:t>
      </w:r>
      <w:r w:rsidRPr="00D62C83">
        <w:t>is:</w:t>
      </w:r>
    </w:p>
    <w:p w:rsidR="000624D3" w:rsidRPr="00D62C83" w:rsidRDefault="000624D3" w:rsidP="00441CA7">
      <w:pPr>
        <w:pStyle w:val="paragraph"/>
      </w:pPr>
      <w:r>
        <w:tab/>
        <w:t>(a)</w:t>
      </w:r>
      <w:r>
        <w:tab/>
      </w:r>
      <w:r w:rsidRPr="00D62C83">
        <w:t>if the body corporate must lodge a report for a financial year with ASIC under section 319—a copy of the most recent report lodged with ASIC; or</w:t>
      </w:r>
    </w:p>
    <w:p w:rsidR="000624D3" w:rsidRPr="00D62C83" w:rsidRDefault="000624D3" w:rsidP="00441CA7">
      <w:pPr>
        <w:pStyle w:val="paragraph"/>
      </w:pPr>
      <w:r>
        <w:tab/>
        <w:t>(b)</w:t>
      </w:r>
      <w:r>
        <w:tab/>
      </w:r>
      <w:r w:rsidRPr="00D62C83">
        <w:t>if the body corporate is a registered foreign company—a copy of the most recent documents lodged with ASIC under section 601CK; or</w:t>
      </w:r>
    </w:p>
    <w:p w:rsidR="000624D3" w:rsidRDefault="000624D3" w:rsidP="00441CA7">
      <w:pPr>
        <w:pStyle w:val="paragraph"/>
      </w:pPr>
      <w:r>
        <w:tab/>
        <w:t>(c)</w:t>
      </w:r>
      <w:r>
        <w:tab/>
      </w:r>
      <w:r w:rsidRPr="00D62C83">
        <w:t xml:space="preserve">otherwise—a balance sheet and profit and loss statement prepared in compliance with </w:t>
      </w:r>
      <w:r>
        <w:t xml:space="preserve">either </w:t>
      </w:r>
      <w:r w:rsidRPr="00D62C83">
        <w:t>the accounting standards</w:t>
      </w:r>
      <w:r>
        <w:t xml:space="preserve"> or the international accounting standards (within the meaning of the </w:t>
      </w:r>
      <w:r w:rsidRPr="009B1304">
        <w:rPr>
          <w:i/>
        </w:rPr>
        <w:t>Australian Securities and Investments Commission Act 2001</w:t>
      </w:r>
      <w:r>
        <w:t>)</w:t>
      </w:r>
      <w:r w:rsidR="006134DD">
        <w:t>.</w:t>
      </w:r>
    </w:p>
    <w:p w:rsidR="000624D3" w:rsidRPr="00B3685D" w:rsidRDefault="000624D3" w:rsidP="00441CA7">
      <w:pPr>
        <w:pStyle w:val="SubsectionHead"/>
      </w:pPr>
      <w:r>
        <w:t>Valuation information</w:t>
      </w:r>
    </w:p>
    <w:p w:rsidR="000624D3" w:rsidRDefault="000624D3" w:rsidP="00441CA7">
      <w:pPr>
        <w:pStyle w:val="subsection"/>
      </w:pPr>
      <w:r>
        <w:tab/>
        <w:t>(3)</w:t>
      </w:r>
      <w:r>
        <w:tab/>
      </w:r>
      <w:r w:rsidR="008628B7">
        <w:t>T</w:t>
      </w:r>
      <w:r>
        <w:t>his subsection covers the following documents:</w:t>
      </w:r>
    </w:p>
    <w:p w:rsidR="000624D3" w:rsidRPr="003F00FF" w:rsidRDefault="00A4509E" w:rsidP="00441CA7">
      <w:pPr>
        <w:pStyle w:val="paragraph"/>
      </w:pPr>
      <w:r>
        <w:tab/>
        <w:t>(a)</w:t>
      </w:r>
      <w:r>
        <w:tab/>
      </w:r>
      <w:r w:rsidR="000624D3">
        <w:t>a copy of a valuation of the ESS interest that has been prepared consistently with an applicable method approved by the Commissioner of Taxation under section 960</w:t>
      </w:r>
      <w:r w:rsidR="00441CA7">
        <w:noBreakHyphen/>
      </w:r>
      <w:r w:rsidR="000624D3">
        <w:t xml:space="preserve">412 of the </w:t>
      </w:r>
      <w:r w:rsidR="000624D3">
        <w:rPr>
          <w:i/>
        </w:rPr>
        <w:t>Income Tax Assessment Act 1997;</w:t>
      </w:r>
    </w:p>
    <w:p w:rsidR="000624D3" w:rsidRDefault="00A4509E" w:rsidP="00441CA7">
      <w:pPr>
        <w:pStyle w:val="paragraph"/>
      </w:pPr>
      <w:r>
        <w:tab/>
        <w:t>(b)</w:t>
      </w:r>
      <w:r>
        <w:tab/>
      </w:r>
      <w:r w:rsidR="000624D3">
        <w:t xml:space="preserve">if securities in the same class as the ESS interests are on offer at the same time as the ESS interests—a disclosure document for that offer that has been lodged with ASIC as mentioned in </w:t>
      </w:r>
      <w:r w:rsidR="00CF7FCD">
        <w:t>section 7</w:t>
      </w:r>
      <w:r w:rsidR="000624D3">
        <w:t>27;</w:t>
      </w:r>
    </w:p>
    <w:p w:rsidR="000624D3" w:rsidRDefault="00A4509E" w:rsidP="00441CA7">
      <w:pPr>
        <w:pStyle w:val="paragraph"/>
      </w:pPr>
      <w:r>
        <w:tab/>
        <w:t>(c)</w:t>
      </w:r>
      <w:r>
        <w:tab/>
      </w:r>
      <w:r w:rsidR="000624D3">
        <w:t>if financial products in the same class as the ESS interests are on offer at the same time as the ESS interests—a disclosure document or statement (within the meaning of section 952B) in relation to those financial products;</w:t>
      </w:r>
    </w:p>
    <w:p w:rsidR="000624D3" w:rsidRDefault="00A4509E" w:rsidP="00441CA7">
      <w:pPr>
        <w:pStyle w:val="paragraph"/>
      </w:pPr>
      <w:r>
        <w:tab/>
        <w:t>(d)</w:t>
      </w:r>
      <w:r>
        <w:tab/>
      </w:r>
      <w:r w:rsidR="000624D3" w:rsidRPr="004F7F89">
        <w:t xml:space="preserve">a copy of an executed agreement under which </w:t>
      </w:r>
      <w:r w:rsidR="000624D3">
        <w:t xml:space="preserve">ESS interests </w:t>
      </w:r>
      <w:r w:rsidR="000624D3" w:rsidRPr="004F7F89">
        <w:t xml:space="preserve">in the same class as </w:t>
      </w:r>
      <w:r w:rsidR="000624D3">
        <w:t xml:space="preserve">the ESS interests </w:t>
      </w:r>
      <w:r w:rsidR="000624D3" w:rsidRPr="004F7F89">
        <w:t xml:space="preserve">are to be acquired on arm’s length terms by a third party </w:t>
      </w:r>
      <w:r w:rsidR="000624D3">
        <w:t xml:space="preserve">who </w:t>
      </w:r>
      <w:r w:rsidR="000624D3" w:rsidRPr="004F7F89">
        <w:t xml:space="preserve">is not an associate of the </w:t>
      </w:r>
      <w:r w:rsidR="000624D3">
        <w:t>person making the offer if</w:t>
      </w:r>
      <w:r w:rsidR="000B09E4">
        <w:t xml:space="preserve"> </w:t>
      </w:r>
      <w:r w:rsidR="000624D3">
        <w:t xml:space="preserve">the agreement </w:t>
      </w:r>
      <w:r w:rsidR="000624D3" w:rsidRPr="004F7F89">
        <w:t xml:space="preserve">specifies </w:t>
      </w:r>
      <w:r w:rsidR="009E1C47">
        <w:t>the amount of monetary consideration to be paid for</w:t>
      </w:r>
      <w:r w:rsidR="000624D3" w:rsidRPr="004F7F89">
        <w:t xml:space="preserve"> a</w:t>
      </w:r>
      <w:r w:rsidR="000624D3">
        <w:t xml:space="preserve">n </w:t>
      </w:r>
      <w:r w:rsidR="000A5C1F">
        <w:t xml:space="preserve">ESS </w:t>
      </w:r>
      <w:r w:rsidR="000624D3">
        <w:t xml:space="preserve">interest </w:t>
      </w:r>
      <w:r w:rsidR="000624D3" w:rsidRPr="004F7F89">
        <w:t>in that class</w:t>
      </w:r>
      <w:r w:rsidR="000624D3">
        <w:t>;</w:t>
      </w:r>
    </w:p>
    <w:p w:rsidR="000624D3" w:rsidRPr="00E622B3" w:rsidRDefault="00A4509E" w:rsidP="00441CA7">
      <w:pPr>
        <w:pStyle w:val="paragraph"/>
      </w:pPr>
      <w:r>
        <w:tab/>
        <w:t>(e)</w:t>
      </w:r>
      <w:r>
        <w:tab/>
      </w:r>
      <w:r w:rsidR="000624D3">
        <w:t xml:space="preserve">a copy of a draft agreement under which ESS interests </w:t>
      </w:r>
      <w:r w:rsidR="000624D3" w:rsidRPr="004F7F89">
        <w:t xml:space="preserve">in the same class as </w:t>
      </w:r>
      <w:r w:rsidR="000624D3">
        <w:t xml:space="preserve">the ESS interests </w:t>
      </w:r>
      <w:r w:rsidR="000624D3" w:rsidRPr="004F7F89">
        <w:t xml:space="preserve">are to be acquired on arm’s length terms by a third party </w:t>
      </w:r>
      <w:r w:rsidR="000624D3">
        <w:t xml:space="preserve">who </w:t>
      </w:r>
      <w:r w:rsidR="000624D3" w:rsidRPr="004F7F89">
        <w:t xml:space="preserve">is not an associate of the </w:t>
      </w:r>
      <w:r w:rsidR="000624D3">
        <w:t xml:space="preserve">person making the offer if the agreement </w:t>
      </w:r>
      <w:r w:rsidR="000624D3" w:rsidRPr="004F7F89">
        <w:t xml:space="preserve">specifies </w:t>
      </w:r>
      <w:r w:rsidR="002E6677">
        <w:t>the amount of monetary consideration to be paid for</w:t>
      </w:r>
      <w:r w:rsidR="002E6677" w:rsidRPr="004F7F89">
        <w:t xml:space="preserve"> a</w:t>
      </w:r>
      <w:r w:rsidR="002E6677">
        <w:t xml:space="preserve">n ESS interest </w:t>
      </w:r>
      <w:r w:rsidR="002E6677" w:rsidRPr="004F7F89">
        <w:t>in that class</w:t>
      </w:r>
      <w:r w:rsidR="006134DD">
        <w:t>.</w:t>
      </w:r>
    </w:p>
    <w:p w:rsidR="00F5747E" w:rsidRPr="00F5747E" w:rsidRDefault="006134DD" w:rsidP="00441CA7">
      <w:pPr>
        <w:pStyle w:val="ActHead5"/>
      </w:pPr>
      <w:bookmarkStart w:id="29" w:name="_Toc90629636"/>
      <w:bookmarkEnd w:id="27"/>
      <w:r w:rsidRPr="00FA109D">
        <w:rPr>
          <w:rStyle w:val="CharSectno"/>
        </w:rPr>
        <w:lastRenderedPageBreak/>
        <w:t>1100V</w:t>
      </w:r>
      <w:r w:rsidR="00F5747E">
        <w:t xml:space="preserve">  </w:t>
      </w:r>
      <w:r w:rsidR="00F5747E" w:rsidRPr="00F5747E">
        <w:t>Essential terms of the offer</w:t>
      </w:r>
      <w:r w:rsidR="0025105D">
        <w:t>—general rules</w:t>
      </w:r>
      <w:bookmarkEnd w:id="29"/>
    </w:p>
    <w:p w:rsidR="00F5747E" w:rsidRDefault="00F5747E" w:rsidP="00441CA7">
      <w:pPr>
        <w:pStyle w:val="subsection"/>
      </w:pPr>
      <w:r>
        <w:tab/>
        <w:t>(1)</w:t>
      </w:r>
      <w:r>
        <w:tab/>
      </w:r>
      <w:r w:rsidR="00424320">
        <w:t xml:space="preserve">For the purposes of paragraph </w:t>
      </w:r>
      <w:r w:rsidR="006134DD">
        <w:t>1100Q</w:t>
      </w:r>
      <w:r w:rsidR="00424320">
        <w:t>(1)(h), t</w:t>
      </w:r>
      <w:r>
        <w:t>he terms of an offer of ESS interests in connection with an employee share scheme comply with this subsection if, under those terms:</w:t>
      </w:r>
    </w:p>
    <w:p w:rsidR="00F5747E" w:rsidRDefault="00F5747E" w:rsidP="00441CA7">
      <w:pPr>
        <w:pStyle w:val="paragraph"/>
      </w:pPr>
      <w:r>
        <w:tab/>
        <w:t>(a)</w:t>
      </w:r>
      <w:r>
        <w:tab/>
        <w:t>an ESS participant cannot acquire an ESS interest under the offer until at</w:t>
      </w:r>
      <w:r w:rsidRPr="00CA758E">
        <w:t xml:space="preserve"> least 14 days </w:t>
      </w:r>
      <w:r>
        <w:t xml:space="preserve">after receiving the ESS offer document and any supporting information required under section </w:t>
      </w:r>
      <w:r w:rsidR="006134DD">
        <w:t>1100U</w:t>
      </w:r>
      <w:r>
        <w:t xml:space="preserve"> (if applicable) for the offer; and</w:t>
      </w:r>
    </w:p>
    <w:p w:rsidR="00F5747E" w:rsidRDefault="00F5747E" w:rsidP="00441CA7">
      <w:pPr>
        <w:pStyle w:val="paragraph"/>
      </w:pPr>
      <w:r>
        <w:tab/>
        <w:t>(b)</w:t>
      </w:r>
      <w:r>
        <w:tab/>
        <w:t xml:space="preserve">the body corporate or relevant responsible entity is required to provide each ESS participant with an updated ESS offer document within </w:t>
      </w:r>
      <w:r w:rsidRPr="002C4CD2">
        <w:t>60 days</w:t>
      </w:r>
      <w:r>
        <w:t xml:space="preserve"> of becoming aware that the document that was provided has become out of date, or is otherwise not correct, in a material respect; and</w:t>
      </w:r>
    </w:p>
    <w:p w:rsidR="00F5747E" w:rsidRDefault="00F5747E" w:rsidP="00441CA7">
      <w:pPr>
        <w:pStyle w:val="paragraph"/>
      </w:pPr>
      <w:r>
        <w:tab/>
        <w:t>(c)</w:t>
      </w:r>
      <w:r>
        <w:tab/>
        <w:t xml:space="preserve">the ESS offer document, any supporting information required under section </w:t>
      </w:r>
      <w:r w:rsidR="006134DD">
        <w:t>1100U</w:t>
      </w:r>
      <w:r>
        <w:t xml:space="preserve"> (if applicable) and the terms of the offer:</w:t>
      </w:r>
    </w:p>
    <w:p w:rsidR="00F5747E" w:rsidRDefault="00F5747E" w:rsidP="00441CA7">
      <w:pPr>
        <w:pStyle w:val="paragraphsub"/>
      </w:pPr>
      <w:r>
        <w:tab/>
        <w:t>(i)</w:t>
      </w:r>
      <w:r>
        <w:tab/>
        <w:t>must not include a misleading or deceptive statement; and</w:t>
      </w:r>
    </w:p>
    <w:p w:rsidR="00F5747E" w:rsidRPr="00D41B4D" w:rsidRDefault="00F5747E" w:rsidP="00441CA7">
      <w:pPr>
        <w:pStyle w:val="paragraphsub"/>
      </w:pPr>
      <w:r>
        <w:tab/>
        <w:t>(ii)</w:t>
      </w:r>
      <w:r>
        <w:tab/>
        <w:t>must not omit any information that would result in the ESS offer document, supporting information or terms of the offer being misleading or deceptive; and</w:t>
      </w:r>
    </w:p>
    <w:p w:rsidR="00F5747E" w:rsidRDefault="00F5747E" w:rsidP="00441CA7">
      <w:pPr>
        <w:pStyle w:val="paragraph"/>
      </w:pPr>
      <w:r>
        <w:tab/>
        <w:t>(d)</w:t>
      </w:r>
      <w:r>
        <w:tab/>
        <w:t xml:space="preserve">each person mentioned in items 2, 3 and 4 </w:t>
      </w:r>
      <w:r w:rsidR="00E8694F">
        <w:t xml:space="preserve">of </w:t>
      </w:r>
      <w:r>
        <w:t>the table in subsection (</w:t>
      </w:r>
      <w:r w:rsidR="0007385B">
        <w:t>2</w:t>
      </w:r>
      <w:r>
        <w:t xml:space="preserve">) must </w:t>
      </w:r>
      <w:r w:rsidRPr="00D87A20">
        <w:t xml:space="preserve">notify, in writing, the body corporate or responsible entity of </w:t>
      </w:r>
      <w:r>
        <w:t xml:space="preserve">the </w:t>
      </w:r>
      <w:r w:rsidRPr="00D87A20">
        <w:t xml:space="preserve">scheme making the offer as soon as practicable if, during the application period for the offer mentioned in </w:t>
      </w:r>
      <w:r>
        <w:t>paragraph </w:t>
      </w:r>
      <w:r w:rsidR="006134DD">
        <w:t>1100T</w:t>
      </w:r>
      <w:r w:rsidR="00366A35">
        <w:t>(2)</w:t>
      </w:r>
      <w:r w:rsidRPr="00D87A20">
        <w:t>(f), the person becomes aware that</w:t>
      </w:r>
      <w:r>
        <w:t>:</w:t>
      </w:r>
    </w:p>
    <w:p w:rsidR="00F5747E" w:rsidRDefault="00F5747E" w:rsidP="00441CA7">
      <w:pPr>
        <w:pStyle w:val="paragraphsub"/>
      </w:pPr>
      <w:r>
        <w:tab/>
        <w:t>(i)</w:t>
      </w:r>
      <w:r>
        <w:tab/>
      </w:r>
      <w:r w:rsidRPr="00D62C83">
        <w:t>a material statement in the</w:t>
      </w:r>
      <w:r>
        <w:t xml:space="preserve"> documents mentioned in paragraph (c)</w:t>
      </w:r>
      <w:r w:rsidRPr="00D62C83">
        <w:t xml:space="preserve"> is misleading or deceptive; or</w:t>
      </w:r>
    </w:p>
    <w:p w:rsidR="00F5747E" w:rsidRPr="00D41B4D" w:rsidRDefault="00F5747E" w:rsidP="00441CA7">
      <w:pPr>
        <w:pStyle w:val="paragraphsub"/>
      </w:pPr>
      <w:r>
        <w:tab/>
        <w:t>(ii)</w:t>
      </w:r>
      <w:r>
        <w:tab/>
        <w:t>information was omitted from any of those documents that has resulted in one or more of those documents being misleading or deceptive; or</w:t>
      </w:r>
    </w:p>
    <w:p w:rsidR="00F5747E" w:rsidRPr="00D87A20" w:rsidRDefault="00F5747E" w:rsidP="00441CA7">
      <w:pPr>
        <w:pStyle w:val="paragraphsub"/>
      </w:pPr>
      <w:r>
        <w:tab/>
        <w:t>(iii)</w:t>
      </w:r>
      <w:r>
        <w:tab/>
        <w:t>a new circumstance has arisen during the application period which means the ESS offer document is out of date, or otherwise not correct, in a material respect; and</w:t>
      </w:r>
    </w:p>
    <w:p w:rsidR="00F5747E" w:rsidRPr="00E6299B" w:rsidRDefault="00F5747E" w:rsidP="00441CA7">
      <w:pPr>
        <w:pStyle w:val="paragraph"/>
      </w:pPr>
      <w:r>
        <w:tab/>
        <w:t>(e)</w:t>
      </w:r>
      <w:r>
        <w:tab/>
        <w:t xml:space="preserve">an ESS participant </w:t>
      </w:r>
      <w:r w:rsidRPr="00AF6ADA">
        <w:t>who suffers loss or damage</w:t>
      </w:r>
      <w:r>
        <w:t xml:space="preserve"> because of a contravention of a term of the offer covered by paragraph (b), (c) </w:t>
      </w:r>
      <w:r w:rsidRPr="002270C2">
        <w:t>or (d)</w:t>
      </w:r>
      <w:r>
        <w:t xml:space="preserve"> can recover the amount of loss or damage in accordance with the table in subsection (</w:t>
      </w:r>
      <w:r w:rsidR="00300512">
        <w:t>2</w:t>
      </w:r>
      <w:r>
        <w:t>); and</w:t>
      </w:r>
    </w:p>
    <w:p w:rsidR="00F5747E" w:rsidRDefault="00F5747E" w:rsidP="00441CA7">
      <w:pPr>
        <w:pStyle w:val="paragraph"/>
      </w:pPr>
      <w:r>
        <w:lastRenderedPageBreak/>
        <w:tab/>
        <w:t>(f)</w:t>
      </w:r>
      <w:r>
        <w:tab/>
        <w:t xml:space="preserve">if the ESS offer document included only </w:t>
      </w:r>
      <w:r w:rsidRPr="00D62C83">
        <w:t>a summary of the terms of the offer</w:t>
      </w:r>
      <w:r>
        <w:t xml:space="preserve">—the body corporate or relevant responsible entity is required to provide an ESS participant with </w:t>
      </w:r>
      <w:r w:rsidRPr="00D62C83">
        <w:t>a copy of the full terms of the offer</w:t>
      </w:r>
      <w:r>
        <w:t xml:space="preserve"> within 10 business days of the ESS participant requesting a copy of those full terms; and</w:t>
      </w:r>
    </w:p>
    <w:p w:rsidR="00F5747E" w:rsidRDefault="00F5747E" w:rsidP="00441CA7">
      <w:pPr>
        <w:pStyle w:val="paragraph"/>
      </w:pPr>
      <w:r>
        <w:tab/>
        <w:t>(g)</w:t>
      </w:r>
      <w:r>
        <w:tab/>
        <w:t xml:space="preserve">if the ESS offer document included only a summary of the terms of a loan or ESS contribution plan—the body corporate or relevant responsible entity is required to provide an ESS participant with </w:t>
      </w:r>
      <w:r w:rsidRPr="00D62C83">
        <w:t>a copy of the full terms of the</w:t>
      </w:r>
      <w:r>
        <w:t xml:space="preserve"> loan or plan within 10 business days of the ESS participant requesting a copy of those full terms; and</w:t>
      </w:r>
    </w:p>
    <w:p w:rsidR="00F5747E" w:rsidRDefault="00F5747E" w:rsidP="00441CA7">
      <w:pPr>
        <w:pStyle w:val="paragraph"/>
      </w:pPr>
      <w:r>
        <w:tab/>
        <w:t>(h)</w:t>
      </w:r>
      <w:r>
        <w:tab/>
      </w:r>
      <w:r w:rsidRPr="00B321AA">
        <w:t xml:space="preserve">if </w:t>
      </w:r>
      <w:r>
        <w:t xml:space="preserve">the ESS offer document included only a summary of a trust deed—the body corporate or relevant responsible entity is required to provide an ESS participant with </w:t>
      </w:r>
      <w:r w:rsidRPr="00D62C83">
        <w:t xml:space="preserve">a copy of the full </w:t>
      </w:r>
      <w:r>
        <w:t>trust deed within 10 business days of the ESS participant requesting a copy of the full trust deed; and</w:t>
      </w:r>
    </w:p>
    <w:p w:rsidR="00F5747E" w:rsidRPr="00C33BBC" w:rsidRDefault="00F5747E" w:rsidP="00441CA7">
      <w:pPr>
        <w:pStyle w:val="paragraph"/>
      </w:pPr>
      <w:r>
        <w:tab/>
        <w:t>(i)</w:t>
      </w:r>
      <w:r>
        <w:tab/>
        <w:t xml:space="preserve">if the offer is made by a trustee of a trust that meets the requirements of subsection </w:t>
      </w:r>
      <w:r w:rsidR="006134DD">
        <w:t>1100P</w:t>
      </w:r>
      <w:r>
        <w:t>(2)—the trustee must comply with the trust deed</w:t>
      </w:r>
      <w:r w:rsidR="006134DD">
        <w:t>.</w:t>
      </w:r>
    </w:p>
    <w:p w:rsidR="00F5747E" w:rsidRDefault="00F5747E" w:rsidP="00441CA7">
      <w:pPr>
        <w:pStyle w:val="subsection"/>
      </w:pPr>
      <w:r>
        <w:tab/>
        <w:t>(</w:t>
      </w:r>
      <w:r w:rsidR="0007385B">
        <w:t>2</w:t>
      </w:r>
      <w:r>
        <w:t>)</w:t>
      </w:r>
      <w:r>
        <w:tab/>
        <w:t>For the purposes of paragraph (</w:t>
      </w:r>
      <w:r w:rsidR="0007385B">
        <w:t>1</w:t>
      </w:r>
      <w:r>
        <w:t>)(e), an ESS participant must be able to recover loss or damage in accordance with the following table:</w:t>
      </w:r>
    </w:p>
    <w:p w:rsidR="00F5747E" w:rsidRPr="00D62C83" w:rsidRDefault="00F5747E" w:rsidP="00441CA7">
      <w:pPr>
        <w:pStyle w:val="Tabletext"/>
      </w:pPr>
    </w:p>
    <w:tbl>
      <w:tblPr>
        <w:tblW w:w="0" w:type="auto"/>
        <w:tblInd w:w="10"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65"/>
        <w:gridCol w:w="2977"/>
        <w:gridCol w:w="3544"/>
      </w:tblGrid>
      <w:tr w:rsidR="00F5747E" w:rsidRPr="00D62C83" w:rsidTr="00773467">
        <w:trPr>
          <w:tblHeader/>
        </w:trPr>
        <w:tc>
          <w:tcPr>
            <w:tcW w:w="665" w:type="dxa"/>
            <w:tcBorders>
              <w:top w:val="single" w:sz="12" w:space="0" w:color="auto"/>
              <w:bottom w:val="single" w:sz="12" w:space="0" w:color="auto"/>
            </w:tcBorders>
            <w:shd w:val="clear" w:color="auto" w:fill="auto"/>
          </w:tcPr>
          <w:p w:rsidR="00F5747E" w:rsidRPr="00D62C83" w:rsidRDefault="00F5747E" w:rsidP="00441CA7">
            <w:pPr>
              <w:pStyle w:val="TableHeading"/>
            </w:pPr>
            <w:r w:rsidRPr="00D62C83">
              <w:t>Item</w:t>
            </w:r>
          </w:p>
        </w:tc>
        <w:tc>
          <w:tcPr>
            <w:tcW w:w="2977" w:type="dxa"/>
            <w:tcBorders>
              <w:top w:val="single" w:sz="12" w:space="0" w:color="auto"/>
              <w:bottom w:val="single" w:sz="12" w:space="0" w:color="auto"/>
            </w:tcBorders>
            <w:shd w:val="clear" w:color="auto" w:fill="auto"/>
          </w:tcPr>
          <w:p w:rsidR="00F5747E" w:rsidRPr="00D62C83" w:rsidRDefault="00F5747E" w:rsidP="00441CA7">
            <w:pPr>
              <w:pStyle w:val="TableHeading"/>
            </w:pPr>
            <w:r>
              <w:t>An ESS participant may recover loss or damage suffered as a result of a contravention of…</w:t>
            </w:r>
          </w:p>
        </w:tc>
        <w:tc>
          <w:tcPr>
            <w:tcW w:w="3544" w:type="dxa"/>
            <w:tcBorders>
              <w:top w:val="single" w:sz="12" w:space="0" w:color="auto"/>
              <w:bottom w:val="single" w:sz="12" w:space="0" w:color="auto"/>
            </w:tcBorders>
            <w:shd w:val="clear" w:color="auto" w:fill="auto"/>
          </w:tcPr>
          <w:p w:rsidR="00F5747E" w:rsidRPr="00D62C83" w:rsidRDefault="00F5747E" w:rsidP="00441CA7">
            <w:pPr>
              <w:pStyle w:val="TableHeading"/>
            </w:pPr>
            <w:r>
              <w:t>from these people</w:t>
            </w:r>
            <w:r w:rsidRPr="00D62C83">
              <w:t>…</w:t>
            </w:r>
          </w:p>
        </w:tc>
      </w:tr>
      <w:tr w:rsidR="00F5747E" w:rsidRPr="00D62C83" w:rsidTr="00773467">
        <w:tc>
          <w:tcPr>
            <w:tcW w:w="665" w:type="dxa"/>
            <w:tcBorders>
              <w:top w:val="single" w:sz="12" w:space="0" w:color="auto"/>
            </w:tcBorders>
            <w:shd w:val="clear" w:color="auto" w:fill="auto"/>
          </w:tcPr>
          <w:p w:rsidR="00F5747E" w:rsidRPr="00D62C83" w:rsidRDefault="00F5747E" w:rsidP="00441CA7">
            <w:pPr>
              <w:pStyle w:val="Tabletext"/>
            </w:pPr>
            <w:r w:rsidRPr="00D62C83">
              <w:t>1</w:t>
            </w:r>
          </w:p>
        </w:tc>
        <w:tc>
          <w:tcPr>
            <w:tcW w:w="2977" w:type="dxa"/>
            <w:tcBorders>
              <w:top w:val="single" w:sz="12" w:space="0" w:color="auto"/>
            </w:tcBorders>
            <w:shd w:val="clear" w:color="auto" w:fill="auto"/>
          </w:tcPr>
          <w:p w:rsidR="00F5747E" w:rsidRPr="00D62C83" w:rsidRDefault="00F5747E" w:rsidP="00441CA7">
            <w:pPr>
              <w:pStyle w:val="Tabletext"/>
            </w:pPr>
            <w:r>
              <w:t>a term of the offer covered by paragraph (</w:t>
            </w:r>
            <w:r w:rsidR="0007385B">
              <w:t>1</w:t>
            </w:r>
            <w:r>
              <w:t>)(b) (out of date ESS offer document) or (c) (misleading or deceptive statements and omissions)</w:t>
            </w:r>
          </w:p>
        </w:tc>
        <w:tc>
          <w:tcPr>
            <w:tcW w:w="3544" w:type="dxa"/>
            <w:tcBorders>
              <w:top w:val="single" w:sz="12" w:space="0" w:color="auto"/>
            </w:tcBorders>
            <w:shd w:val="clear" w:color="auto" w:fill="auto"/>
          </w:tcPr>
          <w:p w:rsidR="00F5747E" w:rsidRPr="00D62C83" w:rsidRDefault="00F5747E" w:rsidP="00441CA7">
            <w:pPr>
              <w:pStyle w:val="Tabletext"/>
            </w:pPr>
            <w:r w:rsidRPr="00D62C83">
              <w:t>the body corporate or responsible entity making the offer</w:t>
            </w:r>
          </w:p>
        </w:tc>
      </w:tr>
      <w:tr w:rsidR="00F5747E" w:rsidRPr="00D62C83" w:rsidTr="00773467">
        <w:tc>
          <w:tcPr>
            <w:tcW w:w="665" w:type="dxa"/>
            <w:shd w:val="clear" w:color="auto" w:fill="auto"/>
          </w:tcPr>
          <w:p w:rsidR="00F5747E" w:rsidRPr="00D62C83" w:rsidRDefault="00F5747E" w:rsidP="00441CA7">
            <w:pPr>
              <w:pStyle w:val="Tabletext"/>
            </w:pPr>
            <w:r w:rsidRPr="00D62C83">
              <w:t>2</w:t>
            </w:r>
          </w:p>
        </w:tc>
        <w:tc>
          <w:tcPr>
            <w:tcW w:w="2977" w:type="dxa"/>
            <w:shd w:val="clear" w:color="auto" w:fill="auto"/>
          </w:tcPr>
          <w:p w:rsidR="00F5747E" w:rsidRPr="00D62C83" w:rsidRDefault="00F5747E" w:rsidP="00441CA7">
            <w:pPr>
              <w:pStyle w:val="Tabletext"/>
            </w:pPr>
            <w:r>
              <w:t>a term of the offer covered by paragraph (</w:t>
            </w:r>
            <w:r w:rsidR="0007385B">
              <w:t>1</w:t>
            </w:r>
            <w:r>
              <w:t>)(b) (out of date ESS offer document) or (c) (misleading or deceptive statements and omissions)</w:t>
            </w:r>
          </w:p>
        </w:tc>
        <w:tc>
          <w:tcPr>
            <w:tcW w:w="3544" w:type="dxa"/>
            <w:shd w:val="clear" w:color="auto" w:fill="auto"/>
          </w:tcPr>
          <w:p w:rsidR="00F5747E" w:rsidRPr="00D62C83" w:rsidRDefault="00F5747E" w:rsidP="00441CA7">
            <w:pPr>
              <w:pStyle w:val="Tabletext"/>
            </w:pPr>
            <w:r w:rsidRPr="00D62C83">
              <w:t>each director of the body corporate or responsible entity making the offer</w:t>
            </w:r>
          </w:p>
        </w:tc>
      </w:tr>
      <w:tr w:rsidR="00F5747E" w:rsidRPr="00D62C83" w:rsidTr="00773467">
        <w:tc>
          <w:tcPr>
            <w:tcW w:w="665" w:type="dxa"/>
            <w:tcBorders>
              <w:bottom w:val="single" w:sz="2" w:space="0" w:color="auto"/>
            </w:tcBorders>
            <w:shd w:val="clear" w:color="auto" w:fill="auto"/>
          </w:tcPr>
          <w:p w:rsidR="00F5747E" w:rsidRPr="00D62C83" w:rsidRDefault="00F5747E" w:rsidP="00441CA7">
            <w:pPr>
              <w:pStyle w:val="Tabletext"/>
            </w:pPr>
            <w:r w:rsidRPr="00D62C83">
              <w:t>3</w:t>
            </w:r>
          </w:p>
        </w:tc>
        <w:tc>
          <w:tcPr>
            <w:tcW w:w="2977" w:type="dxa"/>
            <w:tcBorders>
              <w:bottom w:val="single" w:sz="2" w:space="0" w:color="auto"/>
            </w:tcBorders>
            <w:shd w:val="clear" w:color="auto" w:fill="auto"/>
          </w:tcPr>
          <w:p w:rsidR="00F5747E" w:rsidRPr="00D62C83" w:rsidRDefault="00F5747E" w:rsidP="00441CA7">
            <w:pPr>
              <w:pStyle w:val="Tabletext"/>
            </w:pPr>
            <w:r>
              <w:t>a term of the offer covered by paragraph (</w:t>
            </w:r>
            <w:r w:rsidR="0007385B">
              <w:t>1</w:t>
            </w:r>
            <w:r>
              <w:t xml:space="preserve">)(b) (out of date ESS offer document) or (c) </w:t>
            </w:r>
            <w:r>
              <w:lastRenderedPageBreak/>
              <w:t>(misleading or deceptive statements and omissions)</w:t>
            </w:r>
          </w:p>
        </w:tc>
        <w:tc>
          <w:tcPr>
            <w:tcW w:w="3544" w:type="dxa"/>
            <w:tcBorders>
              <w:bottom w:val="single" w:sz="2" w:space="0" w:color="auto"/>
            </w:tcBorders>
            <w:shd w:val="clear" w:color="auto" w:fill="auto"/>
          </w:tcPr>
          <w:p w:rsidR="00F5747E" w:rsidRPr="00D62C83" w:rsidRDefault="00F5747E" w:rsidP="00441CA7">
            <w:pPr>
              <w:pStyle w:val="Tabletext"/>
            </w:pPr>
            <w:r w:rsidRPr="00D62C83">
              <w:lastRenderedPageBreak/>
              <w:t>a person named</w:t>
            </w:r>
            <w:r>
              <w:t>,</w:t>
            </w:r>
            <w:r w:rsidRPr="000B09E4">
              <w:t xml:space="preserve"> with their consent</w:t>
            </w:r>
            <w:r>
              <w:t>,</w:t>
            </w:r>
            <w:r w:rsidRPr="00D62C83">
              <w:t xml:space="preserve"> in a</w:t>
            </w:r>
            <w:r>
              <w:t xml:space="preserve">n </w:t>
            </w:r>
            <w:r w:rsidRPr="00D62C83">
              <w:t xml:space="preserve">ESS </w:t>
            </w:r>
            <w:r>
              <w:t>offer</w:t>
            </w:r>
            <w:r w:rsidRPr="00D62C83">
              <w:t xml:space="preserve"> document</w:t>
            </w:r>
            <w:r>
              <w:t xml:space="preserve">, </w:t>
            </w:r>
            <w:r w:rsidRPr="000B09E4">
              <w:t xml:space="preserve">any supporting information required under section </w:t>
            </w:r>
            <w:r w:rsidR="006134DD">
              <w:lastRenderedPageBreak/>
              <w:t>1100U</w:t>
            </w:r>
            <w:r w:rsidRPr="000B09E4">
              <w:t xml:space="preserve"> (if applicable) or the terms of the offe</w:t>
            </w:r>
            <w:r>
              <w:t>r</w:t>
            </w:r>
            <w:r w:rsidRPr="00D62C83">
              <w:t xml:space="preserve"> as a proposed director of the body corporate or responsible entity of a registered scheme whose ESS interests are being offered</w:t>
            </w:r>
          </w:p>
        </w:tc>
      </w:tr>
      <w:tr w:rsidR="00F5747E" w:rsidRPr="00D62C83" w:rsidTr="00773467">
        <w:tc>
          <w:tcPr>
            <w:tcW w:w="665" w:type="dxa"/>
            <w:tcBorders>
              <w:top w:val="single" w:sz="2" w:space="0" w:color="auto"/>
              <w:bottom w:val="single" w:sz="2" w:space="0" w:color="auto"/>
            </w:tcBorders>
            <w:shd w:val="clear" w:color="auto" w:fill="auto"/>
          </w:tcPr>
          <w:p w:rsidR="00F5747E" w:rsidRPr="00D62C83" w:rsidRDefault="00F5747E" w:rsidP="00441CA7">
            <w:pPr>
              <w:pStyle w:val="Tabletext"/>
            </w:pPr>
            <w:r>
              <w:lastRenderedPageBreak/>
              <w:t>4</w:t>
            </w:r>
          </w:p>
        </w:tc>
        <w:tc>
          <w:tcPr>
            <w:tcW w:w="2977" w:type="dxa"/>
            <w:tcBorders>
              <w:top w:val="single" w:sz="2" w:space="0" w:color="auto"/>
              <w:bottom w:val="single" w:sz="2" w:space="0" w:color="auto"/>
            </w:tcBorders>
            <w:shd w:val="clear" w:color="auto" w:fill="auto"/>
          </w:tcPr>
          <w:p w:rsidR="00F5747E" w:rsidRPr="00D62C83" w:rsidRDefault="00F5747E" w:rsidP="00441CA7">
            <w:pPr>
              <w:pStyle w:val="Tabletext"/>
            </w:pPr>
            <w:r>
              <w:t>a term of the offer covered by paragraph (</w:t>
            </w:r>
            <w:r w:rsidR="0007385B">
              <w:t>1</w:t>
            </w:r>
            <w:r>
              <w:t>)(c) (misleading or deceptive statements and omissions)</w:t>
            </w:r>
          </w:p>
        </w:tc>
        <w:tc>
          <w:tcPr>
            <w:tcW w:w="3544" w:type="dxa"/>
            <w:tcBorders>
              <w:top w:val="single" w:sz="2" w:space="0" w:color="auto"/>
              <w:bottom w:val="single" w:sz="2" w:space="0" w:color="auto"/>
            </w:tcBorders>
            <w:shd w:val="clear" w:color="auto" w:fill="auto"/>
          </w:tcPr>
          <w:p w:rsidR="00F5747E" w:rsidRPr="00D62C83" w:rsidRDefault="00F5747E" w:rsidP="00441CA7">
            <w:pPr>
              <w:pStyle w:val="Tabletext"/>
            </w:pPr>
            <w:r w:rsidRPr="00D62C83">
              <w:t>a person named</w:t>
            </w:r>
            <w:r>
              <w:t xml:space="preserve">, </w:t>
            </w:r>
            <w:r w:rsidRPr="00D62C83">
              <w:t>with their consent</w:t>
            </w:r>
            <w:r>
              <w:t>,</w:t>
            </w:r>
            <w:r w:rsidRPr="00D62C83">
              <w:t xml:space="preserve"> in </w:t>
            </w:r>
            <w:r>
              <w:t>the</w:t>
            </w:r>
            <w:r w:rsidRPr="00D62C83">
              <w:t xml:space="preserve"> </w:t>
            </w:r>
            <w:r>
              <w:t xml:space="preserve">ESS offer document, any supporting information required under section </w:t>
            </w:r>
            <w:r w:rsidR="006134DD">
              <w:t>1100U</w:t>
            </w:r>
            <w:r>
              <w:t xml:space="preserve"> (if applicable) or the terms of the offer </w:t>
            </w:r>
            <w:r w:rsidRPr="00D62C83">
              <w:t>as having made:</w:t>
            </w:r>
          </w:p>
          <w:p w:rsidR="00F5747E" w:rsidRPr="00D62C83" w:rsidRDefault="00F5747E" w:rsidP="00441CA7">
            <w:pPr>
              <w:pStyle w:val="Tablea"/>
            </w:pPr>
            <w:r w:rsidRPr="00D62C83">
              <w:t xml:space="preserve">(a) </w:t>
            </w:r>
            <w:r>
              <w:t>the misleading or deceptive statement</w:t>
            </w:r>
            <w:r w:rsidRPr="00D62C83">
              <w:t>; or</w:t>
            </w:r>
          </w:p>
          <w:p w:rsidR="00F5747E" w:rsidRPr="00D62C83" w:rsidRDefault="00F5747E" w:rsidP="00441CA7">
            <w:pPr>
              <w:pStyle w:val="Tablea"/>
            </w:pPr>
            <w:r w:rsidRPr="00D62C83">
              <w:t xml:space="preserve">(b) a statement </w:t>
            </w:r>
            <w:r>
              <w:t>on which the misleading or deceptive statement is based</w:t>
            </w:r>
          </w:p>
        </w:tc>
      </w:tr>
      <w:tr w:rsidR="00F5747E" w:rsidRPr="00D62C83" w:rsidTr="00773467">
        <w:tc>
          <w:tcPr>
            <w:tcW w:w="665" w:type="dxa"/>
            <w:tcBorders>
              <w:top w:val="single" w:sz="2" w:space="0" w:color="auto"/>
              <w:bottom w:val="single" w:sz="12" w:space="0" w:color="auto"/>
            </w:tcBorders>
            <w:shd w:val="clear" w:color="auto" w:fill="auto"/>
          </w:tcPr>
          <w:p w:rsidR="00F5747E" w:rsidRDefault="00F5747E" w:rsidP="00441CA7">
            <w:pPr>
              <w:pStyle w:val="Tabletext"/>
            </w:pPr>
            <w:r>
              <w:t>5</w:t>
            </w:r>
          </w:p>
        </w:tc>
        <w:tc>
          <w:tcPr>
            <w:tcW w:w="2977" w:type="dxa"/>
            <w:tcBorders>
              <w:top w:val="single" w:sz="2" w:space="0" w:color="auto"/>
              <w:bottom w:val="single" w:sz="12" w:space="0" w:color="auto"/>
            </w:tcBorders>
            <w:shd w:val="clear" w:color="auto" w:fill="auto"/>
          </w:tcPr>
          <w:p w:rsidR="00F5747E" w:rsidRDefault="00F5747E" w:rsidP="00441CA7">
            <w:pPr>
              <w:pStyle w:val="Tabletext"/>
            </w:pPr>
            <w:r>
              <w:t>a term of the offer covered by paragraph (</w:t>
            </w:r>
            <w:r w:rsidR="0007385B">
              <w:t>1</w:t>
            </w:r>
            <w:r>
              <w:t>)(d) (failure to notify body corporate or responsible entity of misleading or deceptive statement and omissions or new circumstances)</w:t>
            </w:r>
          </w:p>
        </w:tc>
        <w:tc>
          <w:tcPr>
            <w:tcW w:w="3544" w:type="dxa"/>
            <w:tcBorders>
              <w:top w:val="single" w:sz="2" w:space="0" w:color="auto"/>
              <w:bottom w:val="single" w:sz="12" w:space="0" w:color="auto"/>
            </w:tcBorders>
            <w:shd w:val="clear" w:color="auto" w:fill="auto"/>
          </w:tcPr>
          <w:p w:rsidR="00F5747E" w:rsidRPr="00D62C83" w:rsidRDefault="00F5747E" w:rsidP="00441CA7">
            <w:pPr>
              <w:pStyle w:val="Tabletext"/>
            </w:pPr>
            <w:r>
              <w:t>the person mentioned in item 2, 3 or 4 of this table who failed to notify the body corporate or responsible entity in accordance with the term covered by paragraph (</w:t>
            </w:r>
            <w:r w:rsidR="0007385B">
              <w:t>1</w:t>
            </w:r>
            <w:r>
              <w:t>)(d)</w:t>
            </w:r>
          </w:p>
        </w:tc>
      </w:tr>
    </w:tbl>
    <w:p w:rsidR="00F5747E" w:rsidRPr="00D62C83" w:rsidRDefault="00F5747E" w:rsidP="00441CA7">
      <w:pPr>
        <w:pStyle w:val="notetext"/>
      </w:pPr>
      <w:r w:rsidRPr="00D62C83">
        <w:t>Note:</w:t>
      </w:r>
      <w:r w:rsidRPr="00D62C83">
        <w:tab/>
        <w:t>Item 2—</w:t>
      </w:r>
      <w:r w:rsidRPr="00D62C83">
        <w:rPr>
          <w:b/>
          <w:i/>
        </w:rPr>
        <w:t xml:space="preserve">director </w:t>
      </w:r>
      <w:r w:rsidRPr="00D62C83">
        <w:t>includes a shadow director (see section 9)</w:t>
      </w:r>
      <w:r w:rsidR="006134DD">
        <w:t>.</w:t>
      </w:r>
    </w:p>
    <w:p w:rsidR="00F5747E" w:rsidRPr="002423E2" w:rsidRDefault="00F5747E" w:rsidP="00441CA7">
      <w:pPr>
        <w:pStyle w:val="SubsectionHead"/>
      </w:pPr>
      <w:r>
        <w:t>Additional essential terms of the offer—no liability terms</w:t>
      </w:r>
    </w:p>
    <w:p w:rsidR="00F5747E" w:rsidRDefault="00F5747E" w:rsidP="00441CA7">
      <w:pPr>
        <w:pStyle w:val="subsection"/>
      </w:pPr>
      <w:r>
        <w:tab/>
        <w:t>(</w:t>
      </w:r>
      <w:r w:rsidR="00300512">
        <w:t>3</w:t>
      </w:r>
      <w:r>
        <w:t>)</w:t>
      </w:r>
      <w:r>
        <w:tab/>
        <w:t>The terms of the offer must also include terms to the effect that a person mentioned in the table in subsection (</w:t>
      </w:r>
      <w:r w:rsidR="00300512">
        <w:t>2</w:t>
      </w:r>
      <w:r>
        <w:t>) is not liable for any loss or damage suffered by an ESS participant because of a contravention of a term of the offer covered by paragraph (</w:t>
      </w:r>
      <w:r w:rsidR="0007385B">
        <w:t>1</w:t>
      </w:r>
      <w:r>
        <w:t>)(c) or (d) if:</w:t>
      </w:r>
    </w:p>
    <w:p w:rsidR="00F5747E" w:rsidRDefault="00F5747E" w:rsidP="00441CA7">
      <w:pPr>
        <w:pStyle w:val="paragraph"/>
      </w:pPr>
      <w:r>
        <w:tab/>
        <w:t>(a)</w:t>
      </w:r>
      <w:r>
        <w:tab/>
        <w:t>the person:</w:t>
      </w:r>
    </w:p>
    <w:p w:rsidR="00F5747E" w:rsidRDefault="00F5747E" w:rsidP="00441CA7">
      <w:pPr>
        <w:pStyle w:val="paragraphsub"/>
      </w:pPr>
      <w:r>
        <w:tab/>
        <w:t>(i)</w:t>
      </w:r>
      <w:r>
        <w:tab/>
      </w:r>
      <w:r w:rsidRPr="00D62C83">
        <w:t>made all inquiries (if any) that were reasonable in the circumstances; and</w:t>
      </w:r>
    </w:p>
    <w:p w:rsidR="00F5747E" w:rsidRDefault="00F5747E" w:rsidP="00441CA7">
      <w:pPr>
        <w:pStyle w:val="paragraphsub"/>
      </w:pPr>
      <w:r>
        <w:tab/>
        <w:t>(ii)</w:t>
      </w:r>
      <w:r>
        <w:tab/>
      </w:r>
      <w:r w:rsidRPr="00D62C83">
        <w:t>after doing so, believed on reasonable grounds that the statement was not misleading or deceptive</w:t>
      </w:r>
      <w:r>
        <w:t>; or</w:t>
      </w:r>
    </w:p>
    <w:p w:rsidR="00F5747E" w:rsidRDefault="00F5747E" w:rsidP="00441CA7">
      <w:pPr>
        <w:pStyle w:val="paragraph"/>
      </w:pPr>
      <w:r>
        <w:tab/>
        <w:t>(b)</w:t>
      </w:r>
      <w:r>
        <w:tab/>
        <w:t>the person did not know that the statement was misleading or deceptive; or</w:t>
      </w:r>
    </w:p>
    <w:p w:rsidR="00F5747E" w:rsidRDefault="00F5747E" w:rsidP="00441CA7">
      <w:pPr>
        <w:pStyle w:val="paragraph"/>
      </w:pPr>
      <w:r>
        <w:tab/>
        <w:t>(c)</w:t>
      </w:r>
      <w:r>
        <w:tab/>
        <w:t>the person placed reasonable reliance on information given to the person by:</w:t>
      </w:r>
    </w:p>
    <w:p w:rsidR="00F5747E" w:rsidRDefault="00F5747E" w:rsidP="00441CA7">
      <w:pPr>
        <w:pStyle w:val="paragraphsub"/>
      </w:pPr>
      <w:r>
        <w:lastRenderedPageBreak/>
        <w:tab/>
        <w:t>(i)</w:t>
      </w:r>
      <w:r>
        <w:tab/>
      </w:r>
      <w:r w:rsidRPr="00D62C83">
        <w:t>if the person is a body corporate or a responsible entity of a registered scheme—someone other than a director, employee or agent of the body corporate or responsible entity; or</w:t>
      </w:r>
    </w:p>
    <w:p w:rsidR="00F5747E" w:rsidRDefault="00F5747E" w:rsidP="00441CA7">
      <w:pPr>
        <w:pStyle w:val="paragraphsub"/>
      </w:pPr>
      <w:r>
        <w:tab/>
        <w:t>(ii)</w:t>
      </w:r>
      <w:r>
        <w:tab/>
      </w:r>
      <w:r w:rsidRPr="00D62C83">
        <w:t>if the person is an individual—someone other than an employee or agent of the individual</w:t>
      </w:r>
      <w:r w:rsidR="006134DD">
        <w:t>.</w:t>
      </w:r>
    </w:p>
    <w:p w:rsidR="00F5747E" w:rsidRPr="00076CD5" w:rsidRDefault="00F5747E" w:rsidP="00441CA7">
      <w:pPr>
        <w:pStyle w:val="subsection"/>
      </w:pPr>
      <w:r>
        <w:tab/>
        <w:t>(</w:t>
      </w:r>
      <w:r w:rsidR="00300512">
        <w:t>4</w:t>
      </w:r>
      <w:r>
        <w:t>)</w:t>
      </w:r>
      <w:r>
        <w:tab/>
        <w:t>The terms of the offer must not limit liability of a person mentioned in the table in subsection (</w:t>
      </w:r>
      <w:r w:rsidR="00300512">
        <w:t>2</w:t>
      </w:r>
      <w:r>
        <w:t>) in any way other than as required by subsection (</w:t>
      </w:r>
      <w:r w:rsidR="00300512">
        <w:t>3</w:t>
      </w:r>
      <w:r>
        <w:t>)</w:t>
      </w:r>
      <w:r w:rsidR="006134DD">
        <w:t>.</w:t>
      </w:r>
    </w:p>
    <w:p w:rsidR="005C56DD" w:rsidRDefault="006134DD" w:rsidP="00441CA7">
      <w:pPr>
        <w:pStyle w:val="ActHead5"/>
      </w:pPr>
      <w:bookmarkStart w:id="30" w:name="_Toc90629637"/>
      <w:r w:rsidRPr="00FA109D">
        <w:rPr>
          <w:rStyle w:val="CharSectno"/>
        </w:rPr>
        <w:t>1100W</w:t>
      </w:r>
      <w:r w:rsidR="005C56DD">
        <w:t xml:space="preserve">  </w:t>
      </w:r>
      <w:r w:rsidR="0025105D">
        <w:t xml:space="preserve">Essential </w:t>
      </w:r>
      <w:r w:rsidR="005C56DD">
        <w:t xml:space="preserve">terms </w:t>
      </w:r>
      <w:r w:rsidR="0025105D">
        <w:t xml:space="preserve">of the offer—additional rules for </w:t>
      </w:r>
      <w:r w:rsidR="005C56DD">
        <w:t>unlisted bodies corporate</w:t>
      </w:r>
      <w:bookmarkEnd w:id="30"/>
    </w:p>
    <w:p w:rsidR="00A51843" w:rsidRDefault="0007385B" w:rsidP="00441CA7">
      <w:pPr>
        <w:pStyle w:val="subsection"/>
      </w:pPr>
      <w:r>
        <w:tab/>
        <w:t>(1)</w:t>
      </w:r>
      <w:r>
        <w:tab/>
        <w:t xml:space="preserve">For the purposes of paragraph </w:t>
      </w:r>
      <w:r w:rsidR="006134DD">
        <w:t>1100R</w:t>
      </w:r>
      <w:r>
        <w:t>(c),</w:t>
      </w:r>
      <w:r w:rsidR="00B86B8A">
        <w:t xml:space="preserve"> the offer </w:t>
      </w:r>
      <w:r w:rsidR="00A51843">
        <w:t xml:space="preserve">complies with this section if it is made on terms that </w:t>
      </w:r>
      <w:r w:rsidR="00EF6BCE">
        <w:t xml:space="preserve">satisfy </w:t>
      </w:r>
      <w:r w:rsidR="00192EC8">
        <w:t>subsections (</w:t>
      </w:r>
      <w:r w:rsidR="00EF6BCE">
        <w:t>2) and (3)</w:t>
      </w:r>
      <w:r w:rsidR="006134DD">
        <w:t>.</w:t>
      </w:r>
    </w:p>
    <w:p w:rsidR="00EF6BCE" w:rsidRPr="00422E9F" w:rsidRDefault="00EF6BCE" w:rsidP="00441CA7">
      <w:pPr>
        <w:pStyle w:val="notetext"/>
      </w:pPr>
      <w:r>
        <w:t>Note:</w:t>
      </w:r>
      <w:r>
        <w:tab/>
        <w:t>T</w:t>
      </w:r>
      <w:r w:rsidRPr="00422E9F">
        <w:t xml:space="preserve">he terms of an offer of ESS interests in a body corporate that is not included in the official list of a financial market covered by section </w:t>
      </w:r>
      <w:r w:rsidR="006134DD">
        <w:t>1100L</w:t>
      </w:r>
      <w:r>
        <w:t xml:space="preserve"> must also contain terms about the monetary cap for the offer: see section </w:t>
      </w:r>
      <w:r w:rsidR="006134DD">
        <w:t>1100X.</w:t>
      </w:r>
    </w:p>
    <w:p w:rsidR="0007385B" w:rsidRPr="0007385B" w:rsidRDefault="0007385B" w:rsidP="00441CA7">
      <w:pPr>
        <w:pStyle w:val="SubsectionHead"/>
      </w:pPr>
      <w:r>
        <w:t>Additional term required if draft sale agreement used as valuation</w:t>
      </w:r>
    </w:p>
    <w:p w:rsidR="0007385B" w:rsidRDefault="005C56DD" w:rsidP="00441CA7">
      <w:pPr>
        <w:pStyle w:val="subsection"/>
      </w:pPr>
      <w:r>
        <w:tab/>
      </w:r>
      <w:r w:rsidR="0007385B">
        <w:t>(</w:t>
      </w:r>
      <w:r w:rsidR="00EF6BCE">
        <w:t>2</w:t>
      </w:r>
      <w:r w:rsidR="0007385B">
        <w:t>)</w:t>
      </w:r>
      <w:r>
        <w:tab/>
      </w:r>
      <w:r w:rsidR="0007385B">
        <w:t xml:space="preserve">The terms of the offer must provide that, if the ESS participant is given a draft sale agreement in satisfaction of paragraph </w:t>
      </w:r>
      <w:r w:rsidR="006134DD">
        <w:t>1100U</w:t>
      </w:r>
      <w:r w:rsidR="0007385B">
        <w:t>(3)(e) (about valuations), the ESS participant cannot acquire an ESS interest until a sale agreement that is not materially different from the draft sale agreement has been executed</w:t>
      </w:r>
      <w:r w:rsidR="006134DD">
        <w:t>.</w:t>
      </w:r>
    </w:p>
    <w:p w:rsidR="0007385B" w:rsidRPr="0007385B" w:rsidRDefault="0007385B" w:rsidP="00441CA7">
      <w:pPr>
        <w:pStyle w:val="SubsectionHead"/>
      </w:pPr>
      <w:r>
        <w:t>Additional terms required for options and incentive rights</w:t>
      </w:r>
    </w:p>
    <w:p w:rsidR="005C56DD" w:rsidRDefault="0007385B" w:rsidP="00441CA7">
      <w:pPr>
        <w:pStyle w:val="subsection"/>
      </w:pPr>
      <w:r>
        <w:tab/>
        <w:t>(</w:t>
      </w:r>
      <w:r w:rsidR="00EF6BCE">
        <w:t>3</w:t>
      </w:r>
      <w:r>
        <w:t>)</w:t>
      </w:r>
      <w:r>
        <w:tab/>
        <w:t xml:space="preserve">If the offer is of options or incentive rights and monetary consideration is to be provided for the underlying ESS interest on the exercise of the option or incentive right, </w:t>
      </w:r>
      <w:r w:rsidR="005C56DD">
        <w:t xml:space="preserve">the terms of </w:t>
      </w:r>
      <w:r>
        <w:t xml:space="preserve">the </w:t>
      </w:r>
      <w:r w:rsidR="00E8694F">
        <w:t xml:space="preserve">offer </w:t>
      </w:r>
      <w:r>
        <w:t>must be such that</w:t>
      </w:r>
      <w:r w:rsidR="005C56DD">
        <w:t>:</w:t>
      </w:r>
    </w:p>
    <w:p w:rsidR="005C56DD" w:rsidRDefault="005C56DD" w:rsidP="00441CA7">
      <w:pPr>
        <w:pStyle w:val="paragraph"/>
      </w:pPr>
      <w:r>
        <w:tab/>
        <w:t>(a)</w:t>
      </w:r>
      <w:r>
        <w:tab/>
        <w:t>the options cannot be exercised, or the incentive rights cannot vest, unless the following information is provided to the ESS participant 14 days before the exercise of the option or vesting of the incentive right:</w:t>
      </w:r>
    </w:p>
    <w:p w:rsidR="005C56DD" w:rsidRDefault="005C56DD" w:rsidP="00441CA7">
      <w:pPr>
        <w:pStyle w:val="paragraphsub"/>
      </w:pPr>
      <w:r>
        <w:tab/>
        <w:t>(i)</w:t>
      </w:r>
      <w:r>
        <w:tab/>
      </w:r>
      <w:r w:rsidRPr="00776F58">
        <w:t xml:space="preserve">a document covered by </w:t>
      </w:r>
      <w:r>
        <w:t>subsection </w:t>
      </w:r>
      <w:r w:rsidR="006134DD">
        <w:t>1100U</w:t>
      </w:r>
      <w:r>
        <w:t>(3</w:t>
      </w:r>
      <w:r w:rsidRPr="00776F58">
        <w:t xml:space="preserve">) (about valuations) in relation to the </w:t>
      </w:r>
      <w:r>
        <w:t xml:space="preserve">underlying ESS interest </w:t>
      </w:r>
      <w:r>
        <w:lastRenderedPageBreak/>
        <w:t>(other than a document mentioned in paragraph (c) of that subsection)</w:t>
      </w:r>
      <w:r w:rsidRPr="00776F58">
        <w:t>;</w:t>
      </w:r>
    </w:p>
    <w:p w:rsidR="005C56DD" w:rsidRDefault="005C56DD" w:rsidP="00441CA7">
      <w:pPr>
        <w:pStyle w:val="paragraphsub"/>
      </w:pPr>
      <w:r>
        <w:tab/>
        <w:t>(ii)</w:t>
      </w:r>
      <w:r>
        <w:tab/>
      </w:r>
      <w:r w:rsidRPr="00DE2C11">
        <w:t xml:space="preserve">the financial information mentioned in subsection </w:t>
      </w:r>
      <w:r w:rsidR="006134DD">
        <w:t>1100U</w:t>
      </w:r>
      <w:r w:rsidRPr="00DE2C11">
        <w:t>(</w:t>
      </w:r>
      <w:r>
        <w:t>2</w:t>
      </w:r>
      <w:r w:rsidRPr="00DE2C11">
        <w:t>), accompanied by a statement as to whether that financial information has been audited</w:t>
      </w:r>
      <w:r>
        <w:t>;</w:t>
      </w:r>
    </w:p>
    <w:p w:rsidR="005C56DD" w:rsidRDefault="005C56DD" w:rsidP="00441CA7">
      <w:pPr>
        <w:pStyle w:val="paragraphsub"/>
      </w:pPr>
      <w:r>
        <w:tab/>
        <w:t>(iii)</w:t>
      </w:r>
      <w:r>
        <w:tab/>
        <w:t>a statement that the body corporate is solvent; and</w:t>
      </w:r>
    </w:p>
    <w:p w:rsidR="005C56DD" w:rsidRPr="000A5C1F" w:rsidRDefault="005C56DD" w:rsidP="00441CA7">
      <w:pPr>
        <w:pStyle w:val="paragraph"/>
      </w:pPr>
      <w:r>
        <w:tab/>
        <w:t>(b)</w:t>
      </w:r>
      <w:r>
        <w:tab/>
        <w:t>the ESS participant may request the information mentioned in paragraph (a) at any time before the options or incentive rights expire; and</w:t>
      </w:r>
    </w:p>
    <w:p w:rsidR="005C56DD" w:rsidRDefault="005C56DD" w:rsidP="00441CA7">
      <w:pPr>
        <w:pStyle w:val="paragraph"/>
      </w:pPr>
      <w:r>
        <w:tab/>
        <w:t>(c)</w:t>
      </w:r>
      <w:r>
        <w:tab/>
        <w:t xml:space="preserve">the body corporate is required to provide the ESS participant with the information mentioned in paragraph (a) </w:t>
      </w:r>
      <w:r w:rsidRPr="00DE2C11">
        <w:t xml:space="preserve">within </w:t>
      </w:r>
      <w:r>
        <w:t>30</w:t>
      </w:r>
      <w:r w:rsidRPr="00DE2C11">
        <w:t xml:space="preserve"> business days </w:t>
      </w:r>
      <w:r>
        <w:t>of the ESS participant requesting the information; and</w:t>
      </w:r>
    </w:p>
    <w:p w:rsidR="005C56DD" w:rsidRPr="00E622B3" w:rsidRDefault="005C56DD" w:rsidP="00441CA7">
      <w:pPr>
        <w:pStyle w:val="paragraph"/>
      </w:pPr>
      <w:r>
        <w:tab/>
        <w:t>(d)</w:t>
      </w:r>
      <w:r>
        <w:tab/>
        <w:t>if the ESS participant is given a draft sale agreement in satisfaction of subparagraph (a)(i)—the ESS participant cannot exercise the option or right until a sale agreement that is not materially different from the draft sale agreement has been executed</w:t>
      </w:r>
      <w:r w:rsidR="006134DD">
        <w:t>.</w:t>
      </w:r>
    </w:p>
    <w:p w:rsidR="00A51843" w:rsidRDefault="00A51843" w:rsidP="00441CA7">
      <w:pPr>
        <w:pStyle w:val="SubsectionHead"/>
      </w:pPr>
      <w:r>
        <w:t>Regulations may provide other ways of complying with this section</w:t>
      </w:r>
    </w:p>
    <w:p w:rsidR="00A51843" w:rsidRDefault="00A51843" w:rsidP="00441CA7">
      <w:pPr>
        <w:pStyle w:val="subsection"/>
      </w:pPr>
      <w:r>
        <w:tab/>
        <w:t>(4)</w:t>
      </w:r>
      <w:r>
        <w:tab/>
        <w:t>An offer also complies with this section if the offer is of a kind prescribed by the regulations for the purposes of this subsection</w:t>
      </w:r>
      <w:r w:rsidR="006134DD">
        <w:t>.</w:t>
      </w:r>
    </w:p>
    <w:p w:rsidR="00AD4F4D" w:rsidRPr="006134DD" w:rsidRDefault="006134DD" w:rsidP="00441CA7">
      <w:pPr>
        <w:pStyle w:val="ActHead5"/>
      </w:pPr>
      <w:bookmarkStart w:id="31" w:name="_Toc90629638"/>
      <w:r w:rsidRPr="00FA109D">
        <w:rPr>
          <w:rStyle w:val="CharSectno"/>
        </w:rPr>
        <w:t>1100X</w:t>
      </w:r>
      <w:r w:rsidR="00AD4F4D" w:rsidRPr="006134DD">
        <w:t xml:space="preserve">  </w:t>
      </w:r>
      <w:r w:rsidR="002D0F38" w:rsidRPr="006134DD">
        <w:t xml:space="preserve">Other terms </w:t>
      </w:r>
      <w:r w:rsidR="0025105D" w:rsidRPr="006134DD">
        <w:t xml:space="preserve">of the offer—monetary </w:t>
      </w:r>
      <w:r w:rsidR="00AD4F4D" w:rsidRPr="006134DD">
        <w:t>cap for offers by unlisted bodies corporate</w:t>
      </w:r>
      <w:bookmarkEnd w:id="31"/>
    </w:p>
    <w:p w:rsidR="00AD4F4D" w:rsidRDefault="00AD4F4D" w:rsidP="00441CA7">
      <w:pPr>
        <w:pStyle w:val="subsection"/>
      </w:pPr>
      <w:r>
        <w:tab/>
        <w:t>(1)</w:t>
      </w:r>
      <w:r>
        <w:tab/>
        <w:t xml:space="preserve">For the purposes of paragraph </w:t>
      </w:r>
      <w:r w:rsidR="006134DD">
        <w:t>1100R</w:t>
      </w:r>
      <w:r w:rsidR="0025105D">
        <w:t>(d)</w:t>
      </w:r>
      <w:r>
        <w:t xml:space="preserve">, </w:t>
      </w:r>
      <w:r w:rsidR="00A51843">
        <w:t xml:space="preserve">the offer complies with this section if it is made on terms that </w:t>
      </w:r>
      <w:r>
        <w:t>could not result in a breach of the monetary cap for any primary participant in relation to the scheme for:</w:t>
      </w:r>
    </w:p>
    <w:p w:rsidR="00AD4F4D" w:rsidRDefault="00AD4F4D" w:rsidP="00441CA7">
      <w:pPr>
        <w:pStyle w:val="paragraph"/>
      </w:pPr>
      <w:r>
        <w:tab/>
        <w:t>(a)</w:t>
      </w:r>
      <w:r>
        <w:tab/>
        <w:t>the 12</w:t>
      </w:r>
      <w:r w:rsidR="00441CA7">
        <w:noBreakHyphen/>
      </w:r>
      <w:r>
        <w:t>month period starting on the day that an offer was first accepted by the participant or a related person of the participant in connection with the scheme; or</w:t>
      </w:r>
    </w:p>
    <w:p w:rsidR="00AD4F4D" w:rsidRDefault="00AD4F4D" w:rsidP="00441CA7">
      <w:pPr>
        <w:pStyle w:val="paragraph"/>
      </w:pPr>
      <w:r>
        <w:tab/>
        <w:t>(b)</w:t>
      </w:r>
      <w:r>
        <w:tab/>
      </w:r>
      <w:r w:rsidR="002A6EC7">
        <w:t>any</w:t>
      </w:r>
      <w:r>
        <w:t xml:space="preserve"> subsequent 12</w:t>
      </w:r>
      <w:r w:rsidR="00441CA7">
        <w:noBreakHyphen/>
      </w:r>
      <w:r>
        <w:t>month period</w:t>
      </w:r>
      <w:r w:rsidR="002A6EC7">
        <w:t xml:space="preserve"> starting immediately after the end of the previous 12</w:t>
      </w:r>
      <w:r w:rsidR="00441CA7">
        <w:noBreakHyphen/>
      </w:r>
      <w:r w:rsidR="002A6EC7">
        <w:t>month period</w:t>
      </w:r>
      <w:r w:rsidR="006134DD">
        <w:t>.</w:t>
      </w:r>
    </w:p>
    <w:p w:rsidR="00AD4F4D" w:rsidRPr="001505F0" w:rsidRDefault="00AD4F4D" w:rsidP="00441CA7">
      <w:pPr>
        <w:pStyle w:val="notetext"/>
      </w:pPr>
      <w:r>
        <w:t>Note 1:</w:t>
      </w:r>
      <w:r>
        <w:tab/>
        <w:t xml:space="preserve">For who is a primary participant in an employee share scheme, see paragraph </w:t>
      </w:r>
      <w:r w:rsidR="006134DD">
        <w:t>1100M</w:t>
      </w:r>
      <w:r>
        <w:t>(1)(a)</w:t>
      </w:r>
      <w:r w:rsidR="006134DD">
        <w:t>.</w:t>
      </w:r>
    </w:p>
    <w:p w:rsidR="00AD4F4D" w:rsidRDefault="00AD4F4D" w:rsidP="00441CA7">
      <w:pPr>
        <w:pStyle w:val="notetext"/>
      </w:pPr>
      <w:r w:rsidRPr="00E50B6F">
        <w:t>Note</w:t>
      </w:r>
      <w:r>
        <w:t xml:space="preserve"> 2</w:t>
      </w:r>
      <w:r w:rsidRPr="00E50B6F">
        <w:t>:</w:t>
      </w:r>
      <w:r w:rsidRPr="00E50B6F">
        <w:tab/>
        <w:t xml:space="preserve">For who is a related person of a primary participant, see paragraph </w:t>
      </w:r>
      <w:r w:rsidR="006134DD">
        <w:t>1100M</w:t>
      </w:r>
      <w:r w:rsidRPr="00E50B6F">
        <w:t>(1)(b)</w:t>
      </w:r>
      <w:r w:rsidR="006134DD">
        <w:t>.</w:t>
      </w:r>
    </w:p>
    <w:p w:rsidR="00AD4F4D" w:rsidRDefault="00AD4F4D" w:rsidP="00441CA7">
      <w:pPr>
        <w:pStyle w:val="subsection"/>
      </w:pPr>
      <w:r>
        <w:lastRenderedPageBreak/>
        <w:tab/>
        <w:t>(2)</w:t>
      </w:r>
      <w:r>
        <w:tab/>
        <w:t>The offer breaches the monetary cap for a 12</w:t>
      </w:r>
      <w:r w:rsidR="00441CA7">
        <w:noBreakHyphen/>
      </w:r>
      <w:r>
        <w:t xml:space="preserve">month period if the amount worked out under </w:t>
      </w:r>
      <w:r w:rsidR="004D602F">
        <w:t>subsection (</w:t>
      </w:r>
      <w:r>
        <w:t xml:space="preserve">3) for the participant for the period exceeds the monetary cap worked out under </w:t>
      </w:r>
      <w:r w:rsidR="004D602F">
        <w:t>subsection (</w:t>
      </w:r>
      <w:r>
        <w:t>5) for the participant for the period</w:t>
      </w:r>
      <w:r w:rsidR="006134DD">
        <w:t>.</w:t>
      </w:r>
    </w:p>
    <w:p w:rsidR="00AD4F4D" w:rsidRPr="00231B9E" w:rsidRDefault="00AD4F4D" w:rsidP="00441CA7">
      <w:pPr>
        <w:pStyle w:val="SubsectionHead"/>
      </w:pPr>
      <w:bookmarkStart w:id="32" w:name="_Hlk89244297"/>
      <w:r>
        <w:t>Amounts that use up the cap</w:t>
      </w:r>
    </w:p>
    <w:p w:rsidR="00AD4F4D" w:rsidRDefault="00AD4F4D" w:rsidP="00441CA7">
      <w:pPr>
        <w:pStyle w:val="subsection"/>
      </w:pPr>
      <w:r>
        <w:tab/>
        <w:t>(3)</w:t>
      </w:r>
      <w:r>
        <w:tab/>
        <w:t>The amount worked out under this subsection for a 12</w:t>
      </w:r>
      <w:r w:rsidR="00441CA7">
        <w:noBreakHyphen/>
      </w:r>
      <w:r>
        <w:t xml:space="preserve">month period is the sum of the following amounts, worked out in accordance with </w:t>
      </w:r>
      <w:r w:rsidR="004D602F">
        <w:t>subsection (</w:t>
      </w:r>
      <w:r>
        <w:t>4):</w:t>
      </w:r>
    </w:p>
    <w:p w:rsidR="00AD4F4D" w:rsidRDefault="00AD4F4D" w:rsidP="00441CA7">
      <w:pPr>
        <w:pStyle w:val="paragraph"/>
      </w:pPr>
      <w:r>
        <w:tab/>
        <w:t>(a)</w:t>
      </w:r>
      <w:r>
        <w:tab/>
        <w:t>the maximum amount the participant could pay in the 12</w:t>
      </w:r>
      <w:r w:rsidR="00441CA7">
        <w:noBreakHyphen/>
      </w:r>
      <w:r>
        <w:t>month period under the terms of any offer made in connection with any employee share scheme operated by the body corporate;</w:t>
      </w:r>
    </w:p>
    <w:p w:rsidR="00AD4F4D" w:rsidRDefault="00AD4F4D" w:rsidP="00441CA7">
      <w:pPr>
        <w:pStyle w:val="paragraph"/>
      </w:pPr>
      <w:r>
        <w:tab/>
        <w:t>(b)</w:t>
      </w:r>
      <w:r>
        <w:tab/>
        <w:t>the maximum amount that could be paid by related persons of the participant in the 12</w:t>
      </w:r>
      <w:r w:rsidR="00441CA7">
        <w:noBreakHyphen/>
      </w:r>
      <w:r>
        <w:t>month period under the terms of any offer made in connection with any employee share scheme operated by the body corporate</w:t>
      </w:r>
      <w:r w:rsidR="006134DD">
        <w:t>.</w:t>
      </w:r>
    </w:p>
    <w:p w:rsidR="00AD4F4D" w:rsidRDefault="00AD4F4D" w:rsidP="00441CA7">
      <w:pPr>
        <w:pStyle w:val="subsection"/>
      </w:pPr>
      <w:r>
        <w:tab/>
        <w:t>(4)</w:t>
      </w:r>
      <w:r>
        <w:tab/>
        <w:t xml:space="preserve">In working out amounts under </w:t>
      </w:r>
      <w:r w:rsidR="004D602F">
        <w:t>subsection (</w:t>
      </w:r>
      <w:r>
        <w:t>3):</w:t>
      </w:r>
    </w:p>
    <w:p w:rsidR="00AD4F4D" w:rsidRDefault="00AD4F4D" w:rsidP="00441CA7">
      <w:pPr>
        <w:pStyle w:val="paragraph"/>
      </w:pPr>
      <w:r>
        <w:tab/>
        <w:t>(a)</w:t>
      </w:r>
      <w:r>
        <w:tab/>
        <w:t xml:space="preserve">subject to </w:t>
      </w:r>
      <w:r w:rsidR="00A2527A">
        <w:t>paragraphs (</w:t>
      </w:r>
      <w:r>
        <w:t>c) and (d) of this subsection, include amounts payable on the exercise of options and incentive rights, and amounts payable under any related contribution plan; and</w:t>
      </w:r>
    </w:p>
    <w:p w:rsidR="00AD4F4D" w:rsidRDefault="00AD4F4D" w:rsidP="00441CA7">
      <w:pPr>
        <w:pStyle w:val="paragraph"/>
      </w:pPr>
      <w:r>
        <w:tab/>
        <w:t>(b)</w:t>
      </w:r>
      <w:r>
        <w:tab/>
        <w:t>do not include any amount payable by a participant or related person for the issue or sale of ESS interests to the extent that, under the terms of the offer, the amount can only become payable at a time when:</w:t>
      </w:r>
    </w:p>
    <w:p w:rsidR="00AD4F4D" w:rsidRPr="00900ADB" w:rsidRDefault="00AD4F4D" w:rsidP="00441CA7">
      <w:pPr>
        <w:pStyle w:val="paragraphsub"/>
      </w:pPr>
      <w:r w:rsidRPr="00900ADB">
        <w:tab/>
        <w:t>(</w:t>
      </w:r>
      <w:r>
        <w:t>i</w:t>
      </w:r>
      <w:r w:rsidRPr="00900ADB">
        <w:t>)</w:t>
      </w:r>
      <w:r w:rsidRPr="00900ADB">
        <w:tab/>
      </w:r>
      <w:r>
        <w:t>the ESS interests are</w:t>
      </w:r>
      <w:r w:rsidRPr="00900ADB">
        <w:t xml:space="preserve"> in a class of interests that is able to be traded on the official list of a financial market covered by section </w:t>
      </w:r>
      <w:r w:rsidR="006134DD">
        <w:t>1100L</w:t>
      </w:r>
      <w:r w:rsidRPr="00900ADB">
        <w:t>; or</w:t>
      </w:r>
    </w:p>
    <w:p w:rsidR="00AD4F4D" w:rsidRDefault="00AD4F4D" w:rsidP="00441CA7">
      <w:pPr>
        <w:pStyle w:val="paragraphsub"/>
      </w:pPr>
      <w:r w:rsidRPr="00900ADB">
        <w:tab/>
        <w:t>(</w:t>
      </w:r>
      <w:r>
        <w:t>ii</w:t>
      </w:r>
      <w:r w:rsidRPr="00900ADB">
        <w:t>)</w:t>
      </w:r>
      <w:r w:rsidRPr="00900ADB">
        <w:tab/>
        <w:t>an executed sale agreement constituting an offer to acquire ESS interest</w:t>
      </w:r>
      <w:r>
        <w:t>s</w:t>
      </w:r>
      <w:r w:rsidRPr="00900ADB">
        <w:t xml:space="preserve"> in the same class as the ESS interest</w:t>
      </w:r>
      <w:r>
        <w:t>s</w:t>
      </w:r>
      <w:r w:rsidRPr="00900ADB">
        <w:t xml:space="preserve"> is open for acceptance</w:t>
      </w:r>
      <w:r>
        <w:t xml:space="preserve"> by the participant or related person; and</w:t>
      </w:r>
    </w:p>
    <w:p w:rsidR="00AD4F4D" w:rsidRDefault="00AD4F4D" w:rsidP="00441CA7">
      <w:pPr>
        <w:pStyle w:val="paragraph"/>
      </w:pPr>
      <w:r>
        <w:tab/>
        <w:t>(c)</w:t>
      </w:r>
      <w:r>
        <w:tab/>
        <w:t>do not include any amount payable on the exercise of options or incentive rights to the extent that, under the terms of the offer, the amount can only become payable at a time when:</w:t>
      </w:r>
    </w:p>
    <w:p w:rsidR="00AD4F4D" w:rsidRPr="00900ADB" w:rsidRDefault="00AD4F4D" w:rsidP="00441CA7">
      <w:pPr>
        <w:pStyle w:val="paragraphsub"/>
      </w:pPr>
      <w:r w:rsidRPr="00900ADB">
        <w:tab/>
        <w:t>(</w:t>
      </w:r>
      <w:r>
        <w:t>i</w:t>
      </w:r>
      <w:r w:rsidRPr="00900ADB">
        <w:t>)</w:t>
      </w:r>
      <w:r w:rsidRPr="00900ADB">
        <w:tab/>
      </w:r>
      <w:r>
        <w:t>the underlying ESS interests are</w:t>
      </w:r>
      <w:r w:rsidRPr="00900ADB">
        <w:t xml:space="preserve"> in a class of interests that is able to be traded on the official list of a financial market covered by section </w:t>
      </w:r>
      <w:r w:rsidR="006134DD">
        <w:t>1100L</w:t>
      </w:r>
      <w:r w:rsidRPr="00900ADB">
        <w:t>; or</w:t>
      </w:r>
    </w:p>
    <w:p w:rsidR="00AD4F4D" w:rsidRDefault="00AD4F4D" w:rsidP="00441CA7">
      <w:pPr>
        <w:pStyle w:val="paragraphsub"/>
      </w:pPr>
      <w:r w:rsidRPr="00900ADB">
        <w:lastRenderedPageBreak/>
        <w:tab/>
        <w:t>(</w:t>
      </w:r>
      <w:r>
        <w:t>ii</w:t>
      </w:r>
      <w:r w:rsidRPr="00900ADB">
        <w:t>)</w:t>
      </w:r>
      <w:r w:rsidRPr="00900ADB">
        <w:tab/>
        <w:t>an executed sale agreement constituting an offer to acquire ESS interest</w:t>
      </w:r>
      <w:r>
        <w:t>s</w:t>
      </w:r>
      <w:r w:rsidRPr="00900ADB">
        <w:t xml:space="preserve"> in the same class as the</w:t>
      </w:r>
      <w:r>
        <w:t xml:space="preserve"> underlying</w:t>
      </w:r>
      <w:r w:rsidRPr="00900ADB">
        <w:t xml:space="preserve"> ESS interest</w:t>
      </w:r>
      <w:r>
        <w:t>s</w:t>
      </w:r>
      <w:r w:rsidRPr="00900ADB">
        <w:t xml:space="preserve"> is open for acceptance</w:t>
      </w:r>
      <w:r>
        <w:t xml:space="preserve"> by the participant or related person; and</w:t>
      </w:r>
    </w:p>
    <w:p w:rsidR="00AD4F4D" w:rsidRPr="002F02F7" w:rsidRDefault="00AD4F4D" w:rsidP="00441CA7">
      <w:pPr>
        <w:pStyle w:val="paragraph"/>
      </w:pPr>
      <w:r>
        <w:tab/>
        <w:t>(d)</w:t>
      </w:r>
      <w:r>
        <w:tab/>
        <w:t>do not include any amount prescribed in the regulations for the purposes of this paragraph</w:t>
      </w:r>
      <w:r w:rsidR="006134DD">
        <w:t>.</w:t>
      </w:r>
    </w:p>
    <w:p w:rsidR="00AD4F4D" w:rsidRPr="00EA30C8" w:rsidRDefault="00AD4F4D" w:rsidP="00441CA7">
      <w:pPr>
        <w:pStyle w:val="SubsectionHead"/>
      </w:pPr>
      <w:r>
        <w:t>Amount of the monetary cap</w:t>
      </w:r>
    </w:p>
    <w:p w:rsidR="00AD4F4D" w:rsidRDefault="00AD4F4D" w:rsidP="00441CA7">
      <w:pPr>
        <w:pStyle w:val="subsection"/>
      </w:pPr>
      <w:r>
        <w:tab/>
        <w:t>(5)</w:t>
      </w:r>
      <w:r>
        <w:tab/>
        <w:t>The monetary cap for a primary participant for a 12</w:t>
      </w:r>
      <w:r w:rsidR="00441CA7">
        <w:noBreakHyphen/>
      </w:r>
      <w:r>
        <w:t xml:space="preserve">month period (the </w:t>
      </w:r>
      <w:r>
        <w:rPr>
          <w:b/>
          <w:i/>
        </w:rPr>
        <w:t>current period</w:t>
      </w:r>
      <w:r>
        <w:t>) is the sum of:</w:t>
      </w:r>
    </w:p>
    <w:p w:rsidR="00AD4F4D" w:rsidRDefault="00AD4F4D" w:rsidP="00441CA7">
      <w:pPr>
        <w:pStyle w:val="paragraph"/>
      </w:pPr>
      <w:r>
        <w:tab/>
        <w:t>(a)</w:t>
      </w:r>
      <w:r>
        <w:tab/>
      </w:r>
      <w:r w:rsidRPr="00D62C83">
        <w:t xml:space="preserve">the </w:t>
      </w:r>
      <w:r>
        <w:t>amount</w:t>
      </w:r>
      <w:r w:rsidRPr="00D62C83">
        <w:t xml:space="preserve"> referred to in </w:t>
      </w:r>
      <w:r w:rsidR="004D602F">
        <w:t>subsection (</w:t>
      </w:r>
      <w:r>
        <w:t>6</w:t>
      </w:r>
      <w:r w:rsidRPr="00D62C83">
        <w:t>)</w:t>
      </w:r>
      <w:r>
        <w:t>; and</w:t>
      </w:r>
    </w:p>
    <w:p w:rsidR="00AD4F4D" w:rsidRDefault="00AD4F4D" w:rsidP="00441CA7">
      <w:pPr>
        <w:pStyle w:val="paragraph"/>
      </w:pPr>
      <w:r>
        <w:tab/>
        <w:t>(b)</w:t>
      </w:r>
      <w:r>
        <w:tab/>
        <w:t xml:space="preserve">70 per cent of the amount of any distributions received in the current period by the participant or a related person on an ESS interest acquired under the scheme (whether under the offer mentioned in </w:t>
      </w:r>
      <w:r w:rsidR="004D602F">
        <w:t>subsection (</w:t>
      </w:r>
      <w:r>
        <w:t>1) or under another offer); and</w:t>
      </w:r>
    </w:p>
    <w:p w:rsidR="00AD4F4D" w:rsidRPr="00EA30C8" w:rsidRDefault="00AD4F4D" w:rsidP="00441CA7">
      <w:pPr>
        <w:pStyle w:val="paragraph"/>
      </w:pPr>
      <w:r>
        <w:tab/>
        <w:t>(c)</w:t>
      </w:r>
      <w:r>
        <w:tab/>
        <w:t>70 per cent of the amount of any cash remuneration received in the current period by the participant, to the extent the remuneration was conditional on the achievement of objectives; and</w:t>
      </w:r>
    </w:p>
    <w:p w:rsidR="00AD4F4D" w:rsidRDefault="00AD4F4D" w:rsidP="00441CA7">
      <w:pPr>
        <w:pStyle w:val="paragraph"/>
      </w:pPr>
      <w:r>
        <w:tab/>
        <w:t>(d)</w:t>
      </w:r>
      <w:r>
        <w:tab/>
      </w:r>
      <w:bookmarkEnd w:id="32"/>
      <w:r>
        <w:t>if the current period is not the first 12</w:t>
      </w:r>
      <w:r w:rsidR="00441CA7">
        <w:noBreakHyphen/>
      </w:r>
      <w:r>
        <w:t xml:space="preserve">month period—the sum of any amount carried forward under </w:t>
      </w:r>
      <w:r w:rsidR="004D602F">
        <w:t>subsection (</w:t>
      </w:r>
      <w:r>
        <w:t>7) for each previous 12</w:t>
      </w:r>
      <w:r w:rsidR="00441CA7">
        <w:noBreakHyphen/>
      </w:r>
      <w:r>
        <w:t>month period that started:</w:t>
      </w:r>
    </w:p>
    <w:p w:rsidR="00AD4F4D" w:rsidRDefault="00AD4F4D" w:rsidP="00441CA7">
      <w:pPr>
        <w:pStyle w:val="paragraphsub"/>
      </w:pPr>
      <w:r>
        <w:tab/>
        <w:t>(i)</w:t>
      </w:r>
      <w:r>
        <w:tab/>
        <w:t>at or after the start of the first 12</w:t>
      </w:r>
      <w:r w:rsidR="00441CA7">
        <w:noBreakHyphen/>
      </w:r>
      <w:r>
        <w:t>month period; and</w:t>
      </w:r>
    </w:p>
    <w:p w:rsidR="00AD4F4D" w:rsidRDefault="00AD4F4D" w:rsidP="00441CA7">
      <w:pPr>
        <w:pStyle w:val="paragraphsub"/>
      </w:pPr>
      <w:r>
        <w:tab/>
        <w:t>(ii)</w:t>
      </w:r>
      <w:r>
        <w:tab/>
        <w:t>not earlier than 5 years before the start of the current period</w:t>
      </w:r>
      <w:r w:rsidR="006134DD">
        <w:t>.</w:t>
      </w:r>
    </w:p>
    <w:p w:rsidR="00AD4F4D" w:rsidRDefault="00AD4F4D" w:rsidP="00441CA7">
      <w:pPr>
        <w:pStyle w:val="subsection"/>
      </w:pPr>
      <w:r>
        <w:tab/>
        <w:t>(6)</w:t>
      </w:r>
      <w:r>
        <w:tab/>
        <w:t xml:space="preserve">The amount (the </w:t>
      </w:r>
      <w:r>
        <w:rPr>
          <w:b/>
          <w:i/>
        </w:rPr>
        <w:t>basic cap amount</w:t>
      </w:r>
      <w:r>
        <w:t>) is:</w:t>
      </w:r>
    </w:p>
    <w:p w:rsidR="00AD4F4D" w:rsidRDefault="00AD4F4D" w:rsidP="00441CA7">
      <w:pPr>
        <w:pStyle w:val="paragraph"/>
      </w:pPr>
      <w:r>
        <w:tab/>
        <w:t>(a)</w:t>
      </w:r>
      <w:r>
        <w:tab/>
        <w:t xml:space="preserve">unless </w:t>
      </w:r>
      <w:r w:rsidR="004D602F">
        <w:t>paragraph (</w:t>
      </w:r>
      <w:r>
        <w:t>b) applies—$30,000; or</w:t>
      </w:r>
    </w:p>
    <w:p w:rsidR="00AD4F4D" w:rsidRPr="003A5658" w:rsidRDefault="00AD4F4D" w:rsidP="00441CA7">
      <w:pPr>
        <w:pStyle w:val="paragraph"/>
      </w:pPr>
      <w:r>
        <w:tab/>
        <w:t>(b)</w:t>
      </w:r>
      <w:r>
        <w:tab/>
        <w:t>if an amount is prescribed in the regulations for the purposes of this paragraph—that amount</w:t>
      </w:r>
      <w:r w:rsidR="006134DD">
        <w:t>.</w:t>
      </w:r>
    </w:p>
    <w:p w:rsidR="00AD4F4D" w:rsidRPr="00F95384" w:rsidRDefault="00AD4F4D" w:rsidP="00441CA7">
      <w:pPr>
        <w:pStyle w:val="SubsectionHead"/>
      </w:pPr>
      <w:r>
        <w:t>Carry</w:t>
      </w:r>
      <w:r w:rsidR="00441CA7">
        <w:noBreakHyphen/>
      </w:r>
      <w:r>
        <w:t>forward of unused cap</w:t>
      </w:r>
    </w:p>
    <w:p w:rsidR="00AD4F4D" w:rsidRDefault="00AD4F4D" w:rsidP="00441CA7">
      <w:pPr>
        <w:pStyle w:val="subsection"/>
      </w:pPr>
      <w:r>
        <w:tab/>
        <w:t>(7)</w:t>
      </w:r>
      <w:r>
        <w:tab/>
        <w:t>If the amount worked out for a 12</w:t>
      </w:r>
      <w:r w:rsidR="00441CA7">
        <w:noBreakHyphen/>
      </w:r>
      <w:r>
        <w:t>month period by:</w:t>
      </w:r>
    </w:p>
    <w:p w:rsidR="00AD4F4D" w:rsidRDefault="00AD4F4D" w:rsidP="00441CA7">
      <w:pPr>
        <w:pStyle w:val="paragraph"/>
      </w:pPr>
      <w:r>
        <w:tab/>
        <w:t>(a)</w:t>
      </w:r>
      <w:r>
        <w:tab/>
        <w:t>starting with the lesser of:</w:t>
      </w:r>
    </w:p>
    <w:p w:rsidR="00AD4F4D" w:rsidRDefault="00AD4F4D" w:rsidP="00441CA7">
      <w:pPr>
        <w:pStyle w:val="paragraphsub"/>
      </w:pPr>
      <w:r>
        <w:tab/>
        <w:t>(i)</w:t>
      </w:r>
      <w:r>
        <w:tab/>
        <w:t>the basic cap amount; and</w:t>
      </w:r>
    </w:p>
    <w:p w:rsidR="00AD4F4D" w:rsidRDefault="00AD4F4D" w:rsidP="00441CA7">
      <w:pPr>
        <w:pStyle w:val="paragraphsub"/>
      </w:pPr>
      <w:r>
        <w:tab/>
        <w:t>(ii)</w:t>
      </w:r>
      <w:r>
        <w:tab/>
        <w:t xml:space="preserve">the amount that would be worked out under </w:t>
      </w:r>
      <w:r w:rsidR="004D602F">
        <w:t>subsection (</w:t>
      </w:r>
      <w:r>
        <w:t xml:space="preserve">3) and in accordance with </w:t>
      </w:r>
      <w:r w:rsidR="004D602F">
        <w:t>subsection (</w:t>
      </w:r>
      <w:r>
        <w:t>4), if the only amounts included were amounts payable on the exercise of options and incentive rights; and</w:t>
      </w:r>
    </w:p>
    <w:p w:rsidR="00AD4F4D" w:rsidRPr="00DE789F" w:rsidRDefault="00AD4F4D" w:rsidP="00441CA7">
      <w:pPr>
        <w:pStyle w:val="paragraph"/>
      </w:pPr>
      <w:r>
        <w:lastRenderedPageBreak/>
        <w:tab/>
        <w:t>(b)</w:t>
      </w:r>
      <w:r>
        <w:tab/>
        <w:t>subtracting the total amount paid in the 12</w:t>
      </w:r>
      <w:r w:rsidR="00441CA7">
        <w:noBreakHyphen/>
      </w:r>
      <w:r>
        <w:t>month period by the participant and each related person under the terms of any offer made in connection with any employee share scheme operated by the body corporate on the exercise of options and incentive rights;</w:t>
      </w:r>
    </w:p>
    <w:p w:rsidR="00AD4F4D" w:rsidRDefault="00AD4F4D" w:rsidP="00441CA7">
      <w:pPr>
        <w:pStyle w:val="subsection2"/>
      </w:pPr>
      <w:r>
        <w:t xml:space="preserve">is greater than nil, then that amount is carried forward for the purposes of </w:t>
      </w:r>
      <w:r w:rsidR="004D602F">
        <w:t>paragraph (</w:t>
      </w:r>
      <w:r>
        <w:t>5)(d)</w:t>
      </w:r>
      <w:r w:rsidR="006134DD">
        <w:t>.</w:t>
      </w:r>
    </w:p>
    <w:p w:rsidR="00B86B8A" w:rsidRDefault="00B86B8A" w:rsidP="00441CA7">
      <w:pPr>
        <w:pStyle w:val="SubsectionHead"/>
      </w:pPr>
      <w:r>
        <w:t>Regulations may provide other ways of complying with this section</w:t>
      </w:r>
    </w:p>
    <w:p w:rsidR="00B86B8A" w:rsidRDefault="00B86B8A" w:rsidP="00441CA7">
      <w:pPr>
        <w:pStyle w:val="subsection"/>
      </w:pPr>
      <w:r>
        <w:tab/>
        <w:t>(8)</w:t>
      </w:r>
      <w:r>
        <w:tab/>
        <w:t>An offer also complies with this section if the offer is of a kind prescribed by the regulations for the purposes of this subsection</w:t>
      </w:r>
      <w:r w:rsidR="006134DD">
        <w:t>.</w:t>
      </w:r>
    </w:p>
    <w:p w:rsidR="00F810EA" w:rsidRPr="00684813" w:rsidRDefault="00F810EA" w:rsidP="00441CA7">
      <w:pPr>
        <w:pStyle w:val="ActHead4"/>
      </w:pPr>
      <w:bookmarkStart w:id="33" w:name="_Toc90629639"/>
      <w:r w:rsidRPr="00FA109D">
        <w:rPr>
          <w:rStyle w:val="CharSubdNo"/>
        </w:rPr>
        <w:t>Subdivision D</w:t>
      </w:r>
      <w:r>
        <w:t>—</w:t>
      </w:r>
      <w:r w:rsidRPr="00FA109D">
        <w:rPr>
          <w:rStyle w:val="CharSubdText"/>
        </w:rPr>
        <w:t>Regulatory relief</w:t>
      </w:r>
      <w:bookmarkEnd w:id="33"/>
    </w:p>
    <w:p w:rsidR="00F810EA" w:rsidRDefault="006134DD" w:rsidP="00441CA7">
      <w:pPr>
        <w:pStyle w:val="ActHead5"/>
      </w:pPr>
      <w:bookmarkStart w:id="34" w:name="_Toc90629640"/>
      <w:r w:rsidRPr="00FA109D">
        <w:rPr>
          <w:rStyle w:val="CharSectno"/>
        </w:rPr>
        <w:t>1100Y</w:t>
      </w:r>
      <w:r w:rsidR="00F810EA" w:rsidRPr="00D62C83">
        <w:t xml:space="preserve">  </w:t>
      </w:r>
      <w:r w:rsidR="00F810EA">
        <w:t>Regulatory relief for offers of ESS interests</w:t>
      </w:r>
      <w:bookmarkEnd w:id="34"/>
    </w:p>
    <w:p w:rsidR="00F810EA" w:rsidRPr="005F3471" w:rsidRDefault="00F810EA" w:rsidP="00441CA7">
      <w:pPr>
        <w:pStyle w:val="subsection"/>
      </w:pPr>
      <w:r>
        <w:tab/>
        <w:t>(1)</w:t>
      </w:r>
      <w:r>
        <w:tab/>
        <w:t xml:space="preserve">This section applies (subject to sections </w:t>
      </w:r>
      <w:r w:rsidR="006134DD">
        <w:t>1100Z</w:t>
      </w:r>
      <w:r>
        <w:t xml:space="preserve"> and </w:t>
      </w:r>
      <w:r w:rsidR="006134DD">
        <w:t>1100ZA</w:t>
      </w:r>
      <w:r>
        <w:t xml:space="preserve">) in relation to an offer for the issue, sale or transfer of ESS interests in connection with an employee share scheme if the offer is eligible for regulatory relief under this section (see Subdivision </w:t>
      </w:r>
      <w:r w:rsidR="00C84936">
        <w:t>C</w:t>
      </w:r>
      <w:r>
        <w:t>)</w:t>
      </w:r>
      <w:r w:rsidR="006134DD">
        <w:t>.</w:t>
      </w:r>
    </w:p>
    <w:p w:rsidR="00F810EA" w:rsidRPr="00EF30DC" w:rsidRDefault="00F810EA" w:rsidP="00441CA7">
      <w:pPr>
        <w:pStyle w:val="SubsectionHead"/>
      </w:pPr>
      <w:r>
        <w:t>Relief relating to d</w:t>
      </w:r>
      <w:r w:rsidRPr="00EF30DC">
        <w:t>isclosure</w:t>
      </w:r>
    </w:p>
    <w:p w:rsidR="00F810EA" w:rsidRDefault="00F810EA" w:rsidP="00441CA7">
      <w:pPr>
        <w:pStyle w:val="subsection"/>
      </w:pPr>
      <w:r>
        <w:tab/>
        <w:t>(2)</w:t>
      </w:r>
      <w:r>
        <w:tab/>
        <w:t>Parts 6</w:t>
      </w:r>
      <w:r w:rsidRPr="00D62C83">
        <w:t>D</w:t>
      </w:r>
      <w:r w:rsidR="006134DD">
        <w:t>.</w:t>
      </w:r>
      <w:r w:rsidRPr="00D62C83">
        <w:t xml:space="preserve">2 </w:t>
      </w:r>
      <w:r>
        <w:t>and</w:t>
      </w:r>
      <w:r w:rsidRPr="00D62C83">
        <w:t xml:space="preserve"> 6D</w:t>
      </w:r>
      <w:r w:rsidR="006134DD">
        <w:t>.</w:t>
      </w:r>
      <w:r w:rsidRPr="00D62C83">
        <w:t xml:space="preserve">3 do not apply in relation to </w:t>
      </w:r>
      <w:r>
        <w:t xml:space="preserve">the </w:t>
      </w:r>
      <w:r w:rsidRPr="00D62C83">
        <w:t>offer</w:t>
      </w:r>
      <w:r w:rsidR="006134DD">
        <w:t>.</w:t>
      </w:r>
    </w:p>
    <w:p w:rsidR="00F810EA" w:rsidRPr="005F3471" w:rsidRDefault="00F810EA" w:rsidP="00441CA7">
      <w:pPr>
        <w:pStyle w:val="subsection"/>
      </w:pPr>
      <w:r>
        <w:tab/>
        <w:t>(3)</w:t>
      </w:r>
      <w:r>
        <w:tab/>
        <w:t>Part 7</w:t>
      </w:r>
      <w:r w:rsidR="006134DD">
        <w:t>.</w:t>
      </w:r>
      <w:r>
        <w:t>9 does not apply in relation to the offer, or any issue or sale of the interest to an ESS participant under the offer</w:t>
      </w:r>
      <w:r w:rsidR="006134DD">
        <w:t>.</w:t>
      </w:r>
    </w:p>
    <w:p w:rsidR="00F810EA" w:rsidRPr="002C49AC" w:rsidRDefault="00F810EA" w:rsidP="00441CA7">
      <w:pPr>
        <w:pStyle w:val="subsection"/>
      </w:pPr>
      <w:r>
        <w:tab/>
        <w:t>(4)</w:t>
      </w:r>
      <w:r>
        <w:tab/>
      </w:r>
      <w:r w:rsidRPr="002C49AC">
        <w:t xml:space="preserve">Issues and sales of securities or financial products that result from </w:t>
      </w:r>
      <w:r>
        <w:t>the</w:t>
      </w:r>
      <w:r w:rsidRPr="002C49AC">
        <w:t xml:space="preserve"> offer are to be disregarded when counting issues and sales, and the amount raised from issues and sales, for the purposes of </w:t>
      </w:r>
      <w:r>
        <w:t>sub</w:t>
      </w:r>
      <w:r w:rsidR="00CF7FCD">
        <w:t>section 7</w:t>
      </w:r>
      <w:r w:rsidRPr="002C49AC">
        <w:t>08(1) (for securities) and 1012E(2) (for financial products)</w:t>
      </w:r>
      <w:r w:rsidR="006134DD">
        <w:t>.</w:t>
      </w:r>
    </w:p>
    <w:p w:rsidR="00F810EA" w:rsidRPr="00D62C83" w:rsidRDefault="00F810EA" w:rsidP="00441CA7">
      <w:pPr>
        <w:pStyle w:val="subsection"/>
      </w:pPr>
      <w:r>
        <w:tab/>
        <w:t>(5)</w:t>
      </w:r>
      <w:r>
        <w:tab/>
      </w:r>
      <w:r w:rsidRPr="00D62C83">
        <w:t xml:space="preserve">Section 1012A </w:t>
      </w:r>
      <w:r>
        <w:t xml:space="preserve">(about disclosure in relation to personal advice) </w:t>
      </w:r>
      <w:r w:rsidRPr="00D62C83">
        <w:t xml:space="preserve">does not apply in relation to financial product advice relating to </w:t>
      </w:r>
      <w:r>
        <w:t xml:space="preserve">the </w:t>
      </w:r>
      <w:r w:rsidRPr="00D62C83">
        <w:t>offer</w:t>
      </w:r>
      <w:r w:rsidR="006134DD">
        <w:t>.</w:t>
      </w:r>
    </w:p>
    <w:p w:rsidR="00F810EA" w:rsidRDefault="00F810EA" w:rsidP="00441CA7">
      <w:pPr>
        <w:pStyle w:val="subsection"/>
      </w:pPr>
      <w:r>
        <w:tab/>
        <w:t>(6)</w:t>
      </w:r>
      <w:r>
        <w:tab/>
        <w:t>Part 7</w:t>
      </w:r>
      <w:r w:rsidR="006134DD">
        <w:t>.</w:t>
      </w:r>
      <w:r>
        <w:t>8A (about the d</w:t>
      </w:r>
      <w:r w:rsidRPr="00C659C2">
        <w:t>esign and distribution requirements relating to financial products for retail clients</w:t>
      </w:r>
      <w:r>
        <w:t>) does not apply in relation to the issue, sale or transfer of a security that is an ESS interest under the offer</w:t>
      </w:r>
      <w:r w:rsidR="006134DD">
        <w:t>.</w:t>
      </w:r>
    </w:p>
    <w:p w:rsidR="00F810EA" w:rsidRPr="00EF30DC" w:rsidRDefault="00F810EA" w:rsidP="00441CA7">
      <w:pPr>
        <w:pStyle w:val="SubsectionHead"/>
      </w:pPr>
      <w:r>
        <w:lastRenderedPageBreak/>
        <w:t xml:space="preserve">Relief relating to </w:t>
      </w:r>
      <w:r w:rsidRPr="00EF30DC">
        <w:t>Australian financial services licen</w:t>
      </w:r>
      <w:r>
        <w:t>sing</w:t>
      </w:r>
    </w:p>
    <w:p w:rsidR="00F810EA" w:rsidRPr="00D62C83" w:rsidRDefault="00F810EA" w:rsidP="00441CA7">
      <w:pPr>
        <w:pStyle w:val="subsection"/>
      </w:pPr>
      <w:r>
        <w:tab/>
        <w:t>(7)</w:t>
      </w:r>
      <w:r>
        <w:tab/>
      </w:r>
      <w:r w:rsidRPr="00D62C83">
        <w:t xml:space="preserve">A person is exempt from the requirement under </w:t>
      </w:r>
      <w:r>
        <w:t>subsection 9</w:t>
      </w:r>
      <w:r w:rsidRPr="00D62C83">
        <w:t xml:space="preserve">11A(1) to hold an </w:t>
      </w:r>
      <w:bookmarkStart w:id="35" w:name="_Hlk89423514"/>
      <w:r w:rsidRPr="00D62C83">
        <w:t>Australian financial services licence for a financial service they provide</w:t>
      </w:r>
      <w:bookmarkEnd w:id="35"/>
      <w:r w:rsidRPr="00D62C83">
        <w:t xml:space="preserve"> if:</w:t>
      </w:r>
    </w:p>
    <w:p w:rsidR="00F810EA" w:rsidRPr="00D62C83" w:rsidRDefault="00F810EA" w:rsidP="00441CA7">
      <w:pPr>
        <w:pStyle w:val="paragraph"/>
      </w:pPr>
      <w:r w:rsidRPr="00D62C83">
        <w:tab/>
        <w:t>(a)</w:t>
      </w:r>
      <w:r w:rsidRPr="00D62C83">
        <w:tab/>
        <w:t>the service:</w:t>
      </w:r>
    </w:p>
    <w:p w:rsidR="00F810EA" w:rsidRPr="00D62C83" w:rsidRDefault="00F810EA" w:rsidP="00441CA7">
      <w:pPr>
        <w:pStyle w:val="paragraphsub"/>
      </w:pPr>
      <w:r w:rsidRPr="00D62C83">
        <w:tab/>
        <w:t>(i)</w:t>
      </w:r>
      <w:r w:rsidRPr="00D62C83">
        <w:tab/>
        <w:t xml:space="preserve">is the provision of general advice by the person in connection with </w:t>
      </w:r>
      <w:r>
        <w:t>the</w:t>
      </w:r>
      <w:r w:rsidRPr="00D62C83">
        <w:t xml:space="preserve"> offer; or</w:t>
      </w:r>
    </w:p>
    <w:p w:rsidR="00F810EA" w:rsidRPr="00D62C83" w:rsidRDefault="00F810EA" w:rsidP="00441CA7">
      <w:pPr>
        <w:pStyle w:val="paragraphsub"/>
      </w:pPr>
      <w:r w:rsidRPr="00D62C83">
        <w:tab/>
        <w:t>(ii)</w:t>
      </w:r>
      <w:r w:rsidRPr="00D62C83">
        <w:tab/>
        <w:t xml:space="preserve">is, or is provided incidentally to, a custodial or depository service that is provided by the person in connection with </w:t>
      </w:r>
      <w:r>
        <w:t>the</w:t>
      </w:r>
      <w:r w:rsidRPr="00D62C83">
        <w:t xml:space="preserve"> offer; or</w:t>
      </w:r>
    </w:p>
    <w:p w:rsidR="00F810EA" w:rsidRPr="00D62C83" w:rsidRDefault="00F810EA" w:rsidP="00441CA7">
      <w:pPr>
        <w:pStyle w:val="paragraphsub"/>
      </w:pPr>
      <w:r w:rsidRPr="00D62C83">
        <w:tab/>
        <w:t>(iii)</w:t>
      </w:r>
      <w:r w:rsidRPr="00D62C83">
        <w:tab/>
        <w:t xml:space="preserve">the service is issuing or dealing in a financial product by the person in connection with </w:t>
      </w:r>
      <w:r>
        <w:t>the</w:t>
      </w:r>
      <w:r w:rsidRPr="00D62C83">
        <w:t xml:space="preserve"> offer; or</w:t>
      </w:r>
    </w:p>
    <w:p w:rsidR="00F810EA" w:rsidRPr="00D62C83" w:rsidRDefault="00F810EA" w:rsidP="00441CA7">
      <w:pPr>
        <w:pStyle w:val="paragraphsub"/>
      </w:pPr>
      <w:r w:rsidRPr="00D62C83">
        <w:tab/>
        <w:t>(iv)</w:t>
      </w:r>
      <w:r w:rsidRPr="00D62C83">
        <w:tab/>
        <w:t xml:space="preserve">is dealing in an interest in an ESS contribution plan for </w:t>
      </w:r>
      <w:r>
        <w:t>the</w:t>
      </w:r>
      <w:r w:rsidRPr="00D62C83">
        <w:t xml:space="preserve"> offer; and</w:t>
      </w:r>
    </w:p>
    <w:p w:rsidR="00F810EA" w:rsidRPr="00D62C83" w:rsidRDefault="00F810EA" w:rsidP="00441CA7">
      <w:pPr>
        <w:pStyle w:val="paragraph"/>
      </w:pPr>
      <w:r w:rsidRPr="00D62C83">
        <w:tab/>
        <w:t>(b)</w:t>
      </w:r>
      <w:r w:rsidRPr="00D62C83">
        <w:tab/>
        <w:t>the person is:</w:t>
      </w:r>
    </w:p>
    <w:p w:rsidR="00F810EA" w:rsidRPr="00D62C83" w:rsidRDefault="00F810EA" w:rsidP="00441CA7">
      <w:pPr>
        <w:pStyle w:val="paragraphsub"/>
      </w:pPr>
      <w:r w:rsidRPr="00D62C83">
        <w:tab/>
        <w:t>(i)</w:t>
      </w:r>
      <w:r w:rsidRPr="00D62C83">
        <w:tab/>
        <w:t xml:space="preserve">the body corporate or the responsible entity of the </w:t>
      </w:r>
      <w:r>
        <w:t>registered scheme</w:t>
      </w:r>
      <w:r w:rsidRPr="00D62C83">
        <w:t xml:space="preserve"> to which the offer relates; or</w:t>
      </w:r>
    </w:p>
    <w:p w:rsidR="00F810EA" w:rsidRDefault="00F810EA" w:rsidP="00441CA7">
      <w:pPr>
        <w:pStyle w:val="paragraphsub"/>
      </w:pPr>
      <w:r w:rsidRPr="00D62C83">
        <w:tab/>
        <w:t>(ii)</w:t>
      </w:r>
      <w:r w:rsidRPr="00D62C83">
        <w:tab/>
        <w:t>an associated entity of that body corporate or responsible entity</w:t>
      </w:r>
      <w:r w:rsidR="006134DD">
        <w:t>.</w:t>
      </w:r>
    </w:p>
    <w:p w:rsidR="00F810EA" w:rsidRPr="00EF30DC" w:rsidRDefault="00F810EA" w:rsidP="00441CA7">
      <w:pPr>
        <w:pStyle w:val="SubsectionHead"/>
      </w:pPr>
      <w:r>
        <w:t xml:space="preserve">Relief relating to </w:t>
      </w:r>
      <w:r w:rsidRPr="00EF30DC">
        <w:t>hawking of financial products</w:t>
      </w:r>
    </w:p>
    <w:p w:rsidR="00F810EA" w:rsidRDefault="00F810EA" w:rsidP="00441CA7">
      <w:pPr>
        <w:pStyle w:val="subsection"/>
      </w:pPr>
      <w:r>
        <w:tab/>
        <w:t>(8)</w:t>
      </w:r>
      <w:r>
        <w:tab/>
        <w:t>Subsection 9</w:t>
      </w:r>
      <w:r w:rsidRPr="00D62C83">
        <w:t>92A(1)</w:t>
      </w:r>
      <w:r>
        <w:t xml:space="preserve"> does not apply in relation </w:t>
      </w:r>
      <w:r w:rsidRPr="00D62C83">
        <w:t xml:space="preserve">to </w:t>
      </w:r>
      <w:r>
        <w:t>the offer</w:t>
      </w:r>
      <w:r w:rsidR="006134DD">
        <w:t>.</w:t>
      </w:r>
    </w:p>
    <w:p w:rsidR="00F810EA" w:rsidRPr="006134DD" w:rsidRDefault="006134DD" w:rsidP="00441CA7">
      <w:pPr>
        <w:pStyle w:val="ActHead5"/>
      </w:pPr>
      <w:bookmarkStart w:id="36" w:name="_Toc90629641"/>
      <w:r w:rsidRPr="00FA109D">
        <w:rPr>
          <w:rStyle w:val="CharSectno"/>
        </w:rPr>
        <w:t>1100Z</w:t>
      </w:r>
      <w:r w:rsidR="00F810EA" w:rsidRPr="006134DD">
        <w:t xml:space="preserve">  Dealing with money received before ESS interest is issued</w:t>
      </w:r>
      <w:bookmarkEnd w:id="36"/>
    </w:p>
    <w:p w:rsidR="00F810EA" w:rsidRDefault="00F810EA" w:rsidP="00441CA7">
      <w:pPr>
        <w:pStyle w:val="subsection"/>
      </w:pPr>
      <w:r>
        <w:tab/>
        <w:t>(1)</w:t>
      </w:r>
      <w:r>
        <w:tab/>
        <w:t>If a person offers ESS interests for issue or sale to an ESS participant in connection with an employee share scheme, the person must hold:</w:t>
      </w:r>
    </w:p>
    <w:p w:rsidR="00F810EA" w:rsidRDefault="00F810EA" w:rsidP="00441CA7">
      <w:pPr>
        <w:pStyle w:val="paragraph"/>
      </w:pPr>
      <w:r>
        <w:tab/>
        <w:t>(a)</w:t>
      </w:r>
      <w:r>
        <w:tab/>
      </w:r>
      <w:r w:rsidRPr="004D0613">
        <w:t xml:space="preserve">all application money received from </w:t>
      </w:r>
      <w:r>
        <w:t>ESS participants</w:t>
      </w:r>
      <w:r w:rsidRPr="004D0613">
        <w:t xml:space="preserve"> applying for </w:t>
      </w:r>
      <w:r>
        <w:t>ESS interests in connection with the employee share scheme</w:t>
      </w:r>
      <w:r w:rsidRPr="004D0613">
        <w:t>; and</w:t>
      </w:r>
    </w:p>
    <w:p w:rsidR="00F810EA" w:rsidRDefault="00F810EA" w:rsidP="00441CA7">
      <w:pPr>
        <w:pStyle w:val="paragraph"/>
      </w:pPr>
      <w:r>
        <w:tab/>
        <w:t>(b)</w:t>
      </w:r>
      <w:r>
        <w:tab/>
      </w:r>
      <w:r w:rsidRPr="004D0613">
        <w:t xml:space="preserve">all other money paid by them on account of the </w:t>
      </w:r>
      <w:r>
        <w:t>ESS interests</w:t>
      </w:r>
      <w:r w:rsidRPr="004D0613">
        <w:t xml:space="preserve"> before they are issued or transferred;</w:t>
      </w:r>
    </w:p>
    <w:p w:rsidR="00F810EA" w:rsidRDefault="00F810EA" w:rsidP="00441CA7">
      <w:pPr>
        <w:pStyle w:val="subsection2"/>
      </w:pPr>
      <w:r>
        <w:t>in trust under this section for the ESS participants until:</w:t>
      </w:r>
    </w:p>
    <w:p w:rsidR="00F810EA" w:rsidRDefault="00F810EA" w:rsidP="00441CA7">
      <w:pPr>
        <w:pStyle w:val="paragraph"/>
      </w:pPr>
      <w:r>
        <w:tab/>
        <w:t>(c)</w:t>
      </w:r>
      <w:r>
        <w:tab/>
        <w:t>the ESS interests are issued or transferred; or</w:t>
      </w:r>
    </w:p>
    <w:p w:rsidR="00F810EA" w:rsidRDefault="00F810EA" w:rsidP="00441CA7">
      <w:pPr>
        <w:pStyle w:val="paragraph"/>
      </w:pPr>
      <w:r>
        <w:tab/>
        <w:t>(d)</w:t>
      </w:r>
      <w:r>
        <w:tab/>
        <w:t>the money is returned to the ESS participants</w:t>
      </w:r>
      <w:r w:rsidR="006134DD">
        <w:t>.</w:t>
      </w:r>
    </w:p>
    <w:p w:rsidR="00F810EA" w:rsidRDefault="00F810EA" w:rsidP="00441CA7">
      <w:pPr>
        <w:pStyle w:val="subsection"/>
      </w:pPr>
      <w:r>
        <w:tab/>
        <w:t>(2)</w:t>
      </w:r>
      <w:r>
        <w:tab/>
      </w:r>
      <w:r w:rsidRPr="00F0521A">
        <w:t>If the application money needs to be returned to an</w:t>
      </w:r>
      <w:r>
        <w:t xml:space="preserve"> ESS participant</w:t>
      </w:r>
      <w:r w:rsidRPr="00F0521A">
        <w:t>, the person must return the money as soon as practicable</w:t>
      </w:r>
      <w:r w:rsidR="006134DD">
        <w:t>.</w:t>
      </w:r>
    </w:p>
    <w:p w:rsidR="00F810EA" w:rsidRPr="00F0521A" w:rsidRDefault="00F810EA" w:rsidP="00441CA7">
      <w:pPr>
        <w:pStyle w:val="subsection"/>
      </w:pPr>
      <w:r>
        <w:lastRenderedPageBreak/>
        <w:tab/>
        <w:t>(3)</w:t>
      </w:r>
      <w:r>
        <w:tab/>
      </w:r>
      <w:r w:rsidRPr="00F0521A">
        <w:t xml:space="preserve">An offence based on </w:t>
      </w:r>
      <w:r w:rsidR="004D602F">
        <w:t>subsection (</w:t>
      </w:r>
      <w:r w:rsidRPr="00F0521A">
        <w:t>1) or (2) is an offence of strict liability</w:t>
      </w:r>
      <w:r w:rsidR="006134DD">
        <w:t>.</w:t>
      </w:r>
    </w:p>
    <w:p w:rsidR="00F810EA" w:rsidRPr="006134DD" w:rsidRDefault="006134DD" w:rsidP="00441CA7">
      <w:pPr>
        <w:pStyle w:val="ActHead5"/>
      </w:pPr>
      <w:bookmarkStart w:id="37" w:name="_Toc90629642"/>
      <w:r w:rsidRPr="00FA109D">
        <w:rPr>
          <w:rStyle w:val="CharSectno"/>
        </w:rPr>
        <w:t>1100ZA</w:t>
      </w:r>
      <w:r w:rsidR="00F810EA" w:rsidRPr="006134DD">
        <w:t xml:space="preserve">  Revocation of </w:t>
      </w:r>
      <w:r w:rsidR="00C84936" w:rsidRPr="006134DD">
        <w:t>regulatory relief in certain circumstances</w:t>
      </w:r>
      <w:bookmarkEnd w:id="37"/>
    </w:p>
    <w:p w:rsidR="00F810EA" w:rsidRPr="002F048A" w:rsidRDefault="00F810EA" w:rsidP="00441CA7">
      <w:pPr>
        <w:pStyle w:val="SubsectionHead"/>
      </w:pPr>
      <w:r>
        <w:t>Revocation of regulatory relief—general case</w:t>
      </w:r>
    </w:p>
    <w:p w:rsidR="00F810EA" w:rsidRDefault="00F810EA" w:rsidP="00441CA7">
      <w:pPr>
        <w:pStyle w:val="subsection"/>
      </w:pPr>
      <w:r>
        <w:tab/>
        <w:t>(1)</w:t>
      </w:r>
      <w:r>
        <w:tab/>
        <w:t xml:space="preserve">Section </w:t>
      </w:r>
      <w:r w:rsidR="006134DD">
        <w:t>1100Y</w:t>
      </w:r>
      <w:r>
        <w:t xml:space="preserve"> does not apply, </w:t>
      </w:r>
      <w:r w:rsidRPr="00950014">
        <w:t>and is taken never to have applied</w:t>
      </w:r>
      <w:r>
        <w:t>, to an offer for the issue or sale of ESS interests in connection with an employee share scheme of a body corporate or registered scheme if:</w:t>
      </w:r>
    </w:p>
    <w:p w:rsidR="00F810EA" w:rsidRDefault="00F810EA" w:rsidP="00441CA7">
      <w:pPr>
        <w:pStyle w:val="paragraph"/>
      </w:pPr>
      <w:r>
        <w:tab/>
        <w:t>(a)</w:t>
      </w:r>
      <w:r>
        <w:tab/>
        <w:t xml:space="preserve">at the time the offer was made, it was eligible for regulatory relief under section </w:t>
      </w:r>
      <w:r w:rsidR="006134DD">
        <w:t>1100Y</w:t>
      </w:r>
      <w:r>
        <w:t xml:space="preserve"> because of the operation of section </w:t>
      </w:r>
      <w:r w:rsidR="006134DD">
        <w:t>1100Q</w:t>
      </w:r>
      <w:r>
        <w:t xml:space="preserve"> (offers for consideration); and</w:t>
      </w:r>
    </w:p>
    <w:p w:rsidR="00F810EA" w:rsidRDefault="00F810EA" w:rsidP="00441CA7">
      <w:pPr>
        <w:pStyle w:val="paragraph"/>
      </w:pPr>
      <w:r>
        <w:tab/>
        <w:t>(b)</w:t>
      </w:r>
      <w:r>
        <w:tab/>
        <w:t>at any time after the offer is made, an ESS participant makes a payment to acquire ESS interests under the offer, or makes a payment to exercise options or incentive rights that were acquired under the offer; and</w:t>
      </w:r>
    </w:p>
    <w:p w:rsidR="00F810EA" w:rsidRDefault="00F810EA" w:rsidP="00441CA7">
      <w:pPr>
        <w:pStyle w:val="paragraph"/>
      </w:pPr>
      <w:r>
        <w:tab/>
        <w:t>(c)</w:t>
      </w:r>
      <w:r>
        <w:tab/>
        <w:t>at any time after the offer is made, any of the following occur:</w:t>
      </w:r>
    </w:p>
    <w:p w:rsidR="00424320" w:rsidRPr="00927743" w:rsidRDefault="00424320" w:rsidP="00441CA7">
      <w:pPr>
        <w:pStyle w:val="paragraphsub"/>
      </w:pPr>
      <w:r>
        <w:tab/>
        <w:t>(i)</w:t>
      </w:r>
      <w:r>
        <w:tab/>
        <w:t xml:space="preserve">for an offer under </w:t>
      </w:r>
      <w:r w:rsidRPr="002537FC">
        <w:t xml:space="preserve">which an ESS interest of the body corporate or registered scheme may be issued or transferred by </w:t>
      </w:r>
      <w:r>
        <w:t>the</w:t>
      </w:r>
      <w:r w:rsidRPr="002537FC">
        <w:t xml:space="preserve"> trustee of a trust</w:t>
      </w:r>
      <w:r>
        <w:t xml:space="preserve">—the trust ceases to meet the requirements in subsection </w:t>
      </w:r>
      <w:r w:rsidR="006134DD">
        <w:t>1100P</w:t>
      </w:r>
      <w:r>
        <w:t>(2) or the trustee of the trust does not comply with a term of the trust deed;</w:t>
      </w:r>
    </w:p>
    <w:p w:rsidR="00F810EA" w:rsidRPr="00F705A2" w:rsidRDefault="00F810EA" w:rsidP="00441CA7">
      <w:pPr>
        <w:pStyle w:val="paragraphsub"/>
      </w:pPr>
      <w:r>
        <w:tab/>
      </w:r>
      <w:r w:rsidRPr="00422E9F">
        <w:t>(</w:t>
      </w:r>
      <w:r w:rsidR="00424320">
        <w:t>i</w:t>
      </w:r>
      <w:r w:rsidRPr="00422E9F">
        <w:t>i)</w:t>
      </w:r>
      <w:r w:rsidRPr="00422E9F">
        <w:tab/>
        <w:t xml:space="preserve">the offer results in a breach of the issue cap (see subsection </w:t>
      </w:r>
      <w:r w:rsidR="006134DD">
        <w:t>1100Q</w:t>
      </w:r>
      <w:r w:rsidRPr="00422E9F">
        <w:t>(</w:t>
      </w:r>
      <w:r w:rsidR="00482FA3">
        <w:t>2</w:t>
      </w:r>
      <w:r w:rsidRPr="00422E9F">
        <w:t>));</w:t>
      </w:r>
    </w:p>
    <w:p w:rsidR="00F810EA" w:rsidRPr="00D55D79" w:rsidRDefault="00F810EA" w:rsidP="00441CA7">
      <w:pPr>
        <w:pStyle w:val="paragraphsub"/>
      </w:pPr>
      <w:r>
        <w:tab/>
        <w:t>(i</w:t>
      </w:r>
      <w:r w:rsidR="00424320">
        <w:t>i</w:t>
      </w:r>
      <w:r>
        <w:t>i)</w:t>
      </w:r>
      <w:r>
        <w:tab/>
      </w:r>
      <w:r w:rsidRPr="00D55D79">
        <w:t>the offer results in a breach of the monetary cap</w:t>
      </w:r>
      <w:r w:rsidR="000E0829">
        <w:t xml:space="preserve"> (if applicable)</w:t>
      </w:r>
      <w:r w:rsidRPr="00D55D79">
        <w:t xml:space="preserve"> for a primary participant (see section </w:t>
      </w:r>
      <w:r w:rsidR="006134DD">
        <w:t>1100X</w:t>
      </w:r>
      <w:r w:rsidRPr="00D55D79">
        <w:t>)</w:t>
      </w:r>
      <w:r>
        <w:t>;</w:t>
      </w:r>
    </w:p>
    <w:p w:rsidR="00F810EA" w:rsidRDefault="00F810EA" w:rsidP="00441CA7">
      <w:pPr>
        <w:pStyle w:val="paragraphsub"/>
      </w:pPr>
      <w:r>
        <w:tab/>
        <w:t>(i</w:t>
      </w:r>
      <w:r w:rsidR="00424320">
        <w:t>v</w:t>
      </w:r>
      <w:r>
        <w:t>)</w:t>
      </w:r>
      <w:r>
        <w:tab/>
      </w:r>
      <w:r w:rsidRPr="00F705A2">
        <w:t xml:space="preserve">any plan under which an ESS participant may acquire the ESS interests by making regular payments, or having regular deductions made from the participant’s salary or wages, </w:t>
      </w:r>
      <w:r>
        <w:t>ceases to be</w:t>
      </w:r>
      <w:r w:rsidRPr="00F705A2">
        <w:t xml:space="preserve"> an ESS contribution plan for the offer (see subsection </w:t>
      </w:r>
      <w:r w:rsidR="006134DD">
        <w:t>1100Q</w:t>
      </w:r>
      <w:r w:rsidRPr="00F705A2">
        <w:t>(</w:t>
      </w:r>
      <w:r w:rsidR="00BB29A3">
        <w:t>4</w:t>
      </w:r>
      <w:r w:rsidRPr="00F705A2">
        <w:t>))</w:t>
      </w:r>
      <w:r>
        <w:t>;</w:t>
      </w:r>
    </w:p>
    <w:p w:rsidR="00F810EA" w:rsidRPr="00F705A2" w:rsidRDefault="00F810EA" w:rsidP="00441CA7">
      <w:pPr>
        <w:pStyle w:val="paragraphsub"/>
      </w:pPr>
      <w:r>
        <w:tab/>
        <w:t>(v)</w:t>
      </w:r>
      <w:r>
        <w:tab/>
        <w:t xml:space="preserve">any loan </w:t>
      </w:r>
      <w:r w:rsidRPr="00F705A2">
        <w:t xml:space="preserve">offered by the body corporate or relevant responsible entity in connection with the scheme </w:t>
      </w:r>
      <w:r>
        <w:t xml:space="preserve">ceases to </w:t>
      </w:r>
      <w:r w:rsidRPr="00F705A2">
        <w:t>compl</w:t>
      </w:r>
      <w:r>
        <w:t>y</w:t>
      </w:r>
      <w:r w:rsidRPr="00F705A2">
        <w:t xml:space="preserve"> with subsection </w:t>
      </w:r>
      <w:r w:rsidR="006134DD">
        <w:t>1100Q</w:t>
      </w:r>
      <w:r w:rsidRPr="00F705A2">
        <w:t>(</w:t>
      </w:r>
      <w:r w:rsidR="00BB29A3">
        <w:t>5</w:t>
      </w:r>
      <w:r w:rsidRPr="00F705A2">
        <w:t>)</w:t>
      </w:r>
      <w:r w:rsidR="0025105D">
        <w:t xml:space="preserve"> and </w:t>
      </w:r>
      <w:r w:rsidR="000E0829">
        <w:t xml:space="preserve">paragraph </w:t>
      </w:r>
      <w:r w:rsidR="006134DD">
        <w:t>1100R</w:t>
      </w:r>
      <w:r w:rsidR="0025105D">
        <w:t>(e) (if applicable)</w:t>
      </w:r>
      <w:r>
        <w:t>;</w:t>
      </w:r>
    </w:p>
    <w:p w:rsidR="00F810EA" w:rsidRDefault="00F810EA" w:rsidP="00441CA7">
      <w:pPr>
        <w:pStyle w:val="paragraphsub"/>
      </w:pPr>
      <w:r>
        <w:lastRenderedPageBreak/>
        <w:tab/>
        <w:t>(v</w:t>
      </w:r>
      <w:r w:rsidR="00424320">
        <w:t>i</w:t>
      </w:r>
      <w:r>
        <w:t>)</w:t>
      </w:r>
      <w:r>
        <w:tab/>
        <w:t xml:space="preserve">the body corporate or the responsible entity of the scheme contravenes a term of the offer mentioned in section </w:t>
      </w:r>
      <w:r w:rsidR="006134DD">
        <w:t>1100V</w:t>
      </w:r>
      <w:r>
        <w:t xml:space="preserve"> (essential terms of the offer);</w:t>
      </w:r>
    </w:p>
    <w:p w:rsidR="00F810EA" w:rsidRDefault="00F810EA" w:rsidP="00441CA7">
      <w:pPr>
        <w:pStyle w:val="paragraphsub"/>
      </w:pPr>
      <w:r>
        <w:tab/>
        <w:t>(vii)</w:t>
      </w:r>
      <w:r>
        <w:tab/>
        <w:t xml:space="preserve">if the offer complied with section </w:t>
      </w:r>
      <w:r w:rsidR="006134DD">
        <w:t>1100W</w:t>
      </w:r>
      <w:r>
        <w:t xml:space="preserve"> (about additional terms </w:t>
      </w:r>
      <w:r w:rsidR="00424320">
        <w:t>for unlisted bodies corporate</w:t>
      </w:r>
      <w:r>
        <w:t>)—the body corporate contravenes a term of the offer mentioned in that section</w:t>
      </w:r>
      <w:r w:rsidR="006134DD">
        <w:t>.</w:t>
      </w:r>
    </w:p>
    <w:p w:rsidR="00F810EA" w:rsidRDefault="00F810EA" w:rsidP="00441CA7">
      <w:pPr>
        <w:pStyle w:val="notetext"/>
      </w:pPr>
      <w:r>
        <w:t>Note:</w:t>
      </w:r>
      <w:r>
        <w:tab/>
        <w:t xml:space="preserve">The terms of an offer for the issue or sale of ESS interests for consideration (or a summary of those terms) must be set out in the offer document for the offer: see </w:t>
      </w:r>
      <w:r w:rsidR="00424320">
        <w:t>section</w:t>
      </w:r>
      <w:r>
        <w:t xml:space="preserve"> </w:t>
      </w:r>
      <w:r w:rsidR="006134DD">
        <w:t>1100T.</w:t>
      </w:r>
    </w:p>
    <w:p w:rsidR="00F810EA" w:rsidRPr="009A1485" w:rsidRDefault="00F810EA" w:rsidP="00441CA7">
      <w:pPr>
        <w:pStyle w:val="SubsectionHead"/>
      </w:pPr>
      <w:r>
        <w:t>Revocation of regulatory relief—unlisted options and incentive rights</w:t>
      </w:r>
    </w:p>
    <w:p w:rsidR="00F810EA" w:rsidRDefault="00F810EA" w:rsidP="00441CA7">
      <w:pPr>
        <w:pStyle w:val="subsection"/>
      </w:pPr>
      <w:r>
        <w:tab/>
        <w:t>(2)</w:t>
      </w:r>
      <w:r>
        <w:tab/>
        <w:t xml:space="preserve">Section </w:t>
      </w:r>
      <w:r w:rsidR="006134DD">
        <w:t>1100Y</w:t>
      </w:r>
      <w:r>
        <w:t xml:space="preserve"> does not apply, </w:t>
      </w:r>
      <w:r w:rsidRPr="00950014">
        <w:t>and is taken never to have applied</w:t>
      </w:r>
      <w:r>
        <w:t xml:space="preserve">, to an offer for the issue or sale of ESS interests in connection with an employee share scheme of a body corporate that is not included in the official list of a financial market covered by section </w:t>
      </w:r>
      <w:r w:rsidR="006134DD">
        <w:t>1100L</w:t>
      </w:r>
      <w:r>
        <w:t xml:space="preserve"> if:</w:t>
      </w:r>
    </w:p>
    <w:p w:rsidR="00F810EA" w:rsidRDefault="00F810EA" w:rsidP="00441CA7">
      <w:pPr>
        <w:pStyle w:val="paragraph"/>
      </w:pPr>
      <w:r>
        <w:tab/>
        <w:t>(a)</w:t>
      </w:r>
      <w:r>
        <w:tab/>
        <w:t>the ESS interests issued or sold are options or incentive rights; and</w:t>
      </w:r>
    </w:p>
    <w:p w:rsidR="00F810EA" w:rsidRDefault="00F810EA" w:rsidP="00441CA7">
      <w:pPr>
        <w:pStyle w:val="paragraph"/>
      </w:pPr>
      <w:r>
        <w:tab/>
        <w:t>(b)</w:t>
      </w:r>
      <w:r>
        <w:tab/>
        <w:t xml:space="preserve">at the time the offer was made, it was eligible for regulatory relief under section </w:t>
      </w:r>
      <w:r w:rsidR="006134DD">
        <w:t>1100Y</w:t>
      </w:r>
      <w:r>
        <w:t xml:space="preserve"> because of the operation of section </w:t>
      </w:r>
      <w:r w:rsidR="006134DD">
        <w:t>1100Q</w:t>
      </w:r>
      <w:r>
        <w:t xml:space="preserve"> (offers for consideration); and</w:t>
      </w:r>
    </w:p>
    <w:p w:rsidR="00F810EA" w:rsidRDefault="00F810EA" w:rsidP="00441CA7">
      <w:pPr>
        <w:pStyle w:val="paragraph"/>
      </w:pPr>
      <w:r>
        <w:tab/>
        <w:t>(c)</w:t>
      </w:r>
      <w:r>
        <w:tab/>
        <w:t>at any time after the offer is made, an ESS participant requests that the information mentioned in paragraph </w:t>
      </w:r>
      <w:r w:rsidR="006134DD">
        <w:t>1100W</w:t>
      </w:r>
      <w:r w:rsidR="00424320">
        <w:t>(3)</w:t>
      </w:r>
      <w:r>
        <w:t>(a) (about additional terms relating to disclosure requirements for exercise of unlisted options etc</w:t>
      </w:r>
      <w:r w:rsidR="006134DD">
        <w:t>.</w:t>
      </w:r>
      <w:r>
        <w:t>) be provided by the body corporate; and</w:t>
      </w:r>
    </w:p>
    <w:p w:rsidR="00F810EA" w:rsidRPr="009A1485" w:rsidRDefault="00F810EA" w:rsidP="00441CA7">
      <w:pPr>
        <w:pStyle w:val="paragraph"/>
      </w:pPr>
      <w:r>
        <w:tab/>
        <w:t>(d)</w:t>
      </w:r>
      <w:r>
        <w:tab/>
        <w:t xml:space="preserve">the body corporate does not provide that information within </w:t>
      </w:r>
      <w:r w:rsidR="00C84936">
        <w:t xml:space="preserve">the </w:t>
      </w:r>
      <w:r>
        <w:t xml:space="preserve">30 </w:t>
      </w:r>
      <w:r w:rsidR="00C84936">
        <w:t xml:space="preserve">business </w:t>
      </w:r>
      <w:r>
        <w:t>day</w:t>
      </w:r>
      <w:r w:rsidR="00C84936">
        <w:t xml:space="preserve"> period</w:t>
      </w:r>
      <w:r>
        <w:t xml:space="preserve"> </w:t>
      </w:r>
      <w:r w:rsidR="00C84936">
        <w:t xml:space="preserve">mentioned in paragraph </w:t>
      </w:r>
      <w:r w:rsidR="006134DD">
        <w:t>1100W</w:t>
      </w:r>
      <w:r w:rsidR="00424320">
        <w:t>(3)</w:t>
      </w:r>
      <w:r w:rsidR="00C84936">
        <w:t>(</w:t>
      </w:r>
      <w:r w:rsidR="000A5C1F">
        <w:t>c</w:t>
      </w:r>
      <w:r w:rsidR="00C84936">
        <w:t>)</w:t>
      </w:r>
      <w:r w:rsidR="006134DD">
        <w:t>.</w:t>
      </w:r>
    </w:p>
    <w:p w:rsidR="00F810EA" w:rsidRPr="00D62C83" w:rsidRDefault="006134DD" w:rsidP="00441CA7">
      <w:pPr>
        <w:pStyle w:val="ActHead5"/>
      </w:pPr>
      <w:bookmarkStart w:id="38" w:name="_Toc90629643"/>
      <w:r w:rsidRPr="00FA109D">
        <w:rPr>
          <w:rStyle w:val="CharSectno"/>
        </w:rPr>
        <w:t>1100ZB</w:t>
      </w:r>
      <w:r w:rsidR="00F810EA" w:rsidRPr="00D62C83">
        <w:t xml:space="preserve">  </w:t>
      </w:r>
      <w:r w:rsidR="00F810EA">
        <w:t xml:space="preserve">Requirement to notify ASIC of </w:t>
      </w:r>
      <w:r w:rsidR="00F810EA" w:rsidRPr="00D62C83">
        <w:t>intent</w:t>
      </w:r>
      <w:r w:rsidR="00F810EA">
        <w:t xml:space="preserve"> to offer ESS interests</w:t>
      </w:r>
      <w:bookmarkEnd w:id="38"/>
    </w:p>
    <w:p w:rsidR="00F810EA" w:rsidRPr="00D62C83" w:rsidRDefault="00F810EA" w:rsidP="00441CA7">
      <w:pPr>
        <w:pStyle w:val="subsection"/>
      </w:pPr>
      <w:r w:rsidRPr="00D62C83">
        <w:tab/>
        <w:t>(1)</w:t>
      </w:r>
      <w:r w:rsidRPr="00D62C83">
        <w:tab/>
        <w:t>If:</w:t>
      </w:r>
    </w:p>
    <w:p w:rsidR="00F810EA" w:rsidRPr="00D62C83" w:rsidRDefault="00F810EA" w:rsidP="00441CA7">
      <w:pPr>
        <w:pStyle w:val="paragraph"/>
      </w:pPr>
      <w:r w:rsidRPr="00D62C83">
        <w:tab/>
        <w:t>(a)</w:t>
      </w:r>
      <w:r w:rsidRPr="00D62C83">
        <w:tab/>
        <w:t xml:space="preserve">a body corporate or responsible entity of a </w:t>
      </w:r>
      <w:r>
        <w:t>registered scheme</w:t>
      </w:r>
      <w:r w:rsidRPr="00D62C83">
        <w:t xml:space="preserve"> establishes an employee share scheme; and</w:t>
      </w:r>
    </w:p>
    <w:p w:rsidR="00F810EA" w:rsidRDefault="00F810EA" w:rsidP="00441CA7">
      <w:pPr>
        <w:pStyle w:val="paragraph"/>
      </w:pPr>
      <w:r w:rsidRPr="00D62C83">
        <w:tab/>
        <w:t>(b)</w:t>
      </w:r>
      <w:r w:rsidRPr="00D62C83">
        <w:tab/>
        <w:t>the body corporate or responsible entity intends</w:t>
      </w:r>
      <w:r>
        <w:t xml:space="preserve"> to make one or more offers of ESS interests </w:t>
      </w:r>
      <w:r w:rsidRPr="00D62C83">
        <w:t>in connection with the employee share scheme</w:t>
      </w:r>
      <w:r>
        <w:t>, where those offers will be expressed to be made under this Division; and</w:t>
      </w:r>
    </w:p>
    <w:p w:rsidR="00F810EA" w:rsidRDefault="00F810EA" w:rsidP="00441CA7">
      <w:pPr>
        <w:pStyle w:val="paragraph"/>
      </w:pPr>
      <w:r>
        <w:lastRenderedPageBreak/>
        <w:tab/>
        <w:t>(c)</w:t>
      </w:r>
      <w:r>
        <w:tab/>
        <w:t>either:</w:t>
      </w:r>
    </w:p>
    <w:p w:rsidR="00F810EA" w:rsidRDefault="00F810EA" w:rsidP="00441CA7">
      <w:pPr>
        <w:pStyle w:val="paragraphsub"/>
      </w:pPr>
      <w:r>
        <w:tab/>
        <w:t>(i)</w:t>
      </w:r>
      <w:r>
        <w:tab/>
        <w:t xml:space="preserve">the offers are offers for </w:t>
      </w:r>
      <w:r w:rsidRPr="00D62C83">
        <w:t>issue</w:t>
      </w:r>
      <w:r>
        <w:t xml:space="preserve"> or sale</w:t>
      </w:r>
      <w:r w:rsidRPr="00D62C83">
        <w:t xml:space="preserve"> in return for monetary consideration;</w:t>
      </w:r>
      <w:r>
        <w:t xml:space="preserve"> or</w:t>
      </w:r>
    </w:p>
    <w:p w:rsidR="00F810EA" w:rsidRPr="001B0005" w:rsidRDefault="00F810EA" w:rsidP="00441CA7">
      <w:pPr>
        <w:pStyle w:val="paragraphsub"/>
      </w:pPr>
      <w:r>
        <w:tab/>
      </w:r>
      <w:r w:rsidRPr="001B0005">
        <w:t>(ii)</w:t>
      </w:r>
      <w:r w:rsidRPr="001B0005">
        <w:tab/>
      </w:r>
      <w:r>
        <w:t xml:space="preserve">the offers are of </w:t>
      </w:r>
      <w:r w:rsidRPr="001B0005">
        <w:t xml:space="preserve">options or incentive rights </w:t>
      </w:r>
      <w:r>
        <w:t xml:space="preserve">and </w:t>
      </w:r>
      <w:r w:rsidRPr="001B0005">
        <w:t>monetary consideration is to be provided for the underlying ESS interest on the exercise of the option or right;</w:t>
      </w:r>
    </w:p>
    <w:p w:rsidR="00F810EA" w:rsidRPr="00D62C83" w:rsidRDefault="00F810EA" w:rsidP="00441CA7">
      <w:pPr>
        <w:pStyle w:val="subsection2"/>
      </w:pPr>
      <w:r w:rsidRPr="00D62C83">
        <w:t>the body corporate or responsible entity must lodge notice of that establishment and intent with ASIC, in the prescribed form</w:t>
      </w:r>
      <w:r w:rsidR="006134DD">
        <w:t>.</w:t>
      </w:r>
    </w:p>
    <w:p w:rsidR="00F810EA" w:rsidRPr="00D62C83" w:rsidRDefault="00F810EA" w:rsidP="00441CA7">
      <w:pPr>
        <w:pStyle w:val="subsection"/>
      </w:pPr>
      <w:r w:rsidRPr="00D62C83">
        <w:tab/>
        <w:t>(2)</w:t>
      </w:r>
      <w:r w:rsidRPr="00D62C83">
        <w:tab/>
        <w:t xml:space="preserve">The notice must be </w:t>
      </w:r>
      <w:r>
        <w:t>lodged</w:t>
      </w:r>
      <w:r w:rsidRPr="00D62C83">
        <w:t xml:space="preserve"> before any offers are made in connection with the employee share scheme</w:t>
      </w:r>
      <w:r w:rsidR="006134DD">
        <w:t>.</w:t>
      </w:r>
    </w:p>
    <w:p w:rsidR="00F810EA" w:rsidRPr="00D62C83" w:rsidRDefault="00F810EA" w:rsidP="00441CA7">
      <w:pPr>
        <w:pStyle w:val="SubsectionHead"/>
      </w:pPr>
      <w:r w:rsidRPr="00D62C83">
        <w:t>Offence</w:t>
      </w:r>
    </w:p>
    <w:p w:rsidR="00F810EA" w:rsidRDefault="00F810EA" w:rsidP="00441CA7">
      <w:pPr>
        <w:pStyle w:val="subsection"/>
      </w:pPr>
      <w:r w:rsidRPr="00D62C83">
        <w:tab/>
        <w:t>(3)</w:t>
      </w:r>
      <w:r w:rsidRPr="00D62C83">
        <w:tab/>
        <w:t>A person commits an offence if the person fails to comply with this section</w:t>
      </w:r>
      <w:r w:rsidR="006134DD">
        <w:t>.</w:t>
      </w:r>
    </w:p>
    <w:p w:rsidR="00F810EA" w:rsidRPr="00D62C83" w:rsidRDefault="006134DD" w:rsidP="00441CA7">
      <w:pPr>
        <w:pStyle w:val="ActHead5"/>
      </w:pPr>
      <w:bookmarkStart w:id="39" w:name="_Toc90629644"/>
      <w:r w:rsidRPr="00FA109D">
        <w:rPr>
          <w:rStyle w:val="CharSectno"/>
        </w:rPr>
        <w:t>1100ZC</w:t>
      </w:r>
      <w:r w:rsidR="00F810EA" w:rsidRPr="00D62C83">
        <w:t xml:space="preserve">  </w:t>
      </w:r>
      <w:r w:rsidR="00F810EA">
        <w:t>Regulatory relief for certain subsequent sale offers of ESS interests</w:t>
      </w:r>
      <w:bookmarkEnd w:id="39"/>
    </w:p>
    <w:p w:rsidR="00F810EA" w:rsidRPr="00D62C83" w:rsidRDefault="00F810EA" w:rsidP="00441CA7">
      <w:pPr>
        <w:pStyle w:val="subsection"/>
      </w:pPr>
      <w:r w:rsidRPr="00D62C83">
        <w:tab/>
      </w:r>
      <w:r w:rsidRPr="00D62C83">
        <w:tab/>
        <w:t xml:space="preserve">The provisions of </w:t>
      </w:r>
      <w:r>
        <w:t>Part 6</w:t>
      </w:r>
      <w:r w:rsidRPr="00D62C83">
        <w:t>D</w:t>
      </w:r>
      <w:r w:rsidR="006134DD">
        <w:t>.</w:t>
      </w:r>
      <w:r w:rsidRPr="00D62C83">
        <w:t>2, 6D</w:t>
      </w:r>
      <w:r w:rsidR="006134DD">
        <w:t>.</w:t>
      </w:r>
      <w:r w:rsidRPr="00D62C83">
        <w:t xml:space="preserve">3 </w:t>
      </w:r>
      <w:r>
        <w:t>and</w:t>
      </w:r>
      <w:r w:rsidRPr="00D62C83">
        <w:t xml:space="preserve"> 7</w:t>
      </w:r>
      <w:r w:rsidR="006134DD">
        <w:t>.</w:t>
      </w:r>
      <w:r w:rsidRPr="00D62C83">
        <w:t xml:space="preserve">9 do not apply in relation to an offer of ESS interests </w:t>
      </w:r>
      <w:r>
        <w:t>in</w:t>
      </w:r>
      <w:r w:rsidRPr="00D62C83">
        <w:t xml:space="preserve"> a body corporate or </w:t>
      </w:r>
      <w:r>
        <w:t>registered scheme</w:t>
      </w:r>
      <w:r w:rsidRPr="00D62C83">
        <w:t xml:space="preserve"> for sale </w:t>
      </w:r>
      <w:r>
        <w:t>if</w:t>
      </w:r>
      <w:r w:rsidRPr="00D62C83">
        <w:t>:</w:t>
      </w:r>
    </w:p>
    <w:p w:rsidR="00F810EA" w:rsidRDefault="00F810EA" w:rsidP="00441CA7">
      <w:pPr>
        <w:pStyle w:val="paragraph"/>
      </w:pPr>
      <w:r w:rsidRPr="00D62C83">
        <w:tab/>
        <w:t>(a)</w:t>
      </w:r>
      <w:r w:rsidRPr="00D62C83">
        <w:tab/>
        <w:t xml:space="preserve">the </w:t>
      </w:r>
      <w:r>
        <w:t>body corporate or scheme operates an employee share scheme; and</w:t>
      </w:r>
    </w:p>
    <w:p w:rsidR="0038181B" w:rsidRDefault="00F810EA" w:rsidP="00441CA7">
      <w:pPr>
        <w:pStyle w:val="paragraph"/>
      </w:pPr>
      <w:r>
        <w:tab/>
        <w:t>(b)</w:t>
      </w:r>
      <w:r>
        <w:tab/>
      </w:r>
      <w:r w:rsidRPr="006D35BF">
        <w:t xml:space="preserve">the person making the offer </w:t>
      </w:r>
      <w:r w:rsidR="0038181B">
        <w:t>reasonably believes that:</w:t>
      </w:r>
    </w:p>
    <w:p w:rsidR="00F810EA" w:rsidRDefault="0038181B" w:rsidP="00441CA7">
      <w:pPr>
        <w:pStyle w:val="paragraphsub"/>
      </w:pPr>
      <w:r>
        <w:tab/>
        <w:t>(i)</w:t>
      </w:r>
      <w:r>
        <w:tab/>
        <w:t xml:space="preserve">the person </w:t>
      </w:r>
      <w:r w:rsidR="00F810EA" w:rsidRPr="006D35BF">
        <w:t>acquired the interests under the employee share scheme; and</w:t>
      </w:r>
    </w:p>
    <w:p w:rsidR="00F810EA" w:rsidRDefault="0038181B" w:rsidP="00441CA7">
      <w:pPr>
        <w:pStyle w:val="paragraphsub"/>
      </w:pPr>
      <w:r>
        <w:tab/>
        <w:t>(ii)</w:t>
      </w:r>
      <w:r>
        <w:tab/>
        <w:t xml:space="preserve">the person is making the offer </w:t>
      </w:r>
      <w:r w:rsidR="00F810EA">
        <w:t xml:space="preserve">only to persons who are ESS participants in relation to the </w:t>
      </w:r>
      <w:r w:rsidR="00B83722">
        <w:t>body corporate or registered scheme</w:t>
      </w:r>
      <w:r w:rsidR="006134DD">
        <w:t>.</w:t>
      </w:r>
    </w:p>
    <w:p w:rsidR="00635167" w:rsidRPr="006134DD" w:rsidRDefault="00635167" w:rsidP="00441CA7">
      <w:pPr>
        <w:pStyle w:val="ActHead4"/>
      </w:pPr>
      <w:bookmarkStart w:id="40" w:name="_Toc90629645"/>
      <w:r w:rsidRPr="00FA109D">
        <w:rPr>
          <w:rStyle w:val="CharSubdNo"/>
        </w:rPr>
        <w:t xml:space="preserve">Subdivision </w:t>
      </w:r>
      <w:r w:rsidR="00502FAF" w:rsidRPr="00FA109D">
        <w:rPr>
          <w:rStyle w:val="CharSubdNo"/>
        </w:rPr>
        <w:t>E</w:t>
      </w:r>
      <w:r w:rsidRPr="00D62C83">
        <w:t>—</w:t>
      </w:r>
      <w:r w:rsidR="00F83E5A" w:rsidRPr="00FA109D">
        <w:rPr>
          <w:rStyle w:val="CharSubdText"/>
        </w:rPr>
        <w:t xml:space="preserve">ASIC </w:t>
      </w:r>
      <w:r w:rsidR="001D4FCD" w:rsidRPr="00FA109D">
        <w:rPr>
          <w:rStyle w:val="CharSubdText"/>
        </w:rPr>
        <w:t>powers</w:t>
      </w:r>
      <w:bookmarkEnd w:id="40"/>
    </w:p>
    <w:p w:rsidR="001D4FCD" w:rsidRDefault="006134DD" w:rsidP="00441CA7">
      <w:pPr>
        <w:pStyle w:val="ActHead5"/>
      </w:pPr>
      <w:bookmarkStart w:id="41" w:name="_Toc90629646"/>
      <w:r w:rsidRPr="00FA109D">
        <w:rPr>
          <w:rStyle w:val="CharSectno"/>
        </w:rPr>
        <w:t>1100ZD</w:t>
      </w:r>
      <w:r w:rsidR="001D4FCD" w:rsidRPr="00D62C83">
        <w:t xml:space="preserve">  </w:t>
      </w:r>
      <w:r w:rsidR="001D4FCD" w:rsidRPr="001D4FCD">
        <w:t>ASIC’s power to make exemptions and declare modifications etc</w:t>
      </w:r>
      <w:r>
        <w:t>.</w:t>
      </w:r>
      <w:r w:rsidR="001D4FCD" w:rsidRPr="001D4FCD">
        <w:t xml:space="preserve"> in relation to this </w:t>
      </w:r>
      <w:r w:rsidR="001D4FCD">
        <w:t>Division</w:t>
      </w:r>
      <w:bookmarkEnd w:id="41"/>
    </w:p>
    <w:p w:rsidR="00B90606" w:rsidRDefault="00B90606" w:rsidP="00441CA7">
      <w:pPr>
        <w:pStyle w:val="SubsectionHead"/>
      </w:pPr>
      <w:r>
        <w:t>Application</w:t>
      </w:r>
    </w:p>
    <w:p w:rsidR="00B90606" w:rsidRDefault="00A16E62" w:rsidP="00441CA7">
      <w:pPr>
        <w:pStyle w:val="subsection"/>
      </w:pPr>
      <w:r>
        <w:tab/>
        <w:t>(1)</w:t>
      </w:r>
      <w:r>
        <w:tab/>
      </w:r>
      <w:r w:rsidR="00B90606">
        <w:t xml:space="preserve">This section applies in relation to </w:t>
      </w:r>
      <w:r w:rsidR="00406AB6">
        <w:t>Chapters 2</w:t>
      </w:r>
      <w:r w:rsidR="00B90606">
        <w:t xml:space="preserve">L, 5, 5C, 6D and 7 (the </w:t>
      </w:r>
      <w:r w:rsidR="00B90606" w:rsidRPr="00B90606">
        <w:rPr>
          <w:b/>
          <w:i/>
        </w:rPr>
        <w:t>covered Chapters</w:t>
      </w:r>
      <w:r w:rsidR="00B90606">
        <w:t>)</w:t>
      </w:r>
      <w:r w:rsidR="000A5C1F">
        <w:t xml:space="preserve"> and this Division</w:t>
      </w:r>
      <w:r w:rsidR="006134DD">
        <w:t>.</w:t>
      </w:r>
    </w:p>
    <w:p w:rsidR="001D4FCD" w:rsidRDefault="008038D2" w:rsidP="00441CA7">
      <w:pPr>
        <w:pStyle w:val="SubsectionHead"/>
      </w:pPr>
      <w:r w:rsidRPr="008038D2">
        <w:lastRenderedPageBreak/>
        <w:t xml:space="preserve">Exemptions and declarations on application of this </w:t>
      </w:r>
      <w:r>
        <w:t>Division</w:t>
      </w:r>
    </w:p>
    <w:p w:rsidR="008038D2" w:rsidRDefault="00A16E62" w:rsidP="00441CA7">
      <w:pPr>
        <w:pStyle w:val="subsection"/>
      </w:pPr>
      <w:r>
        <w:tab/>
        <w:t>(2)</w:t>
      </w:r>
      <w:r>
        <w:tab/>
      </w:r>
      <w:r w:rsidR="008038D2">
        <w:t>ASIC may</w:t>
      </w:r>
      <w:r w:rsidR="00B90606">
        <w:t xml:space="preserve"> do either or both of the following</w:t>
      </w:r>
      <w:r w:rsidR="008038D2">
        <w:t>:</w:t>
      </w:r>
    </w:p>
    <w:p w:rsidR="00B90606" w:rsidRDefault="008038D2" w:rsidP="00441CA7">
      <w:pPr>
        <w:pStyle w:val="paragraph"/>
      </w:pPr>
      <w:r>
        <w:tab/>
        <w:t>(a)</w:t>
      </w:r>
      <w:r>
        <w:tab/>
      </w:r>
      <w:r w:rsidRPr="008038D2">
        <w:t xml:space="preserve">exempt </w:t>
      </w:r>
      <w:r w:rsidR="00B90606" w:rsidRPr="008038D2">
        <w:t xml:space="preserve">an </w:t>
      </w:r>
      <w:r w:rsidR="00B90606">
        <w:t>employee share scheme, and any offers in connection with the employee share scheme, from all or specified provisions of the covered Chapters</w:t>
      </w:r>
      <w:r w:rsidR="000A5C1F">
        <w:t xml:space="preserve"> or this Division</w:t>
      </w:r>
      <w:r w:rsidR="00B90606">
        <w:t>;</w:t>
      </w:r>
    </w:p>
    <w:p w:rsidR="000F625F" w:rsidRPr="000F625F" w:rsidRDefault="000F625F" w:rsidP="00441CA7">
      <w:pPr>
        <w:pStyle w:val="paragraph"/>
      </w:pPr>
      <w:r>
        <w:tab/>
        <w:t>(b)</w:t>
      </w:r>
      <w:r>
        <w:tab/>
        <w:t>declare that th</w:t>
      </w:r>
      <w:r w:rsidR="00B90606">
        <w:t>e covered Chapters</w:t>
      </w:r>
      <w:r>
        <w:t xml:space="preserve"> </w:t>
      </w:r>
      <w:r w:rsidR="000A5C1F">
        <w:t xml:space="preserve">or this Division </w:t>
      </w:r>
      <w:r>
        <w:t>appl</w:t>
      </w:r>
      <w:r w:rsidR="00B90606">
        <w:t>y</w:t>
      </w:r>
      <w:r>
        <w:t xml:space="preserve"> </w:t>
      </w:r>
      <w:r w:rsidR="00B90606">
        <w:t xml:space="preserve">in relation to </w:t>
      </w:r>
      <w:r>
        <w:t>an employee share scheme</w:t>
      </w:r>
      <w:r w:rsidR="002E7536">
        <w:t>, and any offers in connection with the employee share scheme,</w:t>
      </w:r>
      <w:r w:rsidR="002E7536" w:rsidRPr="008038D2">
        <w:t xml:space="preserve"> </w:t>
      </w:r>
      <w:r w:rsidRPr="000F625F">
        <w:t>as if specified provisions were omitted, modified or varied as specified in the declaration</w:t>
      </w:r>
      <w:r w:rsidR="006134DD">
        <w:t>.</w:t>
      </w:r>
    </w:p>
    <w:p w:rsidR="001D4FCD" w:rsidRDefault="00A16E62" w:rsidP="00441CA7">
      <w:pPr>
        <w:pStyle w:val="subsection"/>
      </w:pPr>
      <w:r>
        <w:tab/>
        <w:t>(3)</w:t>
      </w:r>
      <w:r>
        <w:tab/>
      </w:r>
      <w:r w:rsidR="00BA5233" w:rsidRPr="00BA5233">
        <w:t>The exemption or declaration may:</w:t>
      </w:r>
    </w:p>
    <w:p w:rsidR="00BA5233" w:rsidRDefault="00BA5233" w:rsidP="00441CA7">
      <w:pPr>
        <w:pStyle w:val="paragraph"/>
      </w:pPr>
      <w:r>
        <w:tab/>
        <w:t>(</w:t>
      </w:r>
      <w:r w:rsidR="00A85E27">
        <w:t>a</w:t>
      </w:r>
      <w:r>
        <w:t>)</w:t>
      </w:r>
      <w:r>
        <w:tab/>
      </w:r>
      <w:r w:rsidR="00A85E27">
        <w:t>relate</w:t>
      </w:r>
      <w:r w:rsidRPr="00BA5233">
        <w:t xml:space="preserve"> to all </w:t>
      </w:r>
      <w:r>
        <w:t>employee share scheme</w:t>
      </w:r>
      <w:r w:rsidR="005B784A">
        <w:t>s</w:t>
      </w:r>
      <w:r w:rsidRPr="00BA5233">
        <w:t xml:space="preserve">, a specified class of </w:t>
      </w:r>
      <w:r>
        <w:t>employee share schemes</w:t>
      </w:r>
      <w:r w:rsidRPr="00BA5233">
        <w:t xml:space="preserve"> or a specified </w:t>
      </w:r>
      <w:r>
        <w:t>employee share scheme</w:t>
      </w:r>
      <w:r w:rsidRPr="00BA5233">
        <w:t>; and</w:t>
      </w:r>
    </w:p>
    <w:p w:rsidR="00BA5233" w:rsidRDefault="00BA5233" w:rsidP="00441CA7">
      <w:pPr>
        <w:pStyle w:val="paragraph"/>
      </w:pPr>
      <w:r>
        <w:tab/>
        <w:t>(</w:t>
      </w:r>
      <w:r w:rsidR="00A85E27">
        <w:t>b</w:t>
      </w:r>
      <w:r>
        <w:t>)</w:t>
      </w:r>
      <w:r>
        <w:tab/>
      </w:r>
      <w:r w:rsidRPr="00BA5233">
        <w:t>relate to any other matter generally or as specified</w:t>
      </w:r>
      <w:r w:rsidR="006134DD">
        <w:t>.</w:t>
      </w:r>
    </w:p>
    <w:p w:rsidR="00A16E62" w:rsidRDefault="00A16E62" w:rsidP="00441CA7">
      <w:pPr>
        <w:pStyle w:val="SubsectionHead"/>
      </w:pPr>
      <w:r>
        <w:t>Imposition of conditions on exemption</w:t>
      </w:r>
    </w:p>
    <w:p w:rsidR="00A16E62" w:rsidRDefault="00A16E62" w:rsidP="00441CA7">
      <w:pPr>
        <w:pStyle w:val="subsection"/>
      </w:pPr>
      <w:r>
        <w:tab/>
        <w:t>(4)</w:t>
      </w:r>
      <w:r>
        <w:tab/>
      </w:r>
      <w:r w:rsidRPr="00A16E62">
        <w:t>An exemption may apply unconditionally or subject to specified conditions</w:t>
      </w:r>
      <w:r w:rsidR="006134DD">
        <w:t>.</w:t>
      </w:r>
    </w:p>
    <w:p w:rsidR="00A16E62" w:rsidRDefault="00A16E62" w:rsidP="00441CA7">
      <w:pPr>
        <w:pStyle w:val="subsection"/>
      </w:pPr>
      <w:r>
        <w:tab/>
        <w:t>(5)</w:t>
      </w:r>
      <w:r>
        <w:tab/>
      </w:r>
      <w:r w:rsidRPr="00A16E62">
        <w:t>An entity to whom a condition specified in an exemption applies must comply with the condition</w:t>
      </w:r>
      <w:r w:rsidR="006134DD">
        <w:t>.</w:t>
      </w:r>
    </w:p>
    <w:p w:rsidR="00A16E62" w:rsidRPr="00A16E62" w:rsidRDefault="00A16E62" w:rsidP="00441CA7">
      <w:pPr>
        <w:pStyle w:val="subsection"/>
      </w:pPr>
      <w:r>
        <w:tab/>
        <w:t>(6)</w:t>
      </w:r>
      <w:r>
        <w:tab/>
      </w:r>
      <w:r w:rsidRPr="00A16E62">
        <w:t>The Court may order the entity to comply with the condition in a specified way</w:t>
      </w:r>
      <w:r w:rsidR="006134DD">
        <w:t>.</w:t>
      </w:r>
      <w:r w:rsidRPr="00A16E62">
        <w:t xml:space="preserve"> Only ASIC may apply to the Court for the order</w:t>
      </w:r>
      <w:r w:rsidR="006134DD">
        <w:t>.</w:t>
      </w:r>
    </w:p>
    <w:p w:rsidR="002F0ABA" w:rsidRPr="002F0ABA" w:rsidRDefault="002F0ABA" w:rsidP="00441CA7">
      <w:pPr>
        <w:pStyle w:val="SubsectionHead"/>
      </w:pPr>
      <w:r w:rsidRPr="002F0ABA">
        <w:t xml:space="preserve">Exemptions and declarations relating to all or a class of </w:t>
      </w:r>
      <w:r>
        <w:t>employee share schemes</w:t>
      </w:r>
    </w:p>
    <w:p w:rsidR="002F0ABA" w:rsidRDefault="00A16E62" w:rsidP="00441CA7">
      <w:pPr>
        <w:pStyle w:val="subsection"/>
      </w:pPr>
      <w:r>
        <w:tab/>
        <w:t>(7)</w:t>
      </w:r>
      <w:r>
        <w:tab/>
      </w:r>
      <w:r w:rsidR="002F0ABA" w:rsidRPr="002F0ABA">
        <w:t xml:space="preserve">An exemption or declaration that relates to all </w:t>
      </w:r>
      <w:r w:rsidR="002F0ABA">
        <w:t>employee share schemes</w:t>
      </w:r>
      <w:r w:rsidR="00F35565">
        <w:t>,</w:t>
      </w:r>
      <w:r w:rsidR="002F0ABA" w:rsidRPr="002F0ABA">
        <w:t xml:space="preserve"> or a specified class of </w:t>
      </w:r>
      <w:r w:rsidR="002F0ABA">
        <w:t>employee share schemes</w:t>
      </w:r>
      <w:r w:rsidR="002F0ABA" w:rsidRPr="002F0ABA">
        <w:t>, must be made by legislative instrument</w:t>
      </w:r>
      <w:r w:rsidR="006134DD">
        <w:t>.</w:t>
      </w:r>
    </w:p>
    <w:p w:rsidR="002F0ABA" w:rsidRDefault="002F0ABA" w:rsidP="00441CA7">
      <w:pPr>
        <w:pStyle w:val="SubsectionHead"/>
      </w:pPr>
      <w:r w:rsidRPr="002F0ABA">
        <w:t>Exemptions and declarations relating to specified</w:t>
      </w:r>
      <w:r>
        <w:t xml:space="preserve"> employee share schemes</w:t>
      </w:r>
    </w:p>
    <w:p w:rsidR="002F0ABA" w:rsidRDefault="00A16E62" w:rsidP="00441CA7">
      <w:pPr>
        <w:pStyle w:val="subsection"/>
      </w:pPr>
      <w:r>
        <w:tab/>
        <w:t>(8)</w:t>
      </w:r>
      <w:r>
        <w:tab/>
      </w:r>
      <w:r w:rsidR="002F0ABA" w:rsidRPr="002F0ABA">
        <w:t>An exemption or declaration that relates to a specified</w:t>
      </w:r>
      <w:r w:rsidR="002F0ABA">
        <w:t xml:space="preserve"> employee share scheme must be made by notifiable instrument</w:t>
      </w:r>
      <w:r w:rsidR="006134DD">
        <w:t>.</w:t>
      </w:r>
    </w:p>
    <w:p w:rsidR="00ED0AAC" w:rsidRPr="00ED0AAC" w:rsidRDefault="00A16E62" w:rsidP="00441CA7">
      <w:pPr>
        <w:pStyle w:val="subsection"/>
      </w:pPr>
      <w:r>
        <w:tab/>
        <w:t>(9)</w:t>
      </w:r>
      <w:r>
        <w:tab/>
      </w:r>
      <w:r w:rsidR="002F0ABA">
        <w:t>ASIC must</w:t>
      </w:r>
      <w:r w:rsidR="00ED0AAC">
        <w:t xml:space="preserve"> </w:t>
      </w:r>
      <w:r w:rsidR="002F0ABA" w:rsidRPr="002F0ABA">
        <w:t>give a copy of an exemption or declaration that relates to a specified e</w:t>
      </w:r>
      <w:r w:rsidR="002F0ABA">
        <w:t>mployee share scheme</w:t>
      </w:r>
      <w:r w:rsidR="002F0ABA" w:rsidRPr="002F0ABA">
        <w:t xml:space="preserve"> </w:t>
      </w:r>
      <w:r w:rsidR="002F0ABA">
        <w:t xml:space="preserve">of a body corporate or </w:t>
      </w:r>
      <w:r w:rsidR="000B0CE3">
        <w:t>registered scheme</w:t>
      </w:r>
      <w:r w:rsidR="002F0ABA">
        <w:t xml:space="preserve"> to the body corporate or the responsible entity of </w:t>
      </w:r>
      <w:r w:rsidR="002F0ABA">
        <w:lastRenderedPageBreak/>
        <w:t xml:space="preserve">the </w:t>
      </w:r>
      <w:r w:rsidR="000B0CE3">
        <w:t>registered scheme</w:t>
      </w:r>
      <w:r w:rsidR="00ED0AAC">
        <w:t xml:space="preserve"> as soon as is reasonably practicable after the exemption or declaration is made</w:t>
      </w:r>
      <w:r w:rsidR="006134DD">
        <w:t>.</w:t>
      </w:r>
    </w:p>
    <w:p w:rsidR="00C23C8E" w:rsidRPr="00D62C83" w:rsidRDefault="006134DD" w:rsidP="00441CA7">
      <w:pPr>
        <w:pStyle w:val="ActHead5"/>
      </w:pPr>
      <w:bookmarkStart w:id="42" w:name="_Toc90629647"/>
      <w:r w:rsidRPr="00FA109D">
        <w:rPr>
          <w:rStyle w:val="CharSectno"/>
        </w:rPr>
        <w:t>1100ZE</w:t>
      </w:r>
      <w:r w:rsidR="00C23C8E" w:rsidRPr="00D62C83">
        <w:t xml:space="preserve">  ASIC stop orders</w:t>
      </w:r>
      <w:bookmarkEnd w:id="42"/>
    </w:p>
    <w:p w:rsidR="00C23C8E" w:rsidRPr="00D62C83" w:rsidRDefault="00C23C8E" w:rsidP="00441CA7">
      <w:pPr>
        <w:pStyle w:val="subsection"/>
      </w:pPr>
      <w:r w:rsidRPr="00D62C83">
        <w:tab/>
        <w:t>(1)</w:t>
      </w:r>
      <w:r w:rsidRPr="00D62C83">
        <w:tab/>
        <w:t>This section applies if</w:t>
      </w:r>
      <w:r w:rsidR="005D0532">
        <w:t>, in relation to an offer of ESS interests that is purportedly made under this Division,</w:t>
      </w:r>
      <w:r w:rsidRPr="00D62C83">
        <w:t xml:space="preserve"> ASIC is satisfied</w:t>
      </w:r>
      <w:r w:rsidR="005D0532">
        <w:t xml:space="preserve"> </w:t>
      </w:r>
      <w:r w:rsidRPr="00D62C83">
        <w:t>that:</w:t>
      </w:r>
    </w:p>
    <w:p w:rsidR="00D34078" w:rsidRDefault="00C23C8E" w:rsidP="00441CA7">
      <w:pPr>
        <w:pStyle w:val="paragraph"/>
      </w:pPr>
      <w:r w:rsidRPr="00D62C83">
        <w:tab/>
        <w:t>(a)</w:t>
      </w:r>
      <w:r w:rsidRPr="00D62C83">
        <w:tab/>
        <w:t>information in an</w:t>
      </w:r>
      <w:r w:rsidR="00D34078">
        <w:t>y of the following</w:t>
      </w:r>
      <w:r w:rsidRPr="00D62C83">
        <w:t xml:space="preserve"> is not worded and presented in a clear, concise and effective manner</w:t>
      </w:r>
      <w:r w:rsidR="00D34078">
        <w:t>:</w:t>
      </w:r>
    </w:p>
    <w:p w:rsidR="00D34078" w:rsidRDefault="00D34078" w:rsidP="00441CA7">
      <w:pPr>
        <w:pStyle w:val="paragraphsub"/>
      </w:pPr>
      <w:r>
        <w:tab/>
        <w:t>(i)</w:t>
      </w:r>
      <w:r>
        <w:tab/>
        <w:t>an application form for the offer;</w:t>
      </w:r>
    </w:p>
    <w:p w:rsidR="0070334B" w:rsidRPr="0070334B" w:rsidRDefault="0070334B" w:rsidP="00441CA7">
      <w:pPr>
        <w:pStyle w:val="paragraphsub"/>
      </w:pPr>
      <w:r>
        <w:tab/>
        <w:t>(ii)</w:t>
      </w:r>
      <w:r>
        <w:tab/>
        <w:t>a document that purports to be an ESS offer document for the offer;</w:t>
      </w:r>
    </w:p>
    <w:p w:rsidR="00C23C8E" w:rsidRDefault="00D34078" w:rsidP="00441CA7">
      <w:pPr>
        <w:pStyle w:val="paragraphsub"/>
      </w:pPr>
      <w:r>
        <w:tab/>
        <w:t>(i</w:t>
      </w:r>
      <w:r w:rsidR="0070334B">
        <w:t>i</w:t>
      </w:r>
      <w:r>
        <w:t>i)</w:t>
      </w:r>
      <w:r>
        <w:tab/>
        <w:t xml:space="preserve">a document that purports to </w:t>
      </w:r>
      <w:r w:rsidR="0070334B">
        <w:t xml:space="preserve">be </w:t>
      </w:r>
      <w:r w:rsidR="0070334B" w:rsidRPr="0070334B">
        <w:t xml:space="preserve">supporting information required under section </w:t>
      </w:r>
      <w:r w:rsidR="006134DD">
        <w:t>1100U</w:t>
      </w:r>
      <w:r w:rsidR="0070334B">
        <w:t xml:space="preserve"> for the offer</w:t>
      </w:r>
      <w:r w:rsidR="00C23C8E" w:rsidRPr="00D62C83">
        <w:t>;</w:t>
      </w:r>
    </w:p>
    <w:p w:rsidR="00D34078" w:rsidRDefault="00D34078" w:rsidP="00441CA7">
      <w:pPr>
        <w:pStyle w:val="paragraphsub"/>
      </w:pPr>
      <w:r>
        <w:tab/>
        <w:t>(i</w:t>
      </w:r>
      <w:r w:rsidR="00005436">
        <w:t>v</w:t>
      </w:r>
      <w:r>
        <w:t>)</w:t>
      </w:r>
      <w:r>
        <w:tab/>
      </w:r>
      <w:r w:rsidRPr="00D34078">
        <w:t xml:space="preserve">if the offer is not in </w:t>
      </w:r>
      <w:r>
        <w:t xml:space="preserve">a document mentioned in </w:t>
      </w:r>
      <w:r w:rsidR="00ED2139">
        <w:t>sub</w:t>
      </w:r>
      <w:r w:rsidR="004D602F">
        <w:t>paragraph (</w:t>
      </w:r>
      <w:r>
        <w:t>i) or (ii)</w:t>
      </w:r>
      <w:r w:rsidR="00005436">
        <w:t>—the</w:t>
      </w:r>
      <w:r w:rsidR="00005436" w:rsidRPr="00D34078">
        <w:t xml:space="preserve"> document that contains the offer</w:t>
      </w:r>
      <w:r>
        <w:t>;</w:t>
      </w:r>
      <w:r w:rsidR="00005436">
        <w:t xml:space="preserve"> or</w:t>
      </w:r>
    </w:p>
    <w:p w:rsidR="00005436" w:rsidRDefault="00005436" w:rsidP="00441CA7">
      <w:pPr>
        <w:pStyle w:val="paragraph"/>
      </w:pPr>
      <w:r>
        <w:tab/>
        <w:t>(b)</w:t>
      </w:r>
      <w:r>
        <w:tab/>
        <w:t xml:space="preserve">a document that purports to be an ESS offer document for the offer does not meet the requirements of </w:t>
      </w:r>
      <w:r w:rsidR="002C4CD2">
        <w:t>sub</w:t>
      </w:r>
      <w:r>
        <w:t xml:space="preserve">section </w:t>
      </w:r>
      <w:r w:rsidR="006134DD">
        <w:t>1100T</w:t>
      </w:r>
      <w:r w:rsidR="002C4CD2">
        <w:t>(2)</w:t>
      </w:r>
      <w:r>
        <w:t>; or</w:t>
      </w:r>
    </w:p>
    <w:p w:rsidR="00005436" w:rsidRPr="00005436" w:rsidRDefault="00005436" w:rsidP="00441CA7">
      <w:pPr>
        <w:pStyle w:val="paragraph"/>
      </w:pPr>
      <w:r>
        <w:tab/>
        <w:t>(c)</w:t>
      </w:r>
      <w:r>
        <w:tab/>
        <w:t>the terms of the offer do not comply with subsection</w:t>
      </w:r>
      <w:r w:rsidR="00765BD5">
        <w:t>s</w:t>
      </w:r>
      <w:r>
        <w:t xml:space="preserve"> </w:t>
      </w:r>
      <w:r w:rsidR="006134DD">
        <w:t>1100V</w:t>
      </w:r>
      <w:r>
        <w:t>(</w:t>
      </w:r>
      <w:r w:rsidR="00424320">
        <w:t>1</w:t>
      </w:r>
      <w:r>
        <w:t>)</w:t>
      </w:r>
      <w:r w:rsidR="00765BD5">
        <w:t xml:space="preserve"> and (</w:t>
      </w:r>
      <w:r w:rsidR="00424320">
        <w:t>3</w:t>
      </w:r>
      <w:r w:rsidR="00765BD5">
        <w:t xml:space="preserve">) or </w:t>
      </w:r>
      <w:r w:rsidR="00A559F3">
        <w:t xml:space="preserve">section </w:t>
      </w:r>
      <w:r w:rsidR="006134DD">
        <w:t>1100W</w:t>
      </w:r>
      <w:r w:rsidR="00A559F3">
        <w:t xml:space="preserve"> (if applicable)</w:t>
      </w:r>
      <w:r>
        <w:t>; or</w:t>
      </w:r>
    </w:p>
    <w:p w:rsidR="00D34078" w:rsidRDefault="00873F10" w:rsidP="00441CA7">
      <w:pPr>
        <w:pStyle w:val="paragraph"/>
      </w:pPr>
      <w:r w:rsidRPr="00D62C83">
        <w:tab/>
        <w:t>(</w:t>
      </w:r>
      <w:r w:rsidR="00005436">
        <w:t>d</w:t>
      </w:r>
      <w:r w:rsidR="00C23C8E" w:rsidRPr="00D62C83">
        <w:t>)</w:t>
      </w:r>
      <w:r w:rsidR="00C23C8E" w:rsidRPr="00D62C83">
        <w:tab/>
      </w:r>
      <w:r w:rsidR="00D34078">
        <w:t xml:space="preserve">a document that purports </w:t>
      </w:r>
      <w:r w:rsidR="00DA7625">
        <w:t xml:space="preserve">to be </w:t>
      </w:r>
      <w:r w:rsidR="00DA7625" w:rsidRPr="0070334B">
        <w:t xml:space="preserve">supporting information required under section </w:t>
      </w:r>
      <w:r w:rsidR="006134DD">
        <w:t>1100U</w:t>
      </w:r>
      <w:r w:rsidR="00DA7625">
        <w:t xml:space="preserve"> for the offer </w:t>
      </w:r>
      <w:r w:rsidR="00D34078">
        <w:t>does not meet th</w:t>
      </w:r>
      <w:r w:rsidR="00DA7625">
        <w:t>e</w:t>
      </w:r>
      <w:r w:rsidR="00D34078">
        <w:t xml:space="preserve"> </w:t>
      </w:r>
      <w:r w:rsidR="00DA7625">
        <w:t xml:space="preserve">relevant </w:t>
      </w:r>
      <w:r w:rsidR="00D34078">
        <w:t>requirements</w:t>
      </w:r>
      <w:r w:rsidR="00DA7625">
        <w:t xml:space="preserve"> under that section for that document</w:t>
      </w:r>
      <w:r w:rsidR="00896F0C">
        <w:t>; or</w:t>
      </w:r>
    </w:p>
    <w:p w:rsidR="000E0829" w:rsidRDefault="00896F0C" w:rsidP="00441CA7">
      <w:pPr>
        <w:pStyle w:val="paragraph"/>
      </w:pPr>
      <w:r>
        <w:tab/>
        <w:t>(</w:t>
      </w:r>
      <w:r w:rsidR="00005436">
        <w:t>e</w:t>
      </w:r>
      <w:r>
        <w:t>)</w:t>
      </w:r>
      <w:r>
        <w:tab/>
      </w:r>
      <w:r w:rsidR="005D0532">
        <w:t xml:space="preserve">the ESS offer document, any supporting information required under section </w:t>
      </w:r>
      <w:r w:rsidR="006134DD">
        <w:t>1100U</w:t>
      </w:r>
      <w:r w:rsidR="005D0532">
        <w:t xml:space="preserve"> </w:t>
      </w:r>
      <w:r w:rsidR="00005436">
        <w:t>or</w:t>
      </w:r>
      <w:r w:rsidR="005D0532">
        <w:t xml:space="preserve"> the terms of the offer</w:t>
      </w:r>
      <w:r w:rsidR="000E0829">
        <w:t>:</w:t>
      </w:r>
    </w:p>
    <w:p w:rsidR="00896F0C" w:rsidRDefault="000E0829" w:rsidP="00441CA7">
      <w:pPr>
        <w:pStyle w:val="paragraphsub"/>
      </w:pPr>
      <w:r>
        <w:tab/>
        <w:t>(i)</w:t>
      </w:r>
      <w:r>
        <w:tab/>
      </w:r>
      <w:r w:rsidR="005D0532">
        <w:t>include a misleading or deceptive statement</w:t>
      </w:r>
      <w:r w:rsidR="002C443A">
        <w:t>; or</w:t>
      </w:r>
    </w:p>
    <w:p w:rsidR="000E0829" w:rsidRPr="000E0829" w:rsidRDefault="000E0829" w:rsidP="00441CA7">
      <w:pPr>
        <w:pStyle w:val="paragraphsub"/>
      </w:pPr>
      <w:r>
        <w:tab/>
        <w:t>(ii)</w:t>
      </w:r>
      <w:r>
        <w:tab/>
        <w:t>omit</w:t>
      </w:r>
      <w:r w:rsidR="00774923">
        <w:t xml:space="preserve"> </w:t>
      </w:r>
      <w:r>
        <w:t>information</w:t>
      </w:r>
      <w:r w:rsidR="00F50109">
        <w:t xml:space="preserve"> in such a way that results in</w:t>
      </w:r>
      <w:r>
        <w:t xml:space="preserve"> any of those documents </w:t>
      </w:r>
      <w:r w:rsidR="00F50109">
        <w:t>being</w:t>
      </w:r>
      <w:r>
        <w:t xml:space="preserve"> misleading or deceptive; or</w:t>
      </w:r>
    </w:p>
    <w:p w:rsidR="002C443A" w:rsidRPr="002C443A" w:rsidRDefault="002C443A" w:rsidP="00441CA7">
      <w:pPr>
        <w:pStyle w:val="paragraph"/>
      </w:pPr>
      <w:r>
        <w:tab/>
        <w:t>(f)</w:t>
      </w:r>
      <w:r>
        <w:tab/>
        <w:t>a person has contravened, or is likely to contravene, a</w:t>
      </w:r>
      <w:r w:rsidR="00DD72DD">
        <w:t xml:space="preserve"> </w:t>
      </w:r>
      <w:r>
        <w:t xml:space="preserve">term of the offer </w:t>
      </w:r>
      <w:r w:rsidR="00DD72DD">
        <w:t xml:space="preserve">covered by </w:t>
      </w:r>
      <w:r>
        <w:t xml:space="preserve">section </w:t>
      </w:r>
      <w:r w:rsidR="006134DD">
        <w:t>1100V</w:t>
      </w:r>
      <w:r w:rsidR="00DD72DD">
        <w:t xml:space="preserve"> or </w:t>
      </w:r>
      <w:r w:rsidR="006134DD">
        <w:t>1100W</w:t>
      </w:r>
      <w:r w:rsidR="00302B25">
        <w:t xml:space="preserve"> (if applicable)</w:t>
      </w:r>
      <w:r w:rsidR="006134DD">
        <w:t>.</w:t>
      </w:r>
    </w:p>
    <w:p w:rsidR="00873F10" w:rsidRPr="00D62C83" w:rsidRDefault="00873F10" w:rsidP="00441CA7">
      <w:pPr>
        <w:pStyle w:val="subsection"/>
      </w:pPr>
      <w:r w:rsidRPr="00D62C83">
        <w:tab/>
        <w:t>(2)</w:t>
      </w:r>
      <w:r w:rsidRPr="00D62C83">
        <w:tab/>
        <w:t>ASIC may order that no</w:t>
      </w:r>
      <w:r w:rsidR="00CF6B2E" w:rsidRPr="00D62C83">
        <w:t xml:space="preserve"> offers, issues, </w:t>
      </w:r>
      <w:r w:rsidRPr="00D62C83">
        <w:t>sales or transfers of the ESS interests be made while the order is in force</w:t>
      </w:r>
      <w:r w:rsidR="006134DD">
        <w:t>.</w:t>
      </w:r>
    </w:p>
    <w:p w:rsidR="00873F10" w:rsidRPr="00D62C83" w:rsidRDefault="00873F10" w:rsidP="00441CA7">
      <w:pPr>
        <w:pStyle w:val="subsection"/>
      </w:pPr>
      <w:r w:rsidRPr="00D62C83">
        <w:tab/>
        <w:t>(3)</w:t>
      </w:r>
      <w:r w:rsidRPr="00D62C83">
        <w:tab/>
        <w:t xml:space="preserve">Before making an order under </w:t>
      </w:r>
      <w:r w:rsidR="004D602F">
        <w:t>subsection (</w:t>
      </w:r>
      <w:r w:rsidRPr="00D62C83">
        <w:t>2), ASIC must:</w:t>
      </w:r>
    </w:p>
    <w:p w:rsidR="00873F10" w:rsidRPr="00D62C83" w:rsidRDefault="00873F10" w:rsidP="00441CA7">
      <w:pPr>
        <w:pStyle w:val="paragraph"/>
      </w:pPr>
      <w:r w:rsidRPr="00D62C83">
        <w:tab/>
        <w:t>(a)</w:t>
      </w:r>
      <w:r w:rsidRPr="00D62C83">
        <w:tab/>
        <w:t>hold a hearing; and</w:t>
      </w:r>
    </w:p>
    <w:p w:rsidR="00873F10" w:rsidRPr="00D62C83" w:rsidRDefault="00873F10" w:rsidP="00441CA7">
      <w:pPr>
        <w:pStyle w:val="paragraph"/>
      </w:pPr>
      <w:r w:rsidRPr="00D62C83">
        <w:lastRenderedPageBreak/>
        <w:tab/>
        <w:t>(b)</w:t>
      </w:r>
      <w:r w:rsidRPr="00D62C83">
        <w:tab/>
        <w:t>give a reasonable opportunity to any interested people to make oral or written submissions to ASIC on whether an order should be made</w:t>
      </w:r>
      <w:r w:rsidR="006134DD">
        <w:t>.</w:t>
      </w:r>
    </w:p>
    <w:p w:rsidR="00873F10" w:rsidRPr="00D62C83" w:rsidRDefault="00873F10" w:rsidP="00441CA7">
      <w:pPr>
        <w:pStyle w:val="subsection"/>
      </w:pPr>
      <w:r w:rsidRPr="00D62C83">
        <w:tab/>
        <w:t>(4)</w:t>
      </w:r>
      <w:r w:rsidRPr="00D62C83">
        <w:tab/>
        <w:t xml:space="preserve">If ASIC considers that any delay in making an order under </w:t>
      </w:r>
      <w:r w:rsidR="004D602F">
        <w:t>subsection (</w:t>
      </w:r>
      <w:r w:rsidRPr="00D62C83">
        <w:t>2) pending the holding of a hearing would be prejudicial to the public interest, ASIC may make an interim order that no offers, issues, sales or transfers of the ESS interests be made while the interim order is in force</w:t>
      </w:r>
      <w:r w:rsidR="006134DD">
        <w:t>.</w:t>
      </w:r>
      <w:r w:rsidRPr="00D62C83">
        <w:t xml:space="preserve"> The interim order may be made without holding a hearing and lasts for 21 days after the day on which it is made unless revoked before then</w:t>
      </w:r>
      <w:r w:rsidR="006134DD">
        <w:t>.</w:t>
      </w:r>
    </w:p>
    <w:p w:rsidR="00873F10" w:rsidRPr="00D62C83" w:rsidRDefault="00873F10" w:rsidP="00441CA7">
      <w:pPr>
        <w:pStyle w:val="subsection"/>
      </w:pPr>
      <w:r w:rsidRPr="00D62C83">
        <w:tab/>
        <w:t>(5)</w:t>
      </w:r>
      <w:r w:rsidRPr="00D62C83">
        <w:tab/>
        <w:t>At any time during the hearing, ASIC may make an interim order that no offers, issues, sales or transfers of the ESS interests be made while the interim order is in force</w:t>
      </w:r>
      <w:r w:rsidR="006134DD">
        <w:t>.</w:t>
      </w:r>
      <w:r w:rsidRPr="00D62C83">
        <w:t xml:space="preserve"> The interim order lasts until:</w:t>
      </w:r>
    </w:p>
    <w:p w:rsidR="00873F10" w:rsidRPr="00D62C83" w:rsidRDefault="00873F10" w:rsidP="00441CA7">
      <w:pPr>
        <w:pStyle w:val="paragraph"/>
      </w:pPr>
      <w:r w:rsidRPr="00D62C83">
        <w:tab/>
        <w:t>(a)</w:t>
      </w:r>
      <w:r w:rsidRPr="00D62C83">
        <w:tab/>
        <w:t xml:space="preserve">ASIC makes an order under </w:t>
      </w:r>
      <w:r w:rsidR="004D602F">
        <w:t>subsection (</w:t>
      </w:r>
      <w:r w:rsidRPr="00D62C83">
        <w:t>2) after the conclusion of the hearing; or</w:t>
      </w:r>
    </w:p>
    <w:p w:rsidR="00873F10" w:rsidRPr="00D62C83" w:rsidRDefault="00873F10" w:rsidP="00441CA7">
      <w:pPr>
        <w:pStyle w:val="paragraph"/>
      </w:pPr>
      <w:r w:rsidRPr="00D62C83">
        <w:tab/>
        <w:t>(b)</w:t>
      </w:r>
      <w:r w:rsidRPr="00D62C83">
        <w:tab/>
        <w:t>the interim order is revoked;</w:t>
      </w:r>
    </w:p>
    <w:p w:rsidR="00873F10" w:rsidRPr="00D62C83" w:rsidRDefault="00873F10" w:rsidP="00441CA7">
      <w:pPr>
        <w:pStyle w:val="subsection2"/>
      </w:pPr>
      <w:r w:rsidRPr="00D62C83">
        <w:t>whichever happens first</w:t>
      </w:r>
      <w:r w:rsidR="006134DD">
        <w:t>.</w:t>
      </w:r>
    </w:p>
    <w:p w:rsidR="00873F10" w:rsidRPr="00D62C83" w:rsidRDefault="00873F10" w:rsidP="00441CA7">
      <w:pPr>
        <w:pStyle w:val="subsection"/>
      </w:pPr>
      <w:r w:rsidRPr="00D62C83">
        <w:tab/>
        <w:t>(6)</w:t>
      </w:r>
      <w:r w:rsidRPr="00D62C83">
        <w:tab/>
        <w:t xml:space="preserve">An order under </w:t>
      </w:r>
      <w:r w:rsidR="004D602F">
        <w:t>subsection (</w:t>
      </w:r>
      <w:r w:rsidRPr="00D62C83">
        <w:t xml:space="preserve">2), (4) or (5) must be in writing and must be </w:t>
      </w:r>
      <w:r w:rsidR="00CF6B2E" w:rsidRPr="00D62C83">
        <w:t>served on</w:t>
      </w:r>
      <w:r w:rsidRPr="00D62C83">
        <w:t xml:space="preserve"> the person who is ordered not to offer, issue, sell or transfer </w:t>
      </w:r>
      <w:r w:rsidR="005E4BF1" w:rsidRPr="00D62C83">
        <w:t>ESS interests</w:t>
      </w:r>
      <w:r w:rsidR="006134DD">
        <w:t>.</w:t>
      </w:r>
    </w:p>
    <w:p w:rsidR="006E7AB3" w:rsidRDefault="002C4CD2" w:rsidP="00441CA7">
      <w:pPr>
        <w:pStyle w:val="ItemHead"/>
      </w:pPr>
      <w:bookmarkStart w:id="43" w:name="f_Check_Lines_above"/>
      <w:bookmarkEnd w:id="43"/>
      <w:r>
        <w:t>32</w:t>
      </w:r>
      <w:r w:rsidR="006E7AB3" w:rsidRPr="00D62C83">
        <w:t xml:space="preserve">  A</w:t>
      </w:r>
      <w:r w:rsidR="006E7AB3">
        <w:t xml:space="preserve">t the end of </w:t>
      </w:r>
      <w:r w:rsidR="00C87767">
        <w:t>Chapter 1</w:t>
      </w:r>
      <w:r w:rsidR="006E7AB3">
        <w:t>0</w:t>
      </w:r>
    </w:p>
    <w:p w:rsidR="006E7AB3" w:rsidRPr="006E7AB3" w:rsidRDefault="006E7AB3" w:rsidP="00441CA7">
      <w:pPr>
        <w:pStyle w:val="Item"/>
      </w:pPr>
      <w:r>
        <w:t>Add:</w:t>
      </w:r>
    </w:p>
    <w:p w:rsidR="00C15EE5" w:rsidRDefault="00192EC8" w:rsidP="00441CA7">
      <w:pPr>
        <w:pStyle w:val="ActHead2"/>
      </w:pPr>
      <w:bookmarkStart w:id="44" w:name="_Toc90629648"/>
      <w:r w:rsidRPr="00FA109D">
        <w:rPr>
          <w:rStyle w:val="CharPartNo"/>
        </w:rPr>
        <w:t>Part 1</w:t>
      </w:r>
      <w:r w:rsidR="00C15EE5" w:rsidRPr="00FA109D">
        <w:rPr>
          <w:rStyle w:val="CharPartNo"/>
        </w:rPr>
        <w:t>0</w:t>
      </w:r>
      <w:r w:rsidR="006134DD" w:rsidRPr="00FA109D">
        <w:rPr>
          <w:rStyle w:val="CharPartNo"/>
        </w:rPr>
        <w:t>.</w:t>
      </w:r>
      <w:r w:rsidR="00C15EE5" w:rsidRPr="00FA109D">
        <w:rPr>
          <w:rStyle w:val="CharPartNo"/>
        </w:rPr>
        <w:t>66</w:t>
      </w:r>
      <w:r w:rsidR="00C15EE5">
        <w:t>—</w:t>
      </w:r>
      <w:r w:rsidR="00C15EE5" w:rsidRPr="00FA109D">
        <w:rPr>
          <w:rStyle w:val="CharPartText"/>
        </w:rPr>
        <w:t xml:space="preserve">Transitional provisions relating to </w:t>
      </w:r>
      <w:r w:rsidR="00355FB8" w:rsidRPr="00FA109D">
        <w:rPr>
          <w:rStyle w:val="CharPartText"/>
        </w:rPr>
        <w:t>Schedule 1</w:t>
      </w:r>
      <w:r w:rsidR="00C15EE5" w:rsidRPr="00FA109D">
        <w:rPr>
          <w:rStyle w:val="CharPartText"/>
        </w:rPr>
        <w:t xml:space="preserve"> of the </w:t>
      </w:r>
      <w:bookmarkEnd w:id="44"/>
      <w:r w:rsidR="00E411E7" w:rsidRPr="00FA109D">
        <w:rPr>
          <w:rStyle w:val="CharPartText"/>
        </w:rPr>
        <w:t>Treasury Laws Amendment (Measures for Consultation) Bill 2022</w:t>
      </w:r>
    </w:p>
    <w:p w:rsidR="00C67947" w:rsidRPr="00FA109D" w:rsidRDefault="00C67947" w:rsidP="00441CA7">
      <w:pPr>
        <w:pStyle w:val="Header"/>
      </w:pPr>
      <w:r w:rsidRPr="00FA109D">
        <w:rPr>
          <w:rStyle w:val="CharDivNo"/>
        </w:rPr>
        <w:t xml:space="preserve"> </w:t>
      </w:r>
      <w:r w:rsidRPr="00FA109D">
        <w:rPr>
          <w:rStyle w:val="CharDivText"/>
        </w:rPr>
        <w:t xml:space="preserve"> </w:t>
      </w:r>
    </w:p>
    <w:p w:rsidR="00C15EE5" w:rsidRDefault="00C15EE5" w:rsidP="00441CA7">
      <w:pPr>
        <w:pStyle w:val="ActHead5"/>
      </w:pPr>
      <w:bookmarkStart w:id="45" w:name="_Toc90629649"/>
      <w:r w:rsidRPr="00FA109D">
        <w:rPr>
          <w:rStyle w:val="CharSectno"/>
        </w:rPr>
        <w:t>1696</w:t>
      </w:r>
      <w:r>
        <w:t xml:space="preserve">  Employee share schemes—recognised foreign markets</w:t>
      </w:r>
      <w:bookmarkEnd w:id="45"/>
    </w:p>
    <w:p w:rsidR="00C15EE5" w:rsidRDefault="00C15EE5" w:rsidP="00441CA7">
      <w:pPr>
        <w:pStyle w:val="subsection"/>
      </w:pPr>
      <w:r>
        <w:tab/>
        <w:t>(1)</w:t>
      </w:r>
      <w:r>
        <w:tab/>
        <w:t xml:space="preserve">If, immediately after the commencement of this section, there is no legislative instrument in force under subsection </w:t>
      </w:r>
      <w:r w:rsidR="006134DD">
        <w:t>1100L</w:t>
      </w:r>
      <w:r>
        <w:t xml:space="preserve">(2), then an approved foreign market, within the meaning of the </w:t>
      </w:r>
      <w:r w:rsidRPr="00D22771">
        <w:rPr>
          <w:i/>
        </w:rPr>
        <w:t xml:space="preserve">ASIC Corporations (Definition of Approved Foreign Market) Instrument </w:t>
      </w:r>
      <w:r w:rsidRPr="00D22771">
        <w:rPr>
          <w:i/>
        </w:rPr>
        <w:lastRenderedPageBreak/>
        <w:t>2017/669</w:t>
      </w:r>
      <w:r>
        <w:t>, is taken to be a foreign market determined by ASIC for the purposes of that section</w:t>
      </w:r>
      <w:r w:rsidR="006134DD">
        <w:t>.</w:t>
      </w:r>
    </w:p>
    <w:p w:rsidR="00C15EE5" w:rsidRPr="002E260C" w:rsidRDefault="00C15EE5" w:rsidP="00441CA7">
      <w:pPr>
        <w:pStyle w:val="subsection"/>
      </w:pPr>
      <w:r>
        <w:tab/>
        <w:t>(2)</w:t>
      </w:r>
      <w:r>
        <w:tab/>
        <w:t xml:space="preserve">This section ceases to apply when ASIC determines a foreign market under subsection </w:t>
      </w:r>
      <w:r w:rsidR="006134DD">
        <w:t>1100L</w:t>
      </w:r>
      <w:r>
        <w:t>(2)</w:t>
      </w:r>
      <w:r w:rsidR="006134DD">
        <w:t>.</w:t>
      </w:r>
    </w:p>
    <w:p w:rsidR="006E7AB3" w:rsidRDefault="002C4CD2" w:rsidP="00441CA7">
      <w:pPr>
        <w:pStyle w:val="ItemHead"/>
      </w:pPr>
      <w:r>
        <w:t>33</w:t>
      </w:r>
      <w:r w:rsidR="006E7AB3" w:rsidRPr="00D62C83">
        <w:t xml:space="preserve">  In the appropriate position in Schedule 3</w:t>
      </w:r>
    </w:p>
    <w:p w:rsidR="006E7AB3" w:rsidRDefault="006E7AB3" w:rsidP="00441CA7">
      <w:pPr>
        <w:pStyle w:val="Item"/>
      </w:pPr>
      <w:r>
        <w:t>Insert:</w:t>
      </w: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3828"/>
        <w:gridCol w:w="2271"/>
      </w:tblGrid>
      <w:tr w:rsidR="002C4CD2" w:rsidRPr="00D62C83" w:rsidTr="00434B28">
        <w:tc>
          <w:tcPr>
            <w:tcW w:w="3828" w:type="dxa"/>
            <w:tcBorders>
              <w:top w:val="nil"/>
              <w:bottom w:val="single" w:sz="2" w:space="0" w:color="auto"/>
            </w:tcBorders>
            <w:shd w:val="clear" w:color="auto" w:fill="auto"/>
          </w:tcPr>
          <w:p w:rsidR="002C4CD2" w:rsidRPr="00D62C83" w:rsidRDefault="002C4CD2" w:rsidP="00441CA7">
            <w:pPr>
              <w:pStyle w:val="Tabletext"/>
              <w:rPr>
                <w:lang w:eastAsia="en-US"/>
              </w:rPr>
            </w:pPr>
            <w:r w:rsidRPr="00D62C83">
              <w:rPr>
                <w:lang w:eastAsia="en-US"/>
              </w:rPr>
              <w:t xml:space="preserve">Subsection </w:t>
            </w:r>
            <w:r>
              <w:rPr>
                <w:lang w:eastAsia="en-US"/>
              </w:rPr>
              <w:t>1100Z</w:t>
            </w:r>
            <w:r w:rsidRPr="00D62C83">
              <w:rPr>
                <w:lang w:eastAsia="en-US"/>
              </w:rPr>
              <w:t>(1)</w:t>
            </w:r>
          </w:p>
        </w:tc>
        <w:tc>
          <w:tcPr>
            <w:tcW w:w="2271" w:type="dxa"/>
            <w:tcBorders>
              <w:top w:val="nil"/>
              <w:bottom w:val="single" w:sz="2" w:space="0" w:color="auto"/>
            </w:tcBorders>
            <w:shd w:val="clear" w:color="auto" w:fill="auto"/>
          </w:tcPr>
          <w:p w:rsidR="002C4CD2" w:rsidRPr="00D62C83" w:rsidRDefault="002C4CD2" w:rsidP="00441CA7">
            <w:pPr>
              <w:pStyle w:val="Tabletext"/>
              <w:rPr>
                <w:i/>
                <w:lang w:eastAsia="en-US"/>
              </w:rPr>
            </w:pPr>
            <w:r>
              <w:rPr>
                <w:lang w:eastAsia="en-US"/>
              </w:rPr>
              <w:t>6</w:t>
            </w:r>
            <w:r w:rsidRPr="00D62C83">
              <w:rPr>
                <w:lang w:eastAsia="en-US"/>
              </w:rPr>
              <w:t>0 penalty units</w:t>
            </w:r>
          </w:p>
        </w:tc>
      </w:tr>
      <w:tr w:rsidR="002C4CD2" w:rsidRPr="00D62C83" w:rsidTr="00434B28">
        <w:tc>
          <w:tcPr>
            <w:tcW w:w="3828" w:type="dxa"/>
            <w:tcBorders>
              <w:bottom w:val="single" w:sz="2" w:space="0" w:color="auto"/>
            </w:tcBorders>
            <w:shd w:val="clear" w:color="auto" w:fill="auto"/>
          </w:tcPr>
          <w:p w:rsidR="002C4CD2" w:rsidRPr="00D62C83" w:rsidRDefault="002C4CD2" w:rsidP="00441CA7">
            <w:pPr>
              <w:pStyle w:val="Tabletext"/>
              <w:rPr>
                <w:lang w:eastAsia="en-US"/>
              </w:rPr>
            </w:pPr>
            <w:r w:rsidRPr="00D62C83">
              <w:rPr>
                <w:lang w:eastAsia="en-US"/>
              </w:rPr>
              <w:t xml:space="preserve">Subsection </w:t>
            </w:r>
            <w:r>
              <w:rPr>
                <w:lang w:eastAsia="en-US"/>
              </w:rPr>
              <w:t>1100Z</w:t>
            </w:r>
            <w:r w:rsidRPr="00D62C83">
              <w:rPr>
                <w:lang w:eastAsia="en-US"/>
              </w:rPr>
              <w:t>(2)</w:t>
            </w:r>
          </w:p>
        </w:tc>
        <w:tc>
          <w:tcPr>
            <w:tcW w:w="2271" w:type="dxa"/>
            <w:tcBorders>
              <w:bottom w:val="single" w:sz="2" w:space="0" w:color="auto"/>
            </w:tcBorders>
            <w:shd w:val="clear" w:color="auto" w:fill="auto"/>
          </w:tcPr>
          <w:p w:rsidR="002C4CD2" w:rsidRPr="00D62C83" w:rsidRDefault="002C4CD2" w:rsidP="00441CA7">
            <w:pPr>
              <w:pStyle w:val="Tabletext"/>
              <w:rPr>
                <w:lang w:eastAsia="en-US"/>
              </w:rPr>
            </w:pPr>
            <w:r>
              <w:rPr>
                <w:lang w:eastAsia="en-US"/>
              </w:rPr>
              <w:t>2</w:t>
            </w:r>
            <w:r w:rsidRPr="00D62C83">
              <w:rPr>
                <w:lang w:eastAsia="en-US"/>
              </w:rPr>
              <w:t>0 penalty units</w:t>
            </w:r>
          </w:p>
        </w:tc>
      </w:tr>
      <w:tr w:rsidR="002C4CD2" w:rsidRPr="00D62C83" w:rsidTr="00434B28">
        <w:tc>
          <w:tcPr>
            <w:tcW w:w="3828" w:type="dxa"/>
            <w:tcBorders>
              <w:top w:val="single" w:sz="2" w:space="0" w:color="auto"/>
              <w:bottom w:val="nil"/>
            </w:tcBorders>
            <w:shd w:val="clear" w:color="auto" w:fill="auto"/>
          </w:tcPr>
          <w:p w:rsidR="002C4CD2" w:rsidRPr="00D62C83" w:rsidRDefault="002C4CD2" w:rsidP="00441CA7">
            <w:pPr>
              <w:pStyle w:val="Tabletext"/>
              <w:rPr>
                <w:lang w:eastAsia="en-US"/>
              </w:rPr>
            </w:pPr>
            <w:r w:rsidRPr="00D62C83">
              <w:rPr>
                <w:lang w:eastAsia="en-US"/>
              </w:rPr>
              <w:t xml:space="preserve">Subsection </w:t>
            </w:r>
            <w:r>
              <w:rPr>
                <w:lang w:eastAsia="en-US"/>
              </w:rPr>
              <w:t>1100ZB</w:t>
            </w:r>
            <w:r w:rsidRPr="00D62C83">
              <w:rPr>
                <w:lang w:eastAsia="en-US"/>
              </w:rPr>
              <w:t>(3)</w:t>
            </w:r>
          </w:p>
        </w:tc>
        <w:tc>
          <w:tcPr>
            <w:tcW w:w="2271" w:type="dxa"/>
            <w:tcBorders>
              <w:top w:val="single" w:sz="2" w:space="0" w:color="auto"/>
              <w:bottom w:val="nil"/>
            </w:tcBorders>
            <w:shd w:val="clear" w:color="auto" w:fill="auto"/>
          </w:tcPr>
          <w:p w:rsidR="002C4CD2" w:rsidRPr="00D62C83" w:rsidRDefault="002C4CD2" w:rsidP="00441CA7">
            <w:pPr>
              <w:pStyle w:val="Tabletext"/>
              <w:rPr>
                <w:lang w:eastAsia="en-US"/>
              </w:rPr>
            </w:pPr>
            <w:r w:rsidRPr="00D62C83">
              <w:rPr>
                <w:lang w:eastAsia="en-US"/>
              </w:rPr>
              <w:t>5 years imprisonment</w:t>
            </w:r>
          </w:p>
        </w:tc>
      </w:tr>
    </w:tbl>
    <w:p w:rsidR="006E7AB3" w:rsidRPr="00D62C83" w:rsidRDefault="002C4CD2" w:rsidP="00441CA7">
      <w:pPr>
        <w:pStyle w:val="ItemHead"/>
      </w:pPr>
      <w:r>
        <w:t>34</w:t>
      </w:r>
      <w:r w:rsidR="006E7AB3" w:rsidRPr="00D62C83">
        <w:t xml:space="preserve">  Subparagraph 1274(2)(a)(iva)</w:t>
      </w:r>
    </w:p>
    <w:p w:rsidR="006E7AB3" w:rsidRPr="00D62C83" w:rsidRDefault="006E7AB3" w:rsidP="00441CA7">
      <w:pPr>
        <w:pStyle w:val="Item"/>
      </w:pPr>
      <w:r w:rsidRPr="00D62C83">
        <w:t>Repeal the subparagraph, substitute:</w:t>
      </w:r>
    </w:p>
    <w:p w:rsidR="006E7AB3" w:rsidRDefault="006E7AB3" w:rsidP="00441CA7">
      <w:pPr>
        <w:pStyle w:val="paragraphsub"/>
      </w:pPr>
      <w:r w:rsidRPr="00D62C83">
        <w:tab/>
        <w:t>(iva)</w:t>
      </w:r>
      <w:r w:rsidRPr="00D62C83">
        <w:tab/>
        <w:t xml:space="preserve">an ESS </w:t>
      </w:r>
      <w:r w:rsidR="00AB6D5E">
        <w:t>offer</w:t>
      </w:r>
      <w:r w:rsidRPr="00D62C83">
        <w:t xml:space="preserve"> document</w:t>
      </w:r>
      <w:r w:rsidR="00C116F3">
        <w:t xml:space="preserve">, </w:t>
      </w:r>
      <w:r w:rsidR="00924E9B">
        <w:t xml:space="preserve">an </w:t>
      </w:r>
      <w:r w:rsidR="00C116F3">
        <w:t>application form</w:t>
      </w:r>
      <w:r w:rsidR="00924E9B">
        <w:t xml:space="preserve"> or</w:t>
      </w:r>
      <w:r w:rsidRPr="00D62C83">
        <w:t xml:space="preserve"> </w:t>
      </w:r>
      <w:r w:rsidR="00924E9B">
        <w:t xml:space="preserve">any </w:t>
      </w:r>
      <w:r w:rsidR="00924E9B" w:rsidRPr="00924E9B">
        <w:t xml:space="preserve">supporting information required under section </w:t>
      </w:r>
      <w:r w:rsidR="006134DD">
        <w:t>1100U</w:t>
      </w:r>
      <w:r w:rsidR="00924E9B" w:rsidRPr="00924E9B">
        <w:t xml:space="preserve"> </w:t>
      </w:r>
      <w:r w:rsidRPr="00D62C83">
        <w:t>lodged with ASIC in relation to an offer of ESS interest</w:t>
      </w:r>
      <w:r w:rsidR="00924E9B">
        <w:t>s</w:t>
      </w:r>
      <w:r w:rsidRPr="00D62C83">
        <w:t xml:space="preserve"> in a body corporate (the </w:t>
      </w:r>
      <w:r w:rsidRPr="00D62C83">
        <w:rPr>
          <w:b/>
          <w:i/>
        </w:rPr>
        <w:t>issuing body corporate</w:t>
      </w:r>
      <w:r w:rsidRPr="00D62C83">
        <w:t xml:space="preserve">), if the conditions set out in </w:t>
      </w:r>
      <w:r w:rsidR="004D602F">
        <w:t>subsection (</w:t>
      </w:r>
      <w:r w:rsidRPr="00D62C83">
        <w:t>2AA) are satisfied; or</w:t>
      </w:r>
    </w:p>
    <w:p w:rsidR="006E7AB3" w:rsidRPr="00D62C83" w:rsidRDefault="002C4CD2" w:rsidP="00441CA7">
      <w:pPr>
        <w:pStyle w:val="ItemHead"/>
      </w:pPr>
      <w:r>
        <w:t>35</w:t>
      </w:r>
      <w:r w:rsidR="006E7AB3" w:rsidRPr="00D62C83">
        <w:t xml:space="preserve">  Sub</w:t>
      </w:r>
      <w:r w:rsidR="00C87767">
        <w:t>section 1</w:t>
      </w:r>
      <w:r w:rsidR="006E7AB3" w:rsidRPr="00D62C83">
        <w:t>274(2AA)</w:t>
      </w:r>
    </w:p>
    <w:p w:rsidR="006E7AB3" w:rsidRPr="00D62C83" w:rsidRDefault="006E7AB3" w:rsidP="00441CA7">
      <w:pPr>
        <w:pStyle w:val="Item"/>
      </w:pPr>
      <w:r w:rsidRPr="00D62C83">
        <w:t>Repeal the subsection, substitute:</w:t>
      </w:r>
    </w:p>
    <w:p w:rsidR="006E7AB3" w:rsidRPr="00D62C83" w:rsidRDefault="006E7AB3" w:rsidP="00441CA7">
      <w:pPr>
        <w:pStyle w:val="subsection"/>
      </w:pPr>
      <w:r w:rsidRPr="00D62C83">
        <w:tab/>
        <w:t>(2AA)</w:t>
      </w:r>
      <w:r w:rsidRPr="00D62C83">
        <w:tab/>
        <w:t xml:space="preserve">For the purposes of </w:t>
      </w:r>
      <w:r w:rsidR="00ED2139">
        <w:t>sub</w:t>
      </w:r>
      <w:r w:rsidR="004D602F">
        <w:t>paragraph (</w:t>
      </w:r>
      <w:r w:rsidRPr="00D62C83">
        <w:t>2)(a)(iva), the conditions are the following:</w:t>
      </w:r>
    </w:p>
    <w:p w:rsidR="006E7AB3" w:rsidRPr="00D62C83" w:rsidRDefault="006E7AB3" w:rsidP="00441CA7">
      <w:pPr>
        <w:pStyle w:val="paragraph"/>
      </w:pPr>
      <w:r w:rsidRPr="00D62C83">
        <w:tab/>
        <w:t>(a)</w:t>
      </w:r>
      <w:r w:rsidRPr="00D62C83">
        <w:tab/>
        <w:t xml:space="preserve">no equity interests in any of the following companies are listed for quotation in the official list of any approved stock exchange at the end of the issuing body corporate’s most recent income year (the </w:t>
      </w:r>
      <w:r w:rsidRPr="00D62C83">
        <w:rPr>
          <w:b/>
          <w:i/>
        </w:rPr>
        <w:t>pre</w:t>
      </w:r>
      <w:r w:rsidR="00441CA7">
        <w:rPr>
          <w:b/>
          <w:i/>
        </w:rPr>
        <w:noBreakHyphen/>
      </w:r>
      <w:r w:rsidRPr="00D62C83">
        <w:rPr>
          <w:b/>
          <w:i/>
        </w:rPr>
        <w:t>lodgement year</w:t>
      </w:r>
      <w:r w:rsidRPr="00D62C83">
        <w:t xml:space="preserve">) before the income year in which the </w:t>
      </w:r>
      <w:r w:rsidR="00C025E7">
        <w:t>relevant document</w:t>
      </w:r>
      <w:r w:rsidRPr="00D62C83">
        <w:t xml:space="preserve"> </w:t>
      </w:r>
      <w:r w:rsidR="00C025E7">
        <w:t xml:space="preserve">mentioned in </w:t>
      </w:r>
      <w:r w:rsidR="00ED2139">
        <w:t>sub</w:t>
      </w:r>
      <w:r w:rsidR="004D602F">
        <w:t>paragraph (</w:t>
      </w:r>
      <w:r w:rsidR="00C025E7">
        <w:t xml:space="preserve">2)(a)(iva) </w:t>
      </w:r>
      <w:r w:rsidRPr="00D62C83">
        <w:t>is lodged with ASIC:</w:t>
      </w:r>
    </w:p>
    <w:p w:rsidR="006E7AB3" w:rsidRPr="00D62C83" w:rsidRDefault="006E7AB3" w:rsidP="00441CA7">
      <w:pPr>
        <w:pStyle w:val="paragraphsub"/>
      </w:pPr>
      <w:r w:rsidRPr="00D62C83">
        <w:tab/>
        <w:t>(i)</w:t>
      </w:r>
      <w:r w:rsidRPr="00D62C83">
        <w:tab/>
        <w:t>the issuing body corporate;</w:t>
      </w:r>
    </w:p>
    <w:p w:rsidR="006E7AB3" w:rsidRPr="00D62C83" w:rsidRDefault="006E7AB3" w:rsidP="00441CA7">
      <w:pPr>
        <w:pStyle w:val="paragraphsub"/>
      </w:pPr>
      <w:r w:rsidRPr="00D62C83">
        <w:tab/>
        <w:t>(ii)</w:t>
      </w:r>
      <w:r w:rsidRPr="00D62C83">
        <w:tab/>
        <w:t>any subsidiary of the issuing body corporate at the end of the pre</w:t>
      </w:r>
      <w:r w:rsidR="00441CA7">
        <w:noBreakHyphen/>
      </w:r>
      <w:r w:rsidRPr="00D62C83">
        <w:t>lodgement year;</w:t>
      </w:r>
    </w:p>
    <w:p w:rsidR="006E7AB3" w:rsidRPr="00D62C83" w:rsidRDefault="006E7AB3" w:rsidP="00441CA7">
      <w:pPr>
        <w:pStyle w:val="paragraphsub"/>
      </w:pPr>
      <w:r w:rsidRPr="00D62C83">
        <w:tab/>
        <w:t>(iii)</w:t>
      </w:r>
      <w:r w:rsidRPr="00D62C83">
        <w:tab/>
        <w:t>any holding company of the issuing body corporate at the end of the pre</w:t>
      </w:r>
      <w:r w:rsidR="00441CA7">
        <w:noBreakHyphen/>
      </w:r>
      <w:r w:rsidRPr="00D62C83">
        <w:t>lodgement year;</w:t>
      </w:r>
    </w:p>
    <w:p w:rsidR="006E7AB3" w:rsidRPr="00D62C83" w:rsidRDefault="006E7AB3" w:rsidP="00441CA7">
      <w:pPr>
        <w:pStyle w:val="paragraphsub"/>
      </w:pPr>
      <w:r w:rsidRPr="00D62C83">
        <w:tab/>
        <w:t>(iv)</w:t>
      </w:r>
      <w:r w:rsidRPr="00D62C83">
        <w:tab/>
        <w:t>any subsidiary of a holding company of the issuing body corporate at the end of the pre</w:t>
      </w:r>
      <w:r w:rsidR="00441CA7">
        <w:noBreakHyphen/>
      </w:r>
      <w:r w:rsidRPr="00D62C83">
        <w:t>lodgement year; and</w:t>
      </w:r>
    </w:p>
    <w:p w:rsidR="006E7AB3" w:rsidRDefault="006E7AB3" w:rsidP="00441CA7">
      <w:pPr>
        <w:pStyle w:val="paragraph"/>
      </w:pPr>
      <w:r w:rsidRPr="00D62C83">
        <w:tab/>
        <w:t>(b)</w:t>
      </w:r>
      <w:r w:rsidRPr="00D62C83">
        <w:tab/>
        <w:t>the issuing body corporate had an aggregated turnover not exceeding $50 million for the pre</w:t>
      </w:r>
      <w:r w:rsidR="00441CA7">
        <w:noBreakHyphen/>
      </w:r>
      <w:r w:rsidRPr="00D62C83">
        <w:t>lodgement year</w:t>
      </w:r>
      <w:r w:rsidR="006134DD">
        <w:t>.</w:t>
      </w:r>
    </w:p>
    <w:sectPr w:rsidR="006E7AB3" w:rsidSect="00441CA7">
      <w:headerReference w:type="even" r:id="rId8"/>
      <w:headerReference w:type="default" r:id="rId9"/>
      <w:footerReference w:type="even" r:id="rId10"/>
      <w:footerReference w:type="default" r:id="rId11"/>
      <w:headerReference w:type="first" r:id="rId12"/>
      <w:footerReference w:type="first" r:id="rId13"/>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CA7" w:rsidRDefault="00441CA7" w:rsidP="00664C63">
      <w:pPr>
        <w:spacing w:line="240" w:lineRule="auto"/>
      </w:pPr>
      <w:r>
        <w:separator/>
      </w:r>
    </w:p>
  </w:endnote>
  <w:endnote w:type="continuationSeparator" w:id="0">
    <w:p w:rsidR="00441CA7" w:rsidRDefault="00441CA7"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CA7" w:rsidRPr="00BB4623" w:rsidRDefault="00441CA7" w:rsidP="00441CA7">
    <w:pPr>
      <w:pBdr>
        <w:top w:val="single" w:sz="6" w:space="1" w:color="auto"/>
      </w:pBdr>
      <w:spacing w:before="120"/>
      <w:jc w:val="right"/>
      <w:rPr>
        <w:sz w:val="18"/>
      </w:rPr>
    </w:pPr>
  </w:p>
  <w:p w:rsidR="00441CA7" w:rsidRPr="00BB4623" w:rsidRDefault="00441CA7"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25</w:t>
    </w:r>
    <w:r w:rsidRPr="00BB4623">
      <w:rPr>
        <w:i/>
        <w:sz w:val="18"/>
      </w:rPr>
      <w:fldChar w:fldCharType="end"/>
    </w:r>
  </w:p>
  <w:p w:rsidR="00441CA7" w:rsidRPr="00BB4623" w:rsidRDefault="00441CA7"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CA7" w:rsidRDefault="00441CA7" w:rsidP="00441CA7">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0288" behindDoc="1" locked="0" layoutInCell="1" allowOverlap="1" wp14:anchorId="3CF88DB8" wp14:editId="26619BF2">
              <wp:simplePos x="0" y="0"/>
              <wp:positionH relativeFrom="page">
                <wp:align>center</wp:align>
              </wp:positionH>
              <wp:positionV relativeFrom="paragraph">
                <wp:posOffset>2310130</wp:posOffset>
              </wp:positionV>
              <wp:extent cx="5762625" cy="400050"/>
              <wp:effectExtent l="0" t="0" r="9525" b="0"/>
              <wp:wrapNone/>
              <wp:docPr id="2" name="Text Box 2"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41CA7" w:rsidRPr="000D55E6" w:rsidRDefault="00441CA7" w:rsidP="000D55E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D1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D1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D1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D1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D1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D1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F2FE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88DB8" id="_x0000_t202" coordsize="21600,21600" o:spt="202" path="m,l,21600r21600,l21600,xe">
              <v:stroke joinstyle="miter"/>
              <v:path gradientshapeok="t" o:connecttype="rect"/>
            </v:shapetype>
            <v:shape id="Text Box 2" o:spid="_x0000_s1027" type="#_x0000_t202" alt="Sec-primary" style="position:absolute;margin-left:0;margin-top:181.9pt;width:453.75pt;height:3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" stroked="f" strokeweight=".5pt">
              <v:path arrowok="t"/>
              <v:textbox>
                <w:txbxContent>
                  <w:p w:rsidR="00441CA7" w:rsidRPr="000D55E6" w:rsidRDefault="00441CA7" w:rsidP="000D55E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D1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D1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D1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D1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D1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D1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F2FE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W w:w="0" w:type="auto"/>
      <w:tblLayout w:type="fixed"/>
      <w:tblLook w:val="0000" w:firstRow="0" w:lastRow="0" w:firstColumn="0" w:lastColumn="0" w:noHBand="0" w:noVBand="0"/>
    </w:tblPr>
    <w:tblGrid>
      <w:gridCol w:w="7087"/>
    </w:tblGrid>
    <w:tr w:rsidR="00441CA7" w:rsidRPr="00B3608C" w:rsidTr="004E4359">
      <w:trPr>
        <w:trHeight w:val="280"/>
      </w:trPr>
      <w:tc>
        <w:tcPr>
          <w:tcW w:w="7087" w:type="dxa"/>
        </w:tcPr>
        <w:p w:rsidR="00441CA7" w:rsidRPr="00B3608C" w:rsidRDefault="00441CA7" w:rsidP="004E4359">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441CA7" w:rsidRPr="00B3608C" w:rsidTr="004E4359">
      <w:tc>
        <w:tcPr>
          <w:tcW w:w="7087" w:type="dxa"/>
        </w:tcPr>
        <w:p w:rsidR="00441CA7" w:rsidRPr="00B3608C" w:rsidRDefault="00441CA7" w:rsidP="004E4359">
          <w:pPr>
            <w:rPr>
              <w:i/>
              <w:sz w:val="18"/>
            </w:rPr>
          </w:pPr>
          <w:r w:rsidRPr="00BB4623">
            <w:rPr>
              <w:i/>
              <w:sz w:val="18"/>
            </w:rPr>
            <w:t xml:space="preserve">  </w:t>
          </w:r>
        </w:p>
      </w:tc>
    </w:tr>
  </w:tbl>
  <w:p w:rsidR="00441CA7" w:rsidRPr="00BB4623" w:rsidRDefault="00441CA7"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CA7" w:rsidRPr="00BB4623" w:rsidRDefault="00441CA7" w:rsidP="00441CA7">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CA7" w:rsidRDefault="00441CA7" w:rsidP="00664C63">
      <w:pPr>
        <w:spacing w:line="240" w:lineRule="auto"/>
      </w:pPr>
      <w:r>
        <w:separator/>
      </w:r>
    </w:p>
  </w:footnote>
  <w:footnote w:type="continuationSeparator" w:id="0">
    <w:p w:rsidR="00441CA7" w:rsidRDefault="00441CA7"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CA7" w:rsidRPr="00BB4623" w:rsidRDefault="00441CA7" w:rsidP="00664C63">
    <w:pPr>
      <w:rPr>
        <w:sz w:val="24"/>
      </w:rPr>
    </w:pPr>
  </w:p>
  <w:p w:rsidR="00441CA7" w:rsidRPr="00BB4623" w:rsidRDefault="00441CA7"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CA7" w:rsidRPr="00BB4623" w:rsidRDefault="00441CA7" w:rsidP="00664C63">
    <w:pPr>
      <w:jc w:val="right"/>
      <w:rPr>
        <w:sz w:val="24"/>
      </w:rPr>
    </w:pPr>
    <w:r>
      <w:rPr>
        <w:noProof/>
        <w:sz w:val="24"/>
        <w:lang w:eastAsia="en-AU"/>
      </w:rPr>
      <mc:AlternateContent>
        <mc:Choice Requires="wps">
          <w:drawing>
            <wp:anchor distT="0" distB="0" distL="114300" distR="114300" simplePos="0" relativeHeight="251659264" behindDoc="1" locked="0" layoutInCell="1" allowOverlap="1" wp14:anchorId="1A37CE7D" wp14:editId="69F94928">
              <wp:simplePos x="0" y="0"/>
              <wp:positionH relativeFrom="page">
                <wp:align>center</wp:align>
              </wp:positionH>
              <wp:positionV relativeFrom="paragraph">
                <wp:posOffset>-317500</wp:posOffset>
              </wp:positionV>
              <wp:extent cx="5762625" cy="400050"/>
              <wp:effectExtent l="0" t="0" r="9525" b="0"/>
              <wp:wrapNone/>
              <wp:docPr id="1" name="Text Box 1"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41CA7" w:rsidRPr="000D55E6" w:rsidRDefault="00441CA7" w:rsidP="000D55E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D1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D1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D1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D1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D1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D1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F2FE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7CE7D" id="_x0000_t202" coordsize="21600,21600" o:spt="202" path="m,l,21600r21600,l21600,xe">
              <v:stroke joinstyle="miter"/>
              <v:path gradientshapeok="t" o:connecttype="rect"/>
            </v:shapetype>
            <v:shape id="Text Box 1" o:spid="_x0000_s1026" type="#_x0000_t202" alt="Sec-primary" style="position:absolute;left:0;text-align:left;margin-left:0;margin-top:-25pt;width:453.75pt;height:3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" stroked="f" strokeweight=".5pt">
              <v:path arrowok="t"/>
              <v:textbox>
                <w:txbxContent>
                  <w:p w:rsidR="00441CA7" w:rsidRPr="000D55E6" w:rsidRDefault="00441CA7" w:rsidP="000D55E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31D1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D1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D1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31D1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D1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1D1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F2FE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rsidR="00441CA7" w:rsidRPr="00BB4623" w:rsidRDefault="00441CA7"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CA7" w:rsidRPr="00BB4623" w:rsidRDefault="00441CA7"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3564D7"/>
    <w:multiLevelType w:val="hybridMultilevel"/>
    <w:tmpl w:val="AFB06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23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776"/>
    <w:rsid w:val="00001F38"/>
    <w:rsid w:val="00003A04"/>
    <w:rsid w:val="00003F91"/>
    <w:rsid w:val="00005436"/>
    <w:rsid w:val="000054CA"/>
    <w:rsid w:val="000056F3"/>
    <w:rsid w:val="00007360"/>
    <w:rsid w:val="0000763F"/>
    <w:rsid w:val="00012C79"/>
    <w:rsid w:val="00013185"/>
    <w:rsid w:val="000136AF"/>
    <w:rsid w:val="00013D1A"/>
    <w:rsid w:val="00014605"/>
    <w:rsid w:val="00014B9A"/>
    <w:rsid w:val="000157CA"/>
    <w:rsid w:val="0001619A"/>
    <w:rsid w:val="00017917"/>
    <w:rsid w:val="00017B2F"/>
    <w:rsid w:val="00020DE5"/>
    <w:rsid w:val="000246E7"/>
    <w:rsid w:val="000253D0"/>
    <w:rsid w:val="00027661"/>
    <w:rsid w:val="00030A8A"/>
    <w:rsid w:val="00032695"/>
    <w:rsid w:val="00032742"/>
    <w:rsid w:val="00032B4F"/>
    <w:rsid w:val="00032F9F"/>
    <w:rsid w:val="000339C9"/>
    <w:rsid w:val="00033DD3"/>
    <w:rsid w:val="00034C04"/>
    <w:rsid w:val="00035A67"/>
    <w:rsid w:val="000361D7"/>
    <w:rsid w:val="00036676"/>
    <w:rsid w:val="00037AF7"/>
    <w:rsid w:val="00040417"/>
    <w:rsid w:val="000418E1"/>
    <w:rsid w:val="00043A02"/>
    <w:rsid w:val="00044FD3"/>
    <w:rsid w:val="000459F4"/>
    <w:rsid w:val="0005134D"/>
    <w:rsid w:val="00051FD3"/>
    <w:rsid w:val="00054ECE"/>
    <w:rsid w:val="00055AD6"/>
    <w:rsid w:val="00055D20"/>
    <w:rsid w:val="00056988"/>
    <w:rsid w:val="00057962"/>
    <w:rsid w:val="000579ED"/>
    <w:rsid w:val="000614BF"/>
    <w:rsid w:val="000624D3"/>
    <w:rsid w:val="000627E0"/>
    <w:rsid w:val="000644BC"/>
    <w:rsid w:val="00064E5E"/>
    <w:rsid w:val="00066E99"/>
    <w:rsid w:val="0007164E"/>
    <w:rsid w:val="00072617"/>
    <w:rsid w:val="00072964"/>
    <w:rsid w:val="00072DAB"/>
    <w:rsid w:val="0007385B"/>
    <w:rsid w:val="00073C5A"/>
    <w:rsid w:val="000745A2"/>
    <w:rsid w:val="00075D9E"/>
    <w:rsid w:val="00075E1B"/>
    <w:rsid w:val="0007624B"/>
    <w:rsid w:val="00076CD5"/>
    <w:rsid w:val="00077CF6"/>
    <w:rsid w:val="00080260"/>
    <w:rsid w:val="000802DD"/>
    <w:rsid w:val="000815CF"/>
    <w:rsid w:val="00084D12"/>
    <w:rsid w:val="00087033"/>
    <w:rsid w:val="000905AA"/>
    <w:rsid w:val="00090EE4"/>
    <w:rsid w:val="00091C3E"/>
    <w:rsid w:val="000920EB"/>
    <w:rsid w:val="000939CB"/>
    <w:rsid w:val="000949BA"/>
    <w:rsid w:val="00094D25"/>
    <w:rsid w:val="00094F2B"/>
    <w:rsid w:val="000952BE"/>
    <w:rsid w:val="000962F0"/>
    <w:rsid w:val="000A0890"/>
    <w:rsid w:val="000A1485"/>
    <w:rsid w:val="000A1923"/>
    <w:rsid w:val="000A1AF8"/>
    <w:rsid w:val="000A2CCA"/>
    <w:rsid w:val="000A3733"/>
    <w:rsid w:val="000A3A03"/>
    <w:rsid w:val="000A4066"/>
    <w:rsid w:val="000A51C6"/>
    <w:rsid w:val="000A5A0E"/>
    <w:rsid w:val="000A5C1F"/>
    <w:rsid w:val="000A663D"/>
    <w:rsid w:val="000A7C8C"/>
    <w:rsid w:val="000A7EF2"/>
    <w:rsid w:val="000B07A6"/>
    <w:rsid w:val="000B09E4"/>
    <w:rsid w:val="000B0CE3"/>
    <w:rsid w:val="000B132E"/>
    <w:rsid w:val="000B1526"/>
    <w:rsid w:val="000B1D5F"/>
    <w:rsid w:val="000B1D70"/>
    <w:rsid w:val="000B3271"/>
    <w:rsid w:val="000B3658"/>
    <w:rsid w:val="000B3FC9"/>
    <w:rsid w:val="000B430B"/>
    <w:rsid w:val="000B4F77"/>
    <w:rsid w:val="000B4FB6"/>
    <w:rsid w:val="000B6F78"/>
    <w:rsid w:val="000B7D58"/>
    <w:rsid w:val="000C0F15"/>
    <w:rsid w:val="000C1675"/>
    <w:rsid w:val="000C2364"/>
    <w:rsid w:val="000C4D3C"/>
    <w:rsid w:val="000C6D33"/>
    <w:rsid w:val="000C74F9"/>
    <w:rsid w:val="000D05EF"/>
    <w:rsid w:val="000D20C7"/>
    <w:rsid w:val="000D2215"/>
    <w:rsid w:val="000D28AB"/>
    <w:rsid w:val="000D2BBB"/>
    <w:rsid w:val="000D2DEA"/>
    <w:rsid w:val="000D3899"/>
    <w:rsid w:val="000D3A9F"/>
    <w:rsid w:val="000D3E52"/>
    <w:rsid w:val="000D4887"/>
    <w:rsid w:val="000D55E6"/>
    <w:rsid w:val="000D5FE2"/>
    <w:rsid w:val="000D67FC"/>
    <w:rsid w:val="000D6BE2"/>
    <w:rsid w:val="000E068B"/>
    <w:rsid w:val="000E0829"/>
    <w:rsid w:val="000E1AF4"/>
    <w:rsid w:val="000E1B8F"/>
    <w:rsid w:val="000E3AE7"/>
    <w:rsid w:val="000E4609"/>
    <w:rsid w:val="000E632E"/>
    <w:rsid w:val="000E7DA4"/>
    <w:rsid w:val="000E7F86"/>
    <w:rsid w:val="000F0701"/>
    <w:rsid w:val="000F21C1"/>
    <w:rsid w:val="000F2FE6"/>
    <w:rsid w:val="000F3ABD"/>
    <w:rsid w:val="000F3CF3"/>
    <w:rsid w:val="000F4126"/>
    <w:rsid w:val="000F4616"/>
    <w:rsid w:val="000F4EEA"/>
    <w:rsid w:val="000F53F4"/>
    <w:rsid w:val="000F5B53"/>
    <w:rsid w:val="000F625F"/>
    <w:rsid w:val="001016D1"/>
    <w:rsid w:val="0010240E"/>
    <w:rsid w:val="00105EE7"/>
    <w:rsid w:val="001071C1"/>
    <w:rsid w:val="0010745C"/>
    <w:rsid w:val="0011182C"/>
    <w:rsid w:val="00111D2D"/>
    <w:rsid w:val="0011206D"/>
    <w:rsid w:val="00112977"/>
    <w:rsid w:val="00112B1D"/>
    <w:rsid w:val="00114155"/>
    <w:rsid w:val="00116AE9"/>
    <w:rsid w:val="00120502"/>
    <w:rsid w:val="00120941"/>
    <w:rsid w:val="00121887"/>
    <w:rsid w:val="001226FC"/>
    <w:rsid w:val="00123991"/>
    <w:rsid w:val="0012403F"/>
    <w:rsid w:val="00126FEA"/>
    <w:rsid w:val="00130529"/>
    <w:rsid w:val="001314EB"/>
    <w:rsid w:val="00131F2D"/>
    <w:rsid w:val="00132EE4"/>
    <w:rsid w:val="001342E4"/>
    <w:rsid w:val="00134F1C"/>
    <w:rsid w:val="00141E16"/>
    <w:rsid w:val="0014212B"/>
    <w:rsid w:val="0014292A"/>
    <w:rsid w:val="00142C26"/>
    <w:rsid w:val="001436BA"/>
    <w:rsid w:val="001436CB"/>
    <w:rsid w:val="0014415C"/>
    <w:rsid w:val="001448BF"/>
    <w:rsid w:val="00144CF9"/>
    <w:rsid w:val="001468F9"/>
    <w:rsid w:val="001472E7"/>
    <w:rsid w:val="001473C9"/>
    <w:rsid w:val="001505F0"/>
    <w:rsid w:val="00151327"/>
    <w:rsid w:val="0015210C"/>
    <w:rsid w:val="001535D6"/>
    <w:rsid w:val="00154836"/>
    <w:rsid w:val="0015500B"/>
    <w:rsid w:val="00156071"/>
    <w:rsid w:val="00156911"/>
    <w:rsid w:val="001571CB"/>
    <w:rsid w:val="001616A3"/>
    <w:rsid w:val="00161D37"/>
    <w:rsid w:val="00162209"/>
    <w:rsid w:val="00162F0F"/>
    <w:rsid w:val="001632D1"/>
    <w:rsid w:val="001636E8"/>
    <w:rsid w:val="00163D0A"/>
    <w:rsid w:val="00164B5A"/>
    <w:rsid w:val="00166A7C"/>
    <w:rsid w:val="00166C2F"/>
    <w:rsid w:val="00170A78"/>
    <w:rsid w:val="00171245"/>
    <w:rsid w:val="00171B6C"/>
    <w:rsid w:val="00173668"/>
    <w:rsid w:val="00173DC1"/>
    <w:rsid w:val="00174CB5"/>
    <w:rsid w:val="00174E33"/>
    <w:rsid w:val="00174EAA"/>
    <w:rsid w:val="0017504E"/>
    <w:rsid w:val="00175115"/>
    <w:rsid w:val="00177851"/>
    <w:rsid w:val="00177C86"/>
    <w:rsid w:val="00177E9A"/>
    <w:rsid w:val="00180B15"/>
    <w:rsid w:val="001812F6"/>
    <w:rsid w:val="0018132D"/>
    <w:rsid w:val="00181A29"/>
    <w:rsid w:val="001822CB"/>
    <w:rsid w:val="00182572"/>
    <w:rsid w:val="001825B6"/>
    <w:rsid w:val="0018275E"/>
    <w:rsid w:val="00182C9A"/>
    <w:rsid w:val="00183DD5"/>
    <w:rsid w:val="00183FBA"/>
    <w:rsid w:val="00184321"/>
    <w:rsid w:val="0018435F"/>
    <w:rsid w:val="00184953"/>
    <w:rsid w:val="001853AD"/>
    <w:rsid w:val="00185AF6"/>
    <w:rsid w:val="00186934"/>
    <w:rsid w:val="00186E9C"/>
    <w:rsid w:val="00190C80"/>
    <w:rsid w:val="001925EE"/>
    <w:rsid w:val="00192EC8"/>
    <w:rsid w:val="001939E1"/>
    <w:rsid w:val="001945CE"/>
    <w:rsid w:val="00194619"/>
    <w:rsid w:val="00195382"/>
    <w:rsid w:val="001A10A9"/>
    <w:rsid w:val="001A1E70"/>
    <w:rsid w:val="001A2591"/>
    <w:rsid w:val="001A4D17"/>
    <w:rsid w:val="001A4E5A"/>
    <w:rsid w:val="001A5573"/>
    <w:rsid w:val="001A56B9"/>
    <w:rsid w:val="001A6059"/>
    <w:rsid w:val="001B0005"/>
    <w:rsid w:val="001B0F61"/>
    <w:rsid w:val="001B162B"/>
    <w:rsid w:val="001B17C9"/>
    <w:rsid w:val="001B204C"/>
    <w:rsid w:val="001B3347"/>
    <w:rsid w:val="001B3D69"/>
    <w:rsid w:val="001B576A"/>
    <w:rsid w:val="001B6FA0"/>
    <w:rsid w:val="001B7FCF"/>
    <w:rsid w:val="001C1368"/>
    <w:rsid w:val="001C2D35"/>
    <w:rsid w:val="001C5E5B"/>
    <w:rsid w:val="001C69C4"/>
    <w:rsid w:val="001C77A8"/>
    <w:rsid w:val="001D0E9A"/>
    <w:rsid w:val="001D14D3"/>
    <w:rsid w:val="001D1DAB"/>
    <w:rsid w:val="001D3D0C"/>
    <w:rsid w:val="001D4FCD"/>
    <w:rsid w:val="001D5890"/>
    <w:rsid w:val="001D6F4D"/>
    <w:rsid w:val="001D7277"/>
    <w:rsid w:val="001E0369"/>
    <w:rsid w:val="001E086D"/>
    <w:rsid w:val="001E0871"/>
    <w:rsid w:val="001E08E2"/>
    <w:rsid w:val="001E1CFD"/>
    <w:rsid w:val="001E3590"/>
    <w:rsid w:val="001E5C77"/>
    <w:rsid w:val="001E6D9A"/>
    <w:rsid w:val="001E737B"/>
    <w:rsid w:val="001E7407"/>
    <w:rsid w:val="001E76A1"/>
    <w:rsid w:val="001E7F1A"/>
    <w:rsid w:val="001F0088"/>
    <w:rsid w:val="001F00EB"/>
    <w:rsid w:val="001F1A78"/>
    <w:rsid w:val="001F2D7D"/>
    <w:rsid w:val="001F35D5"/>
    <w:rsid w:val="001F3D43"/>
    <w:rsid w:val="001F44A6"/>
    <w:rsid w:val="001F491C"/>
    <w:rsid w:val="001F4E55"/>
    <w:rsid w:val="001F5624"/>
    <w:rsid w:val="001F5A1B"/>
    <w:rsid w:val="001F6E7F"/>
    <w:rsid w:val="001F7C96"/>
    <w:rsid w:val="002004A1"/>
    <w:rsid w:val="00200B86"/>
    <w:rsid w:val="002014C7"/>
    <w:rsid w:val="00202344"/>
    <w:rsid w:val="00203B19"/>
    <w:rsid w:val="00203B4F"/>
    <w:rsid w:val="0020487D"/>
    <w:rsid w:val="00204A91"/>
    <w:rsid w:val="00206227"/>
    <w:rsid w:val="002107CF"/>
    <w:rsid w:val="0021250A"/>
    <w:rsid w:val="00212776"/>
    <w:rsid w:val="0021385E"/>
    <w:rsid w:val="00215ABF"/>
    <w:rsid w:val="00217AC0"/>
    <w:rsid w:val="00217E37"/>
    <w:rsid w:val="0022025B"/>
    <w:rsid w:val="00220545"/>
    <w:rsid w:val="002207C5"/>
    <w:rsid w:val="002247BD"/>
    <w:rsid w:val="00224855"/>
    <w:rsid w:val="002270C2"/>
    <w:rsid w:val="002277A0"/>
    <w:rsid w:val="00231B9E"/>
    <w:rsid w:val="00233C57"/>
    <w:rsid w:val="002341F8"/>
    <w:rsid w:val="0023519E"/>
    <w:rsid w:val="002352D6"/>
    <w:rsid w:val="00235427"/>
    <w:rsid w:val="00236AAA"/>
    <w:rsid w:val="00240749"/>
    <w:rsid w:val="00240BFE"/>
    <w:rsid w:val="00241DF1"/>
    <w:rsid w:val="002421B5"/>
    <w:rsid w:val="002423E2"/>
    <w:rsid w:val="00245C7C"/>
    <w:rsid w:val="0024733F"/>
    <w:rsid w:val="0025047F"/>
    <w:rsid w:val="002505FB"/>
    <w:rsid w:val="002506DF"/>
    <w:rsid w:val="0025105D"/>
    <w:rsid w:val="002534FE"/>
    <w:rsid w:val="002537FC"/>
    <w:rsid w:val="002542F6"/>
    <w:rsid w:val="002543E3"/>
    <w:rsid w:val="00257378"/>
    <w:rsid w:val="002575F1"/>
    <w:rsid w:val="00260C01"/>
    <w:rsid w:val="00260ED0"/>
    <w:rsid w:val="002610F8"/>
    <w:rsid w:val="00262530"/>
    <w:rsid w:val="00263F36"/>
    <w:rsid w:val="00264535"/>
    <w:rsid w:val="0026537F"/>
    <w:rsid w:val="002656B5"/>
    <w:rsid w:val="00265D3B"/>
    <w:rsid w:val="00266049"/>
    <w:rsid w:val="00267494"/>
    <w:rsid w:val="002707CE"/>
    <w:rsid w:val="00270F1C"/>
    <w:rsid w:val="002714B6"/>
    <w:rsid w:val="00272BB9"/>
    <w:rsid w:val="00272FC2"/>
    <w:rsid w:val="0027421E"/>
    <w:rsid w:val="00275405"/>
    <w:rsid w:val="002758F9"/>
    <w:rsid w:val="00277D0A"/>
    <w:rsid w:val="002803F6"/>
    <w:rsid w:val="00280883"/>
    <w:rsid w:val="00282202"/>
    <w:rsid w:val="00284A9B"/>
    <w:rsid w:val="00285242"/>
    <w:rsid w:val="00285DE1"/>
    <w:rsid w:val="00286360"/>
    <w:rsid w:val="00286A46"/>
    <w:rsid w:val="00291FEC"/>
    <w:rsid w:val="00292683"/>
    <w:rsid w:val="00293C2B"/>
    <w:rsid w:val="00294C90"/>
    <w:rsid w:val="00295D3B"/>
    <w:rsid w:val="00296101"/>
    <w:rsid w:val="00296415"/>
    <w:rsid w:val="00296650"/>
    <w:rsid w:val="00296710"/>
    <w:rsid w:val="00297ECB"/>
    <w:rsid w:val="002A0D74"/>
    <w:rsid w:val="002A28B3"/>
    <w:rsid w:val="002A3AB2"/>
    <w:rsid w:val="002A3F66"/>
    <w:rsid w:val="002A55D6"/>
    <w:rsid w:val="002A6EC7"/>
    <w:rsid w:val="002A7472"/>
    <w:rsid w:val="002B1500"/>
    <w:rsid w:val="002B1812"/>
    <w:rsid w:val="002B2118"/>
    <w:rsid w:val="002B4303"/>
    <w:rsid w:val="002B475D"/>
    <w:rsid w:val="002C085A"/>
    <w:rsid w:val="002C1823"/>
    <w:rsid w:val="002C226D"/>
    <w:rsid w:val="002C260C"/>
    <w:rsid w:val="002C443A"/>
    <w:rsid w:val="002C49AC"/>
    <w:rsid w:val="002C4ACA"/>
    <w:rsid w:val="002C4CD2"/>
    <w:rsid w:val="002C4FFA"/>
    <w:rsid w:val="002C53DE"/>
    <w:rsid w:val="002C5E10"/>
    <w:rsid w:val="002C7E96"/>
    <w:rsid w:val="002D043A"/>
    <w:rsid w:val="002D0F38"/>
    <w:rsid w:val="002D1047"/>
    <w:rsid w:val="002D15F6"/>
    <w:rsid w:val="002D1923"/>
    <w:rsid w:val="002D364A"/>
    <w:rsid w:val="002D4223"/>
    <w:rsid w:val="002D47D0"/>
    <w:rsid w:val="002D51BE"/>
    <w:rsid w:val="002E24FE"/>
    <w:rsid w:val="002E2B21"/>
    <w:rsid w:val="002E3CAE"/>
    <w:rsid w:val="002E4E41"/>
    <w:rsid w:val="002E56E1"/>
    <w:rsid w:val="002E5776"/>
    <w:rsid w:val="002E58F9"/>
    <w:rsid w:val="002E6677"/>
    <w:rsid w:val="002E6BAD"/>
    <w:rsid w:val="002E7536"/>
    <w:rsid w:val="002F048A"/>
    <w:rsid w:val="002F08B3"/>
    <w:rsid w:val="002F0ABA"/>
    <w:rsid w:val="002F178F"/>
    <w:rsid w:val="002F314F"/>
    <w:rsid w:val="002F3741"/>
    <w:rsid w:val="002F4CFC"/>
    <w:rsid w:val="002F6CD4"/>
    <w:rsid w:val="002F7DC3"/>
    <w:rsid w:val="00300512"/>
    <w:rsid w:val="00301087"/>
    <w:rsid w:val="003023BA"/>
    <w:rsid w:val="00302B25"/>
    <w:rsid w:val="00303D2F"/>
    <w:rsid w:val="003041F9"/>
    <w:rsid w:val="003067B8"/>
    <w:rsid w:val="00307A33"/>
    <w:rsid w:val="00307F1E"/>
    <w:rsid w:val="00311709"/>
    <w:rsid w:val="00312B6D"/>
    <w:rsid w:val="003135B6"/>
    <w:rsid w:val="00313867"/>
    <w:rsid w:val="00313C6F"/>
    <w:rsid w:val="00314E8F"/>
    <w:rsid w:val="00315C7B"/>
    <w:rsid w:val="00316A4A"/>
    <w:rsid w:val="00320017"/>
    <w:rsid w:val="0032062F"/>
    <w:rsid w:val="003209AA"/>
    <w:rsid w:val="00320C13"/>
    <w:rsid w:val="00320D78"/>
    <w:rsid w:val="003243BD"/>
    <w:rsid w:val="00326CEC"/>
    <w:rsid w:val="003275D4"/>
    <w:rsid w:val="003310E6"/>
    <w:rsid w:val="00332837"/>
    <w:rsid w:val="003328D3"/>
    <w:rsid w:val="00333913"/>
    <w:rsid w:val="0033411C"/>
    <w:rsid w:val="00334771"/>
    <w:rsid w:val="00335D7C"/>
    <w:rsid w:val="00340D05"/>
    <w:rsid w:val="00341047"/>
    <w:rsid w:val="003415D3"/>
    <w:rsid w:val="003420CA"/>
    <w:rsid w:val="00344774"/>
    <w:rsid w:val="00345A8D"/>
    <w:rsid w:val="00346C75"/>
    <w:rsid w:val="003471E1"/>
    <w:rsid w:val="00350776"/>
    <w:rsid w:val="0035096B"/>
    <w:rsid w:val="00350CEC"/>
    <w:rsid w:val="00352656"/>
    <w:rsid w:val="00352B0F"/>
    <w:rsid w:val="0035316B"/>
    <w:rsid w:val="00355FB8"/>
    <w:rsid w:val="0035618E"/>
    <w:rsid w:val="00356795"/>
    <w:rsid w:val="00356B6A"/>
    <w:rsid w:val="00356FBB"/>
    <w:rsid w:val="003606EA"/>
    <w:rsid w:val="00360DE4"/>
    <w:rsid w:val="00363CA4"/>
    <w:rsid w:val="00364A60"/>
    <w:rsid w:val="00365057"/>
    <w:rsid w:val="00365EDB"/>
    <w:rsid w:val="00366A35"/>
    <w:rsid w:val="003708BE"/>
    <w:rsid w:val="00371A9A"/>
    <w:rsid w:val="00371BE6"/>
    <w:rsid w:val="00371C57"/>
    <w:rsid w:val="00372DF9"/>
    <w:rsid w:val="00372EDC"/>
    <w:rsid w:val="003732B4"/>
    <w:rsid w:val="00374353"/>
    <w:rsid w:val="00375405"/>
    <w:rsid w:val="0037552C"/>
    <w:rsid w:val="00376077"/>
    <w:rsid w:val="00376466"/>
    <w:rsid w:val="00380B6B"/>
    <w:rsid w:val="00381777"/>
    <w:rsid w:val="0038181B"/>
    <w:rsid w:val="003827BD"/>
    <w:rsid w:val="00383F8D"/>
    <w:rsid w:val="00385E51"/>
    <w:rsid w:val="00386A61"/>
    <w:rsid w:val="003870B7"/>
    <w:rsid w:val="003879E1"/>
    <w:rsid w:val="00391090"/>
    <w:rsid w:val="00391F81"/>
    <w:rsid w:val="003933B0"/>
    <w:rsid w:val="003945B3"/>
    <w:rsid w:val="00394DFA"/>
    <w:rsid w:val="0039573F"/>
    <w:rsid w:val="003A0AAF"/>
    <w:rsid w:val="003A2B0F"/>
    <w:rsid w:val="003A34E0"/>
    <w:rsid w:val="003A38D7"/>
    <w:rsid w:val="003A4800"/>
    <w:rsid w:val="003A5658"/>
    <w:rsid w:val="003A68E1"/>
    <w:rsid w:val="003B0F1E"/>
    <w:rsid w:val="003B10D5"/>
    <w:rsid w:val="003B2B67"/>
    <w:rsid w:val="003B2B6F"/>
    <w:rsid w:val="003B316E"/>
    <w:rsid w:val="003B362E"/>
    <w:rsid w:val="003B3E05"/>
    <w:rsid w:val="003B4468"/>
    <w:rsid w:val="003B7689"/>
    <w:rsid w:val="003C032C"/>
    <w:rsid w:val="003C0811"/>
    <w:rsid w:val="003C0E62"/>
    <w:rsid w:val="003C2B2C"/>
    <w:rsid w:val="003C2B3B"/>
    <w:rsid w:val="003C2BF1"/>
    <w:rsid w:val="003C3D63"/>
    <w:rsid w:val="003C3E43"/>
    <w:rsid w:val="003C4988"/>
    <w:rsid w:val="003C7002"/>
    <w:rsid w:val="003D0317"/>
    <w:rsid w:val="003D0421"/>
    <w:rsid w:val="003D0BFE"/>
    <w:rsid w:val="003D147A"/>
    <w:rsid w:val="003D1C15"/>
    <w:rsid w:val="003D1EC0"/>
    <w:rsid w:val="003D2653"/>
    <w:rsid w:val="003D2E9E"/>
    <w:rsid w:val="003D5700"/>
    <w:rsid w:val="003D589A"/>
    <w:rsid w:val="003D67B8"/>
    <w:rsid w:val="003D77C9"/>
    <w:rsid w:val="003D7E14"/>
    <w:rsid w:val="003D7FD4"/>
    <w:rsid w:val="003E0B8F"/>
    <w:rsid w:val="003E295E"/>
    <w:rsid w:val="003E4642"/>
    <w:rsid w:val="003E655E"/>
    <w:rsid w:val="003E6C5D"/>
    <w:rsid w:val="003E6D1D"/>
    <w:rsid w:val="003F0E78"/>
    <w:rsid w:val="003F207F"/>
    <w:rsid w:val="003F29E0"/>
    <w:rsid w:val="003F4EDB"/>
    <w:rsid w:val="003F50A8"/>
    <w:rsid w:val="003F60D2"/>
    <w:rsid w:val="003F72B6"/>
    <w:rsid w:val="003F7991"/>
    <w:rsid w:val="00402307"/>
    <w:rsid w:val="00402376"/>
    <w:rsid w:val="0040271A"/>
    <w:rsid w:val="00402C27"/>
    <w:rsid w:val="004034AD"/>
    <w:rsid w:val="004043EE"/>
    <w:rsid w:val="00405B38"/>
    <w:rsid w:val="0040616D"/>
    <w:rsid w:val="00406AB6"/>
    <w:rsid w:val="00407572"/>
    <w:rsid w:val="00410EC6"/>
    <w:rsid w:val="004116CD"/>
    <w:rsid w:val="00411D51"/>
    <w:rsid w:val="00412B36"/>
    <w:rsid w:val="00413D55"/>
    <w:rsid w:val="00413FF8"/>
    <w:rsid w:val="004144D2"/>
    <w:rsid w:val="0041453C"/>
    <w:rsid w:val="00414716"/>
    <w:rsid w:val="004168B4"/>
    <w:rsid w:val="00417C66"/>
    <w:rsid w:val="0042007E"/>
    <w:rsid w:val="0042071A"/>
    <w:rsid w:val="00421763"/>
    <w:rsid w:val="00422E9F"/>
    <w:rsid w:val="00424320"/>
    <w:rsid w:val="00424CA9"/>
    <w:rsid w:val="0042624B"/>
    <w:rsid w:val="00426FC9"/>
    <w:rsid w:val="004276B0"/>
    <w:rsid w:val="00427D10"/>
    <w:rsid w:val="004306E4"/>
    <w:rsid w:val="0043087C"/>
    <w:rsid w:val="00430DB1"/>
    <w:rsid w:val="00431695"/>
    <w:rsid w:val="00432567"/>
    <w:rsid w:val="00433051"/>
    <w:rsid w:val="0043340C"/>
    <w:rsid w:val="004344DB"/>
    <w:rsid w:val="00434B28"/>
    <w:rsid w:val="004362FA"/>
    <w:rsid w:val="00436C06"/>
    <w:rsid w:val="0044059D"/>
    <w:rsid w:val="00441558"/>
    <w:rsid w:val="00441CA7"/>
    <w:rsid w:val="00441ECE"/>
    <w:rsid w:val="0044291A"/>
    <w:rsid w:val="004439B3"/>
    <w:rsid w:val="00447215"/>
    <w:rsid w:val="00450CC3"/>
    <w:rsid w:val="0045351C"/>
    <w:rsid w:val="0045405F"/>
    <w:rsid w:val="004545A0"/>
    <w:rsid w:val="0045589B"/>
    <w:rsid w:val="00456D19"/>
    <w:rsid w:val="00460BF1"/>
    <w:rsid w:val="00460CC0"/>
    <w:rsid w:val="00461D99"/>
    <w:rsid w:val="004638F3"/>
    <w:rsid w:val="00465DEA"/>
    <w:rsid w:val="004661DD"/>
    <w:rsid w:val="004678F7"/>
    <w:rsid w:val="0047091B"/>
    <w:rsid w:val="00470B29"/>
    <w:rsid w:val="004739EF"/>
    <w:rsid w:val="00473CF3"/>
    <w:rsid w:val="00474F61"/>
    <w:rsid w:val="004754A0"/>
    <w:rsid w:val="00475FC9"/>
    <w:rsid w:val="00477AF0"/>
    <w:rsid w:val="004819F1"/>
    <w:rsid w:val="00482FA3"/>
    <w:rsid w:val="004836C6"/>
    <w:rsid w:val="004857F9"/>
    <w:rsid w:val="004865E5"/>
    <w:rsid w:val="00490170"/>
    <w:rsid w:val="004907AF"/>
    <w:rsid w:val="004907C1"/>
    <w:rsid w:val="004926ED"/>
    <w:rsid w:val="00492FC2"/>
    <w:rsid w:val="00494395"/>
    <w:rsid w:val="00494F6A"/>
    <w:rsid w:val="0049585E"/>
    <w:rsid w:val="00496C27"/>
    <w:rsid w:val="00496C3B"/>
    <w:rsid w:val="00496F97"/>
    <w:rsid w:val="00497253"/>
    <w:rsid w:val="004A0FC5"/>
    <w:rsid w:val="004A1F76"/>
    <w:rsid w:val="004A474B"/>
    <w:rsid w:val="004A4848"/>
    <w:rsid w:val="004A4B8B"/>
    <w:rsid w:val="004A525D"/>
    <w:rsid w:val="004A768C"/>
    <w:rsid w:val="004B00EF"/>
    <w:rsid w:val="004B1E0D"/>
    <w:rsid w:val="004B3AB7"/>
    <w:rsid w:val="004B7170"/>
    <w:rsid w:val="004B775F"/>
    <w:rsid w:val="004B7F37"/>
    <w:rsid w:val="004C1754"/>
    <w:rsid w:val="004C28B2"/>
    <w:rsid w:val="004C338C"/>
    <w:rsid w:val="004C34AB"/>
    <w:rsid w:val="004C57B1"/>
    <w:rsid w:val="004C76A1"/>
    <w:rsid w:val="004C78BC"/>
    <w:rsid w:val="004D0613"/>
    <w:rsid w:val="004D0766"/>
    <w:rsid w:val="004D117A"/>
    <w:rsid w:val="004D167C"/>
    <w:rsid w:val="004D3B1E"/>
    <w:rsid w:val="004D4C13"/>
    <w:rsid w:val="004D602F"/>
    <w:rsid w:val="004D639E"/>
    <w:rsid w:val="004D7AF3"/>
    <w:rsid w:val="004D7B33"/>
    <w:rsid w:val="004E0C6A"/>
    <w:rsid w:val="004E0D02"/>
    <w:rsid w:val="004E11EF"/>
    <w:rsid w:val="004E223D"/>
    <w:rsid w:val="004E2398"/>
    <w:rsid w:val="004E3680"/>
    <w:rsid w:val="004E4359"/>
    <w:rsid w:val="004F068F"/>
    <w:rsid w:val="004F10CB"/>
    <w:rsid w:val="004F18C4"/>
    <w:rsid w:val="004F27DC"/>
    <w:rsid w:val="004F29AC"/>
    <w:rsid w:val="004F3A4F"/>
    <w:rsid w:val="004F5098"/>
    <w:rsid w:val="004F6F0D"/>
    <w:rsid w:val="004F774F"/>
    <w:rsid w:val="004F7EF2"/>
    <w:rsid w:val="00500011"/>
    <w:rsid w:val="005022C2"/>
    <w:rsid w:val="005027A2"/>
    <w:rsid w:val="00502FAF"/>
    <w:rsid w:val="00503CFB"/>
    <w:rsid w:val="00505444"/>
    <w:rsid w:val="00505C91"/>
    <w:rsid w:val="00506877"/>
    <w:rsid w:val="00507B5B"/>
    <w:rsid w:val="00507C84"/>
    <w:rsid w:val="00507C97"/>
    <w:rsid w:val="00510260"/>
    <w:rsid w:val="005103D5"/>
    <w:rsid w:val="005104CE"/>
    <w:rsid w:val="005133B2"/>
    <w:rsid w:val="00514FDE"/>
    <w:rsid w:val="00516045"/>
    <w:rsid w:val="00516B8D"/>
    <w:rsid w:val="00517074"/>
    <w:rsid w:val="00517FE5"/>
    <w:rsid w:val="0052106B"/>
    <w:rsid w:val="00521484"/>
    <w:rsid w:val="00523567"/>
    <w:rsid w:val="00524C2C"/>
    <w:rsid w:val="00525214"/>
    <w:rsid w:val="00525D6D"/>
    <w:rsid w:val="00526031"/>
    <w:rsid w:val="00530FEC"/>
    <w:rsid w:val="00531508"/>
    <w:rsid w:val="00531780"/>
    <w:rsid w:val="00532A04"/>
    <w:rsid w:val="00534543"/>
    <w:rsid w:val="00534671"/>
    <w:rsid w:val="00534CCD"/>
    <w:rsid w:val="00536514"/>
    <w:rsid w:val="00537FBC"/>
    <w:rsid w:val="00540A43"/>
    <w:rsid w:val="00541F2E"/>
    <w:rsid w:val="00542620"/>
    <w:rsid w:val="00542A85"/>
    <w:rsid w:val="00543850"/>
    <w:rsid w:val="00544964"/>
    <w:rsid w:val="00544FD7"/>
    <w:rsid w:val="00546592"/>
    <w:rsid w:val="00547926"/>
    <w:rsid w:val="0055007A"/>
    <w:rsid w:val="00550DAC"/>
    <w:rsid w:val="00551D9E"/>
    <w:rsid w:val="00553552"/>
    <w:rsid w:val="005546C2"/>
    <w:rsid w:val="00556109"/>
    <w:rsid w:val="00556765"/>
    <w:rsid w:val="0056036A"/>
    <w:rsid w:val="00561D64"/>
    <w:rsid w:val="005656DD"/>
    <w:rsid w:val="005661A6"/>
    <w:rsid w:val="00566301"/>
    <w:rsid w:val="00567206"/>
    <w:rsid w:val="005677BE"/>
    <w:rsid w:val="00567F11"/>
    <w:rsid w:val="00572394"/>
    <w:rsid w:val="005741CB"/>
    <w:rsid w:val="00575B4D"/>
    <w:rsid w:val="005801DD"/>
    <w:rsid w:val="00580438"/>
    <w:rsid w:val="00582D2A"/>
    <w:rsid w:val="00583D70"/>
    <w:rsid w:val="00583F4E"/>
    <w:rsid w:val="00584052"/>
    <w:rsid w:val="00584811"/>
    <w:rsid w:val="00585E98"/>
    <w:rsid w:val="00586A6D"/>
    <w:rsid w:val="005906D8"/>
    <w:rsid w:val="00591A3F"/>
    <w:rsid w:val="0059341E"/>
    <w:rsid w:val="00593AA6"/>
    <w:rsid w:val="00594161"/>
    <w:rsid w:val="00594304"/>
    <w:rsid w:val="00594749"/>
    <w:rsid w:val="00594B1B"/>
    <w:rsid w:val="00594B94"/>
    <w:rsid w:val="00595877"/>
    <w:rsid w:val="00595C51"/>
    <w:rsid w:val="005A06F3"/>
    <w:rsid w:val="005A142B"/>
    <w:rsid w:val="005A352F"/>
    <w:rsid w:val="005A3B72"/>
    <w:rsid w:val="005A41A2"/>
    <w:rsid w:val="005A445B"/>
    <w:rsid w:val="005A6F34"/>
    <w:rsid w:val="005B0728"/>
    <w:rsid w:val="005B15C8"/>
    <w:rsid w:val="005B19A7"/>
    <w:rsid w:val="005B1F6B"/>
    <w:rsid w:val="005B2E01"/>
    <w:rsid w:val="005B3691"/>
    <w:rsid w:val="005B4067"/>
    <w:rsid w:val="005B576D"/>
    <w:rsid w:val="005B674A"/>
    <w:rsid w:val="005B7229"/>
    <w:rsid w:val="005B72BC"/>
    <w:rsid w:val="005B784A"/>
    <w:rsid w:val="005B7CBF"/>
    <w:rsid w:val="005C1BAD"/>
    <w:rsid w:val="005C1C0F"/>
    <w:rsid w:val="005C29DA"/>
    <w:rsid w:val="005C3F41"/>
    <w:rsid w:val="005C4171"/>
    <w:rsid w:val="005C5311"/>
    <w:rsid w:val="005C56DD"/>
    <w:rsid w:val="005C5800"/>
    <w:rsid w:val="005C5AD2"/>
    <w:rsid w:val="005C5D2C"/>
    <w:rsid w:val="005C6231"/>
    <w:rsid w:val="005C65B6"/>
    <w:rsid w:val="005C67D5"/>
    <w:rsid w:val="005C6A77"/>
    <w:rsid w:val="005C7FDC"/>
    <w:rsid w:val="005D0532"/>
    <w:rsid w:val="005D0E3E"/>
    <w:rsid w:val="005D3197"/>
    <w:rsid w:val="005D34D7"/>
    <w:rsid w:val="005D4251"/>
    <w:rsid w:val="005D4A5E"/>
    <w:rsid w:val="005D4DEA"/>
    <w:rsid w:val="005D770A"/>
    <w:rsid w:val="005D7B73"/>
    <w:rsid w:val="005D7D36"/>
    <w:rsid w:val="005E18A4"/>
    <w:rsid w:val="005E1EFA"/>
    <w:rsid w:val="005E421D"/>
    <w:rsid w:val="005E46ED"/>
    <w:rsid w:val="005E4BF1"/>
    <w:rsid w:val="005E59BB"/>
    <w:rsid w:val="005E5C5B"/>
    <w:rsid w:val="005E7474"/>
    <w:rsid w:val="005F0E60"/>
    <w:rsid w:val="005F3471"/>
    <w:rsid w:val="005F34DD"/>
    <w:rsid w:val="005F3580"/>
    <w:rsid w:val="005F4647"/>
    <w:rsid w:val="005F5BCE"/>
    <w:rsid w:val="005F6D4D"/>
    <w:rsid w:val="005F6D70"/>
    <w:rsid w:val="00600219"/>
    <w:rsid w:val="00600CD5"/>
    <w:rsid w:val="006011E3"/>
    <w:rsid w:val="006015EB"/>
    <w:rsid w:val="0060197B"/>
    <w:rsid w:val="00601D9C"/>
    <w:rsid w:val="00603495"/>
    <w:rsid w:val="006046A2"/>
    <w:rsid w:val="00604A5E"/>
    <w:rsid w:val="00605121"/>
    <w:rsid w:val="00605D15"/>
    <w:rsid w:val="00605FDF"/>
    <w:rsid w:val="00611C2E"/>
    <w:rsid w:val="0061261F"/>
    <w:rsid w:val="0061331A"/>
    <w:rsid w:val="006134DD"/>
    <w:rsid w:val="0061358E"/>
    <w:rsid w:val="0061390C"/>
    <w:rsid w:val="00613BD0"/>
    <w:rsid w:val="00614F73"/>
    <w:rsid w:val="00615BE3"/>
    <w:rsid w:val="00616DB3"/>
    <w:rsid w:val="00617082"/>
    <w:rsid w:val="00621B08"/>
    <w:rsid w:val="00622AD0"/>
    <w:rsid w:val="00623D74"/>
    <w:rsid w:val="00625896"/>
    <w:rsid w:val="00625E92"/>
    <w:rsid w:val="006269B5"/>
    <w:rsid w:val="006274D2"/>
    <w:rsid w:val="00627BFF"/>
    <w:rsid w:val="00632F02"/>
    <w:rsid w:val="00632FF3"/>
    <w:rsid w:val="0063378A"/>
    <w:rsid w:val="00633BB3"/>
    <w:rsid w:val="00634AAE"/>
    <w:rsid w:val="00635167"/>
    <w:rsid w:val="006357DC"/>
    <w:rsid w:val="006364A1"/>
    <w:rsid w:val="00636630"/>
    <w:rsid w:val="00642432"/>
    <w:rsid w:val="006428B2"/>
    <w:rsid w:val="0064442C"/>
    <w:rsid w:val="006444FB"/>
    <w:rsid w:val="00646999"/>
    <w:rsid w:val="00647B66"/>
    <w:rsid w:val="00650846"/>
    <w:rsid w:val="006508B3"/>
    <w:rsid w:val="0065106B"/>
    <w:rsid w:val="00651388"/>
    <w:rsid w:val="006519A7"/>
    <w:rsid w:val="0065234D"/>
    <w:rsid w:val="006527A6"/>
    <w:rsid w:val="00653743"/>
    <w:rsid w:val="0065389B"/>
    <w:rsid w:val="00653B02"/>
    <w:rsid w:val="00655477"/>
    <w:rsid w:val="0065696B"/>
    <w:rsid w:val="00656E8F"/>
    <w:rsid w:val="006579D6"/>
    <w:rsid w:val="006614D8"/>
    <w:rsid w:val="00664C63"/>
    <w:rsid w:val="0067007B"/>
    <w:rsid w:val="00675A48"/>
    <w:rsid w:val="0067732B"/>
    <w:rsid w:val="00677CC2"/>
    <w:rsid w:val="00681A4A"/>
    <w:rsid w:val="00681D4C"/>
    <w:rsid w:val="00682421"/>
    <w:rsid w:val="00682462"/>
    <w:rsid w:val="00682AC8"/>
    <w:rsid w:val="00684813"/>
    <w:rsid w:val="00685107"/>
    <w:rsid w:val="00686064"/>
    <w:rsid w:val="00687302"/>
    <w:rsid w:val="0069207B"/>
    <w:rsid w:val="00693C0F"/>
    <w:rsid w:val="00693EE2"/>
    <w:rsid w:val="00694A3F"/>
    <w:rsid w:val="006959CB"/>
    <w:rsid w:val="006A068C"/>
    <w:rsid w:val="006A3884"/>
    <w:rsid w:val="006A3DCB"/>
    <w:rsid w:val="006A46E0"/>
    <w:rsid w:val="006A5C06"/>
    <w:rsid w:val="006A5D08"/>
    <w:rsid w:val="006A640B"/>
    <w:rsid w:val="006A7669"/>
    <w:rsid w:val="006B0296"/>
    <w:rsid w:val="006B3935"/>
    <w:rsid w:val="006B51F1"/>
    <w:rsid w:val="006B5967"/>
    <w:rsid w:val="006B608A"/>
    <w:rsid w:val="006B71FF"/>
    <w:rsid w:val="006C032F"/>
    <w:rsid w:val="006C0EB2"/>
    <w:rsid w:val="006C14B2"/>
    <w:rsid w:val="006C28EA"/>
    <w:rsid w:val="006C3662"/>
    <w:rsid w:val="006C4B16"/>
    <w:rsid w:val="006C5BAD"/>
    <w:rsid w:val="006C6899"/>
    <w:rsid w:val="006C6B6C"/>
    <w:rsid w:val="006C6E72"/>
    <w:rsid w:val="006C7038"/>
    <w:rsid w:val="006C7EE1"/>
    <w:rsid w:val="006C7F8C"/>
    <w:rsid w:val="006D1A1A"/>
    <w:rsid w:val="006D2135"/>
    <w:rsid w:val="006D2842"/>
    <w:rsid w:val="006D35BF"/>
    <w:rsid w:val="006D3764"/>
    <w:rsid w:val="006D5035"/>
    <w:rsid w:val="006D5286"/>
    <w:rsid w:val="006D6124"/>
    <w:rsid w:val="006D6B98"/>
    <w:rsid w:val="006E1ADE"/>
    <w:rsid w:val="006E49B8"/>
    <w:rsid w:val="006E4E70"/>
    <w:rsid w:val="006E7AB3"/>
    <w:rsid w:val="006F0A9D"/>
    <w:rsid w:val="006F1190"/>
    <w:rsid w:val="006F1751"/>
    <w:rsid w:val="006F3CF7"/>
    <w:rsid w:val="006F44F1"/>
    <w:rsid w:val="006F476C"/>
    <w:rsid w:val="006F6F7E"/>
    <w:rsid w:val="006F7C05"/>
    <w:rsid w:val="007006DB"/>
    <w:rsid w:val="00700B2C"/>
    <w:rsid w:val="00702755"/>
    <w:rsid w:val="0070334B"/>
    <w:rsid w:val="0070348F"/>
    <w:rsid w:val="007034EF"/>
    <w:rsid w:val="007045A4"/>
    <w:rsid w:val="0070467B"/>
    <w:rsid w:val="0070531A"/>
    <w:rsid w:val="00706A7F"/>
    <w:rsid w:val="00706C94"/>
    <w:rsid w:val="00707E54"/>
    <w:rsid w:val="007105F6"/>
    <w:rsid w:val="00710663"/>
    <w:rsid w:val="00710A37"/>
    <w:rsid w:val="00710BA1"/>
    <w:rsid w:val="00710FF2"/>
    <w:rsid w:val="00712741"/>
    <w:rsid w:val="00712E2E"/>
    <w:rsid w:val="00712E7C"/>
    <w:rsid w:val="00713084"/>
    <w:rsid w:val="007153A0"/>
    <w:rsid w:val="0071575E"/>
    <w:rsid w:val="00715965"/>
    <w:rsid w:val="007161B0"/>
    <w:rsid w:val="00716263"/>
    <w:rsid w:val="007162F1"/>
    <w:rsid w:val="007169CC"/>
    <w:rsid w:val="007173B8"/>
    <w:rsid w:val="00720FDA"/>
    <w:rsid w:val="0072411B"/>
    <w:rsid w:val="007247B2"/>
    <w:rsid w:val="0072556B"/>
    <w:rsid w:val="00725CA7"/>
    <w:rsid w:val="0072631D"/>
    <w:rsid w:val="0072716F"/>
    <w:rsid w:val="00727ADB"/>
    <w:rsid w:val="00731E00"/>
    <w:rsid w:val="00732220"/>
    <w:rsid w:val="00732538"/>
    <w:rsid w:val="00732A85"/>
    <w:rsid w:val="00733A58"/>
    <w:rsid w:val="00737DC7"/>
    <w:rsid w:val="00740607"/>
    <w:rsid w:val="00740B85"/>
    <w:rsid w:val="0074143F"/>
    <w:rsid w:val="007417FA"/>
    <w:rsid w:val="00742348"/>
    <w:rsid w:val="00742378"/>
    <w:rsid w:val="00743202"/>
    <w:rsid w:val="007440B7"/>
    <w:rsid w:val="0074410B"/>
    <w:rsid w:val="00745E76"/>
    <w:rsid w:val="00747B18"/>
    <w:rsid w:val="00747CD2"/>
    <w:rsid w:val="00750305"/>
    <w:rsid w:val="00750BE3"/>
    <w:rsid w:val="00750BEC"/>
    <w:rsid w:val="0075226A"/>
    <w:rsid w:val="00755FD1"/>
    <w:rsid w:val="0075651D"/>
    <w:rsid w:val="00757945"/>
    <w:rsid w:val="007627F4"/>
    <w:rsid w:val="0076307E"/>
    <w:rsid w:val="00764680"/>
    <w:rsid w:val="0076468C"/>
    <w:rsid w:val="00764F5B"/>
    <w:rsid w:val="00765BD5"/>
    <w:rsid w:val="00765D57"/>
    <w:rsid w:val="00767B73"/>
    <w:rsid w:val="00770BD6"/>
    <w:rsid w:val="007715C9"/>
    <w:rsid w:val="00773467"/>
    <w:rsid w:val="00774923"/>
    <w:rsid w:val="00774EDD"/>
    <w:rsid w:val="0077574A"/>
    <w:rsid w:val="007757EC"/>
    <w:rsid w:val="00776F58"/>
    <w:rsid w:val="0077794E"/>
    <w:rsid w:val="00780432"/>
    <w:rsid w:val="00780795"/>
    <w:rsid w:val="00783284"/>
    <w:rsid w:val="007845BF"/>
    <w:rsid w:val="00784AD5"/>
    <w:rsid w:val="00785641"/>
    <w:rsid w:val="007865EF"/>
    <w:rsid w:val="00786E2B"/>
    <w:rsid w:val="00790204"/>
    <w:rsid w:val="00790B70"/>
    <w:rsid w:val="007915D0"/>
    <w:rsid w:val="00794AD8"/>
    <w:rsid w:val="00794B2F"/>
    <w:rsid w:val="00794E10"/>
    <w:rsid w:val="00795512"/>
    <w:rsid w:val="00795FCE"/>
    <w:rsid w:val="00796404"/>
    <w:rsid w:val="00796B92"/>
    <w:rsid w:val="007A0DFC"/>
    <w:rsid w:val="007A54AD"/>
    <w:rsid w:val="007A62FA"/>
    <w:rsid w:val="007A659A"/>
    <w:rsid w:val="007A6FD6"/>
    <w:rsid w:val="007A7212"/>
    <w:rsid w:val="007A7D10"/>
    <w:rsid w:val="007B081F"/>
    <w:rsid w:val="007B1274"/>
    <w:rsid w:val="007B15D9"/>
    <w:rsid w:val="007B3735"/>
    <w:rsid w:val="007B4EF6"/>
    <w:rsid w:val="007C57C3"/>
    <w:rsid w:val="007D04FC"/>
    <w:rsid w:val="007D124B"/>
    <w:rsid w:val="007D1D66"/>
    <w:rsid w:val="007D283B"/>
    <w:rsid w:val="007D3327"/>
    <w:rsid w:val="007D4620"/>
    <w:rsid w:val="007D6100"/>
    <w:rsid w:val="007E0102"/>
    <w:rsid w:val="007E0A01"/>
    <w:rsid w:val="007E2095"/>
    <w:rsid w:val="007E283A"/>
    <w:rsid w:val="007E4CC8"/>
    <w:rsid w:val="007E521B"/>
    <w:rsid w:val="007E6325"/>
    <w:rsid w:val="007E66A1"/>
    <w:rsid w:val="007E6AB7"/>
    <w:rsid w:val="007E761A"/>
    <w:rsid w:val="007F0EE2"/>
    <w:rsid w:val="007F1AE0"/>
    <w:rsid w:val="007F2332"/>
    <w:rsid w:val="007F2568"/>
    <w:rsid w:val="007F279B"/>
    <w:rsid w:val="007F51D9"/>
    <w:rsid w:val="007F7F9D"/>
    <w:rsid w:val="008008B3"/>
    <w:rsid w:val="008026AB"/>
    <w:rsid w:val="008038D2"/>
    <w:rsid w:val="008039EF"/>
    <w:rsid w:val="00804BE5"/>
    <w:rsid w:val="008055D1"/>
    <w:rsid w:val="0080797F"/>
    <w:rsid w:val="00807B02"/>
    <w:rsid w:val="00807D38"/>
    <w:rsid w:val="00810A3E"/>
    <w:rsid w:val="00811411"/>
    <w:rsid w:val="00811C62"/>
    <w:rsid w:val="00812236"/>
    <w:rsid w:val="00817252"/>
    <w:rsid w:val="008202BA"/>
    <w:rsid w:val="008203A8"/>
    <w:rsid w:val="00820C2B"/>
    <w:rsid w:val="00821F12"/>
    <w:rsid w:val="0082214E"/>
    <w:rsid w:val="008237AD"/>
    <w:rsid w:val="00823FB2"/>
    <w:rsid w:val="00824912"/>
    <w:rsid w:val="0082531F"/>
    <w:rsid w:val="00825DA6"/>
    <w:rsid w:val="008264E6"/>
    <w:rsid w:val="00827813"/>
    <w:rsid w:val="00830815"/>
    <w:rsid w:val="00832328"/>
    <w:rsid w:val="008356BB"/>
    <w:rsid w:val="00835C87"/>
    <w:rsid w:val="008377C9"/>
    <w:rsid w:val="00837F61"/>
    <w:rsid w:val="00840B00"/>
    <w:rsid w:val="00840DA7"/>
    <w:rsid w:val="00842972"/>
    <w:rsid w:val="00842CC7"/>
    <w:rsid w:val="00843C68"/>
    <w:rsid w:val="00844C67"/>
    <w:rsid w:val="0084605D"/>
    <w:rsid w:val="008468B0"/>
    <w:rsid w:val="00846F0E"/>
    <w:rsid w:val="008504F4"/>
    <w:rsid w:val="00850A5E"/>
    <w:rsid w:val="0085129A"/>
    <w:rsid w:val="0085130A"/>
    <w:rsid w:val="0085423F"/>
    <w:rsid w:val="00854D33"/>
    <w:rsid w:val="00854F9A"/>
    <w:rsid w:val="008561DC"/>
    <w:rsid w:val="00856A31"/>
    <w:rsid w:val="00857B54"/>
    <w:rsid w:val="008604F2"/>
    <w:rsid w:val="008628B7"/>
    <w:rsid w:val="00863571"/>
    <w:rsid w:val="00865AEE"/>
    <w:rsid w:val="00867790"/>
    <w:rsid w:val="00867B0C"/>
    <w:rsid w:val="0087017D"/>
    <w:rsid w:val="00872008"/>
    <w:rsid w:val="00872302"/>
    <w:rsid w:val="0087272F"/>
    <w:rsid w:val="008738D3"/>
    <w:rsid w:val="00873F10"/>
    <w:rsid w:val="00874944"/>
    <w:rsid w:val="008754D0"/>
    <w:rsid w:val="008759BD"/>
    <w:rsid w:val="00876409"/>
    <w:rsid w:val="00877136"/>
    <w:rsid w:val="0087733A"/>
    <w:rsid w:val="008775CD"/>
    <w:rsid w:val="00880E3B"/>
    <w:rsid w:val="008815D2"/>
    <w:rsid w:val="00881AFD"/>
    <w:rsid w:val="00883892"/>
    <w:rsid w:val="00883E02"/>
    <w:rsid w:val="00886413"/>
    <w:rsid w:val="00886596"/>
    <w:rsid w:val="00886C39"/>
    <w:rsid w:val="00886C89"/>
    <w:rsid w:val="008871D6"/>
    <w:rsid w:val="008879C3"/>
    <w:rsid w:val="00887A70"/>
    <w:rsid w:val="008902EB"/>
    <w:rsid w:val="00891891"/>
    <w:rsid w:val="00893830"/>
    <w:rsid w:val="00893F62"/>
    <w:rsid w:val="00896F0C"/>
    <w:rsid w:val="008A0576"/>
    <w:rsid w:val="008A0A2F"/>
    <w:rsid w:val="008A286A"/>
    <w:rsid w:val="008A30E9"/>
    <w:rsid w:val="008A4055"/>
    <w:rsid w:val="008A483E"/>
    <w:rsid w:val="008A4BBC"/>
    <w:rsid w:val="008A4CE9"/>
    <w:rsid w:val="008A5310"/>
    <w:rsid w:val="008A5FCF"/>
    <w:rsid w:val="008A6470"/>
    <w:rsid w:val="008A647C"/>
    <w:rsid w:val="008A696C"/>
    <w:rsid w:val="008B1607"/>
    <w:rsid w:val="008B58CB"/>
    <w:rsid w:val="008B5A14"/>
    <w:rsid w:val="008B7D67"/>
    <w:rsid w:val="008C0AC0"/>
    <w:rsid w:val="008C0C60"/>
    <w:rsid w:val="008C2B5A"/>
    <w:rsid w:val="008C43FB"/>
    <w:rsid w:val="008C478C"/>
    <w:rsid w:val="008C6A49"/>
    <w:rsid w:val="008C7A84"/>
    <w:rsid w:val="008D0EE0"/>
    <w:rsid w:val="008D28C7"/>
    <w:rsid w:val="008D397A"/>
    <w:rsid w:val="008D42CC"/>
    <w:rsid w:val="008D6308"/>
    <w:rsid w:val="008D714A"/>
    <w:rsid w:val="008E05CA"/>
    <w:rsid w:val="008E6CF9"/>
    <w:rsid w:val="008E782D"/>
    <w:rsid w:val="008F000B"/>
    <w:rsid w:val="008F6B2D"/>
    <w:rsid w:val="008F6B69"/>
    <w:rsid w:val="008F744A"/>
    <w:rsid w:val="0090218E"/>
    <w:rsid w:val="00902AB6"/>
    <w:rsid w:val="00902C05"/>
    <w:rsid w:val="0090534B"/>
    <w:rsid w:val="009056EA"/>
    <w:rsid w:val="00905B54"/>
    <w:rsid w:val="00906CAD"/>
    <w:rsid w:val="00907FA4"/>
    <w:rsid w:val="0091291C"/>
    <w:rsid w:val="00913732"/>
    <w:rsid w:val="0091457D"/>
    <w:rsid w:val="00921081"/>
    <w:rsid w:val="00924E9B"/>
    <w:rsid w:val="00926943"/>
    <w:rsid w:val="00926B00"/>
    <w:rsid w:val="00927537"/>
    <w:rsid w:val="00927743"/>
    <w:rsid w:val="009314AE"/>
    <w:rsid w:val="00932377"/>
    <w:rsid w:val="00932FA3"/>
    <w:rsid w:val="0093548B"/>
    <w:rsid w:val="00935635"/>
    <w:rsid w:val="00937FD4"/>
    <w:rsid w:val="00941D5F"/>
    <w:rsid w:val="009427F8"/>
    <w:rsid w:val="00942878"/>
    <w:rsid w:val="00942D68"/>
    <w:rsid w:val="009431CE"/>
    <w:rsid w:val="009435E9"/>
    <w:rsid w:val="009437AB"/>
    <w:rsid w:val="009442A8"/>
    <w:rsid w:val="00944DEF"/>
    <w:rsid w:val="00946C1D"/>
    <w:rsid w:val="00950014"/>
    <w:rsid w:val="00950101"/>
    <w:rsid w:val="0095175C"/>
    <w:rsid w:val="009523C0"/>
    <w:rsid w:val="00952F38"/>
    <w:rsid w:val="00953801"/>
    <w:rsid w:val="00953D26"/>
    <w:rsid w:val="00954313"/>
    <w:rsid w:val="00955A26"/>
    <w:rsid w:val="00955A80"/>
    <w:rsid w:val="0095602D"/>
    <w:rsid w:val="00956E36"/>
    <w:rsid w:val="00960CBF"/>
    <w:rsid w:val="00961408"/>
    <w:rsid w:val="0096159E"/>
    <w:rsid w:val="00961A36"/>
    <w:rsid w:val="00961BE0"/>
    <w:rsid w:val="009620C2"/>
    <w:rsid w:val="00963DFE"/>
    <w:rsid w:val="00963FCB"/>
    <w:rsid w:val="00966ABC"/>
    <w:rsid w:val="00970324"/>
    <w:rsid w:val="009703C0"/>
    <w:rsid w:val="009710FF"/>
    <w:rsid w:val="00971251"/>
    <w:rsid w:val="00972126"/>
    <w:rsid w:val="0097257F"/>
    <w:rsid w:val="00972A1B"/>
    <w:rsid w:val="0097357C"/>
    <w:rsid w:val="00974131"/>
    <w:rsid w:val="00974C7C"/>
    <w:rsid w:val="00977A56"/>
    <w:rsid w:val="00977E4C"/>
    <w:rsid w:val="009806E0"/>
    <w:rsid w:val="00980B03"/>
    <w:rsid w:val="009828F3"/>
    <w:rsid w:val="00982C82"/>
    <w:rsid w:val="00982D96"/>
    <w:rsid w:val="00984C0C"/>
    <w:rsid w:val="009858E4"/>
    <w:rsid w:val="009905FC"/>
    <w:rsid w:val="00990C89"/>
    <w:rsid w:val="00991539"/>
    <w:rsid w:val="00993712"/>
    <w:rsid w:val="009959D3"/>
    <w:rsid w:val="00995DC3"/>
    <w:rsid w:val="0099614A"/>
    <w:rsid w:val="009979FB"/>
    <w:rsid w:val="009A0132"/>
    <w:rsid w:val="009A1485"/>
    <w:rsid w:val="009A1546"/>
    <w:rsid w:val="009A199B"/>
    <w:rsid w:val="009A1D56"/>
    <w:rsid w:val="009A1ECF"/>
    <w:rsid w:val="009A374B"/>
    <w:rsid w:val="009A3841"/>
    <w:rsid w:val="009A7A16"/>
    <w:rsid w:val="009A7F18"/>
    <w:rsid w:val="009B0D7F"/>
    <w:rsid w:val="009B1304"/>
    <w:rsid w:val="009B1978"/>
    <w:rsid w:val="009B1E6B"/>
    <w:rsid w:val="009B20D3"/>
    <w:rsid w:val="009B21A5"/>
    <w:rsid w:val="009B2F4B"/>
    <w:rsid w:val="009B30F6"/>
    <w:rsid w:val="009B3210"/>
    <w:rsid w:val="009B6BEB"/>
    <w:rsid w:val="009B7E29"/>
    <w:rsid w:val="009C0D2A"/>
    <w:rsid w:val="009C55C8"/>
    <w:rsid w:val="009C56F6"/>
    <w:rsid w:val="009C7FE4"/>
    <w:rsid w:val="009D09AA"/>
    <w:rsid w:val="009D15AA"/>
    <w:rsid w:val="009D19C9"/>
    <w:rsid w:val="009D29FA"/>
    <w:rsid w:val="009D29FC"/>
    <w:rsid w:val="009D2DE8"/>
    <w:rsid w:val="009D397B"/>
    <w:rsid w:val="009D397E"/>
    <w:rsid w:val="009D5DF3"/>
    <w:rsid w:val="009D6326"/>
    <w:rsid w:val="009E067C"/>
    <w:rsid w:val="009E0B5F"/>
    <w:rsid w:val="009E16C5"/>
    <w:rsid w:val="009E1B38"/>
    <w:rsid w:val="009E1C47"/>
    <w:rsid w:val="009E213C"/>
    <w:rsid w:val="009E3D34"/>
    <w:rsid w:val="009E416F"/>
    <w:rsid w:val="009E4CFD"/>
    <w:rsid w:val="009E7723"/>
    <w:rsid w:val="009F1471"/>
    <w:rsid w:val="009F22E7"/>
    <w:rsid w:val="009F5DB6"/>
    <w:rsid w:val="009F6A8E"/>
    <w:rsid w:val="009F6BC6"/>
    <w:rsid w:val="00A004B5"/>
    <w:rsid w:val="00A006CF"/>
    <w:rsid w:val="00A03825"/>
    <w:rsid w:val="00A03880"/>
    <w:rsid w:val="00A04131"/>
    <w:rsid w:val="00A04A32"/>
    <w:rsid w:val="00A065D7"/>
    <w:rsid w:val="00A07A31"/>
    <w:rsid w:val="00A07C19"/>
    <w:rsid w:val="00A1130C"/>
    <w:rsid w:val="00A120DD"/>
    <w:rsid w:val="00A14196"/>
    <w:rsid w:val="00A1534E"/>
    <w:rsid w:val="00A153DD"/>
    <w:rsid w:val="00A156B9"/>
    <w:rsid w:val="00A16E62"/>
    <w:rsid w:val="00A22439"/>
    <w:rsid w:val="00A231E2"/>
    <w:rsid w:val="00A242CE"/>
    <w:rsid w:val="00A25123"/>
    <w:rsid w:val="00A2527A"/>
    <w:rsid w:val="00A25627"/>
    <w:rsid w:val="00A25F1F"/>
    <w:rsid w:val="00A25F43"/>
    <w:rsid w:val="00A26E03"/>
    <w:rsid w:val="00A2729B"/>
    <w:rsid w:val="00A30A07"/>
    <w:rsid w:val="00A34741"/>
    <w:rsid w:val="00A35844"/>
    <w:rsid w:val="00A3626F"/>
    <w:rsid w:val="00A36B74"/>
    <w:rsid w:val="00A371D7"/>
    <w:rsid w:val="00A3750B"/>
    <w:rsid w:val="00A37764"/>
    <w:rsid w:val="00A415B9"/>
    <w:rsid w:val="00A42E4A"/>
    <w:rsid w:val="00A42EE2"/>
    <w:rsid w:val="00A44501"/>
    <w:rsid w:val="00A4509E"/>
    <w:rsid w:val="00A51843"/>
    <w:rsid w:val="00A5299E"/>
    <w:rsid w:val="00A52D55"/>
    <w:rsid w:val="00A54233"/>
    <w:rsid w:val="00A55349"/>
    <w:rsid w:val="00A554DC"/>
    <w:rsid w:val="00A5555A"/>
    <w:rsid w:val="00A559F3"/>
    <w:rsid w:val="00A56F15"/>
    <w:rsid w:val="00A5742F"/>
    <w:rsid w:val="00A57992"/>
    <w:rsid w:val="00A57C79"/>
    <w:rsid w:val="00A604AE"/>
    <w:rsid w:val="00A60C91"/>
    <w:rsid w:val="00A610CD"/>
    <w:rsid w:val="00A625AF"/>
    <w:rsid w:val="00A62913"/>
    <w:rsid w:val="00A641FE"/>
    <w:rsid w:val="00A64912"/>
    <w:rsid w:val="00A66034"/>
    <w:rsid w:val="00A70A74"/>
    <w:rsid w:val="00A712BD"/>
    <w:rsid w:val="00A73D76"/>
    <w:rsid w:val="00A74892"/>
    <w:rsid w:val="00A74BD8"/>
    <w:rsid w:val="00A75FF0"/>
    <w:rsid w:val="00A8065E"/>
    <w:rsid w:val="00A82C29"/>
    <w:rsid w:val="00A82DB5"/>
    <w:rsid w:val="00A834DF"/>
    <w:rsid w:val="00A85E27"/>
    <w:rsid w:val="00A85EC2"/>
    <w:rsid w:val="00A87701"/>
    <w:rsid w:val="00A87C39"/>
    <w:rsid w:val="00A90CE4"/>
    <w:rsid w:val="00A91D57"/>
    <w:rsid w:val="00A92252"/>
    <w:rsid w:val="00A92451"/>
    <w:rsid w:val="00A92794"/>
    <w:rsid w:val="00A9297A"/>
    <w:rsid w:val="00A95B03"/>
    <w:rsid w:val="00A95B51"/>
    <w:rsid w:val="00A96897"/>
    <w:rsid w:val="00A9695D"/>
    <w:rsid w:val="00A96CC1"/>
    <w:rsid w:val="00A97EBB"/>
    <w:rsid w:val="00A97F83"/>
    <w:rsid w:val="00AA174E"/>
    <w:rsid w:val="00AA239C"/>
    <w:rsid w:val="00AA247B"/>
    <w:rsid w:val="00AA5445"/>
    <w:rsid w:val="00AA6348"/>
    <w:rsid w:val="00AB44C1"/>
    <w:rsid w:val="00AB5162"/>
    <w:rsid w:val="00AB5A90"/>
    <w:rsid w:val="00AB6D5E"/>
    <w:rsid w:val="00AC199B"/>
    <w:rsid w:val="00AC19E5"/>
    <w:rsid w:val="00AC327D"/>
    <w:rsid w:val="00AC346B"/>
    <w:rsid w:val="00AC3A2F"/>
    <w:rsid w:val="00AC41D2"/>
    <w:rsid w:val="00AC4D1A"/>
    <w:rsid w:val="00AC5732"/>
    <w:rsid w:val="00AC5BF1"/>
    <w:rsid w:val="00AC648E"/>
    <w:rsid w:val="00AC7296"/>
    <w:rsid w:val="00AD02E8"/>
    <w:rsid w:val="00AD27B3"/>
    <w:rsid w:val="00AD31CF"/>
    <w:rsid w:val="00AD3206"/>
    <w:rsid w:val="00AD47C8"/>
    <w:rsid w:val="00AD4F4D"/>
    <w:rsid w:val="00AD5641"/>
    <w:rsid w:val="00AD5657"/>
    <w:rsid w:val="00AD5891"/>
    <w:rsid w:val="00AD60C1"/>
    <w:rsid w:val="00AD6837"/>
    <w:rsid w:val="00AD7CB1"/>
    <w:rsid w:val="00AE01A2"/>
    <w:rsid w:val="00AE069C"/>
    <w:rsid w:val="00AE1053"/>
    <w:rsid w:val="00AE1BBB"/>
    <w:rsid w:val="00AE1D1D"/>
    <w:rsid w:val="00AE54A3"/>
    <w:rsid w:val="00AE5944"/>
    <w:rsid w:val="00AE59F7"/>
    <w:rsid w:val="00AE7BD7"/>
    <w:rsid w:val="00AF1852"/>
    <w:rsid w:val="00AF400F"/>
    <w:rsid w:val="00AF5736"/>
    <w:rsid w:val="00AF58AD"/>
    <w:rsid w:val="00AF66FC"/>
    <w:rsid w:val="00AF69C3"/>
    <w:rsid w:val="00AF6ADA"/>
    <w:rsid w:val="00B0039B"/>
    <w:rsid w:val="00B02180"/>
    <w:rsid w:val="00B022BD"/>
    <w:rsid w:val="00B02FD1"/>
    <w:rsid w:val="00B02FE2"/>
    <w:rsid w:val="00B03AD7"/>
    <w:rsid w:val="00B047C7"/>
    <w:rsid w:val="00B04C64"/>
    <w:rsid w:val="00B05DED"/>
    <w:rsid w:val="00B0699D"/>
    <w:rsid w:val="00B076FA"/>
    <w:rsid w:val="00B07CB0"/>
    <w:rsid w:val="00B14F2D"/>
    <w:rsid w:val="00B14FB9"/>
    <w:rsid w:val="00B17467"/>
    <w:rsid w:val="00B17581"/>
    <w:rsid w:val="00B20D05"/>
    <w:rsid w:val="00B21311"/>
    <w:rsid w:val="00B21C23"/>
    <w:rsid w:val="00B22E63"/>
    <w:rsid w:val="00B24F59"/>
    <w:rsid w:val="00B26413"/>
    <w:rsid w:val="00B26ED9"/>
    <w:rsid w:val="00B26FFB"/>
    <w:rsid w:val="00B27255"/>
    <w:rsid w:val="00B30BBF"/>
    <w:rsid w:val="00B30C68"/>
    <w:rsid w:val="00B321AA"/>
    <w:rsid w:val="00B3327C"/>
    <w:rsid w:val="00B33B3C"/>
    <w:rsid w:val="00B340B6"/>
    <w:rsid w:val="00B355CF"/>
    <w:rsid w:val="00B35934"/>
    <w:rsid w:val="00B3608C"/>
    <w:rsid w:val="00B372A6"/>
    <w:rsid w:val="00B4209A"/>
    <w:rsid w:val="00B429C2"/>
    <w:rsid w:val="00B44B30"/>
    <w:rsid w:val="00B45B4B"/>
    <w:rsid w:val="00B46338"/>
    <w:rsid w:val="00B4786B"/>
    <w:rsid w:val="00B50050"/>
    <w:rsid w:val="00B50B33"/>
    <w:rsid w:val="00B51E27"/>
    <w:rsid w:val="00B530F9"/>
    <w:rsid w:val="00B535BF"/>
    <w:rsid w:val="00B547E6"/>
    <w:rsid w:val="00B54966"/>
    <w:rsid w:val="00B54A21"/>
    <w:rsid w:val="00B5509C"/>
    <w:rsid w:val="00B606EC"/>
    <w:rsid w:val="00B61C25"/>
    <w:rsid w:val="00B61F70"/>
    <w:rsid w:val="00B628DD"/>
    <w:rsid w:val="00B632F0"/>
    <w:rsid w:val="00B64ECC"/>
    <w:rsid w:val="00B6592D"/>
    <w:rsid w:val="00B65CE9"/>
    <w:rsid w:val="00B65FE7"/>
    <w:rsid w:val="00B66F19"/>
    <w:rsid w:val="00B679FA"/>
    <w:rsid w:val="00B67BA3"/>
    <w:rsid w:val="00B67FBE"/>
    <w:rsid w:val="00B70E56"/>
    <w:rsid w:val="00B710F2"/>
    <w:rsid w:val="00B72F19"/>
    <w:rsid w:val="00B7305D"/>
    <w:rsid w:val="00B73488"/>
    <w:rsid w:val="00B734ED"/>
    <w:rsid w:val="00B743B8"/>
    <w:rsid w:val="00B74ACE"/>
    <w:rsid w:val="00B7532D"/>
    <w:rsid w:val="00B760EC"/>
    <w:rsid w:val="00B76D3E"/>
    <w:rsid w:val="00B775A0"/>
    <w:rsid w:val="00B7798E"/>
    <w:rsid w:val="00B80059"/>
    <w:rsid w:val="00B80254"/>
    <w:rsid w:val="00B81425"/>
    <w:rsid w:val="00B81AD0"/>
    <w:rsid w:val="00B8265E"/>
    <w:rsid w:val="00B83722"/>
    <w:rsid w:val="00B8375B"/>
    <w:rsid w:val="00B83A4D"/>
    <w:rsid w:val="00B8537B"/>
    <w:rsid w:val="00B86709"/>
    <w:rsid w:val="00B867CF"/>
    <w:rsid w:val="00B86B8A"/>
    <w:rsid w:val="00B87494"/>
    <w:rsid w:val="00B90606"/>
    <w:rsid w:val="00B936A9"/>
    <w:rsid w:val="00B95003"/>
    <w:rsid w:val="00B950CA"/>
    <w:rsid w:val="00B95CC6"/>
    <w:rsid w:val="00B9647D"/>
    <w:rsid w:val="00B966F5"/>
    <w:rsid w:val="00B97258"/>
    <w:rsid w:val="00B97E7E"/>
    <w:rsid w:val="00BA13C0"/>
    <w:rsid w:val="00BA2621"/>
    <w:rsid w:val="00BA36FC"/>
    <w:rsid w:val="00BA4815"/>
    <w:rsid w:val="00BA5233"/>
    <w:rsid w:val="00BA56F2"/>
    <w:rsid w:val="00BA7F07"/>
    <w:rsid w:val="00BB0C00"/>
    <w:rsid w:val="00BB29A3"/>
    <w:rsid w:val="00BB42D8"/>
    <w:rsid w:val="00BB487A"/>
    <w:rsid w:val="00BC0125"/>
    <w:rsid w:val="00BC046A"/>
    <w:rsid w:val="00BC0F5C"/>
    <w:rsid w:val="00BC15E2"/>
    <w:rsid w:val="00BC1998"/>
    <w:rsid w:val="00BC30F2"/>
    <w:rsid w:val="00BC3287"/>
    <w:rsid w:val="00BC4C2D"/>
    <w:rsid w:val="00BC501C"/>
    <w:rsid w:val="00BC5CFD"/>
    <w:rsid w:val="00BD1655"/>
    <w:rsid w:val="00BD1E7A"/>
    <w:rsid w:val="00BD56AC"/>
    <w:rsid w:val="00BD6543"/>
    <w:rsid w:val="00BD6958"/>
    <w:rsid w:val="00BE1A85"/>
    <w:rsid w:val="00BE3525"/>
    <w:rsid w:val="00BE38F4"/>
    <w:rsid w:val="00BE3AA2"/>
    <w:rsid w:val="00BE5F78"/>
    <w:rsid w:val="00BE719A"/>
    <w:rsid w:val="00BE720A"/>
    <w:rsid w:val="00BE7430"/>
    <w:rsid w:val="00BE7D2D"/>
    <w:rsid w:val="00BF016E"/>
    <w:rsid w:val="00BF01DA"/>
    <w:rsid w:val="00BF33E7"/>
    <w:rsid w:val="00BF3DEB"/>
    <w:rsid w:val="00BF5399"/>
    <w:rsid w:val="00BF730B"/>
    <w:rsid w:val="00C002C5"/>
    <w:rsid w:val="00C00EBE"/>
    <w:rsid w:val="00C020AE"/>
    <w:rsid w:val="00C025E7"/>
    <w:rsid w:val="00C032C1"/>
    <w:rsid w:val="00C04651"/>
    <w:rsid w:val="00C049CA"/>
    <w:rsid w:val="00C04D5D"/>
    <w:rsid w:val="00C07D97"/>
    <w:rsid w:val="00C10DC4"/>
    <w:rsid w:val="00C116F3"/>
    <w:rsid w:val="00C11FE4"/>
    <w:rsid w:val="00C15BDC"/>
    <w:rsid w:val="00C15EE5"/>
    <w:rsid w:val="00C1663C"/>
    <w:rsid w:val="00C168E3"/>
    <w:rsid w:val="00C16E4D"/>
    <w:rsid w:val="00C20A9C"/>
    <w:rsid w:val="00C21076"/>
    <w:rsid w:val="00C2249E"/>
    <w:rsid w:val="00C225B1"/>
    <w:rsid w:val="00C23801"/>
    <w:rsid w:val="00C23C8E"/>
    <w:rsid w:val="00C2404C"/>
    <w:rsid w:val="00C24296"/>
    <w:rsid w:val="00C24483"/>
    <w:rsid w:val="00C252F3"/>
    <w:rsid w:val="00C278A2"/>
    <w:rsid w:val="00C27B28"/>
    <w:rsid w:val="00C3084F"/>
    <w:rsid w:val="00C3194D"/>
    <w:rsid w:val="00C32A18"/>
    <w:rsid w:val="00C32F03"/>
    <w:rsid w:val="00C33BBC"/>
    <w:rsid w:val="00C33D14"/>
    <w:rsid w:val="00C3548B"/>
    <w:rsid w:val="00C363F5"/>
    <w:rsid w:val="00C405C6"/>
    <w:rsid w:val="00C42BF8"/>
    <w:rsid w:val="00C478AD"/>
    <w:rsid w:val="00C50043"/>
    <w:rsid w:val="00C50ABF"/>
    <w:rsid w:val="00C53114"/>
    <w:rsid w:val="00C55690"/>
    <w:rsid w:val="00C55B28"/>
    <w:rsid w:val="00C5603B"/>
    <w:rsid w:val="00C561D2"/>
    <w:rsid w:val="00C566AC"/>
    <w:rsid w:val="00C56857"/>
    <w:rsid w:val="00C56A91"/>
    <w:rsid w:val="00C57FFC"/>
    <w:rsid w:val="00C60A8B"/>
    <w:rsid w:val="00C62888"/>
    <w:rsid w:val="00C628A2"/>
    <w:rsid w:val="00C6309F"/>
    <w:rsid w:val="00C63406"/>
    <w:rsid w:val="00C63977"/>
    <w:rsid w:val="00C642B7"/>
    <w:rsid w:val="00C644B4"/>
    <w:rsid w:val="00C64F44"/>
    <w:rsid w:val="00C64FD5"/>
    <w:rsid w:val="00C659C2"/>
    <w:rsid w:val="00C65A2C"/>
    <w:rsid w:val="00C67947"/>
    <w:rsid w:val="00C67BE9"/>
    <w:rsid w:val="00C70C70"/>
    <w:rsid w:val="00C723B9"/>
    <w:rsid w:val="00C734C8"/>
    <w:rsid w:val="00C73865"/>
    <w:rsid w:val="00C73A8F"/>
    <w:rsid w:val="00C73D45"/>
    <w:rsid w:val="00C74489"/>
    <w:rsid w:val="00C7573B"/>
    <w:rsid w:val="00C76B88"/>
    <w:rsid w:val="00C77D10"/>
    <w:rsid w:val="00C800E0"/>
    <w:rsid w:val="00C80A97"/>
    <w:rsid w:val="00C84936"/>
    <w:rsid w:val="00C87767"/>
    <w:rsid w:val="00C90F3A"/>
    <w:rsid w:val="00C93765"/>
    <w:rsid w:val="00C93B44"/>
    <w:rsid w:val="00C93B88"/>
    <w:rsid w:val="00C93FC2"/>
    <w:rsid w:val="00C9565B"/>
    <w:rsid w:val="00C9567C"/>
    <w:rsid w:val="00C9588D"/>
    <w:rsid w:val="00CA05C4"/>
    <w:rsid w:val="00CA0D8B"/>
    <w:rsid w:val="00CA28AD"/>
    <w:rsid w:val="00CA2B75"/>
    <w:rsid w:val="00CA35FA"/>
    <w:rsid w:val="00CA4E2F"/>
    <w:rsid w:val="00CA542D"/>
    <w:rsid w:val="00CA5477"/>
    <w:rsid w:val="00CA573D"/>
    <w:rsid w:val="00CA5BF0"/>
    <w:rsid w:val="00CA6C01"/>
    <w:rsid w:val="00CA7142"/>
    <w:rsid w:val="00CA758E"/>
    <w:rsid w:val="00CA7FFC"/>
    <w:rsid w:val="00CB02FB"/>
    <w:rsid w:val="00CB0EA8"/>
    <w:rsid w:val="00CB1EE3"/>
    <w:rsid w:val="00CB2400"/>
    <w:rsid w:val="00CB2D6F"/>
    <w:rsid w:val="00CB4653"/>
    <w:rsid w:val="00CB63C3"/>
    <w:rsid w:val="00CB703D"/>
    <w:rsid w:val="00CB7049"/>
    <w:rsid w:val="00CB73F4"/>
    <w:rsid w:val="00CB7B7E"/>
    <w:rsid w:val="00CC05D8"/>
    <w:rsid w:val="00CC1356"/>
    <w:rsid w:val="00CC24B4"/>
    <w:rsid w:val="00CC397F"/>
    <w:rsid w:val="00CC401C"/>
    <w:rsid w:val="00CC48E6"/>
    <w:rsid w:val="00CC4904"/>
    <w:rsid w:val="00CC605E"/>
    <w:rsid w:val="00CC60CE"/>
    <w:rsid w:val="00CC6AB9"/>
    <w:rsid w:val="00CC6C49"/>
    <w:rsid w:val="00CC7A09"/>
    <w:rsid w:val="00CC7C29"/>
    <w:rsid w:val="00CD0129"/>
    <w:rsid w:val="00CD0F5B"/>
    <w:rsid w:val="00CD21D6"/>
    <w:rsid w:val="00CD46DA"/>
    <w:rsid w:val="00CD48AE"/>
    <w:rsid w:val="00CD5F77"/>
    <w:rsid w:val="00CD7E9E"/>
    <w:rsid w:val="00CD7ED7"/>
    <w:rsid w:val="00CE1BBA"/>
    <w:rsid w:val="00CE2BD2"/>
    <w:rsid w:val="00CE31A2"/>
    <w:rsid w:val="00CE32EA"/>
    <w:rsid w:val="00CE509E"/>
    <w:rsid w:val="00CE7712"/>
    <w:rsid w:val="00CE7B28"/>
    <w:rsid w:val="00CF0BB2"/>
    <w:rsid w:val="00CF1E3F"/>
    <w:rsid w:val="00CF2CFF"/>
    <w:rsid w:val="00CF2D49"/>
    <w:rsid w:val="00CF318F"/>
    <w:rsid w:val="00CF3CCF"/>
    <w:rsid w:val="00CF4975"/>
    <w:rsid w:val="00CF5596"/>
    <w:rsid w:val="00CF6B2E"/>
    <w:rsid w:val="00CF7FCD"/>
    <w:rsid w:val="00D011ED"/>
    <w:rsid w:val="00D01526"/>
    <w:rsid w:val="00D02C2D"/>
    <w:rsid w:val="00D02F5C"/>
    <w:rsid w:val="00D0337D"/>
    <w:rsid w:val="00D034AE"/>
    <w:rsid w:val="00D0462A"/>
    <w:rsid w:val="00D06C8A"/>
    <w:rsid w:val="00D072FE"/>
    <w:rsid w:val="00D07409"/>
    <w:rsid w:val="00D10551"/>
    <w:rsid w:val="00D110AE"/>
    <w:rsid w:val="00D1113A"/>
    <w:rsid w:val="00D11453"/>
    <w:rsid w:val="00D118C7"/>
    <w:rsid w:val="00D1218D"/>
    <w:rsid w:val="00D12304"/>
    <w:rsid w:val="00D13336"/>
    <w:rsid w:val="00D13441"/>
    <w:rsid w:val="00D16588"/>
    <w:rsid w:val="00D1718D"/>
    <w:rsid w:val="00D1726E"/>
    <w:rsid w:val="00D17B03"/>
    <w:rsid w:val="00D22771"/>
    <w:rsid w:val="00D24063"/>
    <w:rsid w:val="00D25F12"/>
    <w:rsid w:val="00D26081"/>
    <w:rsid w:val="00D27B1E"/>
    <w:rsid w:val="00D27F29"/>
    <w:rsid w:val="00D32100"/>
    <w:rsid w:val="00D3213F"/>
    <w:rsid w:val="00D32627"/>
    <w:rsid w:val="00D34078"/>
    <w:rsid w:val="00D34462"/>
    <w:rsid w:val="00D361FB"/>
    <w:rsid w:val="00D374CE"/>
    <w:rsid w:val="00D40252"/>
    <w:rsid w:val="00D41222"/>
    <w:rsid w:val="00D41B3D"/>
    <w:rsid w:val="00D41B4D"/>
    <w:rsid w:val="00D4403D"/>
    <w:rsid w:val="00D463ED"/>
    <w:rsid w:val="00D47AA3"/>
    <w:rsid w:val="00D47D59"/>
    <w:rsid w:val="00D50171"/>
    <w:rsid w:val="00D502F3"/>
    <w:rsid w:val="00D514A2"/>
    <w:rsid w:val="00D518E9"/>
    <w:rsid w:val="00D51901"/>
    <w:rsid w:val="00D52C3F"/>
    <w:rsid w:val="00D55AF4"/>
    <w:rsid w:val="00D55D79"/>
    <w:rsid w:val="00D56201"/>
    <w:rsid w:val="00D56207"/>
    <w:rsid w:val="00D60656"/>
    <w:rsid w:val="00D61198"/>
    <w:rsid w:val="00D62C83"/>
    <w:rsid w:val="00D63602"/>
    <w:rsid w:val="00D66D35"/>
    <w:rsid w:val="00D67FBD"/>
    <w:rsid w:val="00D70DFB"/>
    <w:rsid w:val="00D7186F"/>
    <w:rsid w:val="00D73B51"/>
    <w:rsid w:val="00D766DF"/>
    <w:rsid w:val="00D768F6"/>
    <w:rsid w:val="00D8077F"/>
    <w:rsid w:val="00D80C17"/>
    <w:rsid w:val="00D81D8E"/>
    <w:rsid w:val="00D8260B"/>
    <w:rsid w:val="00D83721"/>
    <w:rsid w:val="00D8372F"/>
    <w:rsid w:val="00D83C93"/>
    <w:rsid w:val="00D83E11"/>
    <w:rsid w:val="00D85FF6"/>
    <w:rsid w:val="00D87A20"/>
    <w:rsid w:val="00D9284D"/>
    <w:rsid w:val="00D931CF"/>
    <w:rsid w:val="00D93E35"/>
    <w:rsid w:val="00D949FB"/>
    <w:rsid w:val="00D95AD3"/>
    <w:rsid w:val="00D96C2E"/>
    <w:rsid w:val="00DA0988"/>
    <w:rsid w:val="00DA1E54"/>
    <w:rsid w:val="00DA4D82"/>
    <w:rsid w:val="00DA569E"/>
    <w:rsid w:val="00DA7625"/>
    <w:rsid w:val="00DB1280"/>
    <w:rsid w:val="00DB2F59"/>
    <w:rsid w:val="00DB3B2E"/>
    <w:rsid w:val="00DB4B4D"/>
    <w:rsid w:val="00DB757F"/>
    <w:rsid w:val="00DB7D43"/>
    <w:rsid w:val="00DC0E20"/>
    <w:rsid w:val="00DC15F6"/>
    <w:rsid w:val="00DC1600"/>
    <w:rsid w:val="00DC591B"/>
    <w:rsid w:val="00DC5F28"/>
    <w:rsid w:val="00DC6602"/>
    <w:rsid w:val="00DC726B"/>
    <w:rsid w:val="00DC737A"/>
    <w:rsid w:val="00DD0F4C"/>
    <w:rsid w:val="00DD191C"/>
    <w:rsid w:val="00DD314D"/>
    <w:rsid w:val="00DD358B"/>
    <w:rsid w:val="00DD4ED1"/>
    <w:rsid w:val="00DD50BA"/>
    <w:rsid w:val="00DD68F1"/>
    <w:rsid w:val="00DD72DD"/>
    <w:rsid w:val="00DE2924"/>
    <w:rsid w:val="00DE2C11"/>
    <w:rsid w:val="00DE5696"/>
    <w:rsid w:val="00DE5B26"/>
    <w:rsid w:val="00DF1188"/>
    <w:rsid w:val="00DF1511"/>
    <w:rsid w:val="00DF2A73"/>
    <w:rsid w:val="00DF7EAD"/>
    <w:rsid w:val="00E00A03"/>
    <w:rsid w:val="00E00EA7"/>
    <w:rsid w:val="00E0110C"/>
    <w:rsid w:val="00E0149C"/>
    <w:rsid w:val="00E04476"/>
    <w:rsid w:val="00E053EC"/>
    <w:rsid w:val="00E05704"/>
    <w:rsid w:val="00E05960"/>
    <w:rsid w:val="00E06A46"/>
    <w:rsid w:val="00E07FD2"/>
    <w:rsid w:val="00E11490"/>
    <w:rsid w:val="00E121D6"/>
    <w:rsid w:val="00E1363F"/>
    <w:rsid w:val="00E13FFA"/>
    <w:rsid w:val="00E15F93"/>
    <w:rsid w:val="00E16E1D"/>
    <w:rsid w:val="00E17133"/>
    <w:rsid w:val="00E1791E"/>
    <w:rsid w:val="00E17A9D"/>
    <w:rsid w:val="00E2007A"/>
    <w:rsid w:val="00E2008E"/>
    <w:rsid w:val="00E20213"/>
    <w:rsid w:val="00E2041F"/>
    <w:rsid w:val="00E25481"/>
    <w:rsid w:val="00E2566D"/>
    <w:rsid w:val="00E25916"/>
    <w:rsid w:val="00E25E18"/>
    <w:rsid w:val="00E27528"/>
    <w:rsid w:val="00E31A3A"/>
    <w:rsid w:val="00E31D15"/>
    <w:rsid w:val="00E32E19"/>
    <w:rsid w:val="00E346C8"/>
    <w:rsid w:val="00E348C5"/>
    <w:rsid w:val="00E35FC3"/>
    <w:rsid w:val="00E37E93"/>
    <w:rsid w:val="00E411E7"/>
    <w:rsid w:val="00E432C8"/>
    <w:rsid w:val="00E43CAC"/>
    <w:rsid w:val="00E440BD"/>
    <w:rsid w:val="00E44A4D"/>
    <w:rsid w:val="00E50945"/>
    <w:rsid w:val="00E50B6F"/>
    <w:rsid w:val="00E5108F"/>
    <w:rsid w:val="00E52EB3"/>
    <w:rsid w:val="00E54CAB"/>
    <w:rsid w:val="00E5581B"/>
    <w:rsid w:val="00E565CB"/>
    <w:rsid w:val="00E56A21"/>
    <w:rsid w:val="00E56F2A"/>
    <w:rsid w:val="00E576FA"/>
    <w:rsid w:val="00E57790"/>
    <w:rsid w:val="00E57BB0"/>
    <w:rsid w:val="00E617D2"/>
    <w:rsid w:val="00E622B3"/>
    <w:rsid w:val="00E628CB"/>
    <w:rsid w:val="00E6299B"/>
    <w:rsid w:val="00E62B1F"/>
    <w:rsid w:val="00E630B0"/>
    <w:rsid w:val="00E6395B"/>
    <w:rsid w:val="00E64B0E"/>
    <w:rsid w:val="00E65D03"/>
    <w:rsid w:val="00E6624D"/>
    <w:rsid w:val="00E66A0F"/>
    <w:rsid w:val="00E6769B"/>
    <w:rsid w:val="00E70AD3"/>
    <w:rsid w:val="00E70DC0"/>
    <w:rsid w:val="00E74A42"/>
    <w:rsid w:val="00E74DC7"/>
    <w:rsid w:val="00E766FE"/>
    <w:rsid w:val="00E77463"/>
    <w:rsid w:val="00E81A92"/>
    <w:rsid w:val="00E83A9B"/>
    <w:rsid w:val="00E84816"/>
    <w:rsid w:val="00E85A69"/>
    <w:rsid w:val="00E85CB9"/>
    <w:rsid w:val="00E8694F"/>
    <w:rsid w:val="00E9236C"/>
    <w:rsid w:val="00E93063"/>
    <w:rsid w:val="00E94998"/>
    <w:rsid w:val="00E94B2B"/>
    <w:rsid w:val="00E94D28"/>
    <w:rsid w:val="00E95AA7"/>
    <w:rsid w:val="00E9663C"/>
    <w:rsid w:val="00E96847"/>
    <w:rsid w:val="00EA0A4D"/>
    <w:rsid w:val="00EA12D6"/>
    <w:rsid w:val="00EA17E7"/>
    <w:rsid w:val="00EA30C8"/>
    <w:rsid w:val="00EA498B"/>
    <w:rsid w:val="00EA5D6E"/>
    <w:rsid w:val="00EA7877"/>
    <w:rsid w:val="00EB0150"/>
    <w:rsid w:val="00EB46F3"/>
    <w:rsid w:val="00EB4A5C"/>
    <w:rsid w:val="00EB5BC8"/>
    <w:rsid w:val="00EB7BDA"/>
    <w:rsid w:val="00EC27FC"/>
    <w:rsid w:val="00EC56FE"/>
    <w:rsid w:val="00EC669B"/>
    <w:rsid w:val="00EC75C5"/>
    <w:rsid w:val="00ED0AAC"/>
    <w:rsid w:val="00ED1607"/>
    <w:rsid w:val="00ED1A6C"/>
    <w:rsid w:val="00ED2139"/>
    <w:rsid w:val="00ED3F91"/>
    <w:rsid w:val="00EE07A5"/>
    <w:rsid w:val="00EE21BC"/>
    <w:rsid w:val="00EE5F15"/>
    <w:rsid w:val="00EE5F9D"/>
    <w:rsid w:val="00EE6DCC"/>
    <w:rsid w:val="00EF141B"/>
    <w:rsid w:val="00EF17DC"/>
    <w:rsid w:val="00EF2E3A"/>
    <w:rsid w:val="00EF30DC"/>
    <w:rsid w:val="00EF342D"/>
    <w:rsid w:val="00EF4CF6"/>
    <w:rsid w:val="00EF67E3"/>
    <w:rsid w:val="00EF6BCE"/>
    <w:rsid w:val="00EF7CC1"/>
    <w:rsid w:val="00F00E2A"/>
    <w:rsid w:val="00F011AE"/>
    <w:rsid w:val="00F0132A"/>
    <w:rsid w:val="00F029A9"/>
    <w:rsid w:val="00F03EE9"/>
    <w:rsid w:val="00F04E0B"/>
    <w:rsid w:val="00F0521A"/>
    <w:rsid w:val="00F05960"/>
    <w:rsid w:val="00F05ABA"/>
    <w:rsid w:val="00F078DC"/>
    <w:rsid w:val="00F07D41"/>
    <w:rsid w:val="00F14426"/>
    <w:rsid w:val="00F146CC"/>
    <w:rsid w:val="00F152D3"/>
    <w:rsid w:val="00F17D74"/>
    <w:rsid w:val="00F2252F"/>
    <w:rsid w:val="00F22B01"/>
    <w:rsid w:val="00F252F0"/>
    <w:rsid w:val="00F256D3"/>
    <w:rsid w:val="00F26145"/>
    <w:rsid w:val="00F26EB0"/>
    <w:rsid w:val="00F27728"/>
    <w:rsid w:val="00F3182C"/>
    <w:rsid w:val="00F3291A"/>
    <w:rsid w:val="00F32F52"/>
    <w:rsid w:val="00F33350"/>
    <w:rsid w:val="00F35027"/>
    <w:rsid w:val="00F35565"/>
    <w:rsid w:val="00F35FCC"/>
    <w:rsid w:val="00F37164"/>
    <w:rsid w:val="00F40111"/>
    <w:rsid w:val="00F40FC0"/>
    <w:rsid w:val="00F417A1"/>
    <w:rsid w:val="00F4195C"/>
    <w:rsid w:val="00F4314A"/>
    <w:rsid w:val="00F43467"/>
    <w:rsid w:val="00F43EC2"/>
    <w:rsid w:val="00F452E0"/>
    <w:rsid w:val="00F50109"/>
    <w:rsid w:val="00F5076A"/>
    <w:rsid w:val="00F528BB"/>
    <w:rsid w:val="00F52DBE"/>
    <w:rsid w:val="00F5338D"/>
    <w:rsid w:val="00F53850"/>
    <w:rsid w:val="00F5527C"/>
    <w:rsid w:val="00F55F20"/>
    <w:rsid w:val="00F5747E"/>
    <w:rsid w:val="00F57BA5"/>
    <w:rsid w:val="00F613AC"/>
    <w:rsid w:val="00F670E8"/>
    <w:rsid w:val="00F705A2"/>
    <w:rsid w:val="00F71234"/>
    <w:rsid w:val="00F71924"/>
    <w:rsid w:val="00F73678"/>
    <w:rsid w:val="00F80205"/>
    <w:rsid w:val="00F80664"/>
    <w:rsid w:val="00F8084E"/>
    <w:rsid w:val="00F8103A"/>
    <w:rsid w:val="00F810EA"/>
    <w:rsid w:val="00F8239A"/>
    <w:rsid w:val="00F83878"/>
    <w:rsid w:val="00F83E5A"/>
    <w:rsid w:val="00F84287"/>
    <w:rsid w:val="00F8447B"/>
    <w:rsid w:val="00F84B82"/>
    <w:rsid w:val="00F85101"/>
    <w:rsid w:val="00F85793"/>
    <w:rsid w:val="00F86D1F"/>
    <w:rsid w:val="00F876E3"/>
    <w:rsid w:val="00F92525"/>
    <w:rsid w:val="00F93114"/>
    <w:rsid w:val="00F93422"/>
    <w:rsid w:val="00F934E5"/>
    <w:rsid w:val="00F95384"/>
    <w:rsid w:val="00F9771D"/>
    <w:rsid w:val="00F97852"/>
    <w:rsid w:val="00F97F2E"/>
    <w:rsid w:val="00FA109D"/>
    <w:rsid w:val="00FA25B3"/>
    <w:rsid w:val="00FA3991"/>
    <w:rsid w:val="00FA5F7A"/>
    <w:rsid w:val="00FA6301"/>
    <w:rsid w:val="00FA7104"/>
    <w:rsid w:val="00FA76FA"/>
    <w:rsid w:val="00FA7ABF"/>
    <w:rsid w:val="00FB062D"/>
    <w:rsid w:val="00FB0BF2"/>
    <w:rsid w:val="00FB24AB"/>
    <w:rsid w:val="00FB271E"/>
    <w:rsid w:val="00FB430D"/>
    <w:rsid w:val="00FB535B"/>
    <w:rsid w:val="00FB5A6D"/>
    <w:rsid w:val="00FB63C4"/>
    <w:rsid w:val="00FB7EEA"/>
    <w:rsid w:val="00FC07DF"/>
    <w:rsid w:val="00FC0F9E"/>
    <w:rsid w:val="00FC3625"/>
    <w:rsid w:val="00FC42F4"/>
    <w:rsid w:val="00FC6AC2"/>
    <w:rsid w:val="00FC6CF9"/>
    <w:rsid w:val="00FC6DA0"/>
    <w:rsid w:val="00FC6FA1"/>
    <w:rsid w:val="00FD00A2"/>
    <w:rsid w:val="00FD166D"/>
    <w:rsid w:val="00FD199C"/>
    <w:rsid w:val="00FD2566"/>
    <w:rsid w:val="00FD2AB7"/>
    <w:rsid w:val="00FD3D90"/>
    <w:rsid w:val="00FD41BA"/>
    <w:rsid w:val="00FD4200"/>
    <w:rsid w:val="00FD536B"/>
    <w:rsid w:val="00FD5779"/>
    <w:rsid w:val="00FD59E2"/>
    <w:rsid w:val="00FD66ED"/>
    <w:rsid w:val="00FD6F2A"/>
    <w:rsid w:val="00FE03F3"/>
    <w:rsid w:val="00FE0462"/>
    <w:rsid w:val="00FE1809"/>
    <w:rsid w:val="00FE1F7E"/>
    <w:rsid w:val="00FE3246"/>
    <w:rsid w:val="00FE43CC"/>
    <w:rsid w:val="00FE4E29"/>
    <w:rsid w:val="00FE642D"/>
    <w:rsid w:val="00FF0CED"/>
    <w:rsid w:val="00FF2261"/>
    <w:rsid w:val="00FF2A4E"/>
    <w:rsid w:val="00FF4B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23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1CA7"/>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41CA7"/>
  </w:style>
  <w:style w:type="paragraph" w:customStyle="1" w:styleId="OPCParaBase">
    <w:name w:val="OPCParaBase"/>
    <w:qFormat/>
    <w:rsid w:val="00441CA7"/>
    <w:pPr>
      <w:spacing w:line="260" w:lineRule="atLeast"/>
    </w:pPr>
    <w:rPr>
      <w:rFonts w:eastAsia="Times New Roman" w:cs="Times New Roman"/>
      <w:sz w:val="22"/>
      <w:lang w:eastAsia="en-AU"/>
    </w:rPr>
  </w:style>
  <w:style w:type="paragraph" w:customStyle="1" w:styleId="ShortT">
    <w:name w:val="ShortT"/>
    <w:basedOn w:val="OPCParaBase"/>
    <w:next w:val="Normal"/>
    <w:qFormat/>
    <w:rsid w:val="00441CA7"/>
    <w:pPr>
      <w:spacing w:line="240" w:lineRule="auto"/>
    </w:pPr>
    <w:rPr>
      <w:b/>
      <w:sz w:val="40"/>
    </w:rPr>
  </w:style>
  <w:style w:type="paragraph" w:customStyle="1" w:styleId="ActHead1">
    <w:name w:val="ActHead 1"/>
    <w:aliases w:val="c"/>
    <w:basedOn w:val="OPCParaBase"/>
    <w:next w:val="Normal"/>
    <w:qFormat/>
    <w:rsid w:val="00441CA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41CA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41CA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41CA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41CA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41CA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41CA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41CA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41CA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41CA7"/>
  </w:style>
  <w:style w:type="paragraph" w:customStyle="1" w:styleId="Blocks">
    <w:name w:val="Blocks"/>
    <w:aliases w:val="bb"/>
    <w:basedOn w:val="OPCParaBase"/>
    <w:qFormat/>
    <w:rsid w:val="00441CA7"/>
    <w:pPr>
      <w:spacing w:line="240" w:lineRule="auto"/>
    </w:pPr>
    <w:rPr>
      <w:sz w:val="24"/>
    </w:rPr>
  </w:style>
  <w:style w:type="paragraph" w:customStyle="1" w:styleId="BoxText">
    <w:name w:val="BoxText"/>
    <w:aliases w:val="bt"/>
    <w:basedOn w:val="OPCParaBase"/>
    <w:qFormat/>
    <w:rsid w:val="00441CA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41CA7"/>
    <w:rPr>
      <w:b/>
    </w:rPr>
  </w:style>
  <w:style w:type="paragraph" w:customStyle="1" w:styleId="BoxHeadItalic">
    <w:name w:val="BoxHeadItalic"/>
    <w:aliases w:val="bhi"/>
    <w:basedOn w:val="BoxText"/>
    <w:next w:val="BoxStep"/>
    <w:qFormat/>
    <w:rsid w:val="00441CA7"/>
    <w:rPr>
      <w:i/>
    </w:rPr>
  </w:style>
  <w:style w:type="paragraph" w:customStyle="1" w:styleId="BoxList">
    <w:name w:val="BoxList"/>
    <w:aliases w:val="bl"/>
    <w:basedOn w:val="BoxText"/>
    <w:qFormat/>
    <w:rsid w:val="00441CA7"/>
    <w:pPr>
      <w:ind w:left="1559" w:hanging="425"/>
    </w:pPr>
  </w:style>
  <w:style w:type="paragraph" w:customStyle="1" w:styleId="BoxNote">
    <w:name w:val="BoxNote"/>
    <w:aliases w:val="bn"/>
    <w:basedOn w:val="BoxText"/>
    <w:qFormat/>
    <w:rsid w:val="00441CA7"/>
    <w:pPr>
      <w:tabs>
        <w:tab w:val="left" w:pos="1985"/>
      </w:tabs>
      <w:spacing w:before="122" w:line="198" w:lineRule="exact"/>
      <w:ind w:left="2948" w:hanging="1814"/>
    </w:pPr>
    <w:rPr>
      <w:sz w:val="18"/>
    </w:rPr>
  </w:style>
  <w:style w:type="paragraph" w:customStyle="1" w:styleId="BoxPara">
    <w:name w:val="BoxPara"/>
    <w:aliases w:val="bp"/>
    <w:basedOn w:val="BoxText"/>
    <w:qFormat/>
    <w:rsid w:val="00441CA7"/>
    <w:pPr>
      <w:tabs>
        <w:tab w:val="right" w:pos="2268"/>
      </w:tabs>
      <w:ind w:left="2552" w:hanging="1418"/>
    </w:pPr>
  </w:style>
  <w:style w:type="paragraph" w:customStyle="1" w:styleId="BoxStep">
    <w:name w:val="BoxStep"/>
    <w:aliases w:val="bs"/>
    <w:basedOn w:val="BoxText"/>
    <w:qFormat/>
    <w:rsid w:val="00441CA7"/>
    <w:pPr>
      <w:ind w:left="1985" w:hanging="851"/>
    </w:pPr>
  </w:style>
  <w:style w:type="character" w:customStyle="1" w:styleId="CharAmPartNo">
    <w:name w:val="CharAmPartNo"/>
    <w:basedOn w:val="OPCCharBase"/>
    <w:qFormat/>
    <w:rsid w:val="00441CA7"/>
  </w:style>
  <w:style w:type="character" w:customStyle="1" w:styleId="CharAmPartText">
    <w:name w:val="CharAmPartText"/>
    <w:basedOn w:val="OPCCharBase"/>
    <w:qFormat/>
    <w:rsid w:val="00441CA7"/>
  </w:style>
  <w:style w:type="character" w:customStyle="1" w:styleId="CharAmSchNo">
    <w:name w:val="CharAmSchNo"/>
    <w:basedOn w:val="OPCCharBase"/>
    <w:qFormat/>
    <w:rsid w:val="00441CA7"/>
  </w:style>
  <w:style w:type="character" w:customStyle="1" w:styleId="CharAmSchText">
    <w:name w:val="CharAmSchText"/>
    <w:basedOn w:val="OPCCharBase"/>
    <w:qFormat/>
    <w:rsid w:val="00441CA7"/>
  </w:style>
  <w:style w:type="character" w:customStyle="1" w:styleId="CharBoldItalic">
    <w:name w:val="CharBoldItalic"/>
    <w:basedOn w:val="OPCCharBase"/>
    <w:uiPriority w:val="1"/>
    <w:qFormat/>
    <w:rsid w:val="00441CA7"/>
    <w:rPr>
      <w:b/>
      <w:i/>
    </w:rPr>
  </w:style>
  <w:style w:type="character" w:customStyle="1" w:styleId="CharChapNo">
    <w:name w:val="CharChapNo"/>
    <w:basedOn w:val="OPCCharBase"/>
    <w:uiPriority w:val="1"/>
    <w:qFormat/>
    <w:rsid w:val="00441CA7"/>
  </w:style>
  <w:style w:type="character" w:customStyle="1" w:styleId="CharChapText">
    <w:name w:val="CharChapText"/>
    <w:basedOn w:val="OPCCharBase"/>
    <w:uiPriority w:val="1"/>
    <w:qFormat/>
    <w:rsid w:val="00441CA7"/>
  </w:style>
  <w:style w:type="character" w:customStyle="1" w:styleId="CharDivNo">
    <w:name w:val="CharDivNo"/>
    <w:basedOn w:val="OPCCharBase"/>
    <w:uiPriority w:val="1"/>
    <w:qFormat/>
    <w:rsid w:val="00441CA7"/>
  </w:style>
  <w:style w:type="character" w:customStyle="1" w:styleId="CharDivText">
    <w:name w:val="CharDivText"/>
    <w:basedOn w:val="OPCCharBase"/>
    <w:uiPriority w:val="1"/>
    <w:qFormat/>
    <w:rsid w:val="00441CA7"/>
  </w:style>
  <w:style w:type="character" w:customStyle="1" w:styleId="CharItalic">
    <w:name w:val="CharItalic"/>
    <w:basedOn w:val="OPCCharBase"/>
    <w:uiPriority w:val="1"/>
    <w:qFormat/>
    <w:rsid w:val="00441CA7"/>
    <w:rPr>
      <w:i/>
    </w:rPr>
  </w:style>
  <w:style w:type="character" w:customStyle="1" w:styleId="CharPartNo">
    <w:name w:val="CharPartNo"/>
    <w:basedOn w:val="OPCCharBase"/>
    <w:uiPriority w:val="1"/>
    <w:qFormat/>
    <w:rsid w:val="00441CA7"/>
  </w:style>
  <w:style w:type="character" w:customStyle="1" w:styleId="CharPartText">
    <w:name w:val="CharPartText"/>
    <w:basedOn w:val="OPCCharBase"/>
    <w:uiPriority w:val="1"/>
    <w:qFormat/>
    <w:rsid w:val="00441CA7"/>
  </w:style>
  <w:style w:type="character" w:customStyle="1" w:styleId="CharSectno">
    <w:name w:val="CharSectno"/>
    <w:basedOn w:val="OPCCharBase"/>
    <w:qFormat/>
    <w:rsid w:val="00441CA7"/>
  </w:style>
  <w:style w:type="character" w:customStyle="1" w:styleId="CharSubdNo">
    <w:name w:val="CharSubdNo"/>
    <w:basedOn w:val="OPCCharBase"/>
    <w:uiPriority w:val="1"/>
    <w:qFormat/>
    <w:rsid w:val="00441CA7"/>
  </w:style>
  <w:style w:type="character" w:customStyle="1" w:styleId="CharSubdText">
    <w:name w:val="CharSubdText"/>
    <w:basedOn w:val="OPCCharBase"/>
    <w:uiPriority w:val="1"/>
    <w:qFormat/>
    <w:rsid w:val="00441CA7"/>
  </w:style>
  <w:style w:type="paragraph" w:customStyle="1" w:styleId="CTA--">
    <w:name w:val="CTA --"/>
    <w:basedOn w:val="OPCParaBase"/>
    <w:next w:val="Normal"/>
    <w:rsid w:val="00441CA7"/>
    <w:pPr>
      <w:spacing w:before="60" w:line="240" w:lineRule="atLeast"/>
      <w:ind w:left="142" w:hanging="142"/>
    </w:pPr>
    <w:rPr>
      <w:sz w:val="20"/>
    </w:rPr>
  </w:style>
  <w:style w:type="paragraph" w:customStyle="1" w:styleId="CTA-">
    <w:name w:val="CTA -"/>
    <w:basedOn w:val="OPCParaBase"/>
    <w:rsid w:val="00441CA7"/>
    <w:pPr>
      <w:spacing w:before="60" w:line="240" w:lineRule="atLeast"/>
      <w:ind w:left="85" w:hanging="85"/>
    </w:pPr>
    <w:rPr>
      <w:sz w:val="20"/>
    </w:rPr>
  </w:style>
  <w:style w:type="paragraph" w:customStyle="1" w:styleId="CTA---">
    <w:name w:val="CTA ---"/>
    <w:basedOn w:val="OPCParaBase"/>
    <w:next w:val="Normal"/>
    <w:rsid w:val="00441CA7"/>
    <w:pPr>
      <w:spacing w:before="60" w:line="240" w:lineRule="atLeast"/>
      <w:ind w:left="198" w:hanging="198"/>
    </w:pPr>
    <w:rPr>
      <w:sz w:val="20"/>
    </w:rPr>
  </w:style>
  <w:style w:type="paragraph" w:customStyle="1" w:styleId="CTA----">
    <w:name w:val="CTA ----"/>
    <w:basedOn w:val="OPCParaBase"/>
    <w:next w:val="Normal"/>
    <w:rsid w:val="00441CA7"/>
    <w:pPr>
      <w:spacing w:before="60" w:line="240" w:lineRule="atLeast"/>
      <w:ind w:left="255" w:hanging="255"/>
    </w:pPr>
    <w:rPr>
      <w:sz w:val="20"/>
    </w:rPr>
  </w:style>
  <w:style w:type="paragraph" w:customStyle="1" w:styleId="CTA1a">
    <w:name w:val="CTA 1(a)"/>
    <w:basedOn w:val="OPCParaBase"/>
    <w:rsid w:val="00441CA7"/>
    <w:pPr>
      <w:tabs>
        <w:tab w:val="right" w:pos="414"/>
      </w:tabs>
      <w:spacing w:before="40" w:line="240" w:lineRule="atLeast"/>
      <w:ind w:left="675" w:hanging="675"/>
    </w:pPr>
    <w:rPr>
      <w:sz w:val="20"/>
    </w:rPr>
  </w:style>
  <w:style w:type="paragraph" w:customStyle="1" w:styleId="CTA1ai">
    <w:name w:val="CTA 1(a)(i)"/>
    <w:basedOn w:val="OPCParaBase"/>
    <w:rsid w:val="00441CA7"/>
    <w:pPr>
      <w:tabs>
        <w:tab w:val="right" w:pos="1004"/>
      </w:tabs>
      <w:spacing w:before="40" w:line="240" w:lineRule="atLeast"/>
      <w:ind w:left="1253" w:hanging="1253"/>
    </w:pPr>
    <w:rPr>
      <w:sz w:val="20"/>
    </w:rPr>
  </w:style>
  <w:style w:type="paragraph" w:customStyle="1" w:styleId="CTA2a">
    <w:name w:val="CTA 2(a)"/>
    <w:basedOn w:val="OPCParaBase"/>
    <w:rsid w:val="00441CA7"/>
    <w:pPr>
      <w:tabs>
        <w:tab w:val="right" w:pos="482"/>
      </w:tabs>
      <w:spacing w:before="40" w:line="240" w:lineRule="atLeast"/>
      <w:ind w:left="748" w:hanging="748"/>
    </w:pPr>
    <w:rPr>
      <w:sz w:val="20"/>
    </w:rPr>
  </w:style>
  <w:style w:type="paragraph" w:customStyle="1" w:styleId="CTA2ai">
    <w:name w:val="CTA 2(a)(i)"/>
    <w:basedOn w:val="OPCParaBase"/>
    <w:rsid w:val="00441CA7"/>
    <w:pPr>
      <w:tabs>
        <w:tab w:val="right" w:pos="1089"/>
      </w:tabs>
      <w:spacing w:before="40" w:line="240" w:lineRule="atLeast"/>
      <w:ind w:left="1327" w:hanging="1327"/>
    </w:pPr>
    <w:rPr>
      <w:sz w:val="20"/>
    </w:rPr>
  </w:style>
  <w:style w:type="paragraph" w:customStyle="1" w:styleId="CTA3a">
    <w:name w:val="CTA 3(a)"/>
    <w:basedOn w:val="OPCParaBase"/>
    <w:rsid w:val="00441CA7"/>
    <w:pPr>
      <w:tabs>
        <w:tab w:val="right" w:pos="556"/>
      </w:tabs>
      <w:spacing w:before="40" w:line="240" w:lineRule="atLeast"/>
      <w:ind w:left="805" w:hanging="805"/>
    </w:pPr>
    <w:rPr>
      <w:sz w:val="20"/>
    </w:rPr>
  </w:style>
  <w:style w:type="paragraph" w:customStyle="1" w:styleId="CTA3ai">
    <w:name w:val="CTA 3(a)(i)"/>
    <w:basedOn w:val="OPCParaBase"/>
    <w:rsid w:val="00441CA7"/>
    <w:pPr>
      <w:tabs>
        <w:tab w:val="right" w:pos="1140"/>
      </w:tabs>
      <w:spacing w:before="40" w:line="240" w:lineRule="atLeast"/>
      <w:ind w:left="1361" w:hanging="1361"/>
    </w:pPr>
    <w:rPr>
      <w:sz w:val="20"/>
    </w:rPr>
  </w:style>
  <w:style w:type="paragraph" w:customStyle="1" w:styleId="CTA4a">
    <w:name w:val="CTA 4(a)"/>
    <w:basedOn w:val="OPCParaBase"/>
    <w:rsid w:val="00441CA7"/>
    <w:pPr>
      <w:tabs>
        <w:tab w:val="right" w:pos="624"/>
      </w:tabs>
      <w:spacing w:before="40" w:line="240" w:lineRule="atLeast"/>
      <w:ind w:left="873" w:hanging="873"/>
    </w:pPr>
    <w:rPr>
      <w:sz w:val="20"/>
    </w:rPr>
  </w:style>
  <w:style w:type="paragraph" w:customStyle="1" w:styleId="CTA4ai">
    <w:name w:val="CTA 4(a)(i)"/>
    <w:basedOn w:val="OPCParaBase"/>
    <w:rsid w:val="00441CA7"/>
    <w:pPr>
      <w:tabs>
        <w:tab w:val="right" w:pos="1213"/>
      </w:tabs>
      <w:spacing w:before="40" w:line="240" w:lineRule="atLeast"/>
      <w:ind w:left="1452" w:hanging="1452"/>
    </w:pPr>
    <w:rPr>
      <w:sz w:val="20"/>
    </w:rPr>
  </w:style>
  <w:style w:type="paragraph" w:customStyle="1" w:styleId="CTACAPS">
    <w:name w:val="CTA CAPS"/>
    <w:basedOn w:val="OPCParaBase"/>
    <w:rsid w:val="00441CA7"/>
    <w:pPr>
      <w:spacing w:before="60" w:line="240" w:lineRule="atLeast"/>
    </w:pPr>
    <w:rPr>
      <w:sz w:val="20"/>
    </w:rPr>
  </w:style>
  <w:style w:type="paragraph" w:customStyle="1" w:styleId="CTAright">
    <w:name w:val="CTA right"/>
    <w:basedOn w:val="OPCParaBase"/>
    <w:rsid w:val="00441CA7"/>
    <w:pPr>
      <w:spacing w:before="60" w:line="240" w:lineRule="auto"/>
      <w:jc w:val="right"/>
    </w:pPr>
    <w:rPr>
      <w:sz w:val="20"/>
    </w:rPr>
  </w:style>
  <w:style w:type="paragraph" w:customStyle="1" w:styleId="subsection">
    <w:name w:val="subsection"/>
    <w:aliases w:val="ss"/>
    <w:basedOn w:val="OPCParaBase"/>
    <w:link w:val="subsectionChar"/>
    <w:rsid w:val="00441CA7"/>
    <w:pPr>
      <w:tabs>
        <w:tab w:val="right" w:pos="1021"/>
      </w:tabs>
      <w:spacing w:before="180" w:line="240" w:lineRule="auto"/>
      <w:ind w:left="1134" w:hanging="1134"/>
    </w:pPr>
  </w:style>
  <w:style w:type="paragraph" w:customStyle="1" w:styleId="Definition">
    <w:name w:val="Definition"/>
    <w:aliases w:val="dd"/>
    <w:basedOn w:val="OPCParaBase"/>
    <w:rsid w:val="00441CA7"/>
    <w:pPr>
      <w:spacing w:before="180" w:line="240" w:lineRule="auto"/>
      <w:ind w:left="1134"/>
    </w:pPr>
  </w:style>
  <w:style w:type="paragraph" w:customStyle="1" w:styleId="ETAsubitem">
    <w:name w:val="ETA(subitem)"/>
    <w:basedOn w:val="OPCParaBase"/>
    <w:rsid w:val="00441CA7"/>
    <w:pPr>
      <w:tabs>
        <w:tab w:val="right" w:pos="340"/>
      </w:tabs>
      <w:spacing w:before="60" w:line="240" w:lineRule="auto"/>
      <w:ind w:left="454" w:hanging="454"/>
    </w:pPr>
    <w:rPr>
      <w:sz w:val="20"/>
    </w:rPr>
  </w:style>
  <w:style w:type="paragraph" w:customStyle="1" w:styleId="ETApara">
    <w:name w:val="ETA(para)"/>
    <w:basedOn w:val="OPCParaBase"/>
    <w:rsid w:val="00441CA7"/>
    <w:pPr>
      <w:tabs>
        <w:tab w:val="right" w:pos="754"/>
      </w:tabs>
      <w:spacing w:before="60" w:line="240" w:lineRule="auto"/>
      <w:ind w:left="828" w:hanging="828"/>
    </w:pPr>
    <w:rPr>
      <w:sz w:val="20"/>
    </w:rPr>
  </w:style>
  <w:style w:type="paragraph" w:customStyle="1" w:styleId="ETAsubpara">
    <w:name w:val="ETA(subpara)"/>
    <w:basedOn w:val="OPCParaBase"/>
    <w:rsid w:val="00441CA7"/>
    <w:pPr>
      <w:tabs>
        <w:tab w:val="right" w:pos="1083"/>
      </w:tabs>
      <w:spacing w:before="60" w:line="240" w:lineRule="auto"/>
      <w:ind w:left="1191" w:hanging="1191"/>
    </w:pPr>
    <w:rPr>
      <w:sz w:val="20"/>
    </w:rPr>
  </w:style>
  <w:style w:type="paragraph" w:customStyle="1" w:styleId="ETAsub-subpara">
    <w:name w:val="ETA(sub-subpara)"/>
    <w:basedOn w:val="OPCParaBase"/>
    <w:rsid w:val="00441CA7"/>
    <w:pPr>
      <w:tabs>
        <w:tab w:val="right" w:pos="1412"/>
      </w:tabs>
      <w:spacing w:before="60" w:line="240" w:lineRule="auto"/>
      <w:ind w:left="1525" w:hanging="1525"/>
    </w:pPr>
    <w:rPr>
      <w:sz w:val="20"/>
    </w:rPr>
  </w:style>
  <w:style w:type="paragraph" w:customStyle="1" w:styleId="Formula">
    <w:name w:val="Formula"/>
    <w:basedOn w:val="OPCParaBase"/>
    <w:rsid w:val="00441CA7"/>
    <w:pPr>
      <w:spacing w:line="240" w:lineRule="auto"/>
      <w:ind w:left="1134"/>
    </w:pPr>
    <w:rPr>
      <w:sz w:val="20"/>
    </w:rPr>
  </w:style>
  <w:style w:type="paragraph" w:styleId="Header">
    <w:name w:val="header"/>
    <w:basedOn w:val="OPCParaBase"/>
    <w:link w:val="HeaderChar"/>
    <w:unhideWhenUsed/>
    <w:rsid w:val="00441CA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41CA7"/>
    <w:rPr>
      <w:rFonts w:eastAsia="Times New Roman" w:cs="Times New Roman"/>
      <w:sz w:val="16"/>
      <w:lang w:eastAsia="en-AU"/>
    </w:rPr>
  </w:style>
  <w:style w:type="paragraph" w:customStyle="1" w:styleId="House">
    <w:name w:val="House"/>
    <w:basedOn w:val="OPCParaBase"/>
    <w:rsid w:val="00441CA7"/>
    <w:pPr>
      <w:spacing w:line="240" w:lineRule="auto"/>
    </w:pPr>
    <w:rPr>
      <w:sz w:val="28"/>
    </w:rPr>
  </w:style>
  <w:style w:type="paragraph" w:customStyle="1" w:styleId="Item">
    <w:name w:val="Item"/>
    <w:aliases w:val="i"/>
    <w:basedOn w:val="OPCParaBase"/>
    <w:next w:val="ItemHead"/>
    <w:link w:val="ItemChar"/>
    <w:rsid w:val="00441CA7"/>
    <w:pPr>
      <w:keepLines/>
      <w:spacing w:before="80" w:line="240" w:lineRule="auto"/>
      <w:ind w:left="709"/>
    </w:pPr>
  </w:style>
  <w:style w:type="paragraph" w:customStyle="1" w:styleId="ItemHead">
    <w:name w:val="ItemHead"/>
    <w:aliases w:val="ih"/>
    <w:basedOn w:val="OPCParaBase"/>
    <w:next w:val="Item"/>
    <w:rsid w:val="00441CA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41CA7"/>
    <w:pPr>
      <w:spacing w:line="240" w:lineRule="auto"/>
    </w:pPr>
    <w:rPr>
      <w:b/>
      <w:sz w:val="32"/>
    </w:rPr>
  </w:style>
  <w:style w:type="paragraph" w:customStyle="1" w:styleId="notedraft">
    <w:name w:val="note(draft)"/>
    <w:aliases w:val="nd"/>
    <w:basedOn w:val="OPCParaBase"/>
    <w:link w:val="notedraftChar"/>
    <w:rsid w:val="00441CA7"/>
    <w:pPr>
      <w:spacing w:before="240" w:line="240" w:lineRule="auto"/>
      <w:ind w:left="284" w:hanging="284"/>
    </w:pPr>
    <w:rPr>
      <w:i/>
      <w:sz w:val="24"/>
    </w:rPr>
  </w:style>
  <w:style w:type="paragraph" w:customStyle="1" w:styleId="notemargin">
    <w:name w:val="note(margin)"/>
    <w:aliases w:val="nm"/>
    <w:basedOn w:val="OPCParaBase"/>
    <w:rsid w:val="00441CA7"/>
    <w:pPr>
      <w:tabs>
        <w:tab w:val="left" w:pos="709"/>
      </w:tabs>
      <w:spacing w:before="122" w:line="198" w:lineRule="exact"/>
      <w:ind w:left="709" w:hanging="709"/>
    </w:pPr>
    <w:rPr>
      <w:sz w:val="18"/>
    </w:rPr>
  </w:style>
  <w:style w:type="paragraph" w:customStyle="1" w:styleId="noteToPara">
    <w:name w:val="noteToPara"/>
    <w:aliases w:val="ntp"/>
    <w:basedOn w:val="OPCParaBase"/>
    <w:rsid w:val="00441CA7"/>
    <w:pPr>
      <w:spacing w:before="122" w:line="198" w:lineRule="exact"/>
      <w:ind w:left="2353" w:hanging="709"/>
    </w:pPr>
    <w:rPr>
      <w:sz w:val="18"/>
    </w:rPr>
  </w:style>
  <w:style w:type="paragraph" w:customStyle="1" w:styleId="noteParlAmend">
    <w:name w:val="note(ParlAmend)"/>
    <w:aliases w:val="npp"/>
    <w:basedOn w:val="OPCParaBase"/>
    <w:next w:val="ParlAmend"/>
    <w:rsid w:val="00441CA7"/>
    <w:pPr>
      <w:spacing w:line="240" w:lineRule="auto"/>
      <w:jc w:val="right"/>
    </w:pPr>
    <w:rPr>
      <w:rFonts w:ascii="Arial" w:hAnsi="Arial"/>
      <w:b/>
      <w:i/>
    </w:rPr>
  </w:style>
  <w:style w:type="paragraph" w:customStyle="1" w:styleId="Page1">
    <w:name w:val="Page1"/>
    <w:basedOn w:val="OPCParaBase"/>
    <w:rsid w:val="00441CA7"/>
    <w:pPr>
      <w:spacing w:before="5600" w:line="240" w:lineRule="auto"/>
    </w:pPr>
    <w:rPr>
      <w:b/>
      <w:sz w:val="32"/>
    </w:rPr>
  </w:style>
  <w:style w:type="paragraph" w:customStyle="1" w:styleId="PageBreak">
    <w:name w:val="PageBreak"/>
    <w:aliases w:val="pb"/>
    <w:basedOn w:val="OPCParaBase"/>
    <w:rsid w:val="00441CA7"/>
    <w:pPr>
      <w:spacing w:line="240" w:lineRule="auto"/>
    </w:pPr>
    <w:rPr>
      <w:sz w:val="20"/>
    </w:rPr>
  </w:style>
  <w:style w:type="paragraph" w:customStyle="1" w:styleId="paragraphsub">
    <w:name w:val="paragraph(sub)"/>
    <w:aliases w:val="aa"/>
    <w:basedOn w:val="OPCParaBase"/>
    <w:rsid w:val="00441CA7"/>
    <w:pPr>
      <w:tabs>
        <w:tab w:val="right" w:pos="1985"/>
      </w:tabs>
      <w:spacing w:before="40" w:line="240" w:lineRule="auto"/>
      <w:ind w:left="2098" w:hanging="2098"/>
    </w:pPr>
  </w:style>
  <w:style w:type="paragraph" w:customStyle="1" w:styleId="paragraphsub-sub">
    <w:name w:val="paragraph(sub-sub)"/>
    <w:aliases w:val="aaa"/>
    <w:basedOn w:val="OPCParaBase"/>
    <w:rsid w:val="00441CA7"/>
    <w:pPr>
      <w:tabs>
        <w:tab w:val="right" w:pos="2722"/>
      </w:tabs>
      <w:spacing w:before="40" w:line="240" w:lineRule="auto"/>
      <w:ind w:left="2835" w:hanging="2835"/>
    </w:pPr>
  </w:style>
  <w:style w:type="paragraph" w:customStyle="1" w:styleId="paragraph">
    <w:name w:val="paragraph"/>
    <w:aliases w:val="a"/>
    <w:basedOn w:val="OPCParaBase"/>
    <w:link w:val="paragraphChar"/>
    <w:rsid w:val="00441CA7"/>
    <w:pPr>
      <w:tabs>
        <w:tab w:val="right" w:pos="1531"/>
      </w:tabs>
      <w:spacing w:before="40" w:line="240" w:lineRule="auto"/>
      <w:ind w:left="1644" w:hanging="1644"/>
    </w:pPr>
  </w:style>
  <w:style w:type="paragraph" w:customStyle="1" w:styleId="ParlAmend">
    <w:name w:val="ParlAmend"/>
    <w:aliases w:val="pp"/>
    <w:basedOn w:val="OPCParaBase"/>
    <w:rsid w:val="00441CA7"/>
    <w:pPr>
      <w:spacing w:before="240" w:line="240" w:lineRule="atLeast"/>
      <w:ind w:hanging="567"/>
    </w:pPr>
    <w:rPr>
      <w:sz w:val="24"/>
    </w:rPr>
  </w:style>
  <w:style w:type="paragraph" w:customStyle="1" w:styleId="Penalty">
    <w:name w:val="Penalty"/>
    <w:basedOn w:val="OPCParaBase"/>
    <w:rsid w:val="00441CA7"/>
    <w:pPr>
      <w:tabs>
        <w:tab w:val="left" w:pos="2977"/>
      </w:tabs>
      <w:spacing w:before="180" w:line="240" w:lineRule="auto"/>
      <w:ind w:left="1985" w:hanging="851"/>
    </w:pPr>
  </w:style>
  <w:style w:type="paragraph" w:customStyle="1" w:styleId="Portfolio">
    <w:name w:val="Portfolio"/>
    <w:basedOn w:val="OPCParaBase"/>
    <w:rsid w:val="00441CA7"/>
    <w:pPr>
      <w:spacing w:line="240" w:lineRule="auto"/>
    </w:pPr>
    <w:rPr>
      <w:i/>
      <w:sz w:val="20"/>
    </w:rPr>
  </w:style>
  <w:style w:type="paragraph" w:customStyle="1" w:styleId="Preamble">
    <w:name w:val="Preamble"/>
    <w:basedOn w:val="OPCParaBase"/>
    <w:next w:val="Normal"/>
    <w:rsid w:val="00441CA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41CA7"/>
    <w:pPr>
      <w:spacing w:line="240" w:lineRule="auto"/>
    </w:pPr>
    <w:rPr>
      <w:i/>
      <w:sz w:val="20"/>
    </w:rPr>
  </w:style>
  <w:style w:type="paragraph" w:customStyle="1" w:styleId="Session">
    <w:name w:val="Session"/>
    <w:basedOn w:val="OPCParaBase"/>
    <w:rsid w:val="00441CA7"/>
    <w:pPr>
      <w:spacing w:line="240" w:lineRule="auto"/>
    </w:pPr>
    <w:rPr>
      <w:sz w:val="28"/>
    </w:rPr>
  </w:style>
  <w:style w:type="paragraph" w:customStyle="1" w:styleId="Sponsor">
    <w:name w:val="Sponsor"/>
    <w:basedOn w:val="OPCParaBase"/>
    <w:rsid w:val="00441CA7"/>
    <w:pPr>
      <w:spacing w:line="240" w:lineRule="auto"/>
    </w:pPr>
    <w:rPr>
      <w:i/>
    </w:rPr>
  </w:style>
  <w:style w:type="paragraph" w:customStyle="1" w:styleId="Subitem">
    <w:name w:val="Subitem"/>
    <w:aliases w:val="iss"/>
    <w:basedOn w:val="OPCParaBase"/>
    <w:rsid w:val="00441CA7"/>
    <w:pPr>
      <w:spacing w:before="180" w:line="240" w:lineRule="auto"/>
      <w:ind w:left="709" w:hanging="709"/>
    </w:pPr>
  </w:style>
  <w:style w:type="paragraph" w:customStyle="1" w:styleId="SubitemHead">
    <w:name w:val="SubitemHead"/>
    <w:aliases w:val="issh"/>
    <w:basedOn w:val="OPCParaBase"/>
    <w:rsid w:val="00441CA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41CA7"/>
    <w:pPr>
      <w:spacing w:before="40" w:line="240" w:lineRule="auto"/>
      <w:ind w:left="1134"/>
    </w:pPr>
  </w:style>
  <w:style w:type="paragraph" w:customStyle="1" w:styleId="SubsectionHead">
    <w:name w:val="SubsectionHead"/>
    <w:aliases w:val="ssh"/>
    <w:basedOn w:val="OPCParaBase"/>
    <w:next w:val="subsection"/>
    <w:rsid w:val="00441CA7"/>
    <w:pPr>
      <w:keepNext/>
      <w:keepLines/>
      <w:spacing w:before="240" w:line="240" w:lineRule="auto"/>
      <w:ind w:left="1134"/>
    </w:pPr>
    <w:rPr>
      <w:i/>
    </w:rPr>
  </w:style>
  <w:style w:type="paragraph" w:customStyle="1" w:styleId="Tablea">
    <w:name w:val="Table(a)"/>
    <w:aliases w:val="ta"/>
    <w:basedOn w:val="OPCParaBase"/>
    <w:rsid w:val="00441CA7"/>
    <w:pPr>
      <w:spacing w:before="60" w:line="240" w:lineRule="auto"/>
      <w:ind w:left="284" w:hanging="284"/>
    </w:pPr>
    <w:rPr>
      <w:sz w:val="20"/>
    </w:rPr>
  </w:style>
  <w:style w:type="paragraph" w:customStyle="1" w:styleId="TableAA">
    <w:name w:val="Table(AA)"/>
    <w:aliases w:val="taaa"/>
    <w:basedOn w:val="OPCParaBase"/>
    <w:rsid w:val="00441CA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41CA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441CA7"/>
    <w:pPr>
      <w:spacing w:before="60" w:line="240" w:lineRule="atLeast"/>
    </w:pPr>
    <w:rPr>
      <w:sz w:val="20"/>
    </w:rPr>
  </w:style>
  <w:style w:type="paragraph" w:customStyle="1" w:styleId="TLPBoxTextnote">
    <w:name w:val="TLPBoxText(note"/>
    <w:aliases w:val="right)"/>
    <w:basedOn w:val="OPCParaBase"/>
    <w:rsid w:val="00441CA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41CA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41CA7"/>
    <w:pPr>
      <w:spacing w:before="122" w:line="198" w:lineRule="exact"/>
      <w:ind w:left="1985" w:hanging="851"/>
      <w:jc w:val="right"/>
    </w:pPr>
    <w:rPr>
      <w:sz w:val="18"/>
    </w:rPr>
  </w:style>
  <w:style w:type="paragraph" w:customStyle="1" w:styleId="TLPTableBullet">
    <w:name w:val="TLPTableBullet"/>
    <w:aliases w:val="ttb"/>
    <w:basedOn w:val="OPCParaBase"/>
    <w:rsid w:val="00441CA7"/>
    <w:pPr>
      <w:spacing w:line="240" w:lineRule="exact"/>
      <w:ind w:left="284" w:hanging="284"/>
    </w:pPr>
    <w:rPr>
      <w:sz w:val="20"/>
    </w:rPr>
  </w:style>
  <w:style w:type="paragraph" w:styleId="TOC1">
    <w:name w:val="toc 1"/>
    <w:basedOn w:val="OPCParaBase"/>
    <w:next w:val="Normal"/>
    <w:uiPriority w:val="39"/>
    <w:semiHidden/>
    <w:unhideWhenUsed/>
    <w:rsid w:val="00441CA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41CA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41CA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41CA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41CA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41CA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41CA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41CA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41CA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41CA7"/>
    <w:pPr>
      <w:keepLines/>
      <w:spacing w:before="240" w:after="120" w:line="240" w:lineRule="auto"/>
      <w:ind w:left="794"/>
    </w:pPr>
    <w:rPr>
      <w:b/>
      <w:kern w:val="28"/>
      <w:sz w:val="20"/>
    </w:rPr>
  </w:style>
  <w:style w:type="paragraph" w:customStyle="1" w:styleId="TofSectsHeading">
    <w:name w:val="TofSects(Heading)"/>
    <w:basedOn w:val="OPCParaBase"/>
    <w:rsid w:val="00441CA7"/>
    <w:pPr>
      <w:spacing w:before="240" w:after="120" w:line="240" w:lineRule="auto"/>
    </w:pPr>
    <w:rPr>
      <w:b/>
      <w:sz w:val="24"/>
    </w:rPr>
  </w:style>
  <w:style w:type="paragraph" w:customStyle="1" w:styleId="TofSectsSection">
    <w:name w:val="TofSects(Section)"/>
    <w:basedOn w:val="OPCParaBase"/>
    <w:rsid w:val="00441CA7"/>
    <w:pPr>
      <w:keepLines/>
      <w:spacing w:before="40" w:line="240" w:lineRule="auto"/>
      <w:ind w:left="1588" w:hanging="794"/>
    </w:pPr>
    <w:rPr>
      <w:kern w:val="28"/>
      <w:sz w:val="18"/>
    </w:rPr>
  </w:style>
  <w:style w:type="paragraph" w:customStyle="1" w:styleId="TofSectsSubdiv">
    <w:name w:val="TofSects(Subdiv)"/>
    <w:basedOn w:val="OPCParaBase"/>
    <w:rsid w:val="00441CA7"/>
    <w:pPr>
      <w:keepLines/>
      <w:spacing w:before="80" w:line="240" w:lineRule="auto"/>
      <w:ind w:left="1588" w:hanging="794"/>
    </w:pPr>
    <w:rPr>
      <w:kern w:val="28"/>
    </w:rPr>
  </w:style>
  <w:style w:type="paragraph" w:customStyle="1" w:styleId="WRStyle">
    <w:name w:val="WR Style"/>
    <w:aliases w:val="WR"/>
    <w:basedOn w:val="OPCParaBase"/>
    <w:rsid w:val="00441CA7"/>
    <w:pPr>
      <w:spacing w:before="240" w:line="240" w:lineRule="auto"/>
      <w:ind w:left="284" w:hanging="284"/>
    </w:pPr>
    <w:rPr>
      <w:b/>
      <w:i/>
      <w:kern w:val="28"/>
      <w:sz w:val="24"/>
    </w:rPr>
  </w:style>
  <w:style w:type="paragraph" w:customStyle="1" w:styleId="notepara">
    <w:name w:val="note(para)"/>
    <w:aliases w:val="na"/>
    <w:basedOn w:val="OPCParaBase"/>
    <w:rsid w:val="00441CA7"/>
    <w:pPr>
      <w:spacing w:before="40" w:line="198" w:lineRule="exact"/>
      <w:ind w:left="2354" w:hanging="369"/>
    </w:pPr>
    <w:rPr>
      <w:sz w:val="18"/>
    </w:rPr>
  </w:style>
  <w:style w:type="paragraph" w:styleId="Footer">
    <w:name w:val="footer"/>
    <w:link w:val="FooterChar"/>
    <w:rsid w:val="00441CA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41CA7"/>
    <w:rPr>
      <w:rFonts w:eastAsia="Times New Roman" w:cs="Times New Roman"/>
      <w:sz w:val="22"/>
      <w:szCs w:val="24"/>
      <w:lang w:eastAsia="en-AU"/>
    </w:rPr>
  </w:style>
  <w:style w:type="character" w:styleId="LineNumber">
    <w:name w:val="line number"/>
    <w:basedOn w:val="OPCCharBase"/>
    <w:uiPriority w:val="99"/>
    <w:semiHidden/>
    <w:unhideWhenUsed/>
    <w:rsid w:val="00441CA7"/>
    <w:rPr>
      <w:sz w:val="16"/>
    </w:rPr>
  </w:style>
  <w:style w:type="table" w:customStyle="1" w:styleId="CFlag">
    <w:name w:val="CFlag"/>
    <w:basedOn w:val="TableNormal"/>
    <w:uiPriority w:val="99"/>
    <w:rsid w:val="00441CA7"/>
    <w:rPr>
      <w:rFonts w:eastAsia="Times New Roman" w:cs="Times New Roman"/>
      <w:lang w:eastAsia="en-AU"/>
    </w:rPr>
    <w:tblPr/>
  </w:style>
  <w:style w:type="paragraph" w:customStyle="1" w:styleId="CompiledActNo">
    <w:name w:val="CompiledActNo"/>
    <w:basedOn w:val="OPCParaBase"/>
    <w:next w:val="Normal"/>
    <w:rsid w:val="00441CA7"/>
    <w:rPr>
      <w:b/>
      <w:sz w:val="24"/>
      <w:szCs w:val="24"/>
    </w:rPr>
  </w:style>
  <w:style w:type="paragraph" w:customStyle="1" w:styleId="CompiledMadeUnder">
    <w:name w:val="CompiledMadeUnder"/>
    <w:basedOn w:val="OPCParaBase"/>
    <w:next w:val="Normal"/>
    <w:rsid w:val="00441CA7"/>
    <w:rPr>
      <w:i/>
      <w:sz w:val="24"/>
      <w:szCs w:val="24"/>
    </w:rPr>
  </w:style>
  <w:style w:type="paragraph" w:customStyle="1" w:styleId="ENotesText">
    <w:name w:val="ENotesText"/>
    <w:aliases w:val="Ent"/>
    <w:basedOn w:val="OPCParaBase"/>
    <w:next w:val="Normal"/>
    <w:rsid w:val="00441CA7"/>
    <w:pPr>
      <w:spacing w:before="120"/>
    </w:pPr>
  </w:style>
  <w:style w:type="paragraph" w:customStyle="1" w:styleId="Paragraphsub-sub-sub">
    <w:name w:val="Paragraph(sub-sub-sub)"/>
    <w:aliases w:val="aaaa"/>
    <w:basedOn w:val="OPCParaBase"/>
    <w:rsid w:val="00441CA7"/>
    <w:pPr>
      <w:tabs>
        <w:tab w:val="right" w:pos="3402"/>
      </w:tabs>
      <w:spacing w:before="40" w:line="240" w:lineRule="auto"/>
      <w:ind w:left="3402" w:hanging="3402"/>
    </w:pPr>
  </w:style>
  <w:style w:type="paragraph" w:customStyle="1" w:styleId="NoteToSubpara">
    <w:name w:val="NoteToSubpara"/>
    <w:aliases w:val="nts"/>
    <w:basedOn w:val="OPCParaBase"/>
    <w:rsid w:val="00441CA7"/>
    <w:pPr>
      <w:spacing w:before="40" w:line="198" w:lineRule="exact"/>
      <w:ind w:left="2835" w:hanging="709"/>
    </w:pPr>
    <w:rPr>
      <w:sz w:val="18"/>
    </w:rPr>
  </w:style>
  <w:style w:type="paragraph" w:customStyle="1" w:styleId="ENoteTableHeading">
    <w:name w:val="ENoteTableHeading"/>
    <w:aliases w:val="enth"/>
    <w:basedOn w:val="OPCParaBase"/>
    <w:rsid w:val="00441CA7"/>
    <w:pPr>
      <w:keepNext/>
      <w:spacing w:before="60" w:line="240" w:lineRule="atLeast"/>
    </w:pPr>
    <w:rPr>
      <w:rFonts w:ascii="Arial" w:hAnsi="Arial"/>
      <w:b/>
      <w:sz w:val="16"/>
    </w:rPr>
  </w:style>
  <w:style w:type="paragraph" w:customStyle="1" w:styleId="ENoteTTi">
    <w:name w:val="ENoteTTi"/>
    <w:aliases w:val="entti"/>
    <w:basedOn w:val="OPCParaBase"/>
    <w:rsid w:val="00441CA7"/>
    <w:pPr>
      <w:keepNext/>
      <w:spacing w:before="60" w:line="240" w:lineRule="atLeast"/>
      <w:ind w:left="170"/>
    </w:pPr>
    <w:rPr>
      <w:sz w:val="16"/>
    </w:rPr>
  </w:style>
  <w:style w:type="paragraph" w:customStyle="1" w:styleId="ENotesHeading1">
    <w:name w:val="ENotesHeading 1"/>
    <w:aliases w:val="Enh1"/>
    <w:basedOn w:val="OPCParaBase"/>
    <w:next w:val="Normal"/>
    <w:rsid w:val="00441CA7"/>
    <w:pPr>
      <w:spacing w:before="120"/>
      <w:outlineLvl w:val="1"/>
    </w:pPr>
    <w:rPr>
      <w:b/>
      <w:sz w:val="28"/>
      <w:szCs w:val="28"/>
    </w:rPr>
  </w:style>
  <w:style w:type="paragraph" w:customStyle="1" w:styleId="ENotesHeading2">
    <w:name w:val="ENotesHeading 2"/>
    <w:aliases w:val="Enh2"/>
    <w:basedOn w:val="OPCParaBase"/>
    <w:next w:val="Normal"/>
    <w:rsid w:val="00441CA7"/>
    <w:pPr>
      <w:spacing w:before="120" w:after="120"/>
      <w:outlineLvl w:val="2"/>
    </w:pPr>
    <w:rPr>
      <w:b/>
      <w:sz w:val="24"/>
      <w:szCs w:val="28"/>
    </w:rPr>
  </w:style>
  <w:style w:type="paragraph" w:customStyle="1" w:styleId="ENoteTTIndentHeading">
    <w:name w:val="ENoteTTIndentHeading"/>
    <w:aliases w:val="enTTHi"/>
    <w:basedOn w:val="OPCParaBase"/>
    <w:rsid w:val="00441CA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41CA7"/>
    <w:pPr>
      <w:spacing w:before="60" w:line="240" w:lineRule="atLeast"/>
    </w:pPr>
    <w:rPr>
      <w:sz w:val="16"/>
    </w:rPr>
  </w:style>
  <w:style w:type="paragraph" w:customStyle="1" w:styleId="MadeunderText">
    <w:name w:val="MadeunderText"/>
    <w:basedOn w:val="OPCParaBase"/>
    <w:next w:val="Normal"/>
    <w:rsid w:val="00441CA7"/>
    <w:pPr>
      <w:spacing w:before="240"/>
    </w:pPr>
    <w:rPr>
      <w:sz w:val="24"/>
      <w:szCs w:val="24"/>
    </w:rPr>
  </w:style>
  <w:style w:type="paragraph" w:customStyle="1" w:styleId="ENotesHeading3">
    <w:name w:val="ENotesHeading 3"/>
    <w:aliases w:val="Enh3"/>
    <w:basedOn w:val="OPCParaBase"/>
    <w:next w:val="Normal"/>
    <w:rsid w:val="00441CA7"/>
    <w:pPr>
      <w:keepNext/>
      <w:spacing w:before="120" w:line="240" w:lineRule="auto"/>
      <w:outlineLvl w:val="4"/>
    </w:pPr>
    <w:rPr>
      <w:b/>
      <w:szCs w:val="24"/>
    </w:rPr>
  </w:style>
  <w:style w:type="character" w:customStyle="1" w:styleId="CharSubPartTextCASA">
    <w:name w:val="CharSubPartText(CASA)"/>
    <w:basedOn w:val="OPCCharBase"/>
    <w:uiPriority w:val="1"/>
    <w:rsid w:val="00441CA7"/>
  </w:style>
  <w:style w:type="character" w:customStyle="1" w:styleId="CharSubPartNoCASA">
    <w:name w:val="CharSubPartNo(CASA)"/>
    <w:basedOn w:val="OPCCharBase"/>
    <w:uiPriority w:val="1"/>
    <w:rsid w:val="00441CA7"/>
  </w:style>
  <w:style w:type="paragraph" w:customStyle="1" w:styleId="ENoteTTIndentHeadingSub">
    <w:name w:val="ENoteTTIndentHeadingSub"/>
    <w:aliases w:val="enTTHis"/>
    <w:basedOn w:val="OPCParaBase"/>
    <w:rsid w:val="00441CA7"/>
    <w:pPr>
      <w:keepNext/>
      <w:spacing w:before="60" w:line="240" w:lineRule="atLeast"/>
      <w:ind w:left="340"/>
    </w:pPr>
    <w:rPr>
      <w:b/>
      <w:sz w:val="16"/>
    </w:rPr>
  </w:style>
  <w:style w:type="paragraph" w:customStyle="1" w:styleId="ENoteTTiSub">
    <w:name w:val="ENoteTTiSub"/>
    <w:aliases w:val="enttis"/>
    <w:basedOn w:val="OPCParaBase"/>
    <w:rsid w:val="00441CA7"/>
    <w:pPr>
      <w:keepNext/>
      <w:spacing w:before="60" w:line="240" w:lineRule="atLeast"/>
      <w:ind w:left="340"/>
    </w:pPr>
    <w:rPr>
      <w:sz w:val="16"/>
    </w:rPr>
  </w:style>
  <w:style w:type="paragraph" w:customStyle="1" w:styleId="SubDivisionMigration">
    <w:name w:val="SubDivisionMigration"/>
    <w:aliases w:val="sdm"/>
    <w:basedOn w:val="OPCParaBase"/>
    <w:rsid w:val="00441CA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41CA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41CA7"/>
    <w:pPr>
      <w:spacing w:before="122" w:line="240" w:lineRule="auto"/>
      <w:ind w:left="1985" w:hanging="851"/>
    </w:pPr>
    <w:rPr>
      <w:sz w:val="18"/>
    </w:rPr>
  </w:style>
  <w:style w:type="paragraph" w:customStyle="1" w:styleId="FreeForm">
    <w:name w:val="FreeForm"/>
    <w:rsid w:val="00441CA7"/>
    <w:rPr>
      <w:rFonts w:ascii="Arial" w:hAnsi="Arial"/>
      <w:sz w:val="22"/>
    </w:rPr>
  </w:style>
  <w:style w:type="paragraph" w:customStyle="1" w:styleId="SOText">
    <w:name w:val="SO Text"/>
    <w:aliases w:val="sot"/>
    <w:link w:val="SOTextChar"/>
    <w:rsid w:val="00441CA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41CA7"/>
    <w:rPr>
      <w:sz w:val="22"/>
    </w:rPr>
  </w:style>
  <w:style w:type="paragraph" w:customStyle="1" w:styleId="SOTextNote">
    <w:name w:val="SO TextNote"/>
    <w:aliases w:val="sont"/>
    <w:basedOn w:val="SOText"/>
    <w:qFormat/>
    <w:rsid w:val="00441CA7"/>
    <w:pPr>
      <w:spacing w:before="122" w:line="198" w:lineRule="exact"/>
      <w:ind w:left="1843" w:hanging="709"/>
    </w:pPr>
    <w:rPr>
      <w:sz w:val="18"/>
    </w:rPr>
  </w:style>
  <w:style w:type="paragraph" w:customStyle="1" w:styleId="SOPara">
    <w:name w:val="SO Para"/>
    <w:aliases w:val="soa"/>
    <w:basedOn w:val="SOText"/>
    <w:link w:val="SOParaChar"/>
    <w:qFormat/>
    <w:rsid w:val="00441CA7"/>
    <w:pPr>
      <w:tabs>
        <w:tab w:val="right" w:pos="1786"/>
      </w:tabs>
      <w:spacing w:before="40"/>
      <w:ind w:left="2070" w:hanging="936"/>
    </w:pPr>
  </w:style>
  <w:style w:type="character" w:customStyle="1" w:styleId="SOParaChar">
    <w:name w:val="SO Para Char"/>
    <w:aliases w:val="soa Char"/>
    <w:basedOn w:val="DefaultParagraphFont"/>
    <w:link w:val="SOPara"/>
    <w:rsid w:val="00441CA7"/>
    <w:rPr>
      <w:sz w:val="22"/>
    </w:rPr>
  </w:style>
  <w:style w:type="paragraph" w:customStyle="1" w:styleId="FileName">
    <w:name w:val="FileName"/>
    <w:basedOn w:val="Normal"/>
    <w:rsid w:val="00441CA7"/>
  </w:style>
  <w:style w:type="paragraph" w:customStyle="1" w:styleId="TableHeading">
    <w:name w:val="TableHeading"/>
    <w:aliases w:val="th"/>
    <w:basedOn w:val="OPCParaBase"/>
    <w:next w:val="Tabletext"/>
    <w:rsid w:val="00441CA7"/>
    <w:pPr>
      <w:keepNext/>
      <w:spacing w:before="60" w:line="240" w:lineRule="atLeast"/>
    </w:pPr>
    <w:rPr>
      <w:b/>
      <w:sz w:val="20"/>
    </w:rPr>
  </w:style>
  <w:style w:type="paragraph" w:customStyle="1" w:styleId="SOHeadBold">
    <w:name w:val="SO HeadBold"/>
    <w:aliases w:val="sohb"/>
    <w:basedOn w:val="SOText"/>
    <w:next w:val="SOText"/>
    <w:link w:val="SOHeadBoldChar"/>
    <w:qFormat/>
    <w:rsid w:val="00441CA7"/>
    <w:rPr>
      <w:b/>
    </w:rPr>
  </w:style>
  <w:style w:type="character" w:customStyle="1" w:styleId="SOHeadBoldChar">
    <w:name w:val="SO HeadBold Char"/>
    <w:aliases w:val="sohb Char"/>
    <w:basedOn w:val="DefaultParagraphFont"/>
    <w:link w:val="SOHeadBold"/>
    <w:rsid w:val="00441CA7"/>
    <w:rPr>
      <w:b/>
      <w:sz w:val="22"/>
    </w:rPr>
  </w:style>
  <w:style w:type="paragraph" w:customStyle="1" w:styleId="SOHeadItalic">
    <w:name w:val="SO HeadItalic"/>
    <w:aliases w:val="sohi"/>
    <w:basedOn w:val="SOText"/>
    <w:next w:val="SOText"/>
    <w:link w:val="SOHeadItalicChar"/>
    <w:qFormat/>
    <w:rsid w:val="00441CA7"/>
    <w:rPr>
      <w:i/>
    </w:rPr>
  </w:style>
  <w:style w:type="character" w:customStyle="1" w:styleId="SOHeadItalicChar">
    <w:name w:val="SO HeadItalic Char"/>
    <w:aliases w:val="sohi Char"/>
    <w:basedOn w:val="DefaultParagraphFont"/>
    <w:link w:val="SOHeadItalic"/>
    <w:rsid w:val="00441CA7"/>
    <w:rPr>
      <w:i/>
      <w:sz w:val="22"/>
    </w:rPr>
  </w:style>
  <w:style w:type="paragraph" w:customStyle="1" w:styleId="SOBullet">
    <w:name w:val="SO Bullet"/>
    <w:aliases w:val="sotb"/>
    <w:basedOn w:val="SOText"/>
    <w:link w:val="SOBulletChar"/>
    <w:qFormat/>
    <w:rsid w:val="00441CA7"/>
    <w:pPr>
      <w:ind w:left="1559" w:hanging="425"/>
    </w:pPr>
  </w:style>
  <w:style w:type="character" w:customStyle="1" w:styleId="SOBulletChar">
    <w:name w:val="SO Bullet Char"/>
    <w:aliases w:val="sotb Char"/>
    <w:basedOn w:val="DefaultParagraphFont"/>
    <w:link w:val="SOBullet"/>
    <w:rsid w:val="00441CA7"/>
    <w:rPr>
      <w:sz w:val="22"/>
    </w:rPr>
  </w:style>
  <w:style w:type="paragraph" w:customStyle="1" w:styleId="SOBulletNote">
    <w:name w:val="SO BulletNote"/>
    <w:aliases w:val="sonb"/>
    <w:basedOn w:val="SOTextNote"/>
    <w:link w:val="SOBulletNoteChar"/>
    <w:qFormat/>
    <w:rsid w:val="00441CA7"/>
    <w:pPr>
      <w:tabs>
        <w:tab w:val="left" w:pos="1560"/>
      </w:tabs>
      <w:ind w:left="2268" w:hanging="1134"/>
    </w:pPr>
  </w:style>
  <w:style w:type="character" w:customStyle="1" w:styleId="SOBulletNoteChar">
    <w:name w:val="SO BulletNote Char"/>
    <w:aliases w:val="sonb Char"/>
    <w:basedOn w:val="DefaultParagraphFont"/>
    <w:link w:val="SOBulletNote"/>
    <w:rsid w:val="00441CA7"/>
    <w:rPr>
      <w:sz w:val="18"/>
    </w:rPr>
  </w:style>
  <w:style w:type="paragraph" w:customStyle="1" w:styleId="SOText2">
    <w:name w:val="SO Text2"/>
    <w:aliases w:val="sot2"/>
    <w:basedOn w:val="Normal"/>
    <w:next w:val="SOText"/>
    <w:link w:val="SOText2Char"/>
    <w:rsid w:val="00441CA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41CA7"/>
    <w:rPr>
      <w:sz w:val="22"/>
    </w:rPr>
  </w:style>
  <w:style w:type="paragraph" w:customStyle="1" w:styleId="SubPartCASA">
    <w:name w:val="SubPart(CASA)"/>
    <w:aliases w:val="csp"/>
    <w:basedOn w:val="OPCParaBase"/>
    <w:next w:val="ActHead3"/>
    <w:rsid w:val="00441CA7"/>
    <w:pPr>
      <w:keepNext/>
      <w:keepLines/>
      <w:spacing w:before="280"/>
      <w:ind w:left="1134" w:hanging="1134"/>
      <w:outlineLvl w:val="1"/>
    </w:pPr>
    <w:rPr>
      <w:b/>
      <w:kern w:val="28"/>
      <w:sz w:val="32"/>
    </w:rPr>
  </w:style>
  <w:style w:type="paragraph" w:customStyle="1" w:styleId="NotesHeading1">
    <w:name w:val="NotesHeading 1"/>
    <w:basedOn w:val="OPCParaBase"/>
    <w:next w:val="Normal"/>
    <w:rsid w:val="00441CA7"/>
    <w:rPr>
      <w:b/>
      <w:sz w:val="28"/>
      <w:szCs w:val="28"/>
    </w:rPr>
  </w:style>
  <w:style w:type="paragraph" w:customStyle="1" w:styleId="NotesHeading2">
    <w:name w:val="NotesHeading 2"/>
    <w:basedOn w:val="OPCParaBase"/>
    <w:next w:val="Normal"/>
    <w:rsid w:val="00441CA7"/>
    <w:rPr>
      <w:b/>
      <w:sz w:val="28"/>
      <w:szCs w:val="28"/>
    </w:rPr>
  </w:style>
  <w:style w:type="paragraph" w:customStyle="1" w:styleId="SignCoverPageEnd">
    <w:name w:val="SignCoverPageEnd"/>
    <w:basedOn w:val="OPCParaBase"/>
    <w:next w:val="Normal"/>
    <w:rsid w:val="00441CA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41CA7"/>
    <w:pPr>
      <w:pBdr>
        <w:top w:val="single" w:sz="4" w:space="1" w:color="auto"/>
      </w:pBdr>
      <w:spacing w:before="360"/>
      <w:ind w:right="397"/>
      <w:jc w:val="both"/>
    </w:pPr>
  </w:style>
  <w:style w:type="paragraph" w:customStyle="1" w:styleId="EndNotespara">
    <w:name w:val="EndNotes(para)"/>
    <w:aliases w:val="eta"/>
    <w:basedOn w:val="OPCParaBase"/>
    <w:next w:val="EndNotessubpara"/>
    <w:rsid w:val="00441CA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41CA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41CA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41CA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41CA7"/>
    <w:pPr>
      <w:spacing w:before="60" w:line="240" w:lineRule="auto"/>
    </w:pPr>
    <w:rPr>
      <w:rFonts w:cs="Arial"/>
      <w:sz w:val="20"/>
      <w:szCs w:val="22"/>
    </w:rPr>
  </w:style>
  <w:style w:type="table" w:styleId="TableGrid">
    <w:name w:val="Table Grid"/>
    <w:basedOn w:val="TableNormal"/>
    <w:uiPriority w:val="59"/>
    <w:rsid w:val="00441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441CA7"/>
  </w:style>
  <w:style w:type="character" w:customStyle="1" w:styleId="TabletextChar">
    <w:name w:val="Tabletext Char"/>
    <w:aliases w:val="tt Char"/>
    <w:basedOn w:val="DefaultParagraphFont"/>
    <w:link w:val="Tabletext"/>
    <w:rsid w:val="00B65FE7"/>
    <w:rPr>
      <w:rFonts w:eastAsia="Times New Roman" w:cs="Times New Roman"/>
      <w:lang w:eastAsia="en-AU"/>
    </w:rPr>
  </w:style>
  <w:style w:type="character" w:customStyle="1" w:styleId="ItemChar">
    <w:name w:val="Item Char"/>
    <w:aliases w:val="i Char"/>
    <w:link w:val="Item"/>
    <w:rsid w:val="00B65FE7"/>
    <w:rPr>
      <w:rFonts w:eastAsia="Times New Roman" w:cs="Times New Roman"/>
      <w:sz w:val="22"/>
      <w:lang w:eastAsia="en-AU"/>
    </w:rPr>
  </w:style>
  <w:style w:type="character" w:customStyle="1" w:styleId="subsectionChar">
    <w:name w:val="subsection Char"/>
    <w:aliases w:val="ss Char"/>
    <w:link w:val="subsection"/>
    <w:rsid w:val="00B775A0"/>
    <w:rPr>
      <w:rFonts w:eastAsia="Times New Roman" w:cs="Times New Roman"/>
      <w:sz w:val="22"/>
      <w:lang w:eastAsia="en-AU"/>
    </w:rPr>
  </w:style>
  <w:style w:type="character" w:customStyle="1" w:styleId="notetextChar">
    <w:name w:val="note(text) Char"/>
    <w:aliases w:val="n Char"/>
    <w:link w:val="notetext"/>
    <w:rsid w:val="00B775A0"/>
    <w:rPr>
      <w:rFonts w:eastAsia="Times New Roman" w:cs="Times New Roman"/>
      <w:sz w:val="18"/>
      <w:lang w:eastAsia="en-AU"/>
    </w:rPr>
  </w:style>
  <w:style w:type="paragraph" w:styleId="BalloonText">
    <w:name w:val="Balloon Text"/>
    <w:basedOn w:val="Normal"/>
    <w:link w:val="BalloonTextChar"/>
    <w:uiPriority w:val="99"/>
    <w:semiHidden/>
    <w:unhideWhenUsed/>
    <w:rsid w:val="00C166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63C"/>
    <w:rPr>
      <w:rFonts w:ascii="Tahoma" w:hAnsi="Tahoma" w:cs="Tahoma"/>
      <w:sz w:val="16"/>
      <w:szCs w:val="16"/>
    </w:rPr>
  </w:style>
  <w:style w:type="paragraph" w:styleId="ListParagraph">
    <w:name w:val="List Paragraph"/>
    <w:basedOn w:val="Normal"/>
    <w:uiPriority w:val="34"/>
    <w:qFormat/>
    <w:rsid w:val="002C260C"/>
    <w:pPr>
      <w:spacing w:after="200" w:line="276" w:lineRule="auto"/>
      <w:ind w:left="720"/>
      <w:contextualSpacing/>
    </w:pPr>
    <w:rPr>
      <w:rFonts w:asciiTheme="minorHAnsi" w:hAnsiTheme="minorHAnsi"/>
      <w:szCs w:val="22"/>
    </w:rPr>
  </w:style>
  <w:style w:type="character" w:customStyle="1" w:styleId="paragraphChar">
    <w:name w:val="paragraph Char"/>
    <w:aliases w:val="a Char"/>
    <w:link w:val="paragraph"/>
    <w:rsid w:val="00E85A69"/>
    <w:rPr>
      <w:rFonts w:eastAsia="Times New Roman" w:cs="Times New Roman"/>
      <w:sz w:val="22"/>
      <w:lang w:eastAsia="en-AU"/>
    </w:rPr>
  </w:style>
  <w:style w:type="character" w:customStyle="1" w:styleId="notedraftChar">
    <w:name w:val="note(draft) Char"/>
    <w:aliases w:val="nd Char"/>
    <w:basedOn w:val="DefaultParagraphFont"/>
    <w:link w:val="notedraft"/>
    <w:rsid w:val="00CA2B75"/>
    <w:rPr>
      <w:rFonts w:eastAsia="Times New Roman" w:cs="Times New Roman"/>
      <w:i/>
      <w:sz w:val="24"/>
      <w:lang w:eastAsia="en-AU"/>
    </w:rPr>
  </w:style>
  <w:style w:type="character" w:customStyle="1" w:styleId="ActHead5Char">
    <w:name w:val="ActHead 5 Char"/>
    <w:aliases w:val="s Char"/>
    <w:link w:val="ActHead5"/>
    <w:rsid w:val="00AD4F4D"/>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5821">
      <w:bodyDiv w:val="1"/>
      <w:marLeft w:val="0"/>
      <w:marRight w:val="0"/>
      <w:marTop w:val="0"/>
      <w:marBottom w:val="0"/>
      <w:divBdr>
        <w:top w:val="none" w:sz="0" w:space="0" w:color="auto"/>
        <w:left w:val="none" w:sz="0" w:space="0" w:color="auto"/>
        <w:bottom w:val="none" w:sz="0" w:space="0" w:color="auto"/>
        <w:right w:val="none" w:sz="0" w:space="0" w:color="auto"/>
      </w:divBdr>
    </w:div>
    <w:div w:id="87315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29F6A-2ED4-4B60-AB22-5216D216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36</Pages>
  <Words>10308</Words>
  <Characters>50927</Characters>
  <Application>Microsoft Office Word</Application>
  <DocSecurity>2</DocSecurity>
  <PresentationFormat/>
  <Lines>1305</Lines>
  <Paragraphs>672</Paragraphs>
  <ScaleCrop>false</ScaleCrop>
  <HeadingPairs>
    <vt:vector size="2" baseType="variant">
      <vt:variant>
        <vt:lpstr>Title</vt:lpstr>
      </vt:variant>
      <vt:variant>
        <vt:i4>1</vt:i4>
      </vt:variant>
    </vt:vector>
  </HeadingPairs>
  <TitlesOfParts>
    <vt:vector size="1" baseType="lpstr">
      <vt:lpstr>Exposure Draft Legislation</vt:lpstr>
    </vt:vector>
  </TitlesOfParts>
  <Manager/>
  <Company/>
  <LinksUpToDate>false</LinksUpToDate>
  <CharactersWithSpaces>60563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Legislation</dc:title>
  <dc:subject>Exposure Draft Legislation - Treasury Laws Amendment (Measures for Consultation) Bill 2022: Employee Share Schemes</dc:subject>
  <dc:creator/>
  <cp:keywords/>
  <dc:description/>
  <cp:lastModifiedBy/>
  <cp:revision>1</cp:revision>
  <cp:lastPrinted>2021-12-13T05:40:00Z</cp:lastPrinted>
  <dcterms:created xsi:type="dcterms:W3CDTF">2021-12-20T02:41:00Z</dcterms:created>
  <dcterms:modified xsi:type="dcterms:W3CDTF">2021-12-20T03:54:00Z</dcterms:modified>
  <cp:category/>
  <cp:contentStatus/>
  <dc:language/>
  <cp:version/>
</cp:coreProperties>
</file>