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986D" w14:textId="77777777" w:rsidR="00715914" w:rsidRPr="00313F04" w:rsidRDefault="00DA186E" w:rsidP="00B05CF4">
      <w:pPr>
        <w:rPr>
          <w:sz w:val="28"/>
        </w:rPr>
      </w:pPr>
      <w:r w:rsidRPr="00313F04">
        <w:rPr>
          <w:noProof/>
          <w:lang w:eastAsia="en-AU"/>
        </w:rPr>
        <w:drawing>
          <wp:inline distT="0" distB="0" distL="0" distR="0" wp14:anchorId="173DB27A" wp14:editId="24CDAFA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6B4F42" w14:paraId="34DE6897" w14:textId="77777777" w:rsidTr="006B4F42">
        <w:tc>
          <w:tcPr>
            <w:tcW w:w="5000" w:type="pct"/>
            <w:shd w:val="clear" w:color="auto" w:fill="auto"/>
          </w:tcPr>
          <w:p w14:paraId="3F886624" w14:textId="77777777" w:rsidR="006B4F42" w:rsidRDefault="006B4F42" w:rsidP="006B4F4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52B9ACC" w14:textId="535F3296" w:rsidR="006B4F42" w:rsidRPr="006B4F42" w:rsidRDefault="006B4F42" w:rsidP="006B4F42">
            <w:pPr>
              <w:rPr>
                <w:b/>
                <w:sz w:val="20"/>
              </w:rPr>
            </w:pPr>
          </w:p>
        </w:tc>
      </w:tr>
    </w:tbl>
    <w:p w14:paraId="7F1769FB" w14:textId="77777777" w:rsidR="00715914" w:rsidRDefault="00715914" w:rsidP="00715914">
      <w:pPr>
        <w:rPr>
          <w:sz w:val="19"/>
        </w:rPr>
      </w:pPr>
    </w:p>
    <w:p w14:paraId="0A7242B9" w14:textId="77777777" w:rsidR="006B4F42" w:rsidRPr="00313F04" w:rsidRDefault="006B4F42" w:rsidP="00715914">
      <w:pPr>
        <w:rPr>
          <w:sz w:val="19"/>
        </w:rPr>
      </w:pPr>
    </w:p>
    <w:p w14:paraId="4049C0F6" w14:textId="07246B92" w:rsidR="00715914" w:rsidRPr="00313F04" w:rsidRDefault="002F7618" w:rsidP="00715914">
      <w:pPr>
        <w:pStyle w:val="ShortT"/>
      </w:pPr>
      <w:r w:rsidRPr="00313F04">
        <w:t xml:space="preserve">Help to Buy </w:t>
      </w:r>
      <w:r w:rsidR="006F0406">
        <w:t>Regulations 2</w:t>
      </w:r>
      <w:r w:rsidRPr="00313F04">
        <w:t>025</w:t>
      </w:r>
    </w:p>
    <w:p w14:paraId="32F67466" w14:textId="63968684" w:rsidR="00116916" w:rsidRPr="00313F04" w:rsidRDefault="00116916" w:rsidP="007517B8">
      <w:pPr>
        <w:pStyle w:val="SignCoverPageStart"/>
        <w:spacing w:before="240"/>
        <w:rPr>
          <w:szCs w:val="22"/>
        </w:rPr>
      </w:pPr>
      <w:r w:rsidRPr="00313F04">
        <w:rPr>
          <w:szCs w:val="22"/>
        </w:rPr>
        <w:t>I, the Honourable Sam Mostyn AC, Governor</w:t>
      </w:r>
      <w:r w:rsidR="006F0406">
        <w:rPr>
          <w:szCs w:val="22"/>
        </w:rPr>
        <w:noBreakHyphen/>
      </w:r>
      <w:r w:rsidRPr="00313F04">
        <w:rPr>
          <w:szCs w:val="22"/>
        </w:rPr>
        <w:t>General of the Commonwealth of Australia, acting with the advice of the Federal Executive Council, make the following regulations.</w:t>
      </w:r>
    </w:p>
    <w:p w14:paraId="33DC3CA1" w14:textId="36D5F240" w:rsidR="00116916" w:rsidRPr="00313F04" w:rsidRDefault="0011691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13F04">
        <w:rPr>
          <w:szCs w:val="22"/>
        </w:rPr>
        <w:t xml:space="preserve">Dated </w:t>
      </w:r>
      <w:r w:rsidRPr="00313F04">
        <w:rPr>
          <w:szCs w:val="22"/>
        </w:rPr>
        <w:tab/>
      </w:r>
      <w:r w:rsidRPr="00313F04">
        <w:rPr>
          <w:szCs w:val="22"/>
        </w:rPr>
        <w:tab/>
      </w:r>
      <w:r w:rsidRPr="00313F04">
        <w:rPr>
          <w:szCs w:val="22"/>
        </w:rPr>
        <w:tab/>
      </w:r>
      <w:r w:rsidRPr="00313F04">
        <w:rPr>
          <w:szCs w:val="22"/>
        </w:rPr>
        <w:tab/>
      </w:r>
      <w:r w:rsidRPr="00313F04">
        <w:rPr>
          <w:szCs w:val="22"/>
        </w:rPr>
        <w:fldChar w:fldCharType="begin"/>
      </w:r>
      <w:r w:rsidRPr="00313F04">
        <w:rPr>
          <w:szCs w:val="22"/>
        </w:rPr>
        <w:instrText xml:space="preserve"> DOCPROPERTY  DateMade </w:instrText>
      </w:r>
      <w:r w:rsidRPr="00313F04">
        <w:rPr>
          <w:szCs w:val="22"/>
        </w:rPr>
        <w:fldChar w:fldCharType="separate"/>
      </w:r>
      <w:r w:rsidR="00D503B7">
        <w:rPr>
          <w:szCs w:val="22"/>
        </w:rPr>
        <w:t>2025</w:t>
      </w:r>
      <w:r w:rsidRPr="00313F04">
        <w:rPr>
          <w:szCs w:val="22"/>
        </w:rPr>
        <w:fldChar w:fldCharType="end"/>
      </w:r>
    </w:p>
    <w:p w14:paraId="230EC295" w14:textId="12C5FE32" w:rsidR="00116916" w:rsidRPr="00313F04" w:rsidRDefault="0011691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13F04">
        <w:rPr>
          <w:szCs w:val="22"/>
        </w:rPr>
        <w:t>Sam Mostyn AC</w:t>
      </w:r>
    </w:p>
    <w:p w14:paraId="084B9CA8" w14:textId="1C7E7419" w:rsidR="00116916" w:rsidRPr="00313F04" w:rsidRDefault="0011691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13F04">
        <w:rPr>
          <w:szCs w:val="22"/>
        </w:rPr>
        <w:t>Governor</w:t>
      </w:r>
      <w:r w:rsidR="006F0406">
        <w:rPr>
          <w:szCs w:val="22"/>
        </w:rPr>
        <w:noBreakHyphen/>
      </w:r>
      <w:r w:rsidRPr="00313F04">
        <w:rPr>
          <w:szCs w:val="22"/>
        </w:rPr>
        <w:t>General</w:t>
      </w:r>
    </w:p>
    <w:p w14:paraId="57C59A4B" w14:textId="77777777" w:rsidR="00116916" w:rsidRPr="00313F04" w:rsidRDefault="0011691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13F04">
        <w:rPr>
          <w:szCs w:val="22"/>
        </w:rPr>
        <w:t>By H</w:t>
      </w:r>
      <w:r w:rsidRPr="00313F04">
        <w:t>er</w:t>
      </w:r>
      <w:r w:rsidRPr="00313F04">
        <w:rPr>
          <w:szCs w:val="22"/>
        </w:rPr>
        <w:t xml:space="preserve"> Excellency’s Command</w:t>
      </w:r>
    </w:p>
    <w:p w14:paraId="52BD111A" w14:textId="6294D3C6" w:rsidR="00116916" w:rsidRPr="00313F04" w:rsidRDefault="0011691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13F04">
        <w:rPr>
          <w:szCs w:val="22"/>
        </w:rPr>
        <w:t>Clare O</w:t>
      </w:r>
      <w:r w:rsidR="00C15A5E" w:rsidRPr="00313F04">
        <w:rPr>
          <w:szCs w:val="22"/>
        </w:rPr>
        <w:t>’</w:t>
      </w:r>
      <w:r w:rsidRPr="00313F04">
        <w:rPr>
          <w:szCs w:val="22"/>
        </w:rPr>
        <w:t>Neil</w:t>
      </w:r>
      <w:r w:rsidRPr="00313F04">
        <w:t xml:space="preserve"> </w:t>
      </w:r>
      <w:r w:rsidRPr="00313F04">
        <w:rPr>
          <w:b/>
          <w:szCs w:val="22"/>
        </w:rPr>
        <w:t>[DRAFT ONLY—NOT FOR SIGNATURE]</w:t>
      </w:r>
    </w:p>
    <w:p w14:paraId="3A45F4D4" w14:textId="1C701D01" w:rsidR="00116916" w:rsidRPr="00313F04" w:rsidRDefault="00116916" w:rsidP="007517B8">
      <w:pPr>
        <w:pStyle w:val="SignCoverPageEnd"/>
        <w:rPr>
          <w:szCs w:val="22"/>
        </w:rPr>
      </w:pPr>
      <w:r w:rsidRPr="00313F04">
        <w:rPr>
          <w:szCs w:val="22"/>
        </w:rPr>
        <w:t>Minister for Housing</w:t>
      </w:r>
      <w:r w:rsidR="007D3C72" w:rsidRPr="00313F04">
        <w:rPr>
          <w:szCs w:val="22"/>
        </w:rPr>
        <w:br/>
        <w:t>Minister for Homelessness</w:t>
      </w:r>
      <w:r w:rsidR="007D3C72" w:rsidRPr="00313F04">
        <w:rPr>
          <w:szCs w:val="22"/>
        </w:rPr>
        <w:br/>
        <w:t>Minister for Cities</w:t>
      </w:r>
    </w:p>
    <w:p w14:paraId="5DC68CFF" w14:textId="77777777" w:rsidR="00DB78F1" w:rsidRPr="00313F04" w:rsidRDefault="00DB78F1" w:rsidP="00DB78F1">
      <w:pPr>
        <w:rPr>
          <w:lang w:eastAsia="en-AU"/>
        </w:rPr>
      </w:pPr>
    </w:p>
    <w:p w14:paraId="28CE2F73" w14:textId="77777777" w:rsidR="00116916" w:rsidRPr="00313F04" w:rsidRDefault="00116916" w:rsidP="007517B8"/>
    <w:p w14:paraId="08FF1EBB" w14:textId="77777777" w:rsidR="00116916" w:rsidRPr="00313F04" w:rsidRDefault="00116916" w:rsidP="007517B8"/>
    <w:p w14:paraId="3E4A9824" w14:textId="77777777" w:rsidR="00116916" w:rsidRPr="00313F04" w:rsidRDefault="00116916" w:rsidP="007517B8"/>
    <w:p w14:paraId="5AFD3E44" w14:textId="77777777" w:rsidR="00715914" w:rsidRPr="00313F04" w:rsidRDefault="00715914" w:rsidP="00715914">
      <w:pPr>
        <w:pStyle w:val="Header"/>
        <w:tabs>
          <w:tab w:val="clear" w:pos="4150"/>
          <w:tab w:val="clear" w:pos="8307"/>
        </w:tabs>
      </w:pPr>
      <w:r w:rsidRPr="006F0406">
        <w:rPr>
          <w:rStyle w:val="CharChapNo"/>
        </w:rPr>
        <w:t xml:space="preserve"> </w:t>
      </w:r>
      <w:r w:rsidRPr="006F0406">
        <w:rPr>
          <w:rStyle w:val="CharChapText"/>
        </w:rPr>
        <w:t xml:space="preserve"> </w:t>
      </w:r>
    </w:p>
    <w:p w14:paraId="404AADC4" w14:textId="77777777" w:rsidR="00715914" w:rsidRPr="00313F04" w:rsidRDefault="00715914" w:rsidP="00715914">
      <w:pPr>
        <w:pStyle w:val="Header"/>
        <w:tabs>
          <w:tab w:val="clear" w:pos="4150"/>
          <w:tab w:val="clear" w:pos="8307"/>
        </w:tabs>
      </w:pPr>
      <w:r w:rsidRPr="006F0406">
        <w:rPr>
          <w:rStyle w:val="CharPartNo"/>
        </w:rPr>
        <w:t xml:space="preserve"> </w:t>
      </w:r>
      <w:r w:rsidRPr="006F0406">
        <w:rPr>
          <w:rStyle w:val="CharPartText"/>
        </w:rPr>
        <w:t xml:space="preserve"> </w:t>
      </w:r>
    </w:p>
    <w:p w14:paraId="0BF903BC" w14:textId="77777777" w:rsidR="00715914" w:rsidRPr="00313F04" w:rsidRDefault="00715914" w:rsidP="00715914">
      <w:pPr>
        <w:pStyle w:val="Header"/>
        <w:tabs>
          <w:tab w:val="clear" w:pos="4150"/>
          <w:tab w:val="clear" w:pos="8307"/>
        </w:tabs>
      </w:pPr>
      <w:r w:rsidRPr="006F0406">
        <w:rPr>
          <w:rStyle w:val="CharDivNo"/>
        </w:rPr>
        <w:t xml:space="preserve"> </w:t>
      </w:r>
      <w:r w:rsidRPr="006F0406">
        <w:rPr>
          <w:rStyle w:val="CharDivText"/>
        </w:rPr>
        <w:t xml:space="preserve"> </w:t>
      </w:r>
    </w:p>
    <w:p w14:paraId="6B10FA5E" w14:textId="77777777" w:rsidR="00715914" w:rsidRPr="00313F04" w:rsidRDefault="00715914" w:rsidP="00715914">
      <w:pPr>
        <w:sectPr w:rsidR="00715914" w:rsidRPr="00313F04" w:rsidSect="00FA1E5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561D566" w14:textId="77777777" w:rsidR="00F67BCA" w:rsidRPr="00313F04" w:rsidRDefault="00715914" w:rsidP="00715914">
      <w:pPr>
        <w:outlineLvl w:val="0"/>
        <w:rPr>
          <w:sz w:val="36"/>
        </w:rPr>
      </w:pPr>
      <w:r w:rsidRPr="00313F04">
        <w:rPr>
          <w:sz w:val="36"/>
        </w:rPr>
        <w:lastRenderedPageBreak/>
        <w:t>Contents</w:t>
      </w:r>
    </w:p>
    <w:p w14:paraId="7E082C00" w14:textId="102B1128" w:rsidR="006B4F42" w:rsidRDefault="006B4F4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B4F42">
        <w:rPr>
          <w:noProof/>
        </w:rPr>
        <w:tab/>
      </w:r>
      <w:r w:rsidRPr="006B4F42">
        <w:rPr>
          <w:noProof/>
        </w:rPr>
        <w:fldChar w:fldCharType="begin"/>
      </w:r>
      <w:r w:rsidRPr="006B4F42">
        <w:rPr>
          <w:noProof/>
        </w:rPr>
        <w:instrText xml:space="preserve"> PAGEREF _Toc207286883 \h </w:instrText>
      </w:r>
      <w:r w:rsidRPr="006B4F42">
        <w:rPr>
          <w:noProof/>
        </w:rPr>
      </w:r>
      <w:r w:rsidRPr="006B4F42">
        <w:rPr>
          <w:noProof/>
        </w:rPr>
        <w:fldChar w:fldCharType="separate"/>
      </w:r>
      <w:r w:rsidR="00D503B7">
        <w:rPr>
          <w:noProof/>
        </w:rPr>
        <w:t>1</w:t>
      </w:r>
      <w:r w:rsidRPr="006B4F42">
        <w:rPr>
          <w:noProof/>
        </w:rPr>
        <w:fldChar w:fldCharType="end"/>
      </w:r>
    </w:p>
    <w:p w14:paraId="1A8D0126" w14:textId="61F7B489" w:rsidR="006B4F42" w:rsidRDefault="006B4F4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B4F42">
        <w:rPr>
          <w:noProof/>
        </w:rPr>
        <w:tab/>
      </w:r>
      <w:r w:rsidRPr="006B4F42">
        <w:rPr>
          <w:noProof/>
        </w:rPr>
        <w:fldChar w:fldCharType="begin"/>
      </w:r>
      <w:r w:rsidRPr="006B4F42">
        <w:rPr>
          <w:noProof/>
        </w:rPr>
        <w:instrText xml:space="preserve"> PAGEREF _Toc207286884 \h </w:instrText>
      </w:r>
      <w:r w:rsidRPr="006B4F42">
        <w:rPr>
          <w:noProof/>
        </w:rPr>
      </w:r>
      <w:r w:rsidRPr="006B4F42">
        <w:rPr>
          <w:noProof/>
        </w:rPr>
        <w:fldChar w:fldCharType="separate"/>
      </w:r>
      <w:r w:rsidR="00D503B7">
        <w:rPr>
          <w:noProof/>
        </w:rPr>
        <w:t>1</w:t>
      </w:r>
      <w:r w:rsidRPr="006B4F42">
        <w:rPr>
          <w:noProof/>
        </w:rPr>
        <w:fldChar w:fldCharType="end"/>
      </w:r>
    </w:p>
    <w:p w14:paraId="2E71E01A" w14:textId="0723C8A2" w:rsidR="006B4F42" w:rsidRDefault="006B4F4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B4F42">
        <w:rPr>
          <w:noProof/>
        </w:rPr>
        <w:tab/>
      </w:r>
      <w:r w:rsidRPr="006B4F42">
        <w:rPr>
          <w:noProof/>
        </w:rPr>
        <w:fldChar w:fldCharType="begin"/>
      </w:r>
      <w:r w:rsidRPr="006B4F42">
        <w:rPr>
          <w:noProof/>
        </w:rPr>
        <w:instrText xml:space="preserve"> PAGEREF _Toc207286885 \h </w:instrText>
      </w:r>
      <w:r w:rsidRPr="006B4F42">
        <w:rPr>
          <w:noProof/>
        </w:rPr>
      </w:r>
      <w:r w:rsidRPr="006B4F42">
        <w:rPr>
          <w:noProof/>
        </w:rPr>
        <w:fldChar w:fldCharType="separate"/>
      </w:r>
      <w:r w:rsidR="00D503B7">
        <w:rPr>
          <w:noProof/>
        </w:rPr>
        <w:t>1</w:t>
      </w:r>
      <w:r w:rsidRPr="006B4F42">
        <w:rPr>
          <w:noProof/>
        </w:rPr>
        <w:fldChar w:fldCharType="end"/>
      </w:r>
    </w:p>
    <w:p w14:paraId="61AF225B" w14:textId="33A633B4" w:rsidR="006B4F42" w:rsidRDefault="006B4F4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6B4F42">
        <w:rPr>
          <w:noProof/>
        </w:rPr>
        <w:tab/>
      </w:r>
      <w:r w:rsidRPr="006B4F42">
        <w:rPr>
          <w:noProof/>
        </w:rPr>
        <w:fldChar w:fldCharType="begin"/>
      </w:r>
      <w:r w:rsidRPr="006B4F42">
        <w:rPr>
          <w:noProof/>
        </w:rPr>
        <w:instrText xml:space="preserve"> PAGEREF _Toc207286886 \h </w:instrText>
      </w:r>
      <w:r w:rsidRPr="006B4F42">
        <w:rPr>
          <w:noProof/>
        </w:rPr>
      </w:r>
      <w:r w:rsidRPr="006B4F42">
        <w:rPr>
          <w:noProof/>
        </w:rPr>
        <w:fldChar w:fldCharType="separate"/>
      </w:r>
      <w:r w:rsidR="00D503B7">
        <w:rPr>
          <w:noProof/>
        </w:rPr>
        <w:t>1</w:t>
      </w:r>
      <w:r w:rsidRPr="006B4F42">
        <w:rPr>
          <w:noProof/>
        </w:rPr>
        <w:fldChar w:fldCharType="end"/>
      </w:r>
    </w:p>
    <w:p w14:paraId="16C5DFE4" w14:textId="2FC534F4" w:rsidR="006B4F42" w:rsidRDefault="006B4F4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14</w:t>
      </w:r>
      <w:r>
        <w:rPr>
          <w:noProof/>
        </w:rPr>
        <w:tab/>
        <w:t>Review by the Administrative Review Tribunal</w:t>
      </w:r>
      <w:r w:rsidRPr="006B4F42">
        <w:rPr>
          <w:noProof/>
        </w:rPr>
        <w:tab/>
      </w:r>
      <w:r w:rsidRPr="006B4F42">
        <w:rPr>
          <w:noProof/>
        </w:rPr>
        <w:fldChar w:fldCharType="begin"/>
      </w:r>
      <w:r w:rsidRPr="006B4F42">
        <w:rPr>
          <w:noProof/>
        </w:rPr>
        <w:instrText xml:space="preserve"> PAGEREF _Toc207286887 \h </w:instrText>
      </w:r>
      <w:r w:rsidRPr="006B4F42">
        <w:rPr>
          <w:noProof/>
        </w:rPr>
      </w:r>
      <w:r w:rsidRPr="006B4F42">
        <w:rPr>
          <w:noProof/>
        </w:rPr>
        <w:fldChar w:fldCharType="separate"/>
      </w:r>
      <w:r w:rsidR="00D503B7">
        <w:rPr>
          <w:noProof/>
        </w:rPr>
        <w:t>2</w:t>
      </w:r>
      <w:r w:rsidRPr="006B4F42">
        <w:rPr>
          <w:noProof/>
        </w:rPr>
        <w:fldChar w:fldCharType="end"/>
      </w:r>
    </w:p>
    <w:p w14:paraId="402AF7B5" w14:textId="37B22EBA" w:rsidR="006B4F42" w:rsidRDefault="006B4F4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15</w:t>
      </w:r>
      <w:r>
        <w:rPr>
          <w:noProof/>
        </w:rPr>
        <w:tab/>
        <w:t>Application</w:t>
      </w:r>
      <w:r w:rsidRPr="006B4F42">
        <w:rPr>
          <w:noProof/>
        </w:rPr>
        <w:tab/>
      </w:r>
      <w:r w:rsidRPr="006B4F42">
        <w:rPr>
          <w:noProof/>
        </w:rPr>
        <w:fldChar w:fldCharType="begin"/>
      </w:r>
      <w:r w:rsidRPr="006B4F42">
        <w:rPr>
          <w:noProof/>
        </w:rPr>
        <w:instrText xml:space="preserve"> PAGEREF _Toc207286888 \h </w:instrText>
      </w:r>
      <w:r w:rsidRPr="006B4F42">
        <w:rPr>
          <w:noProof/>
        </w:rPr>
      </w:r>
      <w:r w:rsidRPr="006B4F42">
        <w:rPr>
          <w:noProof/>
        </w:rPr>
        <w:fldChar w:fldCharType="separate"/>
      </w:r>
      <w:r w:rsidR="00D503B7">
        <w:rPr>
          <w:noProof/>
        </w:rPr>
        <w:t>3</w:t>
      </w:r>
      <w:r w:rsidRPr="006B4F42">
        <w:rPr>
          <w:noProof/>
        </w:rPr>
        <w:fldChar w:fldCharType="end"/>
      </w:r>
    </w:p>
    <w:p w14:paraId="0702979C" w14:textId="4B6DB857" w:rsidR="00670EA1" w:rsidRPr="00313F04" w:rsidRDefault="006B4F42" w:rsidP="00715914">
      <w:r>
        <w:fldChar w:fldCharType="end"/>
      </w:r>
    </w:p>
    <w:p w14:paraId="097EE1AA" w14:textId="77777777" w:rsidR="00670EA1" w:rsidRPr="00313F04" w:rsidRDefault="00670EA1" w:rsidP="00715914">
      <w:pPr>
        <w:sectPr w:rsidR="00670EA1" w:rsidRPr="00313F04" w:rsidSect="0024301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2732D8" w14:textId="61BE0071" w:rsidR="00715914" w:rsidRPr="00313F04" w:rsidRDefault="00715914" w:rsidP="00715914">
      <w:pPr>
        <w:pStyle w:val="ActHead5"/>
      </w:pPr>
      <w:bookmarkStart w:id="0" w:name="_Toc207286883"/>
      <w:r w:rsidRPr="006F0406">
        <w:rPr>
          <w:rStyle w:val="CharSectno"/>
        </w:rPr>
        <w:lastRenderedPageBreak/>
        <w:t>1</w:t>
      </w:r>
      <w:r w:rsidRPr="00313F04">
        <w:t xml:space="preserve">  </w:t>
      </w:r>
      <w:r w:rsidR="00CE493D" w:rsidRPr="00313F04">
        <w:t>Name</w:t>
      </w:r>
      <w:bookmarkEnd w:id="0"/>
    </w:p>
    <w:p w14:paraId="51D6684D" w14:textId="00681D35" w:rsidR="00715914" w:rsidRPr="00313F04" w:rsidRDefault="00715914" w:rsidP="00715914">
      <w:pPr>
        <w:pStyle w:val="subsection"/>
      </w:pPr>
      <w:r w:rsidRPr="00313F04">
        <w:tab/>
      </w:r>
      <w:r w:rsidRPr="00313F04">
        <w:tab/>
      </w:r>
      <w:r w:rsidR="00ED754C" w:rsidRPr="00313F04">
        <w:t>This instrument is</w:t>
      </w:r>
      <w:r w:rsidR="00CE493D" w:rsidRPr="00313F04">
        <w:t xml:space="preserve"> the </w:t>
      </w:r>
      <w:r w:rsidR="00BC76AC" w:rsidRPr="00313F04">
        <w:rPr>
          <w:i/>
        </w:rPr>
        <w:fldChar w:fldCharType="begin"/>
      </w:r>
      <w:r w:rsidR="00BC76AC" w:rsidRPr="00313F04">
        <w:rPr>
          <w:i/>
        </w:rPr>
        <w:instrText xml:space="preserve"> STYLEREF  ShortT </w:instrText>
      </w:r>
      <w:r w:rsidR="00BC76AC" w:rsidRPr="00313F04">
        <w:rPr>
          <w:i/>
        </w:rPr>
        <w:fldChar w:fldCharType="separate"/>
      </w:r>
      <w:r w:rsidR="00D503B7">
        <w:rPr>
          <w:i/>
          <w:noProof/>
        </w:rPr>
        <w:t>Help to Buy Regulations 2025</w:t>
      </w:r>
      <w:r w:rsidR="00BC76AC" w:rsidRPr="00313F04">
        <w:rPr>
          <w:i/>
        </w:rPr>
        <w:fldChar w:fldCharType="end"/>
      </w:r>
      <w:r w:rsidRPr="00313F04">
        <w:t>.</w:t>
      </w:r>
    </w:p>
    <w:p w14:paraId="296C3807" w14:textId="528511BE" w:rsidR="00715914" w:rsidRPr="00313F04" w:rsidRDefault="00715914" w:rsidP="00715914">
      <w:pPr>
        <w:pStyle w:val="ActHead5"/>
      </w:pPr>
      <w:bookmarkStart w:id="1" w:name="_Toc207286884"/>
      <w:r w:rsidRPr="006F0406">
        <w:rPr>
          <w:rStyle w:val="CharSectno"/>
        </w:rPr>
        <w:t>2</w:t>
      </w:r>
      <w:r w:rsidRPr="00313F04">
        <w:t xml:space="preserve">  Commencement</w:t>
      </w:r>
      <w:bookmarkEnd w:id="1"/>
    </w:p>
    <w:p w14:paraId="37AE2728" w14:textId="77777777" w:rsidR="00AE3652" w:rsidRPr="00313F04" w:rsidRDefault="00807626" w:rsidP="00AE3652">
      <w:pPr>
        <w:pStyle w:val="subsection"/>
      </w:pPr>
      <w:r w:rsidRPr="00313F04">
        <w:tab/>
      </w:r>
      <w:r w:rsidR="00AE3652" w:rsidRPr="00313F04">
        <w:t>(1)</w:t>
      </w:r>
      <w:r w:rsidR="00AE3652" w:rsidRPr="00313F04">
        <w:tab/>
        <w:t xml:space="preserve">Each provision of </w:t>
      </w:r>
      <w:r w:rsidR="00ED754C" w:rsidRPr="00313F04">
        <w:t>this instrument</w:t>
      </w:r>
      <w:r w:rsidR="00AE3652" w:rsidRPr="00313F04">
        <w:t xml:space="preserve"> specified in column 1 of the table commences, or is taken to have commenced, in accordance with column 2 of the table. Any other statement in column 2 has effect according to its terms.</w:t>
      </w:r>
    </w:p>
    <w:p w14:paraId="2F20EF5E" w14:textId="77777777" w:rsidR="00AE3652" w:rsidRPr="00313F04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313F04" w14:paraId="11ADE4A9" w14:textId="77777777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D8BA7B7" w14:textId="77777777" w:rsidR="00AE3652" w:rsidRPr="00313F04" w:rsidRDefault="00AE3652" w:rsidP="00936F00">
            <w:pPr>
              <w:pStyle w:val="TableHeading"/>
            </w:pPr>
            <w:r w:rsidRPr="00313F04">
              <w:t>Commencement information</w:t>
            </w:r>
          </w:p>
        </w:tc>
      </w:tr>
      <w:tr w:rsidR="00AE3652" w:rsidRPr="00313F04" w14:paraId="2E80235C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29DE51" w14:textId="77777777" w:rsidR="00AE3652" w:rsidRPr="00313F04" w:rsidRDefault="00AE3652" w:rsidP="00936F00">
            <w:pPr>
              <w:pStyle w:val="TableHeading"/>
            </w:pPr>
            <w:r w:rsidRPr="00313F0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42A8BB" w14:textId="77777777" w:rsidR="00AE3652" w:rsidRPr="00313F04" w:rsidRDefault="00AE3652" w:rsidP="00936F00">
            <w:pPr>
              <w:pStyle w:val="TableHeading"/>
            </w:pPr>
            <w:r w:rsidRPr="00313F0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4500FF0" w14:textId="77777777" w:rsidR="00AE3652" w:rsidRPr="00313F04" w:rsidRDefault="00AE3652" w:rsidP="00936F00">
            <w:pPr>
              <w:pStyle w:val="TableHeading"/>
            </w:pPr>
            <w:r w:rsidRPr="00313F04">
              <w:t>Column 3</w:t>
            </w:r>
          </w:p>
        </w:tc>
      </w:tr>
      <w:tr w:rsidR="00AE3652" w:rsidRPr="00313F04" w14:paraId="14DBDC89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D94A9B" w14:textId="77777777" w:rsidR="00AE3652" w:rsidRPr="00313F04" w:rsidRDefault="00AE3652" w:rsidP="00936F00">
            <w:pPr>
              <w:pStyle w:val="TableHeading"/>
            </w:pPr>
            <w:r w:rsidRPr="00313F0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0FC90B" w14:textId="77777777" w:rsidR="00AE3652" w:rsidRPr="00313F04" w:rsidRDefault="00AE3652" w:rsidP="00936F00">
            <w:pPr>
              <w:pStyle w:val="TableHeading"/>
            </w:pPr>
            <w:r w:rsidRPr="00313F0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A06F55" w14:textId="77777777" w:rsidR="00AE3652" w:rsidRPr="00313F04" w:rsidRDefault="00AE3652" w:rsidP="00936F00">
            <w:pPr>
              <w:pStyle w:val="TableHeading"/>
            </w:pPr>
            <w:r w:rsidRPr="00313F04">
              <w:t>Date/Details</w:t>
            </w:r>
          </w:p>
        </w:tc>
      </w:tr>
      <w:tr w:rsidR="00AE3652" w:rsidRPr="00313F04" w14:paraId="675314F9" w14:textId="77777777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1A82047" w14:textId="77777777" w:rsidR="00AE3652" w:rsidRPr="00313F04" w:rsidRDefault="00AE3652" w:rsidP="00936F00">
            <w:pPr>
              <w:pStyle w:val="Tabletext"/>
            </w:pPr>
            <w:r w:rsidRPr="00313F04">
              <w:t xml:space="preserve">1.  The whole of </w:t>
            </w:r>
            <w:r w:rsidR="00ED754C" w:rsidRPr="00313F0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EB1996" w14:textId="77777777" w:rsidR="00AE3652" w:rsidRPr="00313F04" w:rsidRDefault="00AE3652" w:rsidP="00936F00">
            <w:pPr>
              <w:pStyle w:val="Tabletext"/>
            </w:pPr>
            <w:r w:rsidRPr="00313F04">
              <w:t xml:space="preserve">The day after </w:t>
            </w:r>
            <w:r w:rsidR="00ED754C" w:rsidRPr="00313F04">
              <w:t>this instrument is</w:t>
            </w:r>
            <w:r w:rsidRPr="00313F0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416883" w14:textId="77777777" w:rsidR="00AE3652" w:rsidRPr="00313F04" w:rsidRDefault="00AE3652" w:rsidP="00936F00">
            <w:pPr>
              <w:pStyle w:val="Tabletext"/>
            </w:pPr>
          </w:p>
        </w:tc>
      </w:tr>
    </w:tbl>
    <w:p w14:paraId="795874D0" w14:textId="77777777" w:rsidR="00AE3652" w:rsidRPr="00313F04" w:rsidRDefault="00AE3652" w:rsidP="00AE3652">
      <w:pPr>
        <w:pStyle w:val="notetext"/>
      </w:pPr>
      <w:r w:rsidRPr="00313F04">
        <w:rPr>
          <w:snapToGrid w:val="0"/>
          <w:lang w:eastAsia="en-US"/>
        </w:rPr>
        <w:t>Note:</w:t>
      </w:r>
      <w:r w:rsidRPr="00313F04">
        <w:rPr>
          <w:snapToGrid w:val="0"/>
          <w:lang w:eastAsia="en-US"/>
        </w:rPr>
        <w:tab/>
        <w:t xml:space="preserve">This table relates only to the provisions of </w:t>
      </w:r>
      <w:r w:rsidR="00ED754C" w:rsidRPr="00313F04">
        <w:rPr>
          <w:snapToGrid w:val="0"/>
          <w:lang w:eastAsia="en-US"/>
        </w:rPr>
        <w:t>this instrument</w:t>
      </w:r>
      <w:r w:rsidRPr="00313F04">
        <w:t xml:space="preserve"> </w:t>
      </w:r>
      <w:r w:rsidRPr="00313F04">
        <w:rPr>
          <w:snapToGrid w:val="0"/>
          <w:lang w:eastAsia="en-US"/>
        </w:rPr>
        <w:t xml:space="preserve">as originally made. It will not be amended to deal with any later amendments of </w:t>
      </w:r>
      <w:r w:rsidR="00ED754C" w:rsidRPr="00313F04">
        <w:rPr>
          <w:snapToGrid w:val="0"/>
          <w:lang w:eastAsia="en-US"/>
        </w:rPr>
        <w:t>this instrument</w:t>
      </w:r>
      <w:r w:rsidRPr="00313F04">
        <w:rPr>
          <w:snapToGrid w:val="0"/>
          <w:lang w:eastAsia="en-US"/>
        </w:rPr>
        <w:t>.</w:t>
      </w:r>
    </w:p>
    <w:p w14:paraId="51864007" w14:textId="77777777" w:rsidR="00807626" w:rsidRPr="00313F04" w:rsidRDefault="00AE3652" w:rsidP="00AE3652">
      <w:pPr>
        <w:pStyle w:val="subsection"/>
      </w:pPr>
      <w:r w:rsidRPr="00313F04">
        <w:tab/>
        <w:t>(2)</w:t>
      </w:r>
      <w:r w:rsidRPr="00313F04">
        <w:tab/>
        <w:t xml:space="preserve">Any information in column 3 of the table is not part of </w:t>
      </w:r>
      <w:r w:rsidR="00ED754C" w:rsidRPr="00313F04">
        <w:t>this instrument</w:t>
      </w:r>
      <w:r w:rsidRPr="00313F04">
        <w:t xml:space="preserve">. Information may be inserted in this column, or information in it may be edited, in any published version of </w:t>
      </w:r>
      <w:r w:rsidR="00ED754C" w:rsidRPr="00313F04">
        <w:t>this instrument</w:t>
      </w:r>
      <w:r w:rsidRPr="00313F04">
        <w:t>.</w:t>
      </w:r>
    </w:p>
    <w:p w14:paraId="26533F1C" w14:textId="56068D93" w:rsidR="007500C8" w:rsidRPr="00313F04" w:rsidRDefault="007500C8" w:rsidP="007500C8">
      <w:pPr>
        <w:pStyle w:val="ActHead5"/>
      </w:pPr>
      <w:bookmarkStart w:id="2" w:name="_Toc207286885"/>
      <w:r w:rsidRPr="006F0406">
        <w:rPr>
          <w:rStyle w:val="CharSectno"/>
        </w:rPr>
        <w:t>3</w:t>
      </w:r>
      <w:r w:rsidRPr="00313F04">
        <w:t xml:space="preserve">  Authority</w:t>
      </w:r>
      <w:bookmarkEnd w:id="2"/>
    </w:p>
    <w:p w14:paraId="62A8E498" w14:textId="14905244" w:rsidR="00157B8B" w:rsidRPr="00313F04" w:rsidRDefault="007500C8" w:rsidP="007E667A">
      <w:pPr>
        <w:pStyle w:val="subsection"/>
      </w:pPr>
      <w:r w:rsidRPr="00313F04">
        <w:tab/>
      </w:r>
      <w:r w:rsidRPr="00313F04">
        <w:tab/>
      </w:r>
      <w:r w:rsidR="00ED754C" w:rsidRPr="00313F04">
        <w:t>This instrument is</w:t>
      </w:r>
      <w:r w:rsidRPr="00313F04">
        <w:t xml:space="preserve"> made under the </w:t>
      </w:r>
      <w:r w:rsidR="00117ABE" w:rsidRPr="00313F04">
        <w:rPr>
          <w:i/>
        </w:rPr>
        <w:t>Help to Buy Act 2024</w:t>
      </w:r>
      <w:r w:rsidR="00F4350D" w:rsidRPr="00313F04">
        <w:t>.</w:t>
      </w:r>
    </w:p>
    <w:p w14:paraId="14F54DC9" w14:textId="77777777" w:rsidR="00B551BA" w:rsidRPr="00313F04" w:rsidRDefault="00B551BA" w:rsidP="00B551BA">
      <w:pPr>
        <w:pStyle w:val="ActHead5"/>
      </w:pPr>
      <w:bookmarkStart w:id="3" w:name="_Toc207286886"/>
      <w:r w:rsidRPr="006F0406">
        <w:rPr>
          <w:rStyle w:val="CharSectno"/>
        </w:rPr>
        <w:t>4</w:t>
      </w:r>
      <w:r w:rsidRPr="00313F04">
        <w:t xml:space="preserve">  Definitions</w:t>
      </w:r>
      <w:bookmarkEnd w:id="3"/>
    </w:p>
    <w:p w14:paraId="21B5CFD8" w14:textId="77777777" w:rsidR="00B551BA" w:rsidRPr="00313F04" w:rsidRDefault="00B551BA" w:rsidP="00B551BA">
      <w:pPr>
        <w:pStyle w:val="Definition"/>
      </w:pPr>
      <w:r w:rsidRPr="00313F04">
        <w:t>In this instrument:</w:t>
      </w:r>
    </w:p>
    <w:p w14:paraId="68C7323D" w14:textId="17E5E775" w:rsidR="00862423" w:rsidRPr="00313F04" w:rsidRDefault="00862423" w:rsidP="00862423">
      <w:pPr>
        <w:pStyle w:val="notetext"/>
      </w:pPr>
      <w:r w:rsidRPr="00313F04">
        <w:t>Note:</w:t>
      </w:r>
      <w:r w:rsidRPr="00313F04">
        <w:tab/>
        <w:t>A number of expressions used in this instrument are defined in the Act, including the Help to Buy Program Directions.</w:t>
      </w:r>
    </w:p>
    <w:p w14:paraId="4F83143F" w14:textId="77777777" w:rsidR="00B551BA" w:rsidRPr="00313F04" w:rsidRDefault="00B551BA" w:rsidP="00B551BA">
      <w:pPr>
        <w:pStyle w:val="Definition"/>
      </w:pPr>
      <w:r w:rsidRPr="00313F04">
        <w:rPr>
          <w:b/>
          <w:bCs/>
          <w:i/>
          <w:iCs/>
        </w:rPr>
        <w:t>Commonwealth share</w:t>
      </w:r>
      <w:r w:rsidRPr="00313F04">
        <w:t xml:space="preserve"> has the same meaning as in the Help to Buy Program Directions.</w:t>
      </w:r>
    </w:p>
    <w:p w14:paraId="72AC98D7" w14:textId="77777777" w:rsidR="00B551BA" w:rsidRPr="00313F04" w:rsidRDefault="00B551BA" w:rsidP="00B551BA">
      <w:pPr>
        <w:pStyle w:val="Definition"/>
      </w:pPr>
      <w:r w:rsidRPr="00313F04">
        <w:rPr>
          <w:b/>
          <w:bCs/>
          <w:i/>
          <w:iCs/>
        </w:rPr>
        <w:t>Commonwealth share percentage</w:t>
      </w:r>
      <w:r w:rsidRPr="00313F04">
        <w:t xml:space="preserve"> has the same meaning as in the Help to Buy Program Directions.</w:t>
      </w:r>
    </w:p>
    <w:p w14:paraId="6D2CD2D5" w14:textId="77777777" w:rsidR="00C97995" w:rsidRPr="00313F04" w:rsidRDefault="00C97995" w:rsidP="00C97995">
      <w:pPr>
        <w:pStyle w:val="Definition"/>
      </w:pPr>
      <w:r w:rsidRPr="00313F04">
        <w:rPr>
          <w:b/>
          <w:bCs/>
          <w:i/>
          <w:iCs/>
        </w:rPr>
        <w:t xml:space="preserve">participant </w:t>
      </w:r>
      <w:r w:rsidRPr="00313F04">
        <w:t>has the same meaning as in the Help to Buy Program Directions.</w:t>
      </w:r>
    </w:p>
    <w:p w14:paraId="1ED1BC78" w14:textId="3B779A09" w:rsidR="00232FC5" w:rsidRPr="00313F04" w:rsidRDefault="00232FC5" w:rsidP="00C97995">
      <w:pPr>
        <w:pStyle w:val="Definition"/>
      </w:pPr>
      <w:r w:rsidRPr="00313F04">
        <w:rPr>
          <w:b/>
          <w:bCs/>
          <w:i/>
          <w:iCs/>
        </w:rPr>
        <w:t>purchase price</w:t>
      </w:r>
      <w:r w:rsidRPr="00313F04">
        <w:t xml:space="preserve"> has the same meaning as in the Help to Buy Program Directions.</w:t>
      </w:r>
    </w:p>
    <w:p w14:paraId="0B59B513" w14:textId="1AE2CBFD" w:rsidR="00C07C7F" w:rsidRPr="00313F04" w:rsidRDefault="00C07C7F" w:rsidP="00C07C7F">
      <w:pPr>
        <w:pStyle w:val="Definition"/>
      </w:pPr>
      <w:r w:rsidRPr="00313F04">
        <w:rPr>
          <w:b/>
          <w:bCs/>
          <w:i/>
          <w:iCs/>
        </w:rPr>
        <w:t xml:space="preserve">sale of existing property requirement </w:t>
      </w:r>
      <w:r w:rsidRPr="00313F04">
        <w:t xml:space="preserve">has the same meaning as in </w:t>
      </w:r>
      <w:r w:rsidR="00AD0EA5" w:rsidRPr="00313F04">
        <w:t>subsection 2</w:t>
      </w:r>
      <w:r w:rsidR="005F07E9" w:rsidRPr="00313F04">
        <w:t xml:space="preserve">9(1) of </w:t>
      </w:r>
      <w:r w:rsidRPr="00313F04">
        <w:t>the Help to Buy Program Directions.</w:t>
      </w:r>
    </w:p>
    <w:p w14:paraId="68A77BC9" w14:textId="36056FAC" w:rsidR="001C254C" w:rsidRPr="00313F04" w:rsidRDefault="00B551BA" w:rsidP="00C03353">
      <w:pPr>
        <w:pStyle w:val="Definition"/>
      </w:pPr>
      <w:r w:rsidRPr="00313F04">
        <w:rPr>
          <w:b/>
          <w:bCs/>
          <w:i/>
          <w:iCs/>
        </w:rPr>
        <w:t xml:space="preserve">the Act </w:t>
      </w:r>
      <w:r w:rsidRPr="00313F04">
        <w:t xml:space="preserve">means the </w:t>
      </w:r>
      <w:r w:rsidRPr="00313F04">
        <w:rPr>
          <w:i/>
          <w:iCs/>
        </w:rPr>
        <w:t>Help to Buy Act 2024</w:t>
      </w:r>
      <w:r w:rsidRPr="00313F04">
        <w:t>.</w:t>
      </w:r>
    </w:p>
    <w:p w14:paraId="2BF56C8A" w14:textId="4BBFB9E7" w:rsidR="008D5F4D" w:rsidRPr="00313F04" w:rsidRDefault="00053F05" w:rsidP="008D5F4D">
      <w:pPr>
        <w:pStyle w:val="ActHead5"/>
      </w:pPr>
      <w:bookmarkStart w:id="4" w:name="_Toc207286887"/>
      <w:r w:rsidRPr="006F0406">
        <w:rPr>
          <w:rStyle w:val="CharSectno"/>
        </w:rPr>
        <w:lastRenderedPageBreak/>
        <w:t>1</w:t>
      </w:r>
      <w:r w:rsidR="00C632DA" w:rsidRPr="006F0406">
        <w:rPr>
          <w:rStyle w:val="CharSectno"/>
        </w:rPr>
        <w:t>4</w:t>
      </w:r>
      <w:r w:rsidRPr="00313F04">
        <w:t xml:space="preserve"> </w:t>
      </w:r>
      <w:r w:rsidR="00BF2454" w:rsidRPr="00313F04">
        <w:t xml:space="preserve"> </w:t>
      </w:r>
      <w:r w:rsidR="008D5F4D" w:rsidRPr="00313F04">
        <w:t>Review by the Administrative Review Tribunal</w:t>
      </w:r>
      <w:bookmarkEnd w:id="4"/>
    </w:p>
    <w:p w14:paraId="5436A039" w14:textId="76345D24" w:rsidR="008D5F4D" w:rsidRPr="00313F04" w:rsidRDefault="008D5F4D" w:rsidP="008D5F4D">
      <w:pPr>
        <w:pStyle w:val="subsection"/>
      </w:pPr>
      <w:r w:rsidRPr="00313F04">
        <w:tab/>
      </w:r>
      <w:r w:rsidRPr="00313F04">
        <w:tab/>
        <w:t xml:space="preserve">For section 43 of the Act, </w:t>
      </w:r>
      <w:r w:rsidR="005839B4" w:rsidRPr="00313F04">
        <w:t>applications</w:t>
      </w:r>
      <w:r w:rsidRPr="00313F04">
        <w:t xml:space="preserve"> may be made to the Administrative Review Tribunal for review of</w:t>
      </w:r>
      <w:r w:rsidR="00006567" w:rsidRPr="00313F04">
        <w:t xml:space="preserve"> the following decisions</w:t>
      </w:r>
      <w:r w:rsidR="00DD5B46" w:rsidRPr="00313F04">
        <w:t xml:space="preserve"> of Housing Australia</w:t>
      </w:r>
      <w:r w:rsidRPr="00313F04">
        <w:t>:</w:t>
      </w:r>
    </w:p>
    <w:p w14:paraId="2DD0E4F8" w14:textId="03AD578F" w:rsidR="008D5F4D" w:rsidRPr="00313F04" w:rsidRDefault="00006567" w:rsidP="00006567">
      <w:pPr>
        <w:pStyle w:val="paragraph"/>
      </w:pPr>
      <w:r w:rsidRPr="00313F04">
        <w:tab/>
        <w:t>(a)</w:t>
      </w:r>
      <w:r w:rsidRPr="00313F04">
        <w:tab/>
      </w:r>
      <w:r w:rsidR="00DD5B46" w:rsidRPr="00313F04">
        <w:t>a decision under subsection 15(1) of the Help to Buy Program Directions to revoke an approval;</w:t>
      </w:r>
    </w:p>
    <w:p w14:paraId="65657F27" w14:textId="2307FFAA" w:rsidR="00DD5B46" w:rsidRPr="00313F04" w:rsidRDefault="00DD5B46" w:rsidP="00006567">
      <w:pPr>
        <w:pStyle w:val="paragraph"/>
      </w:pPr>
      <w:r w:rsidRPr="00313F04">
        <w:tab/>
        <w:t>(b)</w:t>
      </w:r>
      <w:r w:rsidRPr="00313F04">
        <w:tab/>
        <w:t xml:space="preserve">a </w:t>
      </w:r>
      <w:r w:rsidR="004744F4" w:rsidRPr="00313F04">
        <w:t>determination</w:t>
      </w:r>
      <w:r w:rsidR="00147403" w:rsidRPr="00313F04">
        <w:t xml:space="preserve"> under subsection 16(3) of the Help to Buy Program Directions of the percentage of a purchase price that the Commonwealth will contribute under a Help to Buy arrangement;</w:t>
      </w:r>
    </w:p>
    <w:p w14:paraId="4C0FF678" w14:textId="4D7BCE6A" w:rsidR="00147403" w:rsidRPr="00313F04" w:rsidRDefault="00147403" w:rsidP="00006567">
      <w:pPr>
        <w:pStyle w:val="paragraph"/>
      </w:pPr>
      <w:r w:rsidRPr="00313F04">
        <w:tab/>
        <w:t>(c)</w:t>
      </w:r>
      <w:r w:rsidRPr="00313F04">
        <w:tab/>
        <w:t xml:space="preserve">a decision </w:t>
      </w:r>
      <w:r w:rsidR="00D6373D" w:rsidRPr="00313F04">
        <w:t>to increase the Commonwealth share percentage under a Help to Buy arrangement in the circumstances mentioned in Column 1 of an item of the table in subsection 25(3) of the Help to Buy Program Directions to a percentage mentioned in Column 2 of that item;</w:t>
      </w:r>
    </w:p>
    <w:p w14:paraId="20038A38" w14:textId="731D42D6" w:rsidR="00FD3A47" w:rsidRPr="00313F04" w:rsidRDefault="00FD3A47" w:rsidP="00FD3A47">
      <w:pPr>
        <w:pStyle w:val="paragraph"/>
      </w:pPr>
      <w:r w:rsidRPr="00313F04">
        <w:tab/>
        <w:t>(</w:t>
      </w:r>
      <w:r w:rsidR="00AE49D0" w:rsidRPr="00313F04">
        <w:t>d</w:t>
      </w:r>
      <w:r w:rsidRPr="00313F04">
        <w:t>)</w:t>
      </w:r>
      <w:r w:rsidRPr="00313F04">
        <w:tab/>
        <w:t>a decision under paragraph 29(2)(a) of the Help to Buy Program Directions to refuse to allow a participant not to comply with the sale of existing property requirement for a period;</w:t>
      </w:r>
    </w:p>
    <w:p w14:paraId="42DA419D" w14:textId="00E4696A" w:rsidR="00FD3A47" w:rsidRPr="00313F04" w:rsidRDefault="00FD3A47" w:rsidP="00FD3A47">
      <w:pPr>
        <w:pStyle w:val="paragraph"/>
      </w:pPr>
      <w:r w:rsidRPr="00313F04">
        <w:tab/>
        <w:t>(</w:t>
      </w:r>
      <w:r w:rsidR="00AE49D0" w:rsidRPr="00313F04">
        <w:t>e</w:t>
      </w:r>
      <w:r w:rsidRPr="00313F04">
        <w:t>)</w:t>
      </w:r>
      <w:r w:rsidRPr="00313F04">
        <w:tab/>
      </w:r>
      <w:r w:rsidR="002132CF" w:rsidRPr="00313F04">
        <w:t xml:space="preserve">a decision </w:t>
      </w:r>
      <w:r w:rsidRPr="00313F04">
        <w:t>under paragraph 29(2)(b) of the Help to Buy Program Directions to refuse to extend a period for which a participant was allowed to not comply with the sale of existing property requirement;</w:t>
      </w:r>
    </w:p>
    <w:p w14:paraId="53A7D838" w14:textId="26AC99B3" w:rsidR="00D6373D" w:rsidRPr="00313F04" w:rsidRDefault="00D6373D" w:rsidP="00006567">
      <w:pPr>
        <w:pStyle w:val="paragraph"/>
      </w:pPr>
      <w:r w:rsidRPr="00313F04">
        <w:tab/>
        <w:t>(</w:t>
      </w:r>
      <w:r w:rsidR="00AE49D0" w:rsidRPr="00313F04">
        <w:t>f</w:t>
      </w:r>
      <w:r w:rsidRPr="00313F04">
        <w:t>)</w:t>
      </w:r>
      <w:r w:rsidRPr="00313F04">
        <w:tab/>
        <w:t>a decision under subsection 37(5) of the Help to Buy Program Directions</w:t>
      </w:r>
      <w:r w:rsidRPr="00313F04">
        <w:rPr>
          <w:i/>
          <w:iCs/>
        </w:rPr>
        <w:t xml:space="preserve"> </w:t>
      </w:r>
      <w:r w:rsidRPr="00313F04">
        <w:t>to require a participant to repay an amount under a Help to Buy arrangement;</w:t>
      </w:r>
    </w:p>
    <w:p w14:paraId="2926D877" w14:textId="49854244" w:rsidR="00D6373D" w:rsidRPr="00313F04" w:rsidRDefault="00D6373D" w:rsidP="00006567">
      <w:pPr>
        <w:pStyle w:val="paragraph"/>
      </w:pPr>
      <w:r w:rsidRPr="00313F04">
        <w:tab/>
        <w:t>(</w:t>
      </w:r>
      <w:r w:rsidR="00AE49D0" w:rsidRPr="00313F04">
        <w:t>g</w:t>
      </w:r>
      <w:r w:rsidRPr="00313F04">
        <w:t>)</w:t>
      </w:r>
      <w:r w:rsidRPr="00313F04">
        <w:tab/>
        <w:t>a decision under subsection 37(8) of the Help to Buy Program Directions</w:t>
      </w:r>
      <w:r w:rsidRPr="00313F04">
        <w:rPr>
          <w:i/>
          <w:iCs/>
        </w:rPr>
        <w:t xml:space="preserve"> </w:t>
      </w:r>
      <w:r w:rsidRPr="00313F04">
        <w:t>to require a participant to repay in full a Commonwealth share under a Help to Buy arrangement;</w:t>
      </w:r>
    </w:p>
    <w:p w14:paraId="0CE7361E" w14:textId="5818187D" w:rsidR="00D6373D" w:rsidRPr="00313F04" w:rsidRDefault="00D6373D" w:rsidP="00006567">
      <w:pPr>
        <w:pStyle w:val="paragraph"/>
      </w:pPr>
      <w:r w:rsidRPr="00313F04">
        <w:tab/>
        <w:t>(</w:t>
      </w:r>
      <w:r w:rsidR="00AE49D0" w:rsidRPr="00313F04">
        <w:t>h</w:t>
      </w:r>
      <w:r w:rsidRPr="00313F04">
        <w:t>)</w:t>
      </w:r>
      <w:r w:rsidRPr="00313F04">
        <w:tab/>
        <w:t xml:space="preserve">a decision </w:t>
      </w:r>
      <w:r w:rsidR="00371F9B" w:rsidRPr="00313F04">
        <w:t>to refuse to vary a Help to Buy arrangement by adding a participant in the circumstances mentioned in subsection 38(2) of the Help to Buy Program Directions;</w:t>
      </w:r>
    </w:p>
    <w:p w14:paraId="037E77EF" w14:textId="04F3E389" w:rsidR="00371F9B" w:rsidRPr="00313F04" w:rsidRDefault="00371F9B" w:rsidP="00006567">
      <w:pPr>
        <w:pStyle w:val="paragraph"/>
      </w:pPr>
      <w:r w:rsidRPr="00313F04">
        <w:tab/>
        <w:t>(</w:t>
      </w:r>
      <w:r w:rsidR="00AE49D0" w:rsidRPr="00313F04">
        <w:t>i</w:t>
      </w:r>
      <w:r w:rsidRPr="00313F04">
        <w:t>)</w:t>
      </w:r>
      <w:r w:rsidRPr="00313F04">
        <w:tab/>
        <w:t>a decision to refuse to vary a Help to Buy arrangement by removing a participant in the circumstances mentioned in subsection 38(3) of the Help to Buy Program Directions;</w:t>
      </w:r>
    </w:p>
    <w:p w14:paraId="3E29E76B" w14:textId="514D48FF" w:rsidR="00371F9B" w:rsidRPr="00313F04" w:rsidRDefault="00371F9B" w:rsidP="00006567">
      <w:pPr>
        <w:pStyle w:val="paragraph"/>
      </w:pPr>
      <w:r w:rsidRPr="00313F04">
        <w:tab/>
        <w:t>(</w:t>
      </w:r>
      <w:r w:rsidR="00AE49D0" w:rsidRPr="00313F04">
        <w:t>j</w:t>
      </w:r>
      <w:r w:rsidRPr="00313F04">
        <w:t>)</w:t>
      </w:r>
      <w:r w:rsidRPr="00313F04">
        <w:tab/>
        <w:t xml:space="preserve">a decision to terminate a Help to Buy arrangement before the settlement date for the purchase of the property subject to the arrangement in </w:t>
      </w:r>
      <w:r w:rsidR="006A131D" w:rsidRPr="00313F04">
        <w:t>either</w:t>
      </w:r>
      <w:r w:rsidR="0086180F" w:rsidRPr="00313F04">
        <w:t xml:space="preserve"> of </w:t>
      </w:r>
      <w:r w:rsidRPr="00313F04">
        <w:t xml:space="preserve">the circumstances mentioned in </w:t>
      </w:r>
      <w:r w:rsidR="0086180F" w:rsidRPr="00313F04">
        <w:t>subsection </w:t>
      </w:r>
      <w:r w:rsidRPr="00313F04">
        <w:t>40(1) of the Help to Buy Program Directions;</w:t>
      </w:r>
    </w:p>
    <w:p w14:paraId="6FBD69D5" w14:textId="66D1737E" w:rsidR="00371F9B" w:rsidRPr="00313F04" w:rsidRDefault="00371F9B" w:rsidP="00006567">
      <w:pPr>
        <w:pStyle w:val="paragraph"/>
      </w:pPr>
      <w:r w:rsidRPr="00313F04">
        <w:tab/>
        <w:t>(</w:t>
      </w:r>
      <w:r w:rsidR="004807CC" w:rsidRPr="00313F04">
        <w:t>k</w:t>
      </w:r>
      <w:r w:rsidRPr="00313F04">
        <w:t>)</w:t>
      </w:r>
      <w:r w:rsidRPr="00313F04">
        <w:tab/>
      </w:r>
      <w:r w:rsidR="006B6BE9" w:rsidRPr="00313F04">
        <w:t xml:space="preserve">a decision to terminate a Help to Buy arrangement in </w:t>
      </w:r>
      <w:r w:rsidR="0086180F" w:rsidRPr="00313F04">
        <w:t xml:space="preserve">any of </w:t>
      </w:r>
      <w:r w:rsidR="006B6BE9" w:rsidRPr="00313F04">
        <w:t xml:space="preserve">the circumstances mentioned in </w:t>
      </w:r>
      <w:r w:rsidR="0086180F" w:rsidRPr="00313F04">
        <w:t>subsection</w:t>
      </w:r>
      <w:r w:rsidR="00F96D4D" w:rsidRPr="00313F04">
        <w:t> </w:t>
      </w:r>
      <w:r w:rsidR="006B6BE9" w:rsidRPr="00313F04">
        <w:t>40(2)of the Help to Buy Program Directions;</w:t>
      </w:r>
    </w:p>
    <w:p w14:paraId="0AE11452" w14:textId="08780DD7" w:rsidR="004A1159" w:rsidRPr="00313F04" w:rsidRDefault="004A1159" w:rsidP="00006567">
      <w:pPr>
        <w:pStyle w:val="paragraph"/>
      </w:pPr>
      <w:r w:rsidRPr="00313F04">
        <w:tab/>
        <w:t>(</w:t>
      </w:r>
      <w:r w:rsidR="005A152B" w:rsidRPr="00313F04">
        <w:t>l</w:t>
      </w:r>
      <w:r w:rsidRPr="00313F04">
        <w:t>)</w:t>
      </w:r>
      <w:r w:rsidRPr="00313F04">
        <w:tab/>
      </w:r>
      <w:r w:rsidR="00163B95" w:rsidRPr="00313F04">
        <w:t xml:space="preserve">a decision to recover the Commonwealth share under a Help to Buy arrangement in </w:t>
      </w:r>
      <w:r w:rsidR="006A131D" w:rsidRPr="00313F04">
        <w:t>either</w:t>
      </w:r>
      <w:r w:rsidR="0086180F" w:rsidRPr="00313F04">
        <w:t xml:space="preserve"> of </w:t>
      </w:r>
      <w:r w:rsidR="00163B95" w:rsidRPr="00313F04">
        <w:t xml:space="preserve">the circumstances mentioned in </w:t>
      </w:r>
      <w:r w:rsidR="0086180F" w:rsidRPr="00313F04">
        <w:t>subsection</w:t>
      </w:r>
      <w:r w:rsidR="00163B95" w:rsidRPr="00313F04">
        <w:t> 45(1)</w:t>
      </w:r>
      <w:r w:rsidR="00AE49D0" w:rsidRPr="00313F04">
        <w:t xml:space="preserve"> of the Help to Buy Program Directions</w:t>
      </w:r>
      <w:r w:rsidR="00163B95" w:rsidRPr="00313F04">
        <w:t>;</w:t>
      </w:r>
    </w:p>
    <w:p w14:paraId="700AFBF6" w14:textId="24876DE5" w:rsidR="00163B95" w:rsidRPr="00313F04" w:rsidRDefault="00163B95" w:rsidP="00006567">
      <w:pPr>
        <w:pStyle w:val="paragraph"/>
      </w:pPr>
      <w:r w:rsidRPr="00313F04">
        <w:tab/>
        <w:t>(</w:t>
      </w:r>
      <w:r w:rsidR="005A152B" w:rsidRPr="00313F04">
        <w:t>m</w:t>
      </w:r>
      <w:r w:rsidRPr="00313F04">
        <w:t>)</w:t>
      </w:r>
      <w:r w:rsidRPr="00313F04">
        <w:tab/>
        <w:t xml:space="preserve">a decision </w:t>
      </w:r>
      <w:r w:rsidR="00DD2B62" w:rsidRPr="00313F04">
        <w:t xml:space="preserve">to </w:t>
      </w:r>
      <w:r w:rsidRPr="00313F04">
        <w:t>recover the Commonwealth share under a Help to Buy arrangement in the circumstances mentioned in subsection 45(3)</w:t>
      </w:r>
      <w:r w:rsidR="00AE49D0" w:rsidRPr="00313F04">
        <w:t xml:space="preserve"> of the Help to Buy Program Directions</w:t>
      </w:r>
      <w:r w:rsidRPr="00313F04">
        <w:t>;</w:t>
      </w:r>
    </w:p>
    <w:p w14:paraId="7EE79957" w14:textId="2258775A" w:rsidR="00466336" w:rsidRPr="00313F04" w:rsidRDefault="00466336" w:rsidP="00006567">
      <w:pPr>
        <w:pStyle w:val="paragraph"/>
      </w:pPr>
      <w:r w:rsidRPr="00313F04">
        <w:tab/>
        <w:t>(</w:t>
      </w:r>
      <w:r w:rsidR="005A152B" w:rsidRPr="00313F04">
        <w:t>n</w:t>
      </w:r>
      <w:r w:rsidRPr="00313F04">
        <w:t>)</w:t>
      </w:r>
      <w:r w:rsidRPr="00313F04">
        <w:tab/>
        <w:t xml:space="preserve">a decision under paragraph 45(5)(b) of the Help to Buy Program Directions of the period by which </w:t>
      </w:r>
      <w:r w:rsidR="00DD2B62" w:rsidRPr="00313F04">
        <w:t xml:space="preserve">it must recover </w:t>
      </w:r>
      <w:r w:rsidRPr="00313F04">
        <w:t>a Commonwealth share under a provision of a Help to Buy arrangement</w:t>
      </w:r>
      <w:r w:rsidR="005A152B" w:rsidRPr="00313F04">
        <w:t>;</w:t>
      </w:r>
    </w:p>
    <w:p w14:paraId="54579BFE" w14:textId="6664550D" w:rsidR="005A152B" w:rsidRPr="00313F04" w:rsidRDefault="005A152B" w:rsidP="00006567">
      <w:pPr>
        <w:pStyle w:val="paragraph"/>
      </w:pPr>
      <w:r w:rsidRPr="00313F04">
        <w:tab/>
        <w:t>(o)</w:t>
      </w:r>
      <w:r w:rsidRPr="00313F04">
        <w:tab/>
        <w:t>a decision to terminate a Help to Buy arrangement under paragraph 53(2)(d) of the Help to Buy Program Directions.</w:t>
      </w:r>
    </w:p>
    <w:p w14:paraId="76D70E15" w14:textId="2DB6D835" w:rsidR="00855790" w:rsidRPr="00313F04" w:rsidRDefault="00855790" w:rsidP="00855790">
      <w:pPr>
        <w:pStyle w:val="notetext"/>
      </w:pPr>
      <w:r w:rsidRPr="00313F04">
        <w:lastRenderedPageBreak/>
        <w:t>Note</w:t>
      </w:r>
      <w:r w:rsidR="009020D7" w:rsidRPr="00313F04">
        <w:t>:</w:t>
      </w:r>
      <w:r w:rsidR="009020D7" w:rsidRPr="00313F04">
        <w:tab/>
      </w:r>
      <w:r w:rsidR="00A44C87" w:rsidRPr="00313F04">
        <w:t>Generally, a</w:t>
      </w:r>
      <w:r w:rsidR="009D79C3" w:rsidRPr="00313F04">
        <w:t xml:space="preserve">n application for review of a decision by the Administrative Review Tribunal must be made within 28 days after the applicant is notified of the decision (see </w:t>
      </w:r>
      <w:r w:rsidR="00103027" w:rsidRPr="00313F04">
        <w:t xml:space="preserve">section 18 of the </w:t>
      </w:r>
      <w:r w:rsidR="00103027" w:rsidRPr="00313F04">
        <w:rPr>
          <w:i/>
          <w:iCs/>
        </w:rPr>
        <w:t xml:space="preserve">Administrative Review Tribunal Act 2024 </w:t>
      </w:r>
      <w:r w:rsidR="00103027" w:rsidRPr="00313F04">
        <w:t>and rule</w:t>
      </w:r>
      <w:r w:rsidR="0096446D" w:rsidRPr="00313F04">
        <w:t> </w:t>
      </w:r>
      <w:r w:rsidR="00A44C87" w:rsidRPr="00313F04">
        <w:t xml:space="preserve">5 of </w:t>
      </w:r>
      <w:r w:rsidR="009D79C3" w:rsidRPr="00313F04">
        <w:t xml:space="preserve">the </w:t>
      </w:r>
      <w:r w:rsidR="009D79C3" w:rsidRPr="00313F04">
        <w:rPr>
          <w:i/>
          <w:iCs/>
        </w:rPr>
        <w:t>Administrative Review Tribunal Rules 2024</w:t>
      </w:r>
      <w:r w:rsidR="009D79C3" w:rsidRPr="00313F04">
        <w:t xml:space="preserve">). </w:t>
      </w:r>
      <w:r w:rsidR="006D0DBD" w:rsidRPr="00313F04">
        <w:t>A person may, under section 19 of that Act, apply to the Administrative Review Tribunal to extend the period.</w:t>
      </w:r>
    </w:p>
    <w:p w14:paraId="65A6F20F" w14:textId="2C79D4FD" w:rsidR="00FD3A47" w:rsidRPr="00313F04" w:rsidRDefault="00BF159F" w:rsidP="00FD3A47">
      <w:pPr>
        <w:pStyle w:val="ActHead5"/>
      </w:pPr>
      <w:bookmarkStart w:id="5" w:name="_Toc207286888"/>
      <w:r w:rsidRPr="006F0406">
        <w:rPr>
          <w:rStyle w:val="CharSectno"/>
        </w:rPr>
        <w:t>1</w:t>
      </w:r>
      <w:r w:rsidR="00C632DA" w:rsidRPr="006F0406">
        <w:rPr>
          <w:rStyle w:val="CharSectno"/>
        </w:rPr>
        <w:t>5</w:t>
      </w:r>
      <w:r w:rsidR="00FD3A47" w:rsidRPr="00313F04">
        <w:t xml:space="preserve">  </w:t>
      </w:r>
      <w:r w:rsidRPr="00313F04">
        <w:t>Application</w:t>
      </w:r>
      <w:bookmarkEnd w:id="5"/>
    </w:p>
    <w:p w14:paraId="600973A9" w14:textId="5211C389" w:rsidR="00FD3A47" w:rsidRPr="00313F04" w:rsidRDefault="00FD3A47" w:rsidP="00313F04">
      <w:pPr>
        <w:pStyle w:val="subsection"/>
      </w:pPr>
      <w:r w:rsidRPr="00313F04">
        <w:tab/>
      </w:r>
      <w:r w:rsidRPr="00313F04">
        <w:tab/>
      </w:r>
      <w:r w:rsidR="00BF159F" w:rsidRPr="00313F04">
        <w:t>Section</w:t>
      </w:r>
      <w:r w:rsidR="00BF2454" w:rsidRPr="00313F04">
        <w:t> 1</w:t>
      </w:r>
      <w:r w:rsidR="003C3751" w:rsidRPr="00313F04">
        <w:t>4</w:t>
      </w:r>
      <w:r w:rsidR="00BF2454" w:rsidRPr="00313F04">
        <w:t xml:space="preserve"> </w:t>
      </w:r>
      <w:r w:rsidRPr="00313F04">
        <w:t>applies to decisions made before or after the commencement of this instrument.</w:t>
      </w:r>
    </w:p>
    <w:sectPr w:rsidR="00FD3A47" w:rsidRPr="00313F04" w:rsidSect="0024301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E828" w14:textId="77777777" w:rsidR="00FF009F" w:rsidRDefault="00FF009F" w:rsidP="00715914">
      <w:pPr>
        <w:spacing w:line="240" w:lineRule="auto"/>
      </w:pPr>
      <w:r>
        <w:separator/>
      </w:r>
    </w:p>
  </w:endnote>
  <w:endnote w:type="continuationSeparator" w:id="0">
    <w:p w14:paraId="169E8903" w14:textId="77777777" w:rsidR="00FF009F" w:rsidRDefault="00FF009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35BC6" w14:paraId="50DA6952" w14:textId="77777777" w:rsidTr="008067B4">
      <w:tc>
        <w:tcPr>
          <w:tcW w:w="8472" w:type="dxa"/>
        </w:tcPr>
        <w:p w14:paraId="097461D9" w14:textId="64DD58EB" w:rsidR="00335BC6" w:rsidRDefault="00335BC6" w:rsidP="00335BC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6073E10" w14:textId="77777777" w:rsidR="00335BC6" w:rsidRPr="007500C8" w:rsidRDefault="001769A7" w:rsidP="00335BC6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AE90736" wp14:editId="38C67736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6A04D" w14:textId="31ADF473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9073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margin-left:0;margin-top:0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35E6A04D" w14:textId="31ADF473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1DB3" w14:textId="77777777" w:rsidR="00715914" w:rsidRDefault="00715914" w:rsidP="007500C8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56272" w14:paraId="3088C21D" w14:textId="77777777" w:rsidTr="00465764">
      <w:tc>
        <w:tcPr>
          <w:tcW w:w="8472" w:type="dxa"/>
        </w:tcPr>
        <w:p w14:paraId="1CBA4228" w14:textId="46D1EC40" w:rsidR="00756272" w:rsidRDefault="00756272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98B9440" w14:textId="77777777" w:rsidR="00756272" w:rsidRPr="007500C8" w:rsidRDefault="001769A7" w:rsidP="007500C8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0D82F3B" wp14:editId="7098B16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2C70C" w14:textId="7AF58D47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82F3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0912C70C" w14:textId="7AF58D47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C443" w14:textId="77777777"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2A3D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2D19F76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BF1511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97FBC6" w14:textId="12CC3704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03B7">
            <w:rPr>
              <w:i/>
              <w:sz w:val="18"/>
            </w:rPr>
            <w:t>Help to Buy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1A2C987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1786739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358043" w14:textId="63D5B723" w:rsidR="007500C8" w:rsidRDefault="007500C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C0E2FBF" w14:textId="77777777" w:rsidR="007500C8" w:rsidRPr="00ED79B6" w:rsidRDefault="001769A7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3A6FD5CB" wp14:editId="6F699AE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713A0" w14:textId="3063BB67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FD5C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570713A0" w14:textId="3063BB67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AA45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1C7DBD57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87E844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DE65251" w14:textId="7700357C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03B7">
            <w:rPr>
              <w:i/>
              <w:sz w:val="18"/>
            </w:rPr>
            <w:t>Help to Buy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F0D08E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7F9119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D57FB6" w14:textId="709B8212" w:rsidR="007500C8" w:rsidRDefault="007500C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C7BAAF7" w14:textId="77777777" w:rsidR="007500C8" w:rsidRPr="00ED79B6" w:rsidRDefault="001769A7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41682E57" wp14:editId="54C68FD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5A9BB" w14:textId="68C793A3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82E5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2945A9BB" w14:textId="68C793A3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45AB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A3FE71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B5577C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EA09E4" w14:textId="1B8F4CF3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03B7">
            <w:rPr>
              <w:i/>
              <w:sz w:val="18"/>
            </w:rPr>
            <w:t>Help to Buy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18A1B22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534395E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91C51B" w14:textId="588AADF3" w:rsidR="007500C8" w:rsidRDefault="007500C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2DA3A0C" w14:textId="77777777" w:rsidR="007500C8" w:rsidRPr="00ED79B6" w:rsidRDefault="001769A7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3C424785" wp14:editId="55BE909B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17E37" w14:textId="627631B5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24785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78217E37" w14:textId="627631B5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E16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472DBE" w14:paraId="2D9ECFF5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E3C718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59B0AC" w14:textId="69E527A9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03B7">
            <w:rPr>
              <w:i/>
              <w:sz w:val="18"/>
            </w:rPr>
            <w:t>Help to Buy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DB7EDE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72DBE" w14:paraId="592BE5FA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09CC484" w14:textId="76A4BD16" w:rsidR="00472DBE" w:rsidRDefault="00472DBE" w:rsidP="008067B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422827D" w14:textId="77777777" w:rsidR="00472DBE" w:rsidRPr="00ED79B6" w:rsidRDefault="001769A7" w:rsidP="00472DBE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0ABE7B9B" wp14:editId="48988EFF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6942F" w14:textId="0B10D333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E7B9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2706942F" w14:textId="0B10D333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69BC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7500C8" w14:paraId="3BE3C79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C8FA6F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3C4372" w14:textId="12A895D0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03B7">
            <w:rPr>
              <w:i/>
              <w:sz w:val="18"/>
            </w:rPr>
            <w:t>Help to Buy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F4656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38B400F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6BA55F" w14:textId="21102031" w:rsidR="007500C8" w:rsidRDefault="007500C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C96845C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9B3F" w14:textId="77777777" w:rsidR="00FF009F" w:rsidRDefault="00FF009F" w:rsidP="00715914">
      <w:pPr>
        <w:spacing w:line="240" w:lineRule="auto"/>
      </w:pPr>
      <w:r>
        <w:separator/>
      </w:r>
    </w:p>
  </w:footnote>
  <w:footnote w:type="continuationSeparator" w:id="0">
    <w:p w14:paraId="35651AAF" w14:textId="77777777" w:rsidR="00FF009F" w:rsidRDefault="00FF009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088C" w14:textId="77777777" w:rsidR="00715914" w:rsidRPr="005F1388" w:rsidRDefault="001769A7" w:rsidP="00715914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F1C02D0" wp14:editId="60A4A44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2B47D" w14:textId="187899F2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C02D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1FB2B47D" w14:textId="187899F2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85E9" w14:textId="77777777" w:rsidR="00715914" w:rsidRPr="005F1388" w:rsidRDefault="001769A7" w:rsidP="00715914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73F12E8" wp14:editId="39C5235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6AE38" w14:textId="4A38E4BA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F12E8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4276AE38" w14:textId="4A38E4BA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9375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2BE2" w14:textId="77777777" w:rsidR="00715914" w:rsidRPr="00ED79B6" w:rsidRDefault="001769A7" w:rsidP="00F67BCA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2CDA23B1" wp14:editId="4798198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24359" w14:textId="56085266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A23B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C224359" w14:textId="56085266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21E6" w14:textId="77777777" w:rsidR="004E063A" w:rsidRPr="00ED79B6" w:rsidRDefault="001769A7" w:rsidP="00F67BCA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31188D9D" wp14:editId="15FD88A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16507" w14:textId="7DDA9488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88D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21E16507" w14:textId="7DDA9488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B0FC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7F37" w14:textId="4F809F61" w:rsidR="00715914" w:rsidRDefault="001769A7" w:rsidP="00715914">
    <w:pPr>
      <w:rPr>
        <w:sz w:val="20"/>
      </w:rPr>
    </w:pPr>
    <w:r w:rsidRPr="001769A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60898CA3" wp14:editId="17E53F6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136C6" w14:textId="57AAE592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8CA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762136C6" w14:textId="57AAE592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F83989"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="00F83989"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 w:rsidR="00F83989"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 w:rsidR="00F83989">
      <w:rPr>
        <w:sz w:val="20"/>
      </w:rPr>
      <w:fldChar w:fldCharType="end"/>
    </w:r>
  </w:p>
  <w:p w14:paraId="74503379" w14:textId="0B882485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43D3A8A3" w14:textId="27274797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9F93C79" w14:textId="77777777" w:rsidR="00715914" w:rsidRPr="007A1328" w:rsidRDefault="00715914" w:rsidP="00715914">
    <w:pPr>
      <w:rPr>
        <w:b/>
        <w:sz w:val="24"/>
      </w:rPr>
    </w:pPr>
  </w:p>
  <w:p w14:paraId="5991BDD4" w14:textId="6CC284E0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503B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07481">
      <w:rPr>
        <w:noProof/>
        <w:sz w:val="24"/>
      </w:rPr>
      <w:t>14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0497" w14:textId="680806DD" w:rsidR="00715914" w:rsidRPr="007A1328" w:rsidRDefault="001769A7" w:rsidP="00715914">
    <w:pPr>
      <w:jc w:val="right"/>
      <w:rPr>
        <w:sz w:val="20"/>
      </w:rPr>
    </w:pPr>
    <w:r w:rsidRPr="001769A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50BD30DF" wp14:editId="0508C38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57B2C" w14:textId="7F09F197" w:rsidR="001769A7" w:rsidRPr="00324EB0" w:rsidRDefault="00D503B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D30DF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9F57B2C" w14:textId="7F09F197" w:rsidR="001769A7" w:rsidRPr="00324EB0" w:rsidRDefault="00D503B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F83989"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="00F83989"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 w:rsidR="00F83989"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 w:rsidR="00F83989">
      <w:rPr>
        <w:b/>
        <w:sz w:val="20"/>
      </w:rPr>
      <w:fldChar w:fldCharType="end"/>
    </w:r>
  </w:p>
  <w:p w14:paraId="009BD79F" w14:textId="09781EBF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5AB9C2A" w14:textId="2D3F211E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392FA4F" w14:textId="77777777" w:rsidR="00715914" w:rsidRPr="007A1328" w:rsidRDefault="00715914" w:rsidP="00715914">
    <w:pPr>
      <w:jc w:val="right"/>
      <w:rPr>
        <w:b/>
        <w:sz w:val="24"/>
      </w:rPr>
    </w:pPr>
  </w:p>
  <w:p w14:paraId="4899823D" w14:textId="409FD16F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503B7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07481">
      <w:rPr>
        <w:noProof/>
        <w:sz w:val="24"/>
      </w:rPr>
      <w:t>15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AC5D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25805898">
    <w:abstractNumId w:val="9"/>
  </w:num>
  <w:num w:numId="2" w16cid:durableId="144854295">
    <w:abstractNumId w:val="7"/>
  </w:num>
  <w:num w:numId="3" w16cid:durableId="1842967654">
    <w:abstractNumId w:val="6"/>
  </w:num>
  <w:num w:numId="4" w16cid:durableId="131824582">
    <w:abstractNumId w:val="5"/>
  </w:num>
  <w:num w:numId="5" w16cid:durableId="1182277513">
    <w:abstractNumId w:val="4"/>
  </w:num>
  <w:num w:numId="6" w16cid:durableId="1990206482">
    <w:abstractNumId w:val="8"/>
  </w:num>
  <w:num w:numId="7" w16cid:durableId="1308514902">
    <w:abstractNumId w:val="3"/>
  </w:num>
  <w:num w:numId="8" w16cid:durableId="1790782948">
    <w:abstractNumId w:val="2"/>
  </w:num>
  <w:num w:numId="9" w16cid:durableId="735780549">
    <w:abstractNumId w:val="1"/>
  </w:num>
  <w:num w:numId="10" w16cid:durableId="185095779">
    <w:abstractNumId w:val="0"/>
  </w:num>
  <w:num w:numId="11" w16cid:durableId="872690890">
    <w:abstractNumId w:val="15"/>
  </w:num>
  <w:num w:numId="12" w16cid:durableId="1568346067">
    <w:abstractNumId w:val="11"/>
  </w:num>
  <w:num w:numId="13" w16cid:durableId="2050565054">
    <w:abstractNumId w:val="12"/>
  </w:num>
  <w:num w:numId="14" w16cid:durableId="224338323">
    <w:abstractNumId w:val="14"/>
  </w:num>
  <w:num w:numId="15" w16cid:durableId="315452552">
    <w:abstractNumId w:val="13"/>
  </w:num>
  <w:num w:numId="16" w16cid:durableId="1351252189">
    <w:abstractNumId w:val="10"/>
  </w:num>
  <w:num w:numId="17" w16cid:durableId="974681373">
    <w:abstractNumId w:val="17"/>
  </w:num>
  <w:num w:numId="18" w16cid:durableId="119618315">
    <w:abstractNumId w:val="16"/>
  </w:num>
  <w:num w:numId="19" w16cid:durableId="2087534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4C"/>
    <w:rsid w:val="00004470"/>
    <w:rsid w:val="00006567"/>
    <w:rsid w:val="000136AF"/>
    <w:rsid w:val="00037261"/>
    <w:rsid w:val="000437C1"/>
    <w:rsid w:val="0005365D"/>
    <w:rsid w:val="00053F05"/>
    <w:rsid w:val="000545F8"/>
    <w:rsid w:val="00056E9E"/>
    <w:rsid w:val="000614BF"/>
    <w:rsid w:val="00073D39"/>
    <w:rsid w:val="00074EE8"/>
    <w:rsid w:val="00082515"/>
    <w:rsid w:val="000832DB"/>
    <w:rsid w:val="0008522A"/>
    <w:rsid w:val="0008688E"/>
    <w:rsid w:val="00093BD3"/>
    <w:rsid w:val="000B3D3C"/>
    <w:rsid w:val="000B58FA"/>
    <w:rsid w:val="000B7E30"/>
    <w:rsid w:val="000C1D11"/>
    <w:rsid w:val="000D05EF"/>
    <w:rsid w:val="000D5F58"/>
    <w:rsid w:val="000D655F"/>
    <w:rsid w:val="000E2261"/>
    <w:rsid w:val="000E5160"/>
    <w:rsid w:val="000F139D"/>
    <w:rsid w:val="000F21C1"/>
    <w:rsid w:val="000F3364"/>
    <w:rsid w:val="00102B8E"/>
    <w:rsid w:val="00103027"/>
    <w:rsid w:val="0010745C"/>
    <w:rsid w:val="00112AD7"/>
    <w:rsid w:val="001150C9"/>
    <w:rsid w:val="00116916"/>
    <w:rsid w:val="00117ABE"/>
    <w:rsid w:val="00132CEB"/>
    <w:rsid w:val="00142B62"/>
    <w:rsid w:val="00142FC6"/>
    <w:rsid w:val="0014539C"/>
    <w:rsid w:val="001468CC"/>
    <w:rsid w:val="00147403"/>
    <w:rsid w:val="00153893"/>
    <w:rsid w:val="00157B8B"/>
    <w:rsid w:val="00163B95"/>
    <w:rsid w:val="00164B1C"/>
    <w:rsid w:val="00166C2F"/>
    <w:rsid w:val="0017048D"/>
    <w:rsid w:val="00171D1C"/>
    <w:rsid w:val="001721AC"/>
    <w:rsid w:val="001726A2"/>
    <w:rsid w:val="001769A7"/>
    <w:rsid w:val="001809D7"/>
    <w:rsid w:val="00184AE6"/>
    <w:rsid w:val="00186F81"/>
    <w:rsid w:val="001939E1"/>
    <w:rsid w:val="00194C3E"/>
    <w:rsid w:val="00195382"/>
    <w:rsid w:val="001A391A"/>
    <w:rsid w:val="001B1031"/>
    <w:rsid w:val="001B47EE"/>
    <w:rsid w:val="001B7439"/>
    <w:rsid w:val="001C254C"/>
    <w:rsid w:val="001C61C5"/>
    <w:rsid w:val="001C69C4"/>
    <w:rsid w:val="001D37EF"/>
    <w:rsid w:val="001E3590"/>
    <w:rsid w:val="001E7407"/>
    <w:rsid w:val="001F098B"/>
    <w:rsid w:val="001F1E2D"/>
    <w:rsid w:val="001F2678"/>
    <w:rsid w:val="001F5D5E"/>
    <w:rsid w:val="001F6219"/>
    <w:rsid w:val="001F6CD4"/>
    <w:rsid w:val="001F751A"/>
    <w:rsid w:val="00205A9A"/>
    <w:rsid w:val="00206C4D"/>
    <w:rsid w:val="0021053C"/>
    <w:rsid w:val="002132CF"/>
    <w:rsid w:val="002150FD"/>
    <w:rsid w:val="00215AF1"/>
    <w:rsid w:val="00223EB1"/>
    <w:rsid w:val="00224B8C"/>
    <w:rsid w:val="00225034"/>
    <w:rsid w:val="00226562"/>
    <w:rsid w:val="00227699"/>
    <w:rsid w:val="002321E8"/>
    <w:rsid w:val="00232C19"/>
    <w:rsid w:val="00232FC5"/>
    <w:rsid w:val="00236EEC"/>
    <w:rsid w:val="0024010F"/>
    <w:rsid w:val="00240749"/>
    <w:rsid w:val="0024166D"/>
    <w:rsid w:val="00243018"/>
    <w:rsid w:val="002564A4"/>
    <w:rsid w:val="0026736C"/>
    <w:rsid w:val="002767AC"/>
    <w:rsid w:val="00277052"/>
    <w:rsid w:val="00281308"/>
    <w:rsid w:val="00281C22"/>
    <w:rsid w:val="00284719"/>
    <w:rsid w:val="00285293"/>
    <w:rsid w:val="00287819"/>
    <w:rsid w:val="00297ECB"/>
    <w:rsid w:val="002A7BCF"/>
    <w:rsid w:val="002B6A2B"/>
    <w:rsid w:val="002C4A40"/>
    <w:rsid w:val="002D043A"/>
    <w:rsid w:val="002D6224"/>
    <w:rsid w:val="002E314F"/>
    <w:rsid w:val="002E3F4B"/>
    <w:rsid w:val="002E6FD8"/>
    <w:rsid w:val="002F344A"/>
    <w:rsid w:val="002F7618"/>
    <w:rsid w:val="003019D2"/>
    <w:rsid w:val="00304F8B"/>
    <w:rsid w:val="0030575B"/>
    <w:rsid w:val="00313F04"/>
    <w:rsid w:val="00321C68"/>
    <w:rsid w:val="00332972"/>
    <w:rsid w:val="00332BC2"/>
    <w:rsid w:val="003354D2"/>
    <w:rsid w:val="00335BC6"/>
    <w:rsid w:val="00336ACE"/>
    <w:rsid w:val="003415D3"/>
    <w:rsid w:val="00344701"/>
    <w:rsid w:val="00352B0F"/>
    <w:rsid w:val="00353223"/>
    <w:rsid w:val="00356690"/>
    <w:rsid w:val="00360459"/>
    <w:rsid w:val="003637F5"/>
    <w:rsid w:val="00371F9B"/>
    <w:rsid w:val="00377E86"/>
    <w:rsid w:val="00381100"/>
    <w:rsid w:val="00395BFC"/>
    <w:rsid w:val="003A5D1A"/>
    <w:rsid w:val="003B0A30"/>
    <w:rsid w:val="003B77A7"/>
    <w:rsid w:val="003C3751"/>
    <w:rsid w:val="003C488C"/>
    <w:rsid w:val="003C6231"/>
    <w:rsid w:val="003C6C5D"/>
    <w:rsid w:val="003D0BFE"/>
    <w:rsid w:val="003D5700"/>
    <w:rsid w:val="003E0D13"/>
    <w:rsid w:val="003E20DA"/>
    <w:rsid w:val="003E341B"/>
    <w:rsid w:val="003E4008"/>
    <w:rsid w:val="003E7D51"/>
    <w:rsid w:val="003F7985"/>
    <w:rsid w:val="00400247"/>
    <w:rsid w:val="004027E4"/>
    <w:rsid w:val="004032FE"/>
    <w:rsid w:val="00406473"/>
    <w:rsid w:val="00407481"/>
    <w:rsid w:val="004116CD"/>
    <w:rsid w:val="004144EC"/>
    <w:rsid w:val="00417EB9"/>
    <w:rsid w:val="00423F83"/>
    <w:rsid w:val="004245E7"/>
    <w:rsid w:val="00424CA9"/>
    <w:rsid w:val="00431C7E"/>
    <w:rsid w:val="00431E9B"/>
    <w:rsid w:val="004379E3"/>
    <w:rsid w:val="00437E5C"/>
    <w:rsid w:val="0044015E"/>
    <w:rsid w:val="0044291A"/>
    <w:rsid w:val="00444ABD"/>
    <w:rsid w:val="004545B2"/>
    <w:rsid w:val="00461C81"/>
    <w:rsid w:val="00466336"/>
    <w:rsid w:val="00467661"/>
    <w:rsid w:val="004705B7"/>
    <w:rsid w:val="00472DBE"/>
    <w:rsid w:val="004744F4"/>
    <w:rsid w:val="00474A19"/>
    <w:rsid w:val="004751B8"/>
    <w:rsid w:val="004807CC"/>
    <w:rsid w:val="004826DC"/>
    <w:rsid w:val="0049332F"/>
    <w:rsid w:val="00493D4C"/>
    <w:rsid w:val="00495BC3"/>
    <w:rsid w:val="00496F97"/>
    <w:rsid w:val="004A1159"/>
    <w:rsid w:val="004A4703"/>
    <w:rsid w:val="004A4E32"/>
    <w:rsid w:val="004A74CC"/>
    <w:rsid w:val="004B15C5"/>
    <w:rsid w:val="004C3C35"/>
    <w:rsid w:val="004C4C6A"/>
    <w:rsid w:val="004C6AE8"/>
    <w:rsid w:val="004D3593"/>
    <w:rsid w:val="004E063A"/>
    <w:rsid w:val="004E7BEC"/>
    <w:rsid w:val="004F53FA"/>
    <w:rsid w:val="004F6C9A"/>
    <w:rsid w:val="00500BEC"/>
    <w:rsid w:val="005055A4"/>
    <w:rsid w:val="00505D3D"/>
    <w:rsid w:val="00505EB1"/>
    <w:rsid w:val="00506AF6"/>
    <w:rsid w:val="00516B8D"/>
    <w:rsid w:val="00537FBC"/>
    <w:rsid w:val="00554954"/>
    <w:rsid w:val="005574D1"/>
    <w:rsid w:val="00560D69"/>
    <w:rsid w:val="0058156D"/>
    <w:rsid w:val="005839B4"/>
    <w:rsid w:val="00584811"/>
    <w:rsid w:val="00585784"/>
    <w:rsid w:val="00586CEC"/>
    <w:rsid w:val="00591A56"/>
    <w:rsid w:val="005934CE"/>
    <w:rsid w:val="00593AA6"/>
    <w:rsid w:val="00594161"/>
    <w:rsid w:val="00594749"/>
    <w:rsid w:val="005A152B"/>
    <w:rsid w:val="005B37C2"/>
    <w:rsid w:val="005B4067"/>
    <w:rsid w:val="005C3F41"/>
    <w:rsid w:val="005D2606"/>
    <w:rsid w:val="005D2D09"/>
    <w:rsid w:val="005E6DE3"/>
    <w:rsid w:val="005F07E9"/>
    <w:rsid w:val="00600219"/>
    <w:rsid w:val="00603DC4"/>
    <w:rsid w:val="00606833"/>
    <w:rsid w:val="00611B8F"/>
    <w:rsid w:val="006158C1"/>
    <w:rsid w:val="00620076"/>
    <w:rsid w:val="006354CF"/>
    <w:rsid w:val="00641071"/>
    <w:rsid w:val="0064283B"/>
    <w:rsid w:val="006553F1"/>
    <w:rsid w:val="00670EA1"/>
    <w:rsid w:val="006715DB"/>
    <w:rsid w:val="00672E06"/>
    <w:rsid w:val="00677CC2"/>
    <w:rsid w:val="006843FF"/>
    <w:rsid w:val="00685117"/>
    <w:rsid w:val="006905DE"/>
    <w:rsid w:val="0069207B"/>
    <w:rsid w:val="006944A8"/>
    <w:rsid w:val="00696AA4"/>
    <w:rsid w:val="006A131D"/>
    <w:rsid w:val="006B0D8C"/>
    <w:rsid w:val="006B2AF4"/>
    <w:rsid w:val="006B4F42"/>
    <w:rsid w:val="006B5789"/>
    <w:rsid w:val="006B5F3E"/>
    <w:rsid w:val="006B6BE9"/>
    <w:rsid w:val="006C30C5"/>
    <w:rsid w:val="006C651C"/>
    <w:rsid w:val="006C7F8C"/>
    <w:rsid w:val="006D0DBD"/>
    <w:rsid w:val="006D2EFF"/>
    <w:rsid w:val="006D43F4"/>
    <w:rsid w:val="006D4F9A"/>
    <w:rsid w:val="006E6246"/>
    <w:rsid w:val="006F0406"/>
    <w:rsid w:val="006F1205"/>
    <w:rsid w:val="006F2AB2"/>
    <w:rsid w:val="006F318F"/>
    <w:rsid w:val="006F336D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29E7"/>
    <w:rsid w:val="00735E80"/>
    <w:rsid w:val="00737940"/>
    <w:rsid w:val="007440B7"/>
    <w:rsid w:val="00747300"/>
    <w:rsid w:val="007500C8"/>
    <w:rsid w:val="0075187D"/>
    <w:rsid w:val="00756272"/>
    <w:rsid w:val="0076681A"/>
    <w:rsid w:val="0077016E"/>
    <w:rsid w:val="00770426"/>
    <w:rsid w:val="007715C9"/>
    <w:rsid w:val="00771613"/>
    <w:rsid w:val="00774EDD"/>
    <w:rsid w:val="007757EC"/>
    <w:rsid w:val="00775A89"/>
    <w:rsid w:val="007831F7"/>
    <w:rsid w:val="00783E89"/>
    <w:rsid w:val="00784AEF"/>
    <w:rsid w:val="00787D25"/>
    <w:rsid w:val="00793915"/>
    <w:rsid w:val="00796B93"/>
    <w:rsid w:val="007B7AB4"/>
    <w:rsid w:val="007C2253"/>
    <w:rsid w:val="007D3C72"/>
    <w:rsid w:val="007D5A63"/>
    <w:rsid w:val="007D5F4D"/>
    <w:rsid w:val="007D7B81"/>
    <w:rsid w:val="007E163D"/>
    <w:rsid w:val="007E667A"/>
    <w:rsid w:val="007E7752"/>
    <w:rsid w:val="007F08BB"/>
    <w:rsid w:val="007F28C9"/>
    <w:rsid w:val="008001D9"/>
    <w:rsid w:val="00803587"/>
    <w:rsid w:val="008071CA"/>
    <w:rsid w:val="00807626"/>
    <w:rsid w:val="008117E9"/>
    <w:rsid w:val="008122F9"/>
    <w:rsid w:val="008153CB"/>
    <w:rsid w:val="00823429"/>
    <w:rsid w:val="00824498"/>
    <w:rsid w:val="00824FA8"/>
    <w:rsid w:val="00826CA4"/>
    <w:rsid w:val="0083498F"/>
    <w:rsid w:val="0084705B"/>
    <w:rsid w:val="00855790"/>
    <w:rsid w:val="00856A31"/>
    <w:rsid w:val="0086180F"/>
    <w:rsid w:val="00862423"/>
    <w:rsid w:val="00864B24"/>
    <w:rsid w:val="00865ECD"/>
    <w:rsid w:val="00867B37"/>
    <w:rsid w:val="008754D0"/>
    <w:rsid w:val="00877B94"/>
    <w:rsid w:val="008855C9"/>
    <w:rsid w:val="00886456"/>
    <w:rsid w:val="008A46E1"/>
    <w:rsid w:val="008A4F43"/>
    <w:rsid w:val="008B2706"/>
    <w:rsid w:val="008B78A4"/>
    <w:rsid w:val="008D0EE0"/>
    <w:rsid w:val="008D2C8E"/>
    <w:rsid w:val="008D5F4D"/>
    <w:rsid w:val="008E2FBD"/>
    <w:rsid w:val="008E4D76"/>
    <w:rsid w:val="008E6067"/>
    <w:rsid w:val="008F0CB9"/>
    <w:rsid w:val="008F319D"/>
    <w:rsid w:val="008F54E7"/>
    <w:rsid w:val="009020D7"/>
    <w:rsid w:val="00903422"/>
    <w:rsid w:val="009120B2"/>
    <w:rsid w:val="009157C7"/>
    <w:rsid w:val="00915DF9"/>
    <w:rsid w:val="00922D89"/>
    <w:rsid w:val="00923E04"/>
    <w:rsid w:val="009254C3"/>
    <w:rsid w:val="00931596"/>
    <w:rsid w:val="00931F5A"/>
    <w:rsid w:val="00932377"/>
    <w:rsid w:val="0094574E"/>
    <w:rsid w:val="00947D5A"/>
    <w:rsid w:val="009532A5"/>
    <w:rsid w:val="00953DD6"/>
    <w:rsid w:val="00963A48"/>
    <w:rsid w:val="0096446D"/>
    <w:rsid w:val="00970696"/>
    <w:rsid w:val="00975BF6"/>
    <w:rsid w:val="00982242"/>
    <w:rsid w:val="009868E9"/>
    <w:rsid w:val="0099110E"/>
    <w:rsid w:val="0099557E"/>
    <w:rsid w:val="009A0EC5"/>
    <w:rsid w:val="009B32D2"/>
    <w:rsid w:val="009B5AB3"/>
    <w:rsid w:val="009C1CF1"/>
    <w:rsid w:val="009C2BF1"/>
    <w:rsid w:val="009C3670"/>
    <w:rsid w:val="009D06E9"/>
    <w:rsid w:val="009D148E"/>
    <w:rsid w:val="009D79C3"/>
    <w:rsid w:val="009E1604"/>
    <w:rsid w:val="009E546F"/>
    <w:rsid w:val="009E5CFC"/>
    <w:rsid w:val="009F448D"/>
    <w:rsid w:val="00A079CB"/>
    <w:rsid w:val="00A07FCB"/>
    <w:rsid w:val="00A12128"/>
    <w:rsid w:val="00A201EF"/>
    <w:rsid w:val="00A22C98"/>
    <w:rsid w:val="00A231E2"/>
    <w:rsid w:val="00A249C3"/>
    <w:rsid w:val="00A4189A"/>
    <w:rsid w:val="00A44C87"/>
    <w:rsid w:val="00A5545F"/>
    <w:rsid w:val="00A6097A"/>
    <w:rsid w:val="00A64912"/>
    <w:rsid w:val="00A70A74"/>
    <w:rsid w:val="00A72358"/>
    <w:rsid w:val="00A7406F"/>
    <w:rsid w:val="00A77865"/>
    <w:rsid w:val="00A863C6"/>
    <w:rsid w:val="00A87A40"/>
    <w:rsid w:val="00A90F30"/>
    <w:rsid w:val="00A91FB9"/>
    <w:rsid w:val="00A96C89"/>
    <w:rsid w:val="00A97176"/>
    <w:rsid w:val="00AD0EA5"/>
    <w:rsid w:val="00AD5641"/>
    <w:rsid w:val="00AD7889"/>
    <w:rsid w:val="00AE3652"/>
    <w:rsid w:val="00AE49D0"/>
    <w:rsid w:val="00AE4B8A"/>
    <w:rsid w:val="00AF021B"/>
    <w:rsid w:val="00AF06CF"/>
    <w:rsid w:val="00AF211A"/>
    <w:rsid w:val="00B05CF4"/>
    <w:rsid w:val="00B07CDB"/>
    <w:rsid w:val="00B101C2"/>
    <w:rsid w:val="00B15374"/>
    <w:rsid w:val="00B16A31"/>
    <w:rsid w:val="00B17DFD"/>
    <w:rsid w:val="00B308FE"/>
    <w:rsid w:val="00B31C3E"/>
    <w:rsid w:val="00B33709"/>
    <w:rsid w:val="00B33B3C"/>
    <w:rsid w:val="00B50ADC"/>
    <w:rsid w:val="00B551BA"/>
    <w:rsid w:val="00B566B1"/>
    <w:rsid w:val="00B56F46"/>
    <w:rsid w:val="00B63834"/>
    <w:rsid w:val="00B65F8A"/>
    <w:rsid w:val="00B72734"/>
    <w:rsid w:val="00B80199"/>
    <w:rsid w:val="00B83204"/>
    <w:rsid w:val="00B92042"/>
    <w:rsid w:val="00BA0C87"/>
    <w:rsid w:val="00BA220B"/>
    <w:rsid w:val="00BA3A57"/>
    <w:rsid w:val="00BA5C97"/>
    <w:rsid w:val="00BA6542"/>
    <w:rsid w:val="00BA691F"/>
    <w:rsid w:val="00BB4E1A"/>
    <w:rsid w:val="00BC015E"/>
    <w:rsid w:val="00BC0D9B"/>
    <w:rsid w:val="00BC5508"/>
    <w:rsid w:val="00BC602F"/>
    <w:rsid w:val="00BC76AC"/>
    <w:rsid w:val="00BD0ECB"/>
    <w:rsid w:val="00BE2155"/>
    <w:rsid w:val="00BE2213"/>
    <w:rsid w:val="00BE3DC5"/>
    <w:rsid w:val="00BE719A"/>
    <w:rsid w:val="00BE720A"/>
    <w:rsid w:val="00BF0D73"/>
    <w:rsid w:val="00BF159F"/>
    <w:rsid w:val="00BF2454"/>
    <w:rsid w:val="00BF2465"/>
    <w:rsid w:val="00C03353"/>
    <w:rsid w:val="00C07C7F"/>
    <w:rsid w:val="00C15A5E"/>
    <w:rsid w:val="00C2505B"/>
    <w:rsid w:val="00C25E7F"/>
    <w:rsid w:val="00C2746F"/>
    <w:rsid w:val="00C324A0"/>
    <w:rsid w:val="00C3300F"/>
    <w:rsid w:val="00C376CC"/>
    <w:rsid w:val="00C41650"/>
    <w:rsid w:val="00C42BF8"/>
    <w:rsid w:val="00C50043"/>
    <w:rsid w:val="00C50C17"/>
    <w:rsid w:val="00C540F6"/>
    <w:rsid w:val="00C550BD"/>
    <w:rsid w:val="00C63069"/>
    <w:rsid w:val="00C632DA"/>
    <w:rsid w:val="00C6382A"/>
    <w:rsid w:val="00C7573B"/>
    <w:rsid w:val="00C80D17"/>
    <w:rsid w:val="00C86A5C"/>
    <w:rsid w:val="00C87E76"/>
    <w:rsid w:val="00C9097E"/>
    <w:rsid w:val="00C93C03"/>
    <w:rsid w:val="00C97995"/>
    <w:rsid w:val="00CA1493"/>
    <w:rsid w:val="00CB05C9"/>
    <w:rsid w:val="00CB2C8E"/>
    <w:rsid w:val="00CB602E"/>
    <w:rsid w:val="00CD24D3"/>
    <w:rsid w:val="00CD2D84"/>
    <w:rsid w:val="00CE051D"/>
    <w:rsid w:val="00CE1335"/>
    <w:rsid w:val="00CE493D"/>
    <w:rsid w:val="00CE603F"/>
    <w:rsid w:val="00CF07FA"/>
    <w:rsid w:val="00CF0BB2"/>
    <w:rsid w:val="00CF3EE8"/>
    <w:rsid w:val="00CF44F4"/>
    <w:rsid w:val="00CF6D66"/>
    <w:rsid w:val="00D0432C"/>
    <w:rsid w:val="00D050E6"/>
    <w:rsid w:val="00D054B0"/>
    <w:rsid w:val="00D07D51"/>
    <w:rsid w:val="00D13441"/>
    <w:rsid w:val="00D150E7"/>
    <w:rsid w:val="00D267FA"/>
    <w:rsid w:val="00D32F65"/>
    <w:rsid w:val="00D503B7"/>
    <w:rsid w:val="00D52DC2"/>
    <w:rsid w:val="00D53BCC"/>
    <w:rsid w:val="00D55B70"/>
    <w:rsid w:val="00D6373D"/>
    <w:rsid w:val="00D67E8A"/>
    <w:rsid w:val="00D70DFB"/>
    <w:rsid w:val="00D734F4"/>
    <w:rsid w:val="00D766DF"/>
    <w:rsid w:val="00D82CDB"/>
    <w:rsid w:val="00D854A9"/>
    <w:rsid w:val="00DA186E"/>
    <w:rsid w:val="00DA4116"/>
    <w:rsid w:val="00DB251C"/>
    <w:rsid w:val="00DB4630"/>
    <w:rsid w:val="00DB74DB"/>
    <w:rsid w:val="00DB78F1"/>
    <w:rsid w:val="00DC4577"/>
    <w:rsid w:val="00DC4ED9"/>
    <w:rsid w:val="00DC4F88"/>
    <w:rsid w:val="00DC623F"/>
    <w:rsid w:val="00DD2B62"/>
    <w:rsid w:val="00DD5B46"/>
    <w:rsid w:val="00DF3DA3"/>
    <w:rsid w:val="00E05704"/>
    <w:rsid w:val="00E11E44"/>
    <w:rsid w:val="00E3270E"/>
    <w:rsid w:val="00E338EF"/>
    <w:rsid w:val="00E360CB"/>
    <w:rsid w:val="00E44619"/>
    <w:rsid w:val="00E47328"/>
    <w:rsid w:val="00E47B1F"/>
    <w:rsid w:val="00E544BB"/>
    <w:rsid w:val="00E662CB"/>
    <w:rsid w:val="00E66FAD"/>
    <w:rsid w:val="00E74351"/>
    <w:rsid w:val="00E74DC7"/>
    <w:rsid w:val="00E76806"/>
    <w:rsid w:val="00E8075A"/>
    <w:rsid w:val="00E94D5E"/>
    <w:rsid w:val="00EA684D"/>
    <w:rsid w:val="00EA7100"/>
    <w:rsid w:val="00EA7F9F"/>
    <w:rsid w:val="00EB1274"/>
    <w:rsid w:val="00EB1A08"/>
    <w:rsid w:val="00EB6AD0"/>
    <w:rsid w:val="00EC6F8E"/>
    <w:rsid w:val="00ED2BB6"/>
    <w:rsid w:val="00ED34E1"/>
    <w:rsid w:val="00ED3B8D"/>
    <w:rsid w:val="00ED4D05"/>
    <w:rsid w:val="00ED5B7E"/>
    <w:rsid w:val="00ED659C"/>
    <w:rsid w:val="00ED74C0"/>
    <w:rsid w:val="00ED754C"/>
    <w:rsid w:val="00EF06C5"/>
    <w:rsid w:val="00EF2E3A"/>
    <w:rsid w:val="00F040F7"/>
    <w:rsid w:val="00F072A7"/>
    <w:rsid w:val="00F078DC"/>
    <w:rsid w:val="00F07B44"/>
    <w:rsid w:val="00F23F39"/>
    <w:rsid w:val="00F32BA8"/>
    <w:rsid w:val="00F349F1"/>
    <w:rsid w:val="00F36F2F"/>
    <w:rsid w:val="00F37216"/>
    <w:rsid w:val="00F4350D"/>
    <w:rsid w:val="00F567F7"/>
    <w:rsid w:val="00F62036"/>
    <w:rsid w:val="00F65B52"/>
    <w:rsid w:val="00F67BCA"/>
    <w:rsid w:val="00F73BD6"/>
    <w:rsid w:val="00F77F30"/>
    <w:rsid w:val="00F83989"/>
    <w:rsid w:val="00F85099"/>
    <w:rsid w:val="00F9379C"/>
    <w:rsid w:val="00F9632C"/>
    <w:rsid w:val="00F96D4D"/>
    <w:rsid w:val="00FA1E52"/>
    <w:rsid w:val="00FA251D"/>
    <w:rsid w:val="00FA431E"/>
    <w:rsid w:val="00FA64E3"/>
    <w:rsid w:val="00FB1409"/>
    <w:rsid w:val="00FC0551"/>
    <w:rsid w:val="00FC45E1"/>
    <w:rsid w:val="00FC4D49"/>
    <w:rsid w:val="00FD0543"/>
    <w:rsid w:val="00FD3A47"/>
    <w:rsid w:val="00FE4688"/>
    <w:rsid w:val="00FE5AEC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65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F04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40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40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40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40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040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040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040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040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040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0406"/>
  </w:style>
  <w:style w:type="paragraph" w:customStyle="1" w:styleId="OPCParaBase">
    <w:name w:val="OPCParaBase"/>
    <w:qFormat/>
    <w:rsid w:val="006F04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F04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04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04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04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04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F04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04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04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04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04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0406"/>
  </w:style>
  <w:style w:type="paragraph" w:customStyle="1" w:styleId="Blocks">
    <w:name w:val="Blocks"/>
    <w:aliases w:val="bb"/>
    <w:basedOn w:val="OPCParaBase"/>
    <w:qFormat/>
    <w:rsid w:val="006F04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04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04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0406"/>
    <w:rPr>
      <w:i/>
    </w:rPr>
  </w:style>
  <w:style w:type="paragraph" w:customStyle="1" w:styleId="BoxList">
    <w:name w:val="BoxList"/>
    <w:aliases w:val="bl"/>
    <w:basedOn w:val="BoxText"/>
    <w:qFormat/>
    <w:rsid w:val="006F04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04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04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0406"/>
    <w:pPr>
      <w:ind w:left="1985" w:hanging="851"/>
    </w:pPr>
  </w:style>
  <w:style w:type="character" w:customStyle="1" w:styleId="CharAmPartNo">
    <w:name w:val="CharAmPartNo"/>
    <w:basedOn w:val="OPCCharBase"/>
    <w:qFormat/>
    <w:rsid w:val="006F0406"/>
  </w:style>
  <w:style w:type="character" w:customStyle="1" w:styleId="CharAmPartText">
    <w:name w:val="CharAmPartText"/>
    <w:basedOn w:val="OPCCharBase"/>
    <w:qFormat/>
    <w:rsid w:val="006F0406"/>
  </w:style>
  <w:style w:type="character" w:customStyle="1" w:styleId="CharAmSchNo">
    <w:name w:val="CharAmSchNo"/>
    <w:basedOn w:val="OPCCharBase"/>
    <w:qFormat/>
    <w:rsid w:val="006F0406"/>
  </w:style>
  <w:style w:type="character" w:customStyle="1" w:styleId="CharAmSchText">
    <w:name w:val="CharAmSchText"/>
    <w:basedOn w:val="OPCCharBase"/>
    <w:qFormat/>
    <w:rsid w:val="006F0406"/>
  </w:style>
  <w:style w:type="character" w:customStyle="1" w:styleId="CharBoldItalic">
    <w:name w:val="CharBoldItalic"/>
    <w:basedOn w:val="OPCCharBase"/>
    <w:uiPriority w:val="1"/>
    <w:qFormat/>
    <w:rsid w:val="006F04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0406"/>
  </w:style>
  <w:style w:type="character" w:customStyle="1" w:styleId="CharChapText">
    <w:name w:val="CharChapText"/>
    <w:basedOn w:val="OPCCharBase"/>
    <w:uiPriority w:val="1"/>
    <w:qFormat/>
    <w:rsid w:val="006F0406"/>
  </w:style>
  <w:style w:type="character" w:customStyle="1" w:styleId="CharDivNo">
    <w:name w:val="CharDivNo"/>
    <w:basedOn w:val="OPCCharBase"/>
    <w:uiPriority w:val="1"/>
    <w:qFormat/>
    <w:rsid w:val="006F0406"/>
  </w:style>
  <w:style w:type="character" w:customStyle="1" w:styleId="CharDivText">
    <w:name w:val="CharDivText"/>
    <w:basedOn w:val="OPCCharBase"/>
    <w:uiPriority w:val="1"/>
    <w:qFormat/>
    <w:rsid w:val="006F0406"/>
  </w:style>
  <w:style w:type="character" w:customStyle="1" w:styleId="CharItalic">
    <w:name w:val="CharItalic"/>
    <w:basedOn w:val="OPCCharBase"/>
    <w:uiPriority w:val="1"/>
    <w:qFormat/>
    <w:rsid w:val="006F0406"/>
    <w:rPr>
      <w:i/>
    </w:rPr>
  </w:style>
  <w:style w:type="character" w:customStyle="1" w:styleId="CharPartNo">
    <w:name w:val="CharPartNo"/>
    <w:basedOn w:val="OPCCharBase"/>
    <w:uiPriority w:val="1"/>
    <w:qFormat/>
    <w:rsid w:val="006F0406"/>
  </w:style>
  <w:style w:type="character" w:customStyle="1" w:styleId="CharPartText">
    <w:name w:val="CharPartText"/>
    <w:basedOn w:val="OPCCharBase"/>
    <w:uiPriority w:val="1"/>
    <w:qFormat/>
    <w:rsid w:val="006F0406"/>
  </w:style>
  <w:style w:type="character" w:customStyle="1" w:styleId="CharSectno">
    <w:name w:val="CharSectno"/>
    <w:basedOn w:val="OPCCharBase"/>
    <w:qFormat/>
    <w:rsid w:val="006F0406"/>
  </w:style>
  <w:style w:type="character" w:customStyle="1" w:styleId="CharSubdNo">
    <w:name w:val="CharSubdNo"/>
    <w:basedOn w:val="OPCCharBase"/>
    <w:uiPriority w:val="1"/>
    <w:qFormat/>
    <w:rsid w:val="006F0406"/>
  </w:style>
  <w:style w:type="character" w:customStyle="1" w:styleId="CharSubdText">
    <w:name w:val="CharSubdText"/>
    <w:basedOn w:val="OPCCharBase"/>
    <w:uiPriority w:val="1"/>
    <w:qFormat/>
    <w:rsid w:val="006F0406"/>
  </w:style>
  <w:style w:type="paragraph" w:customStyle="1" w:styleId="CTA--">
    <w:name w:val="CTA --"/>
    <w:basedOn w:val="OPCParaBase"/>
    <w:next w:val="Normal"/>
    <w:rsid w:val="006F04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04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04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04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04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04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04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04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04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04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04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04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04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04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F04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040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F04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04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04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04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04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04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04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04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04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04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04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04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04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04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04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04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04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04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04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F04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04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04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04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04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04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04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04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04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04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04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04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04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04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04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04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04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0406"/>
    <w:pPr>
      <w:numPr>
        <w:numId w:val="19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04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04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F04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F04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F04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F040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F040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F040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F040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F040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F040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F04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04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04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04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04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04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04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04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F0406"/>
    <w:rPr>
      <w:sz w:val="16"/>
    </w:rPr>
  </w:style>
  <w:style w:type="table" w:customStyle="1" w:styleId="CFlag">
    <w:name w:val="CFlag"/>
    <w:basedOn w:val="TableNormal"/>
    <w:uiPriority w:val="99"/>
    <w:rsid w:val="006F04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F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F04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0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F04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F04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04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04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F04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040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F040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F040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F04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04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F04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F04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04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04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F0406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0406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F04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04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F04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04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F0406"/>
  </w:style>
  <w:style w:type="character" w:customStyle="1" w:styleId="CharSubPartNoCASA">
    <w:name w:val="CharSubPartNo(CASA)"/>
    <w:basedOn w:val="OPCCharBase"/>
    <w:uiPriority w:val="1"/>
    <w:rsid w:val="006F0406"/>
  </w:style>
  <w:style w:type="paragraph" w:customStyle="1" w:styleId="ENoteTTIndentHeadingSub">
    <w:name w:val="ENoteTTIndentHeadingSub"/>
    <w:aliases w:val="enTTHis"/>
    <w:basedOn w:val="OPCParaBase"/>
    <w:rsid w:val="006F04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04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04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04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F04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F040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F04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F0406"/>
    <w:rPr>
      <w:sz w:val="22"/>
    </w:rPr>
  </w:style>
  <w:style w:type="paragraph" w:customStyle="1" w:styleId="SOTextNote">
    <w:name w:val="SO TextNote"/>
    <w:aliases w:val="sont"/>
    <w:basedOn w:val="SOText"/>
    <w:qFormat/>
    <w:rsid w:val="006F04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04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0406"/>
    <w:rPr>
      <w:sz w:val="22"/>
    </w:rPr>
  </w:style>
  <w:style w:type="paragraph" w:customStyle="1" w:styleId="FileName">
    <w:name w:val="FileName"/>
    <w:basedOn w:val="Normal"/>
    <w:rsid w:val="006F0406"/>
  </w:style>
  <w:style w:type="paragraph" w:customStyle="1" w:styleId="TableHeading">
    <w:name w:val="TableHeading"/>
    <w:aliases w:val="th"/>
    <w:basedOn w:val="OPCParaBase"/>
    <w:next w:val="Tabletext"/>
    <w:rsid w:val="006F04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04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F04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04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F04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04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F04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04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F04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F04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F04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F04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F040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F040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F0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4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F04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F04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F04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F04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F04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F04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F040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F0406"/>
    <w:pPr>
      <w:ind w:left="240" w:hanging="240"/>
    </w:pPr>
  </w:style>
  <w:style w:type="paragraph" w:styleId="Index2">
    <w:name w:val="index 2"/>
    <w:basedOn w:val="Normal"/>
    <w:next w:val="Normal"/>
    <w:autoRedefine/>
    <w:rsid w:val="006F0406"/>
    <w:pPr>
      <w:ind w:left="480" w:hanging="240"/>
    </w:pPr>
  </w:style>
  <w:style w:type="paragraph" w:styleId="Index3">
    <w:name w:val="index 3"/>
    <w:basedOn w:val="Normal"/>
    <w:next w:val="Normal"/>
    <w:autoRedefine/>
    <w:rsid w:val="006F0406"/>
    <w:pPr>
      <w:ind w:left="720" w:hanging="240"/>
    </w:pPr>
  </w:style>
  <w:style w:type="paragraph" w:styleId="Index4">
    <w:name w:val="index 4"/>
    <w:basedOn w:val="Normal"/>
    <w:next w:val="Normal"/>
    <w:autoRedefine/>
    <w:rsid w:val="006F0406"/>
    <w:pPr>
      <w:ind w:left="960" w:hanging="240"/>
    </w:pPr>
  </w:style>
  <w:style w:type="paragraph" w:styleId="Index5">
    <w:name w:val="index 5"/>
    <w:basedOn w:val="Normal"/>
    <w:next w:val="Normal"/>
    <w:autoRedefine/>
    <w:rsid w:val="006F0406"/>
    <w:pPr>
      <w:ind w:left="1200" w:hanging="240"/>
    </w:pPr>
  </w:style>
  <w:style w:type="paragraph" w:styleId="Index6">
    <w:name w:val="index 6"/>
    <w:basedOn w:val="Normal"/>
    <w:next w:val="Normal"/>
    <w:autoRedefine/>
    <w:rsid w:val="006F0406"/>
    <w:pPr>
      <w:ind w:left="1440" w:hanging="240"/>
    </w:pPr>
  </w:style>
  <w:style w:type="paragraph" w:styleId="Index7">
    <w:name w:val="index 7"/>
    <w:basedOn w:val="Normal"/>
    <w:next w:val="Normal"/>
    <w:autoRedefine/>
    <w:rsid w:val="006F0406"/>
    <w:pPr>
      <w:ind w:left="1680" w:hanging="240"/>
    </w:pPr>
  </w:style>
  <w:style w:type="paragraph" w:styleId="Index8">
    <w:name w:val="index 8"/>
    <w:basedOn w:val="Normal"/>
    <w:next w:val="Normal"/>
    <w:autoRedefine/>
    <w:rsid w:val="006F0406"/>
    <w:pPr>
      <w:ind w:left="1920" w:hanging="240"/>
    </w:pPr>
  </w:style>
  <w:style w:type="paragraph" w:styleId="Index9">
    <w:name w:val="index 9"/>
    <w:basedOn w:val="Normal"/>
    <w:next w:val="Normal"/>
    <w:autoRedefine/>
    <w:rsid w:val="006F0406"/>
    <w:pPr>
      <w:ind w:left="2160" w:hanging="240"/>
    </w:pPr>
  </w:style>
  <w:style w:type="paragraph" w:styleId="NormalIndent">
    <w:name w:val="Normal Indent"/>
    <w:basedOn w:val="Normal"/>
    <w:rsid w:val="006F0406"/>
    <w:pPr>
      <w:ind w:left="720"/>
    </w:pPr>
  </w:style>
  <w:style w:type="paragraph" w:styleId="FootnoteText">
    <w:name w:val="footnote text"/>
    <w:basedOn w:val="Normal"/>
    <w:link w:val="FootnoteTextChar"/>
    <w:rsid w:val="006F040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F0406"/>
  </w:style>
  <w:style w:type="paragraph" w:styleId="CommentText">
    <w:name w:val="annotation text"/>
    <w:basedOn w:val="Normal"/>
    <w:link w:val="CommentTextChar"/>
    <w:rsid w:val="006F04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F0406"/>
  </w:style>
  <w:style w:type="paragraph" w:styleId="IndexHeading">
    <w:name w:val="index heading"/>
    <w:basedOn w:val="Normal"/>
    <w:next w:val="Index1"/>
    <w:rsid w:val="006F040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F040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F0406"/>
    <w:pPr>
      <w:ind w:left="480" w:hanging="480"/>
    </w:pPr>
  </w:style>
  <w:style w:type="paragraph" w:styleId="EnvelopeAddress">
    <w:name w:val="envelope address"/>
    <w:basedOn w:val="Normal"/>
    <w:rsid w:val="006F04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F040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F040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F0406"/>
    <w:rPr>
      <w:sz w:val="16"/>
      <w:szCs w:val="16"/>
    </w:rPr>
  </w:style>
  <w:style w:type="character" w:styleId="PageNumber">
    <w:name w:val="page number"/>
    <w:basedOn w:val="DefaultParagraphFont"/>
    <w:rsid w:val="006F0406"/>
  </w:style>
  <w:style w:type="character" w:styleId="EndnoteReference">
    <w:name w:val="endnote reference"/>
    <w:basedOn w:val="DefaultParagraphFont"/>
    <w:rsid w:val="006F0406"/>
    <w:rPr>
      <w:vertAlign w:val="superscript"/>
    </w:rPr>
  </w:style>
  <w:style w:type="paragraph" w:styleId="EndnoteText">
    <w:name w:val="endnote text"/>
    <w:basedOn w:val="Normal"/>
    <w:link w:val="EndnoteTextChar"/>
    <w:rsid w:val="006F040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F0406"/>
  </w:style>
  <w:style w:type="paragraph" w:styleId="TableofAuthorities">
    <w:name w:val="table of authorities"/>
    <w:basedOn w:val="Normal"/>
    <w:next w:val="Normal"/>
    <w:rsid w:val="006F0406"/>
    <w:pPr>
      <w:ind w:left="240" w:hanging="240"/>
    </w:pPr>
  </w:style>
  <w:style w:type="paragraph" w:styleId="MacroText">
    <w:name w:val="macro"/>
    <w:link w:val="MacroTextChar"/>
    <w:rsid w:val="006F04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F040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F040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F0406"/>
    <w:pPr>
      <w:ind w:left="283" w:hanging="283"/>
    </w:pPr>
  </w:style>
  <w:style w:type="paragraph" w:styleId="ListBullet">
    <w:name w:val="List Bullet"/>
    <w:basedOn w:val="Normal"/>
    <w:autoRedefine/>
    <w:rsid w:val="006F040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F040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F0406"/>
    <w:pPr>
      <w:ind w:left="566" w:hanging="283"/>
    </w:pPr>
  </w:style>
  <w:style w:type="paragraph" w:styleId="List3">
    <w:name w:val="List 3"/>
    <w:basedOn w:val="Normal"/>
    <w:rsid w:val="006F0406"/>
    <w:pPr>
      <w:ind w:left="849" w:hanging="283"/>
    </w:pPr>
  </w:style>
  <w:style w:type="paragraph" w:styleId="List4">
    <w:name w:val="List 4"/>
    <w:basedOn w:val="Normal"/>
    <w:rsid w:val="006F0406"/>
    <w:pPr>
      <w:ind w:left="1132" w:hanging="283"/>
    </w:pPr>
  </w:style>
  <w:style w:type="paragraph" w:styleId="List5">
    <w:name w:val="List 5"/>
    <w:basedOn w:val="Normal"/>
    <w:rsid w:val="006F0406"/>
    <w:pPr>
      <w:ind w:left="1415" w:hanging="283"/>
    </w:pPr>
  </w:style>
  <w:style w:type="paragraph" w:styleId="ListBullet2">
    <w:name w:val="List Bullet 2"/>
    <w:basedOn w:val="Normal"/>
    <w:autoRedefine/>
    <w:rsid w:val="006F040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F040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F040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F040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F040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F040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F040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F040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F040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F040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F0406"/>
    <w:pPr>
      <w:ind w:left="4252"/>
    </w:pPr>
  </w:style>
  <w:style w:type="character" w:customStyle="1" w:styleId="ClosingChar">
    <w:name w:val="Closing Char"/>
    <w:basedOn w:val="DefaultParagraphFont"/>
    <w:link w:val="Closing"/>
    <w:rsid w:val="006F0406"/>
    <w:rPr>
      <w:sz w:val="22"/>
    </w:rPr>
  </w:style>
  <w:style w:type="paragraph" w:styleId="Signature">
    <w:name w:val="Signature"/>
    <w:basedOn w:val="Normal"/>
    <w:link w:val="SignatureChar"/>
    <w:rsid w:val="006F040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F0406"/>
    <w:rPr>
      <w:sz w:val="22"/>
    </w:rPr>
  </w:style>
  <w:style w:type="paragraph" w:styleId="BodyText">
    <w:name w:val="Body Text"/>
    <w:basedOn w:val="Normal"/>
    <w:link w:val="BodyTextChar"/>
    <w:rsid w:val="006F04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F0406"/>
    <w:rPr>
      <w:sz w:val="22"/>
    </w:rPr>
  </w:style>
  <w:style w:type="paragraph" w:styleId="BodyTextIndent">
    <w:name w:val="Body Text Indent"/>
    <w:basedOn w:val="Normal"/>
    <w:link w:val="BodyTextIndentChar"/>
    <w:rsid w:val="006F04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F0406"/>
    <w:rPr>
      <w:sz w:val="22"/>
    </w:rPr>
  </w:style>
  <w:style w:type="paragraph" w:styleId="ListContinue">
    <w:name w:val="List Continue"/>
    <w:basedOn w:val="Normal"/>
    <w:rsid w:val="006F0406"/>
    <w:pPr>
      <w:spacing w:after="120"/>
      <w:ind w:left="283"/>
    </w:pPr>
  </w:style>
  <w:style w:type="paragraph" w:styleId="ListContinue2">
    <w:name w:val="List Continue 2"/>
    <w:basedOn w:val="Normal"/>
    <w:rsid w:val="006F0406"/>
    <w:pPr>
      <w:spacing w:after="120"/>
      <w:ind w:left="566"/>
    </w:pPr>
  </w:style>
  <w:style w:type="paragraph" w:styleId="ListContinue3">
    <w:name w:val="List Continue 3"/>
    <w:basedOn w:val="Normal"/>
    <w:rsid w:val="006F0406"/>
    <w:pPr>
      <w:spacing w:after="120"/>
      <w:ind w:left="849"/>
    </w:pPr>
  </w:style>
  <w:style w:type="paragraph" w:styleId="ListContinue4">
    <w:name w:val="List Continue 4"/>
    <w:basedOn w:val="Normal"/>
    <w:rsid w:val="006F0406"/>
    <w:pPr>
      <w:spacing w:after="120"/>
      <w:ind w:left="1132"/>
    </w:pPr>
  </w:style>
  <w:style w:type="paragraph" w:styleId="ListContinue5">
    <w:name w:val="List Continue 5"/>
    <w:basedOn w:val="Normal"/>
    <w:rsid w:val="006F040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F0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F040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F04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F040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F0406"/>
  </w:style>
  <w:style w:type="character" w:customStyle="1" w:styleId="SalutationChar">
    <w:name w:val="Salutation Char"/>
    <w:basedOn w:val="DefaultParagraphFont"/>
    <w:link w:val="Salutation"/>
    <w:rsid w:val="006F0406"/>
    <w:rPr>
      <w:sz w:val="22"/>
    </w:rPr>
  </w:style>
  <w:style w:type="paragraph" w:styleId="Date">
    <w:name w:val="Date"/>
    <w:basedOn w:val="Normal"/>
    <w:next w:val="Normal"/>
    <w:link w:val="DateChar"/>
    <w:rsid w:val="006F0406"/>
  </w:style>
  <w:style w:type="character" w:customStyle="1" w:styleId="DateChar">
    <w:name w:val="Date Char"/>
    <w:basedOn w:val="DefaultParagraphFont"/>
    <w:link w:val="Date"/>
    <w:rsid w:val="006F0406"/>
    <w:rPr>
      <w:sz w:val="22"/>
    </w:rPr>
  </w:style>
  <w:style w:type="paragraph" w:styleId="BodyTextFirstIndent">
    <w:name w:val="Body Text First Indent"/>
    <w:basedOn w:val="BodyText"/>
    <w:link w:val="BodyTextFirstIndentChar"/>
    <w:rsid w:val="006F040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F040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F04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F0406"/>
    <w:rPr>
      <w:sz w:val="22"/>
    </w:rPr>
  </w:style>
  <w:style w:type="paragraph" w:styleId="BodyText2">
    <w:name w:val="Body Text 2"/>
    <w:basedOn w:val="Normal"/>
    <w:link w:val="BodyText2Char"/>
    <w:rsid w:val="006F04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F0406"/>
    <w:rPr>
      <w:sz w:val="22"/>
    </w:rPr>
  </w:style>
  <w:style w:type="paragraph" w:styleId="BodyText3">
    <w:name w:val="Body Text 3"/>
    <w:basedOn w:val="Normal"/>
    <w:link w:val="BodyText3Char"/>
    <w:rsid w:val="006F04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F040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F04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F0406"/>
    <w:rPr>
      <w:sz w:val="22"/>
    </w:rPr>
  </w:style>
  <w:style w:type="paragraph" w:styleId="BodyTextIndent3">
    <w:name w:val="Body Text Indent 3"/>
    <w:basedOn w:val="Normal"/>
    <w:link w:val="BodyTextIndent3Char"/>
    <w:rsid w:val="006F04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F0406"/>
    <w:rPr>
      <w:sz w:val="16"/>
      <w:szCs w:val="16"/>
    </w:rPr>
  </w:style>
  <w:style w:type="paragraph" w:styleId="BlockText">
    <w:name w:val="Block Text"/>
    <w:basedOn w:val="Normal"/>
    <w:rsid w:val="006F0406"/>
    <w:pPr>
      <w:spacing w:after="120"/>
      <w:ind w:left="1440" w:right="1440"/>
    </w:pPr>
  </w:style>
  <w:style w:type="character" w:styleId="Hyperlink">
    <w:name w:val="Hyperlink"/>
    <w:basedOn w:val="DefaultParagraphFont"/>
    <w:rsid w:val="006F0406"/>
    <w:rPr>
      <w:color w:val="0000FF"/>
      <w:u w:val="single"/>
    </w:rPr>
  </w:style>
  <w:style w:type="character" w:styleId="FollowedHyperlink">
    <w:name w:val="FollowedHyperlink"/>
    <w:basedOn w:val="DefaultParagraphFont"/>
    <w:rsid w:val="006F0406"/>
    <w:rPr>
      <w:color w:val="800080"/>
      <w:u w:val="single"/>
    </w:rPr>
  </w:style>
  <w:style w:type="character" w:styleId="Strong">
    <w:name w:val="Strong"/>
    <w:basedOn w:val="DefaultParagraphFont"/>
    <w:qFormat/>
    <w:rsid w:val="006F0406"/>
    <w:rPr>
      <w:b/>
      <w:bCs/>
    </w:rPr>
  </w:style>
  <w:style w:type="character" w:styleId="Emphasis">
    <w:name w:val="Emphasis"/>
    <w:basedOn w:val="DefaultParagraphFont"/>
    <w:qFormat/>
    <w:rsid w:val="006F0406"/>
    <w:rPr>
      <w:i/>
      <w:iCs/>
    </w:rPr>
  </w:style>
  <w:style w:type="paragraph" w:styleId="DocumentMap">
    <w:name w:val="Document Map"/>
    <w:basedOn w:val="Normal"/>
    <w:link w:val="DocumentMapChar"/>
    <w:rsid w:val="006F040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F040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F040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F040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F0406"/>
  </w:style>
  <w:style w:type="character" w:customStyle="1" w:styleId="E-mailSignatureChar">
    <w:name w:val="E-mail Signature Char"/>
    <w:basedOn w:val="DefaultParagraphFont"/>
    <w:link w:val="E-mailSignature"/>
    <w:rsid w:val="006F0406"/>
    <w:rPr>
      <w:sz w:val="22"/>
    </w:rPr>
  </w:style>
  <w:style w:type="paragraph" w:styleId="NormalWeb">
    <w:name w:val="Normal (Web)"/>
    <w:basedOn w:val="Normal"/>
    <w:rsid w:val="006F0406"/>
  </w:style>
  <w:style w:type="character" w:styleId="HTMLAcronym">
    <w:name w:val="HTML Acronym"/>
    <w:basedOn w:val="DefaultParagraphFont"/>
    <w:rsid w:val="006F0406"/>
  </w:style>
  <w:style w:type="paragraph" w:styleId="HTMLAddress">
    <w:name w:val="HTML Address"/>
    <w:basedOn w:val="Normal"/>
    <w:link w:val="HTMLAddressChar"/>
    <w:rsid w:val="006F040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F0406"/>
    <w:rPr>
      <w:i/>
      <w:iCs/>
      <w:sz w:val="22"/>
    </w:rPr>
  </w:style>
  <w:style w:type="character" w:styleId="HTMLCite">
    <w:name w:val="HTML Cite"/>
    <w:basedOn w:val="DefaultParagraphFont"/>
    <w:rsid w:val="006F0406"/>
    <w:rPr>
      <w:i/>
      <w:iCs/>
    </w:rPr>
  </w:style>
  <w:style w:type="character" w:styleId="HTMLCode">
    <w:name w:val="HTML Code"/>
    <w:basedOn w:val="DefaultParagraphFont"/>
    <w:rsid w:val="006F04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F0406"/>
    <w:rPr>
      <w:i/>
      <w:iCs/>
    </w:rPr>
  </w:style>
  <w:style w:type="character" w:styleId="HTMLKeyboard">
    <w:name w:val="HTML Keyboard"/>
    <w:basedOn w:val="DefaultParagraphFont"/>
    <w:rsid w:val="006F040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F04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F0406"/>
    <w:rPr>
      <w:rFonts w:ascii="Courier New" w:hAnsi="Courier New" w:cs="Courier New"/>
    </w:rPr>
  </w:style>
  <w:style w:type="character" w:styleId="HTMLSample">
    <w:name w:val="HTML Sample"/>
    <w:basedOn w:val="DefaultParagraphFont"/>
    <w:rsid w:val="006F040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F040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F040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F0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0406"/>
    <w:rPr>
      <w:b/>
      <w:bCs/>
    </w:rPr>
  </w:style>
  <w:style w:type="numbering" w:styleId="1ai">
    <w:name w:val="Outline List 1"/>
    <w:basedOn w:val="NoList"/>
    <w:rsid w:val="006F0406"/>
    <w:pPr>
      <w:numPr>
        <w:numId w:val="14"/>
      </w:numPr>
    </w:pPr>
  </w:style>
  <w:style w:type="numbering" w:styleId="111111">
    <w:name w:val="Outline List 2"/>
    <w:basedOn w:val="NoList"/>
    <w:rsid w:val="006F0406"/>
    <w:pPr>
      <w:numPr>
        <w:numId w:val="15"/>
      </w:numPr>
    </w:pPr>
  </w:style>
  <w:style w:type="numbering" w:styleId="ArticleSection">
    <w:name w:val="Outline List 3"/>
    <w:basedOn w:val="NoList"/>
    <w:rsid w:val="006F0406"/>
    <w:pPr>
      <w:numPr>
        <w:numId w:val="17"/>
      </w:numPr>
    </w:pPr>
  </w:style>
  <w:style w:type="table" w:styleId="TableSimple1">
    <w:name w:val="Table Simple 1"/>
    <w:basedOn w:val="TableNormal"/>
    <w:rsid w:val="006F040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F040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F04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F04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F04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F040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F040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F040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F040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F040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F040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F040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F040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F040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F040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F04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F040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F040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F040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F04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F04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F040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F040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F040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F040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F04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F04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F04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F04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F040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F04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F040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F040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F040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F040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F040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F04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F040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F040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F040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F040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F040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F040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F040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F04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04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04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04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F0406"/>
  </w:style>
  <w:style w:type="paragraph" w:styleId="Bibliography">
    <w:name w:val="Bibliography"/>
    <w:basedOn w:val="Normal"/>
    <w:next w:val="Normal"/>
    <w:uiPriority w:val="37"/>
    <w:semiHidden/>
    <w:unhideWhenUsed/>
    <w:rsid w:val="006F0406"/>
  </w:style>
  <w:style w:type="character" w:styleId="BookTitle">
    <w:name w:val="Book Title"/>
    <w:basedOn w:val="DefaultParagraphFont"/>
    <w:uiPriority w:val="33"/>
    <w:qFormat/>
    <w:rsid w:val="006F040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F040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F040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F040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F040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F040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F040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F040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F040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F040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F040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F040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F040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F040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F040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F04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F040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F040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F040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F040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F040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F040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F040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F040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F040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F040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F040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F040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F040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F04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F04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F04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F04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F04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F04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F04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F040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F040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F040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F040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F040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F040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F040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F040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F040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F040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F040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F040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F040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F040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F040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F040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4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40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F040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F040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F04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F040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F040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F040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F040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F040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F040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F04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F040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F040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F040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F040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F040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F040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F040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F040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F040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F040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F040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F040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F040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F04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F04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F04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F04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F04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F04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F04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F040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F040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F040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F040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F040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F040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F040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F040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F040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F040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F040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F040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F040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F040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F040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F040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F040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F040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F040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F040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F040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F040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F040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F040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F040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F040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F040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F040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F040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F040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F040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F040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F040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F040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F040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F040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F040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F04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F04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F04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F04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F04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F04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F04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F040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F040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F040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F040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F040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F040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F040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F040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F040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F04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F04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F04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F04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F04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F04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F04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F040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F040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F040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F040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F0406"/>
    <w:rPr>
      <w:color w:val="808080"/>
    </w:rPr>
  </w:style>
  <w:style w:type="table" w:styleId="PlainTable1">
    <w:name w:val="Plain Table 1"/>
    <w:basedOn w:val="TableNormal"/>
    <w:uiPriority w:val="41"/>
    <w:rsid w:val="006F04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F04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F040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F040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F040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F04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40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F040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F040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F040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F04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40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0406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B551BA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182F244-284E-41C9-A75C-FC6E4BCA6D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B63A1B30686D74795BBA9E15D511A1F" ma:contentTypeVersion="" ma:contentTypeDescription="PDMS Document Site Content Type" ma:contentTypeScope="" ma:versionID="fbfeb29a4649f2922d42b91b93534de0">
  <xsd:schema xmlns:xsd="http://www.w3.org/2001/XMLSchema" xmlns:xs="http://www.w3.org/2001/XMLSchema" xmlns:p="http://schemas.microsoft.com/office/2006/metadata/properties" xmlns:ns2="9182F244-284E-41C9-A75C-FC6E4BCA6D80" targetNamespace="http://schemas.microsoft.com/office/2006/metadata/properties" ma:root="true" ma:fieldsID="b137387fdc42dc47fc0e3206c78ffff2" ns2:_="">
    <xsd:import namespace="9182F244-284E-41C9-A75C-FC6E4BCA6D8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2F244-284E-41C9-A75C-FC6E4BCA6D8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C7A99-C070-4CD2-B603-92BF76D87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47385-5B22-4C17-8144-B185D3744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AAF51-638F-4E24-A8BB-2A114387FB49}">
  <ds:schemaRefs>
    <ds:schemaRef ds:uri="9182F244-284E-41C9-A75C-FC6E4BCA6D8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179820D-EB30-41E8-97EC-71FCF280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2F244-284E-41C9-A75C-FC6E4BCA6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860</Words>
  <Characters>4903</Characters>
  <Application>Microsoft Office Word</Application>
  <DocSecurity>2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Help to Buy Regulations 2025</dc:title>
  <dc:subject/>
  <dc:creator>Treasury</dc:creator>
  <cp:keywords/>
  <dc:description/>
  <cp:lastModifiedBy/>
  <cp:revision>1</cp:revision>
  <cp:lastPrinted>2017-04-26T00:22:00Z</cp:lastPrinted>
  <dcterms:created xsi:type="dcterms:W3CDTF">2025-08-28T05:24:00Z</dcterms:created>
  <dcterms:modified xsi:type="dcterms:W3CDTF">2025-09-09T00:23:00Z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Help to Buy Regulations 2025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OPC67471</vt:lpwstr>
  </property>
  <property fmtid="{D5CDD505-2E9C-101B-9397-08002B2CF9AE}" pid="12" name="DLM">
    <vt:lpwstr> </vt:lpwstr>
  </property>
  <property fmtid="{D5CDD505-2E9C-101B-9397-08002B2CF9AE}" pid="13" name="Classification">
    <vt:lpwstr>EXPOSURE DRAFT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TrimID">
    <vt:lpwstr>PC:D25/9627</vt:lpwstr>
  </property>
  <property fmtid="{D5CDD505-2E9C-101B-9397-08002B2CF9AE}" pid="17" name="ContentTypeId">
    <vt:lpwstr>0x010100266966F133664895A6EE3632470D45F5005B63A1B30686D74795BBA9E15D511A1F</vt:lpwstr>
  </property>
  <property fmtid="{D5CDD505-2E9C-101B-9397-08002B2CF9AE}" pid="18" name="MSIP_Label_4f932d64-9ab1-4d9b-81d2-a3a8b82dd47d_Enabled">
    <vt:lpwstr>true</vt:lpwstr>
  </property>
  <property fmtid="{D5CDD505-2E9C-101B-9397-08002B2CF9AE}" pid="19" name="MSIP_Label_4f932d64-9ab1-4d9b-81d2-a3a8b82dd47d_SetDate">
    <vt:lpwstr>2025-09-09T00:22:45Z</vt:lpwstr>
  </property>
  <property fmtid="{D5CDD505-2E9C-101B-9397-08002B2CF9AE}" pid="20" name="MSIP_Label_4f932d64-9ab1-4d9b-81d2-a3a8b82dd47d_Method">
    <vt:lpwstr>Privileged</vt:lpwstr>
  </property>
  <property fmtid="{D5CDD505-2E9C-101B-9397-08002B2CF9AE}" pid="21" name="MSIP_Label_4f932d64-9ab1-4d9b-81d2-a3a8b82dd47d_Name">
    <vt:lpwstr>OFFICIAL No Visual Marking</vt:lpwstr>
  </property>
  <property fmtid="{D5CDD505-2E9C-101B-9397-08002B2CF9AE}" pid="22" name="MSIP_Label_4f932d64-9ab1-4d9b-81d2-a3a8b82dd47d_SiteId">
    <vt:lpwstr>214f1646-2021-47cc-8397-e3d3a7ba7d9d</vt:lpwstr>
  </property>
  <property fmtid="{D5CDD505-2E9C-101B-9397-08002B2CF9AE}" pid="23" name="MSIP_Label_4f932d64-9ab1-4d9b-81d2-a3a8b82dd47d_ActionId">
    <vt:lpwstr>8e307522-4043-416c-9e35-3983120fe770</vt:lpwstr>
  </property>
  <property fmtid="{D5CDD505-2E9C-101B-9397-08002B2CF9AE}" pid="24" name="MSIP_Label_4f932d64-9ab1-4d9b-81d2-a3a8b82dd47d_ContentBits">
    <vt:lpwstr>0</vt:lpwstr>
  </property>
  <property fmtid="{D5CDD505-2E9C-101B-9397-08002B2CF9AE}" pid="25" name="MSIP_Label_4f932d64-9ab1-4d9b-81d2-a3a8b82dd47d_Tag">
    <vt:lpwstr>10, 0, 1, 1</vt:lpwstr>
  </property>
</Properties>
</file>