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551864" w14:paraId="0AD946F0" w14:textId="77777777" w:rsidTr="00551864">
        <w:tc>
          <w:tcPr>
            <w:tcW w:w="5000" w:type="pct"/>
          </w:tcPr>
          <w:p w14:paraId="594A4E3B" w14:textId="77777777" w:rsidR="00551864" w:rsidRDefault="00551864" w:rsidP="00551864">
            <w:pPr>
              <w:jc w:val="center"/>
              <w:rPr>
                <w:b/>
                <w:sz w:val="26"/>
              </w:rPr>
            </w:pPr>
            <w:r>
              <w:rPr>
                <w:b/>
                <w:sz w:val="26"/>
              </w:rPr>
              <w:t>EXPOSURE DRAFT</w:t>
            </w:r>
          </w:p>
          <w:p w14:paraId="06872D16" w14:textId="159C2AC7" w:rsidR="00551864" w:rsidRPr="00551864" w:rsidRDefault="00551864" w:rsidP="00551864">
            <w:pPr>
              <w:rPr>
                <w:b/>
                <w:sz w:val="20"/>
              </w:rPr>
            </w:pPr>
          </w:p>
        </w:tc>
      </w:tr>
    </w:tbl>
    <w:p w14:paraId="2944B485" w14:textId="77777777" w:rsidR="00551864" w:rsidRDefault="00551864" w:rsidP="00BB3786">
      <w:pPr>
        <w:rPr>
          <w:sz w:val="32"/>
          <w:szCs w:val="32"/>
        </w:rPr>
      </w:pPr>
    </w:p>
    <w:p w14:paraId="3C24ACC7" w14:textId="5B496215" w:rsidR="00664C63" w:rsidRPr="008B2DFF" w:rsidRDefault="00955F07" w:rsidP="00BB3786">
      <w:pPr>
        <w:rPr>
          <w:sz w:val="32"/>
          <w:szCs w:val="32"/>
        </w:rPr>
      </w:pPr>
      <w:r w:rsidRPr="008B2DFF">
        <w:rPr>
          <w:sz w:val="32"/>
          <w:szCs w:val="32"/>
        </w:rPr>
        <w:t>I</w:t>
      </w:r>
      <w:r w:rsidR="00664C63" w:rsidRPr="008B2DFF">
        <w:rPr>
          <w:sz w:val="32"/>
          <w:szCs w:val="32"/>
        </w:rPr>
        <w:t>nserts for</w:t>
      </w:r>
    </w:p>
    <w:p w14:paraId="66053432" w14:textId="3FE5D96A" w:rsidR="00664C63" w:rsidRPr="008B2DFF" w:rsidRDefault="00F74577" w:rsidP="00BB3786">
      <w:pPr>
        <w:pStyle w:val="ShortT"/>
      </w:pPr>
      <w:r w:rsidRPr="008B2DFF">
        <w:t xml:space="preserve">Treasury Laws Amendment Bill 2025: Digital </w:t>
      </w:r>
      <w:r w:rsidR="00FE7172" w:rsidRPr="008B2DFF">
        <w:t xml:space="preserve">asset, and tokenised custody, </w:t>
      </w:r>
      <w:r w:rsidRPr="008B2DFF">
        <w:t>platforms</w:t>
      </w:r>
    </w:p>
    <w:p w14:paraId="70B03D33" w14:textId="77777777" w:rsidR="00664C63" w:rsidRPr="008B2DFF" w:rsidRDefault="00664C63" w:rsidP="00BB3786">
      <w:pPr>
        <w:jc w:val="center"/>
      </w:pPr>
    </w:p>
    <w:p w14:paraId="36E293A8" w14:textId="77777777" w:rsidR="00664C63" w:rsidRPr="008B2DFF" w:rsidRDefault="00664C63" w:rsidP="00BB378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8B2DFF" w14:paraId="275D608C" w14:textId="77777777" w:rsidTr="002F08B3">
        <w:trPr>
          <w:tblHeader/>
        </w:trPr>
        <w:tc>
          <w:tcPr>
            <w:tcW w:w="7111" w:type="dxa"/>
            <w:gridSpan w:val="3"/>
            <w:tcBorders>
              <w:top w:val="single" w:sz="12" w:space="0" w:color="auto"/>
              <w:bottom w:val="single" w:sz="6" w:space="0" w:color="auto"/>
            </w:tcBorders>
          </w:tcPr>
          <w:p w14:paraId="2D476794" w14:textId="77777777" w:rsidR="00664C63" w:rsidRPr="008B2DFF" w:rsidRDefault="00664C63" w:rsidP="00BB3786">
            <w:pPr>
              <w:pStyle w:val="TableHeading"/>
            </w:pPr>
            <w:r w:rsidRPr="008B2DFF">
              <w:t>Commencement information</w:t>
            </w:r>
          </w:p>
        </w:tc>
      </w:tr>
      <w:tr w:rsidR="00664C63" w:rsidRPr="008B2DFF" w14:paraId="48307C63" w14:textId="77777777" w:rsidTr="002F08B3">
        <w:trPr>
          <w:tblHeader/>
        </w:trPr>
        <w:tc>
          <w:tcPr>
            <w:tcW w:w="1701" w:type="dxa"/>
            <w:tcBorders>
              <w:top w:val="single" w:sz="6" w:space="0" w:color="auto"/>
              <w:bottom w:val="single" w:sz="6" w:space="0" w:color="auto"/>
            </w:tcBorders>
          </w:tcPr>
          <w:p w14:paraId="444DB526" w14:textId="77777777" w:rsidR="00664C63" w:rsidRPr="008B2DFF" w:rsidRDefault="00664C63" w:rsidP="00BB3786">
            <w:pPr>
              <w:pStyle w:val="TableHeading"/>
            </w:pPr>
            <w:r w:rsidRPr="008B2DFF">
              <w:t>Column 1</w:t>
            </w:r>
          </w:p>
        </w:tc>
        <w:tc>
          <w:tcPr>
            <w:tcW w:w="3828" w:type="dxa"/>
            <w:tcBorders>
              <w:top w:val="single" w:sz="6" w:space="0" w:color="auto"/>
              <w:bottom w:val="single" w:sz="6" w:space="0" w:color="auto"/>
            </w:tcBorders>
          </w:tcPr>
          <w:p w14:paraId="742B47EC" w14:textId="77777777" w:rsidR="00664C63" w:rsidRPr="008B2DFF" w:rsidRDefault="00664C63" w:rsidP="00BB3786">
            <w:pPr>
              <w:pStyle w:val="TableHeading"/>
            </w:pPr>
            <w:r w:rsidRPr="008B2DFF">
              <w:t>Column 2</w:t>
            </w:r>
          </w:p>
        </w:tc>
        <w:tc>
          <w:tcPr>
            <w:tcW w:w="1582" w:type="dxa"/>
            <w:tcBorders>
              <w:top w:val="single" w:sz="6" w:space="0" w:color="auto"/>
              <w:bottom w:val="single" w:sz="6" w:space="0" w:color="auto"/>
            </w:tcBorders>
          </w:tcPr>
          <w:p w14:paraId="3B730FC3" w14:textId="77777777" w:rsidR="00664C63" w:rsidRPr="008B2DFF" w:rsidRDefault="00664C63" w:rsidP="00BB3786">
            <w:pPr>
              <w:pStyle w:val="TableHeading"/>
            </w:pPr>
            <w:r w:rsidRPr="008B2DFF">
              <w:t>Column 3</w:t>
            </w:r>
          </w:p>
        </w:tc>
      </w:tr>
      <w:tr w:rsidR="00664C63" w:rsidRPr="008B2DFF" w14:paraId="3C9221FF" w14:textId="77777777" w:rsidTr="002F08B3">
        <w:trPr>
          <w:tblHeader/>
        </w:trPr>
        <w:tc>
          <w:tcPr>
            <w:tcW w:w="1701" w:type="dxa"/>
            <w:tcBorders>
              <w:top w:val="single" w:sz="6" w:space="0" w:color="auto"/>
              <w:bottom w:val="single" w:sz="12" w:space="0" w:color="auto"/>
            </w:tcBorders>
          </w:tcPr>
          <w:p w14:paraId="0720C5EC" w14:textId="77777777" w:rsidR="00664C63" w:rsidRPr="008B2DFF" w:rsidRDefault="00664C63" w:rsidP="00BB3786">
            <w:pPr>
              <w:pStyle w:val="TableHeading"/>
            </w:pPr>
            <w:r w:rsidRPr="008B2DFF">
              <w:t>Provisions</w:t>
            </w:r>
          </w:p>
        </w:tc>
        <w:tc>
          <w:tcPr>
            <w:tcW w:w="3828" w:type="dxa"/>
            <w:tcBorders>
              <w:top w:val="single" w:sz="6" w:space="0" w:color="auto"/>
              <w:bottom w:val="single" w:sz="12" w:space="0" w:color="auto"/>
            </w:tcBorders>
          </w:tcPr>
          <w:p w14:paraId="0F55AE0D" w14:textId="77777777" w:rsidR="00664C63" w:rsidRPr="008B2DFF" w:rsidRDefault="00664C63" w:rsidP="00BB3786">
            <w:pPr>
              <w:pStyle w:val="TableHeading"/>
            </w:pPr>
            <w:r w:rsidRPr="008B2DFF">
              <w:t>Commencement</w:t>
            </w:r>
          </w:p>
        </w:tc>
        <w:tc>
          <w:tcPr>
            <w:tcW w:w="1582" w:type="dxa"/>
            <w:tcBorders>
              <w:top w:val="single" w:sz="6" w:space="0" w:color="auto"/>
              <w:bottom w:val="single" w:sz="12" w:space="0" w:color="auto"/>
            </w:tcBorders>
          </w:tcPr>
          <w:p w14:paraId="6502EEDB" w14:textId="77777777" w:rsidR="00664C63" w:rsidRPr="008B2DFF" w:rsidRDefault="00664C63" w:rsidP="00BB3786">
            <w:pPr>
              <w:pStyle w:val="TableHeading"/>
            </w:pPr>
            <w:r w:rsidRPr="008B2DFF">
              <w:t>Date/Details</w:t>
            </w:r>
          </w:p>
        </w:tc>
      </w:tr>
      <w:tr w:rsidR="00664C63" w:rsidRPr="008B2DFF" w14:paraId="03D857ED" w14:textId="77777777" w:rsidTr="002F08B3">
        <w:tc>
          <w:tcPr>
            <w:tcW w:w="1701" w:type="dxa"/>
            <w:tcBorders>
              <w:top w:val="single" w:sz="12" w:space="0" w:color="auto"/>
            </w:tcBorders>
          </w:tcPr>
          <w:p w14:paraId="4D2F16B1" w14:textId="77777777" w:rsidR="00664C63" w:rsidRPr="008B2DFF" w:rsidRDefault="00664C63" w:rsidP="00BB3786">
            <w:pPr>
              <w:pStyle w:val="Tabletext"/>
            </w:pPr>
            <w:r w:rsidRPr="008B2DFF">
              <w:t xml:space="preserve">1.  </w:t>
            </w:r>
          </w:p>
        </w:tc>
        <w:tc>
          <w:tcPr>
            <w:tcW w:w="3828" w:type="dxa"/>
            <w:tcBorders>
              <w:top w:val="single" w:sz="12" w:space="0" w:color="auto"/>
            </w:tcBorders>
          </w:tcPr>
          <w:p w14:paraId="22866316" w14:textId="77777777" w:rsidR="00664C63" w:rsidRPr="008B2DFF" w:rsidRDefault="00664C63" w:rsidP="00BB3786">
            <w:pPr>
              <w:pStyle w:val="Tabletext"/>
            </w:pPr>
          </w:p>
        </w:tc>
        <w:tc>
          <w:tcPr>
            <w:tcW w:w="1582" w:type="dxa"/>
            <w:tcBorders>
              <w:top w:val="single" w:sz="12" w:space="0" w:color="auto"/>
            </w:tcBorders>
          </w:tcPr>
          <w:p w14:paraId="18941438" w14:textId="77777777" w:rsidR="00664C63" w:rsidRPr="008B2DFF" w:rsidRDefault="00664C63" w:rsidP="00BB3786">
            <w:pPr>
              <w:pStyle w:val="Tabletext"/>
            </w:pPr>
          </w:p>
        </w:tc>
      </w:tr>
      <w:tr w:rsidR="00664C63" w:rsidRPr="008B2DFF" w14:paraId="0B7D03F5" w14:textId="77777777" w:rsidTr="002F08B3">
        <w:tc>
          <w:tcPr>
            <w:tcW w:w="1701" w:type="dxa"/>
            <w:tcBorders>
              <w:bottom w:val="single" w:sz="4" w:space="0" w:color="auto"/>
            </w:tcBorders>
          </w:tcPr>
          <w:p w14:paraId="1DB1DFB0" w14:textId="2F05E4EB" w:rsidR="00664C63" w:rsidRPr="008B2DFF" w:rsidRDefault="00664C63" w:rsidP="00BB3786">
            <w:pPr>
              <w:pStyle w:val="Tabletext"/>
            </w:pPr>
            <w:r w:rsidRPr="008B2DFF">
              <w:t xml:space="preserve">2.  </w:t>
            </w:r>
            <w:r w:rsidR="0063692E" w:rsidRPr="008B2DFF">
              <w:t>Schedule 1</w:t>
            </w:r>
          </w:p>
        </w:tc>
        <w:tc>
          <w:tcPr>
            <w:tcW w:w="3828" w:type="dxa"/>
            <w:tcBorders>
              <w:bottom w:val="single" w:sz="4" w:space="0" w:color="auto"/>
            </w:tcBorders>
          </w:tcPr>
          <w:p w14:paraId="4BDF2C71" w14:textId="6011A241" w:rsidR="00664C63" w:rsidRPr="008B2DFF" w:rsidRDefault="00F27900" w:rsidP="00BB3786">
            <w:pPr>
              <w:pStyle w:val="Tabletext"/>
            </w:pPr>
            <w:r w:rsidRPr="008B2DFF">
              <w:t xml:space="preserve">The day after the end of the period of </w:t>
            </w:r>
            <w:r w:rsidR="00A63F61" w:rsidRPr="008B2DFF">
              <w:t>12 months</w:t>
            </w:r>
            <w:r w:rsidRPr="008B2DFF">
              <w:t xml:space="preserve"> beginning on the day this Act receives the Royal Assent.</w:t>
            </w:r>
          </w:p>
        </w:tc>
        <w:tc>
          <w:tcPr>
            <w:tcW w:w="1582" w:type="dxa"/>
            <w:tcBorders>
              <w:bottom w:val="single" w:sz="4" w:space="0" w:color="auto"/>
            </w:tcBorders>
          </w:tcPr>
          <w:p w14:paraId="4BB8CC28" w14:textId="77777777" w:rsidR="00664C63" w:rsidRPr="008B2DFF" w:rsidRDefault="00664C63" w:rsidP="00BB3786">
            <w:pPr>
              <w:pStyle w:val="Tabletext"/>
            </w:pPr>
          </w:p>
        </w:tc>
      </w:tr>
      <w:tr w:rsidR="00664C63" w:rsidRPr="008B2DFF" w14:paraId="4DB90602" w14:textId="77777777" w:rsidTr="002F08B3">
        <w:tc>
          <w:tcPr>
            <w:tcW w:w="1701" w:type="dxa"/>
            <w:tcBorders>
              <w:bottom w:val="single" w:sz="12" w:space="0" w:color="auto"/>
            </w:tcBorders>
          </w:tcPr>
          <w:p w14:paraId="560D9748" w14:textId="77777777" w:rsidR="00664C63" w:rsidRPr="008B2DFF" w:rsidRDefault="00664C63" w:rsidP="00BB3786">
            <w:pPr>
              <w:pStyle w:val="Tabletext"/>
            </w:pPr>
            <w:r w:rsidRPr="008B2DFF">
              <w:t xml:space="preserve">3.  </w:t>
            </w:r>
          </w:p>
        </w:tc>
        <w:tc>
          <w:tcPr>
            <w:tcW w:w="3828" w:type="dxa"/>
            <w:tcBorders>
              <w:bottom w:val="single" w:sz="12" w:space="0" w:color="auto"/>
            </w:tcBorders>
          </w:tcPr>
          <w:p w14:paraId="627197B8" w14:textId="77777777" w:rsidR="00664C63" w:rsidRPr="008B2DFF" w:rsidRDefault="00664C63" w:rsidP="00BB3786">
            <w:pPr>
              <w:pStyle w:val="Tabletext"/>
            </w:pPr>
          </w:p>
        </w:tc>
        <w:tc>
          <w:tcPr>
            <w:tcW w:w="1582" w:type="dxa"/>
            <w:tcBorders>
              <w:bottom w:val="single" w:sz="12" w:space="0" w:color="auto"/>
            </w:tcBorders>
          </w:tcPr>
          <w:p w14:paraId="3AD663A2" w14:textId="77777777" w:rsidR="00664C63" w:rsidRPr="008B2DFF" w:rsidRDefault="00664C63" w:rsidP="00BB3786">
            <w:pPr>
              <w:pStyle w:val="Tabletext"/>
            </w:pPr>
          </w:p>
        </w:tc>
      </w:tr>
    </w:tbl>
    <w:p w14:paraId="06BE4FE3" w14:textId="77777777" w:rsidR="007B7318" w:rsidRPr="008B2DFF" w:rsidRDefault="007B7318" w:rsidP="00BB3786">
      <w:pPr>
        <w:pageBreakBefore/>
        <w:rPr>
          <w:sz w:val="32"/>
          <w:szCs w:val="32"/>
        </w:rPr>
      </w:pPr>
      <w:r w:rsidRPr="008B2DFF">
        <w:rPr>
          <w:sz w:val="32"/>
          <w:szCs w:val="32"/>
        </w:rPr>
        <w:lastRenderedPageBreak/>
        <w:t>Contents</w:t>
      </w:r>
    </w:p>
    <w:p w14:paraId="77C0C850" w14:textId="4FE59A4A" w:rsidR="00CF1574" w:rsidRDefault="00CF1574">
      <w:pPr>
        <w:pStyle w:val="TOC6"/>
        <w:rPr>
          <w:rFonts w:asciiTheme="minorHAnsi" w:eastAsiaTheme="minorEastAsia" w:hAnsiTheme="minorHAnsi" w:cstheme="minorBidi"/>
          <w:b w:val="0"/>
          <w:noProof/>
          <w:kern w:val="2"/>
          <w:szCs w:val="30"/>
          <w:lang w:eastAsia="zh-CN" w:bidi="th-TH"/>
          <w14:ligatures w14:val="standardContextual"/>
        </w:rPr>
      </w:pPr>
      <w:r>
        <w:fldChar w:fldCharType="begin"/>
      </w:r>
      <w:r>
        <w:instrText xml:space="preserve"> TOC \o "1-9" \t "ItemHead,4,Transitional,4" </w:instrText>
      </w:r>
      <w:r>
        <w:fldChar w:fldCharType="separate"/>
      </w:r>
      <w:r>
        <w:rPr>
          <w:noProof/>
        </w:rPr>
        <w:t>Schedule 1—Digital asset platforms and tokenised custody platforms</w:t>
      </w:r>
      <w:r>
        <w:rPr>
          <w:noProof/>
        </w:rPr>
        <w:tab/>
      </w:r>
      <w:r>
        <w:rPr>
          <w:noProof/>
        </w:rPr>
        <w:fldChar w:fldCharType="begin"/>
      </w:r>
      <w:r>
        <w:rPr>
          <w:noProof/>
        </w:rPr>
        <w:instrText xml:space="preserve"> PAGEREF _Toc208999770 \h </w:instrText>
      </w:r>
      <w:r>
        <w:rPr>
          <w:noProof/>
        </w:rPr>
      </w:r>
      <w:r>
        <w:rPr>
          <w:noProof/>
        </w:rPr>
        <w:fldChar w:fldCharType="separate"/>
      </w:r>
      <w:r w:rsidR="00F002B6">
        <w:rPr>
          <w:noProof/>
        </w:rPr>
        <w:t>7</w:t>
      </w:r>
      <w:r>
        <w:rPr>
          <w:noProof/>
        </w:rPr>
        <w:fldChar w:fldCharType="end"/>
      </w:r>
    </w:p>
    <w:p w14:paraId="39D1AC75" w14:textId="22BAD8AB" w:rsidR="00CF1574" w:rsidRPr="00CF1574" w:rsidRDefault="00CF1574">
      <w:pPr>
        <w:pStyle w:val="TOC7"/>
        <w:rPr>
          <w:rFonts w:asciiTheme="minorHAnsi" w:eastAsiaTheme="minorEastAsia" w:hAnsiTheme="minorHAnsi" w:cstheme="minorBidi"/>
          <w:noProof/>
          <w:kern w:val="2"/>
          <w:szCs w:val="30"/>
          <w:lang w:val="fr-FR" w:eastAsia="zh-CN" w:bidi="th-TH"/>
          <w14:ligatures w14:val="standardContextual"/>
        </w:rPr>
      </w:pPr>
      <w:r w:rsidRPr="00812AD6">
        <w:rPr>
          <w:noProof/>
          <w:lang w:val="fr-FR"/>
        </w:rPr>
        <w:t>Part 1—Core concepts</w:t>
      </w:r>
      <w:r w:rsidRPr="00CF1574">
        <w:rPr>
          <w:noProof/>
          <w:lang w:val="fr-FR"/>
        </w:rPr>
        <w:tab/>
      </w:r>
      <w:r>
        <w:rPr>
          <w:noProof/>
        </w:rPr>
        <w:fldChar w:fldCharType="begin"/>
      </w:r>
      <w:r w:rsidRPr="00CF1574">
        <w:rPr>
          <w:noProof/>
          <w:lang w:val="fr-FR"/>
        </w:rPr>
        <w:instrText xml:space="preserve"> PAGEREF _Toc208999771 \h </w:instrText>
      </w:r>
      <w:r>
        <w:rPr>
          <w:noProof/>
        </w:rPr>
      </w:r>
      <w:r>
        <w:rPr>
          <w:noProof/>
        </w:rPr>
        <w:fldChar w:fldCharType="separate"/>
      </w:r>
      <w:r w:rsidR="00F002B6">
        <w:rPr>
          <w:noProof/>
          <w:lang w:val="fr-FR"/>
        </w:rPr>
        <w:t>7</w:t>
      </w:r>
      <w:r>
        <w:rPr>
          <w:noProof/>
        </w:rPr>
        <w:fldChar w:fldCharType="end"/>
      </w:r>
    </w:p>
    <w:p w14:paraId="3BD1E709" w14:textId="08FD4232" w:rsidR="00CF1574" w:rsidRPr="00CF1574" w:rsidRDefault="00CF1574">
      <w:pPr>
        <w:pStyle w:val="TOC8"/>
        <w:rPr>
          <w:rFonts w:asciiTheme="minorHAnsi" w:eastAsiaTheme="minorEastAsia" w:hAnsiTheme="minorHAnsi" w:cstheme="minorBidi"/>
          <w:noProof/>
          <w:kern w:val="2"/>
          <w:sz w:val="24"/>
          <w:szCs w:val="30"/>
          <w:lang w:val="fr-FR" w:eastAsia="zh-CN" w:bidi="th-TH"/>
          <w14:ligatures w14:val="standardContextual"/>
        </w:rPr>
      </w:pPr>
      <w:r w:rsidRPr="00812AD6">
        <w:rPr>
          <w:noProof/>
          <w:lang w:val="fr-FR"/>
        </w:rPr>
        <w:t>Division 1—Main amendments</w:t>
      </w:r>
      <w:r w:rsidRPr="00CF1574">
        <w:rPr>
          <w:noProof/>
          <w:lang w:val="fr-FR"/>
        </w:rPr>
        <w:tab/>
      </w:r>
      <w:r>
        <w:rPr>
          <w:noProof/>
        </w:rPr>
        <w:fldChar w:fldCharType="begin"/>
      </w:r>
      <w:r w:rsidRPr="00CF1574">
        <w:rPr>
          <w:noProof/>
          <w:lang w:val="fr-FR"/>
        </w:rPr>
        <w:instrText xml:space="preserve"> PAGEREF _Toc208999772 \h </w:instrText>
      </w:r>
      <w:r>
        <w:rPr>
          <w:noProof/>
        </w:rPr>
      </w:r>
      <w:r>
        <w:rPr>
          <w:noProof/>
        </w:rPr>
        <w:fldChar w:fldCharType="separate"/>
      </w:r>
      <w:r w:rsidR="00F002B6">
        <w:rPr>
          <w:noProof/>
          <w:lang w:val="fr-FR"/>
        </w:rPr>
        <w:t>7</w:t>
      </w:r>
      <w:r>
        <w:rPr>
          <w:noProof/>
        </w:rPr>
        <w:fldChar w:fldCharType="end"/>
      </w:r>
    </w:p>
    <w:p w14:paraId="7E9918A3" w14:textId="357C9976"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_Toc208999773 \h </w:instrText>
      </w:r>
      <w:r>
        <w:rPr>
          <w:noProof/>
        </w:rPr>
      </w:r>
      <w:r>
        <w:rPr>
          <w:noProof/>
        </w:rPr>
        <w:fldChar w:fldCharType="separate"/>
      </w:r>
      <w:r w:rsidR="00F002B6">
        <w:rPr>
          <w:noProof/>
        </w:rPr>
        <w:t>7</w:t>
      </w:r>
      <w:r>
        <w:rPr>
          <w:noProof/>
        </w:rPr>
        <w:fldChar w:fldCharType="end"/>
      </w:r>
    </w:p>
    <w:p w14:paraId="52531349" w14:textId="1DF9944B"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  After section 761GA</w:t>
      </w:r>
      <w:r>
        <w:rPr>
          <w:noProof/>
        </w:rPr>
        <w:tab/>
      </w:r>
      <w:r>
        <w:rPr>
          <w:noProof/>
        </w:rPr>
        <w:fldChar w:fldCharType="begin"/>
      </w:r>
      <w:r>
        <w:rPr>
          <w:noProof/>
        </w:rPr>
        <w:instrText xml:space="preserve"> PAGEREF _Toc208999774 \h </w:instrText>
      </w:r>
      <w:r>
        <w:rPr>
          <w:noProof/>
        </w:rPr>
      </w:r>
      <w:r>
        <w:rPr>
          <w:noProof/>
        </w:rPr>
        <w:fldChar w:fldCharType="separate"/>
      </w:r>
      <w:r w:rsidR="00F002B6">
        <w:rPr>
          <w:noProof/>
        </w:rPr>
        <w:t>7</w:t>
      </w:r>
      <w:r>
        <w:rPr>
          <w:noProof/>
        </w:rPr>
        <w:fldChar w:fldCharType="end"/>
      </w:r>
    </w:p>
    <w:p w14:paraId="5817AAEA" w14:textId="3A6B8F95"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761GB</w:t>
      </w:r>
      <w:r>
        <w:rPr>
          <w:noProof/>
        </w:rPr>
        <w:tab/>
        <w:t xml:space="preserve">Meaning of </w:t>
      </w:r>
      <w:r w:rsidRPr="00812AD6">
        <w:rPr>
          <w:i/>
          <w:iCs/>
          <w:noProof/>
        </w:rPr>
        <w:t>digital token</w:t>
      </w:r>
      <w:r>
        <w:rPr>
          <w:noProof/>
        </w:rPr>
        <w:tab/>
      </w:r>
      <w:r>
        <w:rPr>
          <w:noProof/>
        </w:rPr>
        <w:fldChar w:fldCharType="begin"/>
      </w:r>
      <w:r>
        <w:rPr>
          <w:noProof/>
        </w:rPr>
        <w:instrText xml:space="preserve"> PAGEREF _Toc208999775 \h </w:instrText>
      </w:r>
      <w:r>
        <w:rPr>
          <w:noProof/>
        </w:rPr>
      </w:r>
      <w:r>
        <w:rPr>
          <w:noProof/>
        </w:rPr>
        <w:fldChar w:fldCharType="separate"/>
      </w:r>
      <w:r w:rsidR="00F002B6">
        <w:rPr>
          <w:noProof/>
        </w:rPr>
        <w:t>7</w:t>
      </w:r>
      <w:r>
        <w:rPr>
          <w:noProof/>
        </w:rPr>
        <w:fldChar w:fldCharType="end"/>
      </w:r>
    </w:p>
    <w:p w14:paraId="1F04B338" w14:textId="27A21C49"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761GC</w:t>
      </w:r>
      <w:r>
        <w:rPr>
          <w:noProof/>
        </w:rPr>
        <w:tab/>
        <w:t xml:space="preserve">Meaning of </w:t>
      </w:r>
      <w:r w:rsidRPr="00812AD6">
        <w:rPr>
          <w:bCs/>
          <w:i/>
          <w:iCs/>
          <w:noProof/>
        </w:rPr>
        <w:t>digital asset platform</w:t>
      </w:r>
      <w:r>
        <w:rPr>
          <w:noProof/>
        </w:rPr>
        <w:tab/>
      </w:r>
      <w:r>
        <w:rPr>
          <w:noProof/>
        </w:rPr>
        <w:fldChar w:fldCharType="begin"/>
      </w:r>
      <w:r>
        <w:rPr>
          <w:noProof/>
        </w:rPr>
        <w:instrText xml:space="preserve"> PAGEREF _Toc208999776 \h </w:instrText>
      </w:r>
      <w:r>
        <w:rPr>
          <w:noProof/>
        </w:rPr>
      </w:r>
      <w:r>
        <w:rPr>
          <w:noProof/>
        </w:rPr>
        <w:fldChar w:fldCharType="separate"/>
      </w:r>
      <w:r w:rsidR="00F002B6">
        <w:rPr>
          <w:noProof/>
        </w:rPr>
        <w:t>8</w:t>
      </w:r>
      <w:r>
        <w:rPr>
          <w:noProof/>
        </w:rPr>
        <w:fldChar w:fldCharType="end"/>
      </w:r>
    </w:p>
    <w:p w14:paraId="125C2784" w14:textId="28565FA2"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761GD</w:t>
      </w:r>
      <w:r>
        <w:rPr>
          <w:noProof/>
        </w:rPr>
        <w:tab/>
        <w:t xml:space="preserve">Meaning of </w:t>
      </w:r>
      <w:r w:rsidRPr="00812AD6">
        <w:rPr>
          <w:bCs/>
          <w:i/>
          <w:iCs/>
          <w:noProof/>
        </w:rPr>
        <w:t>tokenised custody platform</w:t>
      </w:r>
      <w:r>
        <w:rPr>
          <w:noProof/>
        </w:rPr>
        <w:tab/>
      </w:r>
      <w:r>
        <w:rPr>
          <w:noProof/>
        </w:rPr>
        <w:fldChar w:fldCharType="begin"/>
      </w:r>
      <w:r>
        <w:rPr>
          <w:noProof/>
        </w:rPr>
        <w:instrText xml:space="preserve"> PAGEREF _Toc208999777 \h </w:instrText>
      </w:r>
      <w:r>
        <w:rPr>
          <w:noProof/>
        </w:rPr>
      </w:r>
      <w:r>
        <w:rPr>
          <w:noProof/>
        </w:rPr>
        <w:fldChar w:fldCharType="separate"/>
      </w:r>
      <w:r w:rsidR="00F002B6">
        <w:rPr>
          <w:noProof/>
        </w:rPr>
        <w:t>8</w:t>
      </w:r>
      <w:r>
        <w:rPr>
          <w:noProof/>
        </w:rPr>
        <w:fldChar w:fldCharType="end"/>
      </w:r>
    </w:p>
    <w:p w14:paraId="7464A0F5" w14:textId="4B578EF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2  After paragraph 764A(1)(l)</w:t>
      </w:r>
      <w:r>
        <w:rPr>
          <w:noProof/>
        </w:rPr>
        <w:tab/>
      </w:r>
      <w:r>
        <w:rPr>
          <w:noProof/>
        </w:rPr>
        <w:fldChar w:fldCharType="begin"/>
      </w:r>
      <w:r>
        <w:rPr>
          <w:noProof/>
        </w:rPr>
        <w:instrText xml:space="preserve"> PAGEREF _Toc208999778 \h </w:instrText>
      </w:r>
      <w:r>
        <w:rPr>
          <w:noProof/>
        </w:rPr>
      </w:r>
      <w:r>
        <w:rPr>
          <w:noProof/>
        </w:rPr>
        <w:fldChar w:fldCharType="separate"/>
      </w:r>
      <w:r w:rsidR="00F002B6">
        <w:rPr>
          <w:noProof/>
        </w:rPr>
        <w:t>9</w:t>
      </w:r>
      <w:r>
        <w:rPr>
          <w:noProof/>
        </w:rPr>
        <w:fldChar w:fldCharType="end"/>
      </w:r>
    </w:p>
    <w:p w14:paraId="537FC513" w14:textId="2C10B60F"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  At the end of Division 3 of Part 7.1</w:t>
      </w:r>
      <w:r>
        <w:rPr>
          <w:noProof/>
        </w:rPr>
        <w:tab/>
      </w:r>
      <w:r>
        <w:rPr>
          <w:noProof/>
        </w:rPr>
        <w:fldChar w:fldCharType="begin"/>
      </w:r>
      <w:r>
        <w:rPr>
          <w:noProof/>
        </w:rPr>
        <w:instrText xml:space="preserve"> PAGEREF _Toc208999779 \h </w:instrText>
      </w:r>
      <w:r>
        <w:rPr>
          <w:noProof/>
        </w:rPr>
      </w:r>
      <w:r>
        <w:rPr>
          <w:noProof/>
        </w:rPr>
        <w:fldChar w:fldCharType="separate"/>
      </w:r>
      <w:r w:rsidR="00F002B6">
        <w:rPr>
          <w:noProof/>
        </w:rPr>
        <w:t>9</w:t>
      </w:r>
      <w:r>
        <w:rPr>
          <w:noProof/>
        </w:rPr>
        <w:fldChar w:fldCharType="end"/>
      </w:r>
    </w:p>
    <w:p w14:paraId="67B83D4C" w14:textId="64AA7BDE"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E—Related matters</w:t>
      </w:r>
      <w:r>
        <w:rPr>
          <w:noProof/>
        </w:rPr>
        <w:tab/>
      </w:r>
      <w:r>
        <w:rPr>
          <w:noProof/>
        </w:rPr>
        <w:fldChar w:fldCharType="begin"/>
      </w:r>
      <w:r>
        <w:rPr>
          <w:noProof/>
        </w:rPr>
        <w:instrText xml:space="preserve"> PAGEREF _Toc208999780 \h </w:instrText>
      </w:r>
      <w:r>
        <w:rPr>
          <w:noProof/>
        </w:rPr>
      </w:r>
      <w:r>
        <w:rPr>
          <w:noProof/>
        </w:rPr>
        <w:fldChar w:fldCharType="separate"/>
      </w:r>
      <w:r w:rsidR="00F002B6">
        <w:rPr>
          <w:noProof/>
        </w:rPr>
        <w:t>9</w:t>
      </w:r>
      <w:r>
        <w:rPr>
          <w:noProof/>
        </w:rPr>
        <w:fldChar w:fldCharType="end"/>
      </w:r>
    </w:p>
    <w:p w14:paraId="22146CD2" w14:textId="000C39EE"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765E</w:t>
      </w:r>
      <w:r>
        <w:rPr>
          <w:noProof/>
        </w:rPr>
        <w:tab/>
        <w:t>Disregard redemption rights when working out whether digital tokens etc. are financial products</w:t>
      </w:r>
      <w:r>
        <w:rPr>
          <w:noProof/>
        </w:rPr>
        <w:tab/>
      </w:r>
      <w:r>
        <w:rPr>
          <w:noProof/>
        </w:rPr>
        <w:fldChar w:fldCharType="begin"/>
      </w:r>
      <w:r>
        <w:rPr>
          <w:noProof/>
        </w:rPr>
        <w:instrText xml:space="preserve"> PAGEREF _Toc208999781 \h </w:instrText>
      </w:r>
      <w:r>
        <w:rPr>
          <w:noProof/>
        </w:rPr>
      </w:r>
      <w:r>
        <w:rPr>
          <w:noProof/>
        </w:rPr>
        <w:fldChar w:fldCharType="separate"/>
      </w:r>
      <w:r w:rsidR="00F002B6">
        <w:rPr>
          <w:noProof/>
        </w:rPr>
        <w:t>9</w:t>
      </w:r>
      <w:r>
        <w:rPr>
          <w:noProof/>
        </w:rPr>
        <w:fldChar w:fldCharType="end"/>
      </w:r>
    </w:p>
    <w:p w14:paraId="049F7076" w14:textId="3F9D5A1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  Division 4 of Part 7.1 (after the heading)</w:t>
      </w:r>
      <w:r>
        <w:rPr>
          <w:noProof/>
        </w:rPr>
        <w:tab/>
      </w:r>
      <w:r>
        <w:rPr>
          <w:noProof/>
        </w:rPr>
        <w:fldChar w:fldCharType="begin"/>
      </w:r>
      <w:r>
        <w:rPr>
          <w:noProof/>
        </w:rPr>
        <w:instrText xml:space="preserve"> PAGEREF _Toc208999782 \h </w:instrText>
      </w:r>
      <w:r>
        <w:rPr>
          <w:noProof/>
        </w:rPr>
      </w:r>
      <w:r>
        <w:rPr>
          <w:noProof/>
        </w:rPr>
        <w:fldChar w:fldCharType="separate"/>
      </w:r>
      <w:r w:rsidR="00F002B6">
        <w:rPr>
          <w:noProof/>
        </w:rPr>
        <w:t>10</w:t>
      </w:r>
      <w:r>
        <w:rPr>
          <w:noProof/>
        </w:rPr>
        <w:fldChar w:fldCharType="end"/>
      </w:r>
    </w:p>
    <w:p w14:paraId="73AA0CDF" w14:textId="329B7723"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A—General meanings</w:t>
      </w:r>
      <w:r>
        <w:rPr>
          <w:noProof/>
        </w:rPr>
        <w:tab/>
      </w:r>
      <w:r>
        <w:rPr>
          <w:noProof/>
        </w:rPr>
        <w:fldChar w:fldCharType="begin"/>
      </w:r>
      <w:r>
        <w:rPr>
          <w:noProof/>
        </w:rPr>
        <w:instrText xml:space="preserve"> PAGEREF _Toc208999783 \h </w:instrText>
      </w:r>
      <w:r>
        <w:rPr>
          <w:noProof/>
        </w:rPr>
      </w:r>
      <w:r>
        <w:rPr>
          <w:noProof/>
        </w:rPr>
        <w:fldChar w:fldCharType="separate"/>
      </w:r>
      <w:r w:rsidR="00F002B6">
        <w:rPr>
          <w:noProof/>
        </w:rPr>
        <w:t>10</w:t>
      </w:r>
      <w:r>
        <w:rPr>
          <w:noProof/>
        </w:rPr>
        <w:fldChar w:fldCharType="end"/>
      </w:r>
    </w:p>
    <w:p w14:paraId="5DBCB514" w14:textId="6C3BBFB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  After paragraph 766C(1)(c)</w:t>
      </w:r>
      <w:r>
        <w:rPr>
          <w:noProof/>
        </w:rPr>
        <w:tab/>
      </w:r>
      <w:r>
        <w:rPr>
          <w:noProof/>
        </w:rPr>
        <w:fldChar w:fldCharType="begin"/>
      </w:r>
      <w:r>
        <w:rPr>
          <w:noProof/>
        </w:rPr>
        <w:instrText xml:space="preserve"> PAGEREF _Toc208999784 \h </w:instrText>
      </w:r>
      <w:r>
        <w:rPr>
          <w:noProof/>
        </w:rPr>
      </w:r>
      <w:r>
        <w:rPr>
          <w:noProof/>
        </w:rPr>
        <w:fldChar w:fldCharType="separate"/>
      </w:r>
      <w:r w:rsidR="00F002B6">
        <w:rPr>
          <w:noProof/>
        </w:rPr>
        <w:t>10</w:t>
      </w:r>
      <w:r>
        <w:rPr>
          <w:noProof/>
        </w:rPr>
        <w:fldChar w:fldCharType="end"/>
      </w:r>
    </w:p>
    <w:p w14:paraId="2B7BBA07" w14:textId="30BF0E43"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  Subsection 766D(2)</w:t>
      </w:r>
      <w:r>
        <w:rPr>
          <w:noProof/>
        </w:rPr>
        <w:tab/>
      </w:r>
      <w:r>
        <w:rPr>
          <w:noProof/>
        </w:rPr>
        <w:fldChar w:fldCharType="begin"/>
      </w:r>
      <w:r>
        <w:rPr>
          <w:noProof/>
        </w:rPr>
        <w:instrText xml:space="preserve"> PAGEREF _Toc208999785 \h </w:instrText>
      </w:r>
      <w:r>
        <w:rPr>
          <w:noProof/>
        </w:rPr>
      </w:r>
      <w:r>
        <w:rPr>
          <w:noProof/>
        </w:rPr>
        <w:fldChar w:fldCharType="separate"/>
      </w:r>
      <w:r w:rsidR="00F002B6">
        <w:rPr>
          <w:noProof/>
        </w:rPr>
        <w:t>10</w:t>
      </w:r>
      <w:r>
        <w:rPr>
          <w:noProof/>
        </w:rPr>
        <w:fldChar w:fldCharType="end"/>
      </w:r>
    </w:p>
    <w:p w14:paraId="449C5863" w14:textId="1A670CFC"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sidRPr="00CF1574">
        <w:rPr>
          <w:noProof/>
        </w:rPr>
        <w:t>7  After paragraph 766E(3)(ca)</w:t>
      </w:r>
      <w:r>
        <w:rPr>
          <w:noProof/>
        </w:rPr>
        <w:tab/>
      </w:r>
      <w:r>
        <w:rPr>
          <w:noProof/>
        </w:rPr>
        <w:fldChar w:fldCharType="begin"/>
      </w:r>
      <w:r>
        <w:rPr>
          <w:noProof/>
        </w:rPr>
        <w:instrText xml:space="preserve"> PAGEREF _Toc208999786 \h </w:instrText>
      </w:r>
      <w:r>
        <w:rPr>
          <w:noProof/>
        </w:rPr>
      </w:r>
      <w:r>
        <w:rPr>
          <w:noProof/>
        </w:rPr>
        <w:fldChar w:fldCharType="separate"/>
      </w:r>
      <w:r w:rsidR="00F002B6">
        <w:rPr>
          <w:noProof/>
        </w:rPr>
        <w:t>10</w:t>
      </w:r>
      <w:r>
        <w:rPr>
          <w:noProof/>
        </w:rPr>
        <w:fldChar w:fldCharType="end"/>
      </w:r>
    </w:p>
    <w:p w14:paraId="3CF7B07F" w14:textId="3F0D651E"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8  At the end of Division 4 of Part 7.1</w:t>
      </w:r>
      <w:r>
        <w:rPr>
          <w:noProof/>
        </w:rPr>
        <w:tab/>
      </w:r>
      <w:r>
        <w:rPr>
          <w:noProof/>
        </w:rPr>
        <w:fldChar w:fldCharType="begin"/>
      </w:r>
      <w:r>
        <w:rPr>
          <w:noProof/>
        </w:rPr>
        <w:instrText xml:space="preserve"> PAGEREF _Toc208999787 \h </w:instrText>
      </w:r>
      <w:r>
        <w:rPr>
          <w:noProof/>
        </w:rPr>
      </w:r>
      <w:r>
        <w:rPr>
          <w:noProof/>
        </w:rPr>
        <w:fldChar w:fldCharType="separate"/>
      </w:r>
      <w:r w:rsidR="00F002B6">
        <w:rPr>
          <w:noProof/>
        </w:rPr>
        <w:t>11</w:t>
      </w:r>
      <w:r>
        <w:rPr>
          <w:noProof/>
        </w:rPr>
        <w:fldChar w:fldCharType="end"/>
      </w:r>
    </w:p>
    <w:p w14:paraId="053ACC83" w14:textId="416242F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B—Specific limitations</w:t>
      </w:r>
      <w:r>
        <w:rPr>
          <w:noProof/>
        </w:rPr>
        <w:tab/>
      </w:r>
      <w:r>
        <w:rPr>
          <w:noProof/>
        </w:rPr>
        <w:fldChar w:fldCharType="begin"/>
      </w:r>
      <w:r>
        <w:rPr>
          <w:noProof/>
        </w:rPr>
        <w:instrText xml:space="preserve"> PAGEREF _Toc208999788 \h </w:instrText>
      </w:r>
      <w:r>
        <w:rPr>
          <w:noProof/>
        </w:rPr>
      </w:r>
      <w:r>
        <w:rPr>
          <w:noProof/>
        </w:rPr>
        <w:fldChar w:fldCharType="separate"/>
      </w:r>
      <w:r w:rsidR="00F002B6">
        <w:rPr>
          <w:noProof/>
        </w:rPr>
        <w:t>11</w:t>
      </w:r>
      <w:r>
        <w:rPr>
          <w:noProof/>
        </w:rPr>
        <w:fldChar w:fldCharType="end"/>
      </w:r>
    </w:p>
    <w:p w14:paraId="3BC45EEF" w14:textId="5B2B0C24"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766K</w:t>
      </w:r>
      <w:r>
        <w:rPr>
          <w:noProof/>
        </w:rPr>
        <w:tab/>
        <w:t>Conduct relating to certain platforms is a financial service only if engaged in by, or on behalf of, a constitutionally</w:t>
      </w:r>
      <w:r>
        <w:rPr>
          <w:noProof/>
        </w:rPr>
        <w:noBreakHyphen/>
        <w:t>covered corporation</w:t>
      </w:r>
      <w:r>
        <w:rPr>
          <w:noProof/>
        </w:rPr>
        <w:tab/>
      </w:r>
      <w:r>
        <w:rPr>
          <w:noProof/>
        </w:rPr>
        <w:fldChar w:fldCharType="begin"/>
      </w:r>
      <w:r>
        <w:rPr>
          <w:noProof/>
        </w:rPr>
        <w:instrText xml:space="preserve"> PAGEREF _Toc208999789 \h </w:instrText>
      </w:r>
      <w:r>
        <w:rPr>
          <w:noProof/>
        </w:rPr>
      </w:r>
      <w:r>
        <w:rPr>
          <w:noProof/>
        </w:rPr>
        <w:fldChar w:fldCharType="separate"/>
      </w:r>
      <w:r w:rsidR="00F002B6">
        <w:rPr>
          <w:noProof/>
        </w:rPr>
        <w:t>11</w:t>
      </w:r>
      <w:r>
        <w:rPr>
          <w:noProof/>
        </w:rPr>
        <w:fldChar w:fldCharType="end"/>
      </w:r>
    </w:p>
    <w:p w14:paraId="777ACA24" w14:textId="7B58C53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C—Related matters</w:t>
      </w:r>
      <w:r>
        <w:rPr>
          <w:noProof/>
        </w:rPr>
        <w:tab/>
      </w:r>
      <w:r>
        <w:rPr>
          <w:noProof/>
        </w:rPr>
        <w:fldChar w:fldCharType="begin"/>
      </w:r>
      <w:r>
        <w:rPr>
          <w:noProof/>
        </w:rPr>
        <w:instrText xml:space="preserve"> PAGEREF _Toc208999790 \h </w:instrText>
      </w:r>
      <w:r>
        <w:rPr>
          <w:noProof/>
        </w:rPr>
      </w:r>
      <w:r>
        <w:rPr>
          <w:noProof/>
        </w:rPr>
        <w:fldChar w:fldCharType="separate"/>
      </w:r>
      <w:r w:rsidR="00F002B6">
        <w:rPr>
          <w:noProof/>
        </w:rPr>
        <w:t>11</w:t>
      </w:r>
      <w:r>
        <w:rPr>
          <w:noProof/>
        </w:rPr>
        <w:fldChar w:fldCharType="end"/>
      </w:r>
    </w:p>
    <w:p w14:paraId="3CA9C6AE" w14:textId="1A5C2E9E"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766M</w:t>
      </w:r>
      <w:r>
        <w:rPr>
          <w:noProof/>
        </w:rPr>
        <w:tab/>
        <w:t>Certain services must be provided by constitutionally</w:t>
      </w:r>
      <w:r>
        <w:rPr>
          <w:noProof/>
        </w:rPr>
        <w:noBreakHyphen/>
        <w:t>covered corporations</w:t>
      </w:r>
      <w:r>
        <w:rPr>
          <w:noProof/>
        </w:rPr>
        <w:tab/>
      </w:r>
      <w:r>
        <w:rPr>
          <w:noProof/>
        </w:rPr>
        <w:fldChar w:fldCharType="begin"/>
      </w:r>
      <w:r>
        <w:rPr>
          <w:noProof/>
        </w:rPr>
        <w:instrText xml:space="preserve"> PAGEREF _Toc208999791 \h </w:instrText>
      </w:r>
      <w:r>
        <w:rPr>
          <w:noProof/>
        </w:rPr>
      </w:r>
      <w:r>
        <w:rPr>
          <w:noProof/>
        </w:rPr>
        <w:fldChar w:fldCharType="separate"/>
      </w:r>
      <w:r w:rsidR="00F002B6">
        <w:rPr>
          <w:noProof/>
        </w:rPr>
        <w:t>11</w:t>
      </w:r>
      <w:r>
        <w:rPr>
          <w:noProof/>
        </w:rPr>
        <w:fldChar w:fldCharType="end"/>
      </w:r>
    </w:p>
    <w:p w14:paraId="5837E7F0" w14:textId="7396178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9  Division 5 of Part 7.1 (after the heading)</w:t>
      </w:r>
      <w:r>
        <w:rPr>
          <w:noProof/>
        </w:rPr>
        <w:tab/>
      </w:r>
      <w:r>
        <w:rPr>
          <w:noProof/>
        </w:rPr>
        <w:fldChar w:fldCharType="begin"/>
      </w:r>
      <w:r>
        <w:rPr>
          <w:noProof/>
        </w:rPr>
        <w:instrText xml:space="preserve"> PAGEREF _Toc208999792 \h </w:instrText>
      </w:r>
      <w:r>
        <w:rPr>
          <w:noProof/>
        </w:rPr>
      </w:r>
      <w:r>
        <w:rPr>
          <w:noProof/>
        </w:rPr>
        <w:fldChar w:fldCharType="separate"/>
      </w:r>
      <w:r w:rsidR="00F002B6">
        <w:rPr>
          <w:noProof/>
        </w:rPr>
        <w:t>12</w:t>
      </w:r>
      <w:r>
        <w:rPr>
          <w:noProof/>
        </w:rPr>
        <w:fldChar w:fldCharType="end"/>
      </w:r>
    </w:p>
    <w:p w14:paraId="73C9BD26" w14:textId="20A63F3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A—General meaning</w:t>
      </w:r>
      <w:r>
        <w:rPr>
          <w:noProof/>
        </w:rPr>
        <w:tab/>
      </w:r>
      <w:r>
        <w:rPr>
          <w:noProof/>
        </w:rPr>
        <w:fldChar w:fldCharType="begin"/>
      </w:r>
      <w:r>
        <w:rPr>
          <w:noProof/>
        </w:rPr>
        <w:instrText xml:space="preserve"> PAGEREF _Toc208999793 \h </w:instrText>
      </w:r>
      <w:r>
        <w:rPr>
          <w:noProof/>
        </w:rPr>
      </w:r>
      <w:r>
        <w:rPr>
          <w:noProof/>
        </w:rPr>
        <w:fldChar w:fldCharType="separate"/>
      </w:r>
      <w:r w:rsidR="00F002B6">
        <w:rPr>
          <w:noProof/>
        </w:rPr>
        <w:t>12</w:t>
      </w:r>
      <w:r>
        <w:rPr>
          <w:noProof/>
        </w:rPr>
        <w:fldChar w:fldCharType="end"/>
      </w:r>
    </w:p>
    <w:p w14:paraId="1D6A4847" w14:textId="70955B2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10  At the end of subsection 767A(1)</w:t>
      </w:r>
      <w:r>
        <w:rPr>
          <w:noProof/>
        </w:rPr>
        <w:tab/>
      </w:r>
      <w:r>
        <w:rPr>
          <w:noProof/>
        </w:rPr>
        <w:fldChar w:fldCharType="begin"/>
      </w:r>
      <w:r>
        <w:rPr>
          <w:noProof/>
        </w:rPr>
        <w:instrText xml:space="preserve"> PAGEREF _Toc208999794 \h </w:instrText>
      </w:r>
      <w:r>
        <w:rPr>
          <w:noProof/>
        </w:rPr>
      </w:r>
      <w:r>
        <w:rPr>
          <w:noProof/>
        </w:rPr>
        <w:fldChar w:fldCharType="separate"/>
      </w:r>
      <w:r w:rsidR="00F002B6">
        <w:rPr>
          <w:noProof/>
        </w:rPr>
        <w:t>12</w:t>
      </w:r>
      <w:r>
        <w:rPr>
          <w:noProof/>
        </w:rPr>
        <w:fldChar w:fldCharType="end"/>
      </w:r>
    </w:p>
    <w:p w14:paraId="11638DCF" w14:textId="2283B0D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11  At the end of subsection 767A(2)</w:t>
      </w:r>
      <w:r>
        <w:rPr>
          <w:noProof/>
        </w:rPr>
        <w:tab/>
      </w:r>
      <w:r>
        <w:rPr>
          <w:noProof/>
        </w:rPr>
        <w:fldChar w:fldCharType="begin"/>
      </w:r>
      <w:r>
        <w:rPr>
          <w:noProof/>
        </w:rPr>
        <w:instrText xml:space="preserve"> PAGEREF _Toc208999795 \h </w:instrText>
      </w:r>
      <w:r>
        <w:rPr>
          <w:noProof/>
        </w:rPr>
      </w:r>
      <w:r>
        <w:rPr>
          <w:noProof/>
        </w:rPr>
        <w:fldChar w:fldCharType="separate"/>
      </w:r>
      <w:r w:rsidR="00F002B6">
        <w:rPr>
          <w:noProof/>
        </w:rPr>
        <w:t>13</w:t>
      </w:r>
      <w:r>
        <w:rPr>
          <w:noProof/>
        </w:rPr>
        <w:fldChar w:fldCharType="end"/>
      </w:r>
    </w:p>
    <w:p w14:paraId="3343F2A6" w14:textId="464464F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12  At the end of section 767A</w:t>
      </w:r>
      <w:r>
        <w:rPr>
          <w:noProof/>
        </w:rPr>
        <w:tab/>
      </w:r>
      <w:r>
        <w:rPr>
          <w:noProof/>
        </w:rPr>
        <w:fldChar w:fldCharType="begin"/>
      </w:r>
      <w:r>
        <w:rPr>
          <w:noProof/>
        </w:rPr>
        <w:instrText xml:space="preserve"> PAGEREF _Toc208999796 \h </w:instrText>
      </w:r>
      <w:r>
        <w:rPr>
          <w:noProof/>
        </w:rPr>
      </w:r>
      <w:r>
        <w:rPr>
          <w:noProof/>
        </w:rPr>
        <w:fldChar w:fldCharType="separate"/>
      </w:r>
      <w:r w:rsidR="00F002B6">
        <w:rPr>
          <w:noProof/>
        </w:rPr>
        <w:t>13</w:t>
      </w:r>
      <w:r>
        <w:rPr>
          <w:noProof/>
        </w:rPr>
        <w:fldChar w:fldCharType="end"/>
      </w:r>
    </w:p>
    <w:p w14:paraId="50C0A9D6" w14:textId="2AF8C42B"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13  After section 767A</w:t>
      </w:r>
      <w:r>
        <w:rPr>
          <w:noProof/>
        </w:rPr>
        <w:tab/>
      </w:r>
      <w:r>
        <w:rPr>
          <w:noProof/>
        </w:rPr>
        <w:fldChar w:fldCharType="begin"/>
      </w:r>
      <w:r>
        <w:rPr>
          <w:noProof/>
        </w:rPr>
        <w:instrText xml:space="preserve"> PAGEREF _Toc208999797 \h </w:instrText>
      </w:r>
      <w:r>
        <w:rPr>
          <w:noProof/>
        </w:rPr>
      </w:r>
      <w:r>
        <w:rPr>
          <w:noProof/>
        </w:rPr>
        <w:fldChar w:fldCharType="separate"/>
      </w:r>
      <w:r w:rsidR="00F002B6">
        <w:rPr>
          <w:noProof/>
        </w:rPr>
        <w:t>13</w:t>
      </w:r>
      <w:r>
        <w:rPr>
          <w:noProof/>
        </w:rPr>
        <w:fldChar w:fldCharType="end"/>
      </w:r>
    </w:p>
    <w:p w14:paraId="0A40674A" w14:textId="6B26FEA3"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B—Extensions to the meaning of financial market</w:t>
      </w:r>
      <w:r>
        <w:rPr>
          <w:noProof/>
        </w:rPr>
        <w:tab/>
      </w:r>
      <w:r>
        <w:rPr>
          <w:noProof/>
        </w:rPr>
        <w:fldChar w:fldCharType="begin"/>
      </w:r>
      <w:r>
        <w:rPr>
          <w:noProof/>
        </w:rPr>
        <w:instrText xml:space="preserve"> PAGEREF _Toc208999798 \h </w:instrText>
      </w:r>
      <w:r>
        <w:rPr>
          <w:noProof/>
        </w:rPr>
      </w:r>
      <w:r>
        <w:rPr>
          <w:noProof/>
        </w:rPr>
        <w:fldChar w:fldCharType="separate"/>
      </w:r>
      <w:r w:rsidR="00F002B6">
        <w:rPr>
          <w:noProof/>
        </w:rPr>
        <w:t>13</w:t>
      </w:r>
      <w:r>
        <w:rPr>
          <w:noProof/>
        </w:rPr>
        <w:fldChar w:fldCharType="end"/>
      </w:r>
    </w:p>
    <w:p w14:paraId="63C72E9D" w14:textId="737CBC3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767B</w:t>
      </w:r>
      <w:r>
        <w:rPr>
          <w:noProof/>
        </w:rPr>
        <w:tab/>
        <w:t>Extension—certain digital asset platforms providing a market for digital tokens that are not financial products</w:t>
      </w:r>
      <w:r>
        <w:rPr>
          <w:noProof/>
        </w:rPr>
        <w:tab/>
      </w:r>
      <w:r>
        <w:rPr>
          <w:noProof/>
        </w:rPr>
        <w:fldChar w:fldCharType="begin"/>
      </w:r>
      <w:r>
        <w:rPr>
          <w:noProof/>
        </w:rPr>
        <w:instrText xml:space="preserve"> PAGEREF _Toc208999799 \h </w:instrText>
      </w:r>
      <w:r>
        <w:rPr>
          <w:noProof/>
        </w:rPr>
      </w:r>
      <w:r>
        <w:rPr>
          <w:noProof/>
        </w:rPr>
        <w:fldChar w:fldCharType="separate"/>
      </w:r>
      <w:r w:rsidR="00F002B6">
        <w:rPr>
          <w:noProof/>
        </w:rPr>
        <w:t>13</w:t>
      </w:r>
      <w:r>
        <w:rPr>
          <w:noProof/>
        </w:rPr>
        <w:fldChar w:fldCharType="end"/>
      </w:r>
    </w:p>
    <w:p w14:paraId="6B5427BB" w14:textId="40D52D2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C—Exemptions to the meaning of financial market</w:t>
      </w:r>
      <w:r>
        <w:rPr>
          <w:noProof/>
        </w:rPr>
        <w:tab/>
      </w:r>
      <w:r>
        <w:rPr>
          <w:noProof/>
        </w:rPr>
        <w:fldChar w:fldCharType="begin"/>
      </w:r>
      <w:r>
        <w:rPr>
          <w:noProof/>
        </w:rPr>
        <w:instrText xml:space="preserve"> PAGEREF _Toc208999800 \h </w:instrText>
      </w:r>
      <w:r>
        <w:rPr>
          <w:noProof/>
        </w:rPr>
      </w:r>
      <w:r>
        <w:rPr>
          <w:noProof/>
        </w:rPr>
        <w:fldChar w:fldCharType="separate"/>
      </w:r>
      <w:r w:rsidR="00F002B6">
        <w:rPr>
          <w:noProof/>
        </w:rPr>
        <w:t>15</w:t>
      </w:r>
      <w:r>
        <w:rPr>
          <w:noProof/>
        </w:rPr>
        <w:fldChar w:fldCharType="end"/>
      </w:r>
    </w:p>
    <w:p w14:paraId="168523F4" w14:textId="15332E03"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767C</w:t>
      </w:r>
      <w:r>
        <w:rPr>
          <w:noProof/>
        </w:rPr>
        <w:tab/>
        <w:t>Exemption—certain digital asset platforms are not financial markets for certain financial products</w:t>
      </w:r>
      <w:r>
        <w:rPr>
          <w:noProof/>
        </w:rPr>
        <w:tab/>
      </w:r>
      <w:r>
        <w:rPr>
          <w:noProof/>
        </w:rPr>
        <w:fldChar w:fldCharType="begin"/>
      </w:r>
      <w:r>
        <w:rPr>
          <w:noProof/>
        </w:rPr>
        <w:instrText xml:space="preserve"> PAGEREF _Toc208999801 \h </w:instrText>
      </w:r>
      <w:r>
        <w:rPr>
          <w:noProof/>
        </w:rPr>
      </w:r>
      <w:r>
        <w:rPr>
          <w:noProof/>
        </w:rPr>
        <w:fldChar w:fldCharType="separate"/>
      </w:r>
      <w:r w:rsidR="00F002B6">
        <w:rPr>
          <w:noProof/>
        </w:rPr>
        <w:t>15</w:t>
      </w:r>
      <w:r>
        <w:rPr>
          <w:noProof/>
        </w:rPr>
        <w:fldChar w:fldCharType="end"/>
      </w:r>
    </w:p>
    <w:p w14:paraId="0CC0F43A" w14:textId="23E04AC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14  Division 6 of Part 7.1 (after the heading)</w:t>
      </w:r>
      <w:r>
        <w:rPr>
          <w:noProof/>
        </w:rPr>
        <w:tab/>
      </w:r>
      <w:r>
        <w:rPr>
          <w:noProof/>
        </w:rPr>
        <w:fldChar w:fldCharType="begin"/>
      </w:r>
      <w:r>
        <w:rPr>
          <w:noProof/>
        </w:rPr>
        <w:instrText xml:space="preserve"> PAGEREF _Toc208999802 \h </w:instrText>
      </w:r>
      <w:r>
        <w:rPr>
          <w:noProof/>
        </w:rPr>
      </w:r>
      <w:r>
        <w:rPr>
          <w:noProof/>
        </w:rPr>
        <w:fldChar w:fldCharType="separate"/>
      </w:r>
      <w:r w:rsidR="00F002B6">
        <w:rPr>
          <w:noProof/>
        </w:rPr>
        <w:t>17</w:t>
      </w:r>
      <w:r>
        <w:rPr>
          <w:noProof/>
        </w:rPr>
        <w:fldChar w:fldCharType="end"/>
      </w:r>
    </w:p>
    <w:p w14:paraId="61660B77" w14:textId="39AAB7B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A—General meaning</w:t>
      </w:r>
      <w:r>
        <w:rPr>
          <w:noProof/>
        </w:rPr>
        <w:tab/>
      </w:r>
      <w:r>
        <w:rPr>
          <w:noProof/>
        </w:rPr>
        <w:fldChar w:fldCharType="begin"/>
      </w:r>
      <w:r>
        <w:rPr>
          <w:noProof/>
        </w:rPr>
        <w:instrText xml:space="preserve"> PAGEREF _Toc208999803 \h </w:instrText>
      </w:r>
      <w:r>
        <w:rPr>
          <w:noProof/>
        </w:rPr>
      </w:r>
      <w:r>
        <w:rPr>
          <w:noProof/>
        </w:rPr>
        <w:fldChar w:fldCharType="separate"/>
      </w:r>
      <w:r w:rsidR="00F002B6">
        <w:rPr>
          <w:noProof/>
        </w:rPr>
        <w:t>17</w:t>
      </w:r>
      <w:r>
        <w:rPr>
          <w:noProof/>
        </w:rPr>
        <w:fldChar w:fldCharType="end"/>
      </w:r>
    </w:p>
    <w:p w14:paraId="22D2CF7D" w14:textId="57BCF44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15  At the end of subsection 768A(1) (after the examples)</w:t>
      </w:r>
      <w:r>
        <w:rPr>
          <w:noProof/>
        </w:rPr>
        <w:tab/>
      </w:r>
      <w:r>
        <w:rPr>
          <w:noProof/>
        </w:rPr>
        <w:fldChar w:fldCharType="begin"/>
      </w:r>
      <w:r>
        <w:rPr>
          <w:noProof/>
        </w:rPr>
        <w:instrText xml:space="preserve"> PAGEREF _Toc208999804 \h </w:instrText>
      </w:r>
      <w:r>
        <w:rPr>
          <w:noProof/>
        </w:rPr>
      </w:r>
      <w:r>
        <w:rPr>
          <w:noProof/>
        </w:rPr>
        <w:fldChar w:fldCharType="separate"/>
      </w:r>
      <w:r w:rsidR="00F002B6">
        <w:rPr>
          <w:noProof/>
        </w:rPr>
        <w:t>17</w:t>
      </w:r>
      <w:r>
        <w:rPr>
          <w:noProof/>
        </w:rPr>
        <w:fldChar w:fldCharType="end"/>
      </w:r>
    </w:p>
    <w:p w14:paraId="0C6EC089" w14:textId="7125416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16  At the end of subsection 768A(2)</w:t>
      </w:r>
      <w:r>
        <w:rPr>
          <w:noProof/>
        </w:rPr>
        <w:tab/>
      </w:r>
      <w:r>
        <w:rPr>
          <w:noProof/>
        </w:rPr>
        <w:fldChar w:fldCharType="begin"/>
      </w:r>
      <w:r>
        <w:rPr>
          <w:noProof/>
        </w:rPr>
        <w:instrText xml:space="preserve"> PAGEREF _Toc208999805 \h </w:instrText>
      </w:r>
      <w:r>
        <w:rPr>
          <w:noProof/>
        </w:rPr>
      </w:r>
      <w:r>
        <w:rPr>
          <w:noProof/>
        </w:rPr>
        <w:fldChar w:fldCharType="separate"/>
      </w:r>
      <w:r w:rsidR="00F002B6">
        <w:rPr>
          <w:noProof/>
        </w:rPr>
        <w:t>17</w:t>
      </w:r>
      <w:r>
        <w:rPr>
          <w:noProof/>
        </w:rPr>
        <w:fldChar w:fldCharType="end"/>
      </w:r>
    </w:p>
    <w:p w14:paraId="0FDCFE3F" w14:textId="24A0406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17  At the end of section 768A</w:t>
      </w:r>
      <w:r>
        <w:rPr>
          <w:noProof/>
        </w:rPr>
        <w:tab/>
      </w:r>
      <w:r>
        <w:rPr>
          <w:noProof/>
        </w:rPr>
        <w:fldChar w:fldCharType="begin"/>
      </w:r>
      <w:r>
        <w:rPr>
          <w:noProof/>
        </w:rPr>
        <w:instrText xml:space="preserve"> PAGEREF _Toc208999806 \h </w:instrText>
      </w:r>
      <w:r>
        <w:rPr>
          <w:noProof/>
        </w:rPr>
      </w:r>
      <w:r>
        <w:rPr>
          <w:noProof/>
        </w:rPr>
        <w:fldChar w:fldCharType="separate"/>
      </w:r>
      <w:r w:rsidR="00F002B6">
        <w:rPr>
          <w:noProof/>
        </w:rPr>
        <w:t>17</w:t>
      </w:r>
      <w:r>
        <w:rPr>
          <w:noProof/>
        </w:rPr>
        <w:fldChar w:fldCharType="end"/>
      </w:r>
    </w:p>
    <w:p w14:paraId="2C126C63" w14:textId="5191186F"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18  After section 768A</w:t>
      </w:r>
      <w:r>
        <w:rPr>
          <w:noProof/>
        </w:rPr>
        <w:tab/>
      </w:r>
      <w:r>
        <w:rPr>
          <w:noProof/>
        </w:rPr>
        <w:fldChar w:fldCharType="begin"/>
      </w:r>
      <w:r>
        <w:rPr>
          <w:noProof/>
        </w:rPr>
        <w:instrText xml:space="preserve"> PAGEREF _Toc208999807 \h </w:instrText>
      </w:r>
      <w:r>
        <w:rPr>
          <w:noProof/>
        </w:rPr>
      </w:r>
      <w:r>
        <w:rPr>
          <w:noProof/>
        </w:rPr>
        <w:fldChar w:fldCharType="separate"/>
      </w:r>
      <w:r w:rsidR="00F002B6">
        <w:rPr>
          <w:noProof/>
        </w:rPr>
        <w:t>18</w:t>
      </w:r>
      <w:r>
        <w:rPr>
          <w:noProof/>
        </w:rPr>
        <w:fldChar w:fldCharType="end"/>
      </w:r>
    </w:p>
    <w:p w14:paraId="59D4DFF7" w14:textId="68648EF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B—Extensions to the meaning of clearing and settlement facility</w:t>
      </w:r>
      <w:r>
        <w:rPr>
          <w:noProof/>
        </w:rPr>
        <w:tab/>
      </w:r>
      <w:r>
        <w:rPr>
          <w:noProof/>
        </w:rPr>
        <w:fldChar w:fldCharType="begin"/>
      </w:r>
      <w:r>
        <w:rPr>
          <w:noProof/>
        </w:rPr>
        <w:instrText xml:space="preserve"> PAGEREF _Toc208999808 \h </w:instrText>
      </w:r>
      <w:r>
        <w:rPr>
          <w:noProof/>
        </w:rPr>
      </w:r>
      <w:r>
        <w:rPr>
          <w:noProof/>
        </w:rPr>
        <w:fldChar w:fldCharType="separate"/>
      </w:r>
      <w:r w:rsidR="00F002B6">
        <w:rPr>
          <w:noProof/>
        </w:rPr>
        <w:t>18</w:t>
      </w:r>
      <w:r>
        <w:rPr>
          <w:noProof/>
        </w:rPr>
        <w:fldChar w:fldCharType="end"/>
      </w:r>
    </w:p>
    <w:p w14:paraId="56A0E3F1" w14:textId="77EB9C9A"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768B</w:t>
      </w:r>
      <w:r>
        <w:rPr>
          <w:noProof/>
        </w:rPr>
        <w:tab/>
        <w:t>Extension—certain digital asset platforms providing a clearing and settlement mechanism for digital tokens that are not financial products</w:t>
      </w:r>
      <w:r>
        <w:rPr>
          <w:noProof/>
        </w:rPr>
        <w:tab/>
      </w:r>
      <w:r>
        <w:rPr>
          <w:noProof/>
        </w:rPr>
        <w:fldChar w:fldCharType="begin"/>
      </w:r>
      <w:r>
        <w:rPr>
          <w:noProof/>
        </w:rPr>
        <w:instrText xml:space="preserve"> PAGEREF _Toc208999809 \h </w:instrText>
      </w:r>
      <w:r>
        <w:rPr>
          <w:noProof/>
        </w:rPr>
      </w:r>
      <w:r>
        <w:rPr>
          <w:noProof/>
        </w:rPr>
        <w:fldChar w:fldCharType="separate"/>
      </w:r>
      <w:r w:rsidR="00F002B6">
        <w:rPr>
          <w:noProof/>
        </w:rPr>
        <w:t>18</w:t>
      </w:r>
      <w:r>
        <w:rPr>
          <w:noProof/>
        </w:rPr>
        <w:fldChar w:fldCharType="end"/>
      </w:r>
    </w:p>
    <w:p w14:paraId="75556CE3" w14:textId="4F974BD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C—Exemptions to the meaning of clearing and settlement facility</w:t>
      </w:r>
      <w:r>
        <w:rPr>
          <w:noProof/>
        </w:rPr>
        <w:tab/>
      </w:r>
      <w:r>
        <w:rPr>
          <w:noProof/>
        </w:rPr>
        <w:fldChar w:fldCharType="begin"/>
      </w:r>
      <w:r>
        <w:rPr>
          <w:noProof/>
        </w:rPr>
        <w:instrText xml:space="preserve"> PAGEREF _Toc208999810 \h </w:instrText>
      </w:r>
      <w:r>
        <w:rPr>
          <w:noProof/>
        </w:rPr>
      </w:r>
      <w:r>
        <w:rPr>
          <w:noProof/>
        </w:rPr>
        <w:fldChar w:fldCharType="separate"/>
      </w:r>
      <w:r w:rsidR="00F002B6">
        <w:rPr>
          <w:noProof/>
        </w:rPr>
        <w:t>20</w:t>
      </w:r>
      <w:r>
        <w:rPr>
          <w:noProof/>
        </w:rPr>
        <w:fldChar w:fldCharType="end"/>
      </w:r>
    </w:p>
    <w:p w14:paraId="693F4696" w14:textId="3F420942"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768C</w:t>
      </w:r>
      <w:r>
        <w:rPr>
          <w:noProof/>
        </w:rPr>
        <w:tab/>
        <w:t>Exemption—certain digital asset platforms are not clearing and settlement facilities for certain financial products</w:t>
      </w:r>
      <w:r>
        <w:rPr>
          <w:noProof/>
        </w:rPr>
        <w:tab/>
      </w:r>
      <w:r>
        <w:rPr>
          <w:noProof/>
        </w:rPr>
        <w:fldChar w:fldCharType="begin"/>
      </w:r>
      <w:r>
        <w:rPr>
          <w:noProof/>
        </w:rPr>
        <w:instrText xml:space="preserve"> PAGEREF _Toc208999811 \h </w:instrText>
      </w:r>
      <w:r>
        <w:rPr>
          <w:noProof/>
        </w:rPr>
      </w:r>
      <w:r>
        <w:rPr>
          <w:noProof/>
        </w:rPr>
        <w:fldChar w:fldCharType="separate"/>
      </w:r>
      <w:r w:rsidR="00F002B6">
        <w:rPr>
          <w:noProof/>
        </w:rPr>
        <w:t>20</w:t>
      </w:r>
      <w:r>
        <w:rPr>
          <w:noProof/>
        </w:rPr>
        <w:fldChar w:fldCharType="end"/>
      </w:r>
    </w:p>
    <w:p w14:paraId="3B83C7BA" w14:textId="7237BD69" w:rsidR="00CF1574" w:rsidRDefault="00CF1574">
      <w:pPr>
        <w:pStyle w:val="TOC8"/>
        <w:rPr>
          <w:rFonts w:asciiTheme="minorHAnsi" w:eastAsiaTheme="minorEastAsia" w:hAnsiTheme="minorHAnsi" w:cstheme="minorBidi"/>
          <w:noProof/>
          <w:kern w:val="2"/>
          <w:sz w:val="24"/>
          <w:szCs w:val="30"/>
          <w:lang w:eastAsia="zh-CN" w:bidi="th-TH"/>
          <w14:ligatures w14:val="standardContextual"/>
        </w:rPr>
      </w:pPr>
      <w:r>
        <w:rPr>
          <w:noProof/>
        </w:rPr>
        <w:t>Division 2—Related amendments</w:t>
      </w:r>
      <w:r>
        <w:rPr>
          <w:noProof/>
        </w:rPr>
        <w:tab/>
      </w:r>
      <w:r>
        <w:rPr>
          <w:noProof/>
        </w:rPr>
        <w:fldChar w:fldCharType="begin"/>
      </w:r>
      <w:r>
        <w:rPr>
          <w:noProof/>
        </w:rPr>
        <w:instrText xml:space="preserve"> PAGEREF _Toc208999812 \h </w:instrText>
      </w:r>
      <w:r>
        <w:rPr>
          <w:noProof/>
        </w:rPr>
      </w:r>
      <w:r>
        <w:rPr>
          <w:noProof/>
        </w:rPr>
        <w:fldChar w:fldCharType="separate"/>
      </w:r>
      <w:r w:rsidR="00F002B6">
        <w:rPr>
          <w:noProof/>
        </w:rPr>
        <w:t>22</w:t>
      </w:r>
      <w:r>
        <w:rPr>
          <w:noProof/>
        </w:rPr>
        <w:fldChar w:fldCharType="end"/>
      </w:r>
    </w:p>
    <w:p w14:paraId="4991FF3D" w14:textId="0C607FE1"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_Toc208999813 \h </w:instrText>
      </w:r>
      <w:r>
        <w:rPr>
          <w:noProof/>
        </w:rPr>
      </w:r>
      <w:r>
        <w:rPr>
          <w:noProof/>
        </w:rPr>
        <w:fldChar w:fldCharType="separate"/>
      </w:r>
      <w:r w:rsidR="00F002B6">
        <w:rPr>
          <w:noProof/>
        </w:rPr>
        <w:t>22</w:t>
      </w:r>
      <w:r>
        <w:rPr>
          <w:noProof/>
        </w:rPr>
        <w:fldChar w:fldCharType="end"/>
      </w:r>
    </w:p>
    <w:p w14:paraId="00F9AABE" w14:textId="17A22B6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19  Section 9 (paragraph (a) of the definition of </w:t>
      </w:r>
      <w:r w:rsidRPr="00812AD6">
        <w:rPr>
          <w:i/>
          <w:noProof/>
        </w:rPr>
        <w:t>clearing and settlement facility</w:t>
      </w:r>
      <w:r>
        <w:rPr>
          <w:noProof/>
        </w:rPr>
        <w:t>)</w:t>
      </w:r>
      <w:r>
        <w:rPr>
          <w:noProof/>
        </w:rPr>
        <w:tab/>
      </w:r>
      <w:r>
        <w:rPr>
          <w:noProof/>
        </w:rPr>
        <w:fldChar w:fldCharType="begin"/>
      </w:r>
      <w:r>
        <w:rPr>
          <w:noProof/>
        </w:rPr>
        <w:instrText xml:space="preserve"> PAGEREF _Toc208999814 \h </w:instrText>
      </w:r>
      <w:r>
        <w:rPr>
          <w:noProof/>
        </w:rPr>
      </w:r>
      <w:r>
        <w:rPr>
          <w:noProof/>
        </w:rPr>
        <w:fldChar w:fldCharType="separate"/>
      </w:r>
      <w:r w:rsidR="00F002B6">
        <w:rPr>
          <w:noProof/>
        </w:rPr>
        <w:t>22</w:t>
      </w:r>
      <w:r>
        <w:rPr>
          <w:noProof/>
        </w:rPr>
        <w:fldChar w:fldCharType="end"/>
      </w:r>
    </w:p>
    <w:p w14:paraId="0517FDDD" w14:textId="7F9473B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20  Section 9 (after paragraph (d) of the definition of </w:t>
      </w:r>
      <w:r w:rsidRPr="00812AD6">
        <w:rPr>
          <w:i/>
          <w:noProof/>
        </w:rPr>
        <w:t>client</w:t>
      </w:r>
      <w:r>
        <w:rPr>
          <w:noProof/>
        </w:rPr>
        <w:t>)</w:t>
      </w:r>
      <w:r>
        <w:rPr>
          <w:noProof/>
        </w:rPr>
        <w:tab/>
      </w:r>
      <w:r>
        <w:rPr>
          <w:noProof/>
        </w:rPr>
        <w:fldChar w:fldCharType="begin"/>
      </w:r>
      <w:r>
        <w:rPr>
          <w:noProof/>
        </w:rPr>
        <w:instrText xml:space="preserve"> PAGEREF _Toc208999815 \h </w:instrText>
      </w:r>
      <w:r>
        <w:rPr>
          <w:noProof/>
        </w:rPr>
      </w:r>
      <w:r>
        <w:rPr>
          <w:noProof/>
        </w:rPr>
        <w:fldChar w:fldCharType="separate"/>
      </w:r>
      <w:r w:rsidR="00F002B6">
        <w:rPr>
          <w:noProof/>
        </w:rPr>
        <w:t>22</w:t>
      </w:r>
      <w:r>
        <w:rPr>
          <w:noProof/>
        </w:rPr>
        <w:fldChar w:fldCharType="end"/>
      </w:r>
    </w:p>
    <w:p w14:paraId="0472BBAA" w14:textId="7873603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21  Section 9</w:t>
      </w:r>
      <w:r>
        <w:rPr>
          <w:noProof/>
        </w:rPr>
        <w:tab/>
      </w:r>
      <w:r>
        <w:rPr>
          <w:noProof/>
        </w:rPr>
        <w:fldChar w:fldCharType="begin"/>
      </w:r>
      <w:r>
        <w:rPr>
          <w:noProof/>
        </w:rPr>
        <w:instrText xml:space="preserve"> PAGEREF _Toc208999816 \h </w:instrText>
      </w:r>
      <w:r>
        <w:rPr>
          <w:noProof/>
        </w:rPr>
      </w:r>
      <w:r>
        <w:rPr>
          <w:noProof/>
        </w:rPr>
        <w:fldChar w:fldCharType="separate"/>
      </w:r>
      <w:r w:rsidR="00F002B6">
        <w:rPr>
          <w:noProof/>
        </w:rPr>
        <w:t>22</w:t>
      </w:r>
      <w:r>
        <w:rPr>
          <w:noProof/>
        </w:rPr>
        <w:fldChar w:fldCharType="end"/>
      </w:r>
    </w:p>
    <w:p w14:paraId="40962675" w14:textId="694A7D0C"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22  Section 9 (definition of </w:t>
      </w:r>
      <w:r w:rsidRPr="00812AD6">
        <w:rPr>
          <w:i/>
          <w:noProof/>
        </w:rPr>
        <w:t>custodian</w:t>
      </w:r>
      <w:r>
        <w:rPr>
          <w:noProof/>
        </w:rPr>
        <w:t>)</w:t>
      </w:r>
      <w:r>
        <w:rPr>
          <w:noProof/>
        </w:rPr>
        <w:tab/>
      </w:r>
      <w:r>
        <w:rPr>
          <w:noProof/>
        </w:rPr>
        <w:fldChar w:fldCharType="begin"/>
      </w:r>
      <w:r>
        <w:rPr>
          <w:noProof/>
        </w:rPr>
        <w:instrText xml:space="preserve"> PAGEREF _Toc208999817 \h </w:instrText>
      </w:r>
      <w:r>
        <w:rPr>
          <w:noProof/>
        </w:rPr>
      </w:r>
      <w:r>
        <w:rPr>
          <w:noProof/>
        </w:rPr>
        <w:fldChar w:fldCharType="separate"/>
      </w:r>
      <w:r w:rsidR="00F002B6">
        <w:rPr>
          <w:noProof/>
        </w:rPr>
        <w:t>22</w:t>
      </w:r>
      <w:r>
        <w:rPr>
          <w:noProof/>
        </w:rPr>
        <w:fldChar w:fldCharType="end"/>
      </w:r>
    </w:p>
    <w:p w14:paraId="5B4E2BD3" w14:textId="0DC0B04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23  Section 9</w:t>
      </w:r>
      <w:r>
        <w:rPr>
          <w:noProof/>
        </w:rPr>
        <w:tab/>
      </w:r>
      <w:r>
        <w:rPr>
          <w:noProof/>
        </w:rPr>
        <w:fldChar w:fldCharType="begin"/>
      </w:r>
      <w:r>
        <w:rPr>
          <w:noProof/>
        </w:rPr>
        <w:instrText xml:space="preserve"> PAGEREF _Toc208999818 \h </w:instrText>
      </w:r>
      <w:r>
        <w:rPr>
          <w:noProof/>
        </w:rPr>
      </w:r>
      <w:r>
        <w:rPr>
          <w:noProof/>
        </w:rPr>
        <w:fldChar w:fldCharType="separate"/>
      </w:r>
      <w:r w:rsidR="00F002B6">
        <w:rPr>
          <w:noProof/>
        </w:rPr>
        <w:t>22</w:t>
      </w:r>
      <w:r>
        <w:rPr>
          <w:noProof/>
        </w:rPr>
        <w:fldChar w:fldCharType="end"/>
      </w:r>
    </w:p>
    <w:p w14:paraId="60F41372" w14:textId="689C38D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24  Section 9 (definition of </w:t>
      </w:r>
      <w:r w:rsidRPr="00812AD6">
        <w:rPr>
          <w:i/>
          <w:noProof/>
        </w:rPr>
        <w:t>financial market</w:t>
      </w:r>
      <w:r>
        <w:rPr>
          <w:noProof/>
        </w:rPr>
        <w:t>)</w:t>
      </w:r>
      <w:r>
        <w:rPr>
          <w:noProof/>
        </w:rPr>
        <w:tab/>
      </w:r>
      <w:r>
        <w:rPr>
          <w:noProof/>
        </w:rPr>
        <w:fldChar w:fldCharType="begin"/>
      </w:r>
      <w:r>
        <w:rPr>
          <w:noProof/>
        </w:rPr>
        <w:instrText xml:space="preserve"> PAGEREF _Toc208999819 \h </w:instrText>
      </w:r>
      <w:r>
        <w:rPr>
          <w:noProof/>
        </w:rPr>
      </w:r>
      <w:r>
        <w:rPr>
          <w:noProof/>
        </w:rPr>
        <w:fldChar w:fldCharType="separate"/>
      </w:r>
      <w:r w:rsidR="00F002B6">
        <w:rPr>
          <w:noProof/>
        </w:rPr>
        <w:t>23</w:t>
      </w:r>
      <w:r>
        <w:rPr>
          <w:noProof/>
        </w:rPr>
        <w:fldChar w:fldCharType="end"/>
      </w:r>
    </w:p>
    <w:p w14:paraId="0E9AD56F" w14:textId="443C7A0E"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25  Section 9 (after paragraph (mb) of the definition of </w:t>
      </w:r>
      <w:r w:rsidRPr="00812AD6">
        <w:rPr>
          <w:i/>
          <w:noProof/>
        </w:rPr>
        <w:t>managed investment scheme</w:t>
      </w:r>
      <w:r>
        <w:rPr>
          <w:noProof/>
        </w:rPr>
        <w:t>)</w:t>
      </w:r>
      <w:r>
        <w:rPr>
          <w:noProof/>
        </w:rPr>
        <w:tab/>
      </w:r>
      <w:r>
        <w:rPr>
          <w:noProof/>
        </w:rPr>
        <w:fldChar w:fldCharType="begin"/>
      </w:r>
      <w:r>
        <w:rPr>
          <w:noProof/>
        </w:rPr>
        <w:instrText xml:space="preserve"> PAGEREF _Toc208999820 \h </w:instrText>
      </w:r>
      <w:r>
        <w:rPr>
          <w:noProof/>
        </w:rPr>
      </w:r>
      <w:r>
        <w:rPr>
          <w:noProof/>
        </w:rPr>
        <w:fldChar w:fldCharType="separate"/>
      </w:r>
      <w:r w:rsidR="00F002B6">
        <w:rPr>
          <w:noProof/>
        </w:rPr>
        <w:t>23</w:t>
      </w:r>
      <w:r>
        <w:rPr>
          <w:noProof/>
        </w:rPr>
        <w:fldChar w:fldCharType="end"/>
      </w:r>
    </w:p>
    <w:p w14:paraId="64FAAEB5" w14:textId="652F5FC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26  Section 9 (definition of </w:t>
      </w:r>
      <w:r w:rsidRPr="00812AD6">
        <w:rPr>
          <w:i/>
          <w:noProof/>
        </w:rPr>
        <w:t>operator</w:t>
      </w:r>
      <w:r>
        <w:rPr>
          <w:noProof/>
        </w:rPr>
        <w:t>)</w:t>
      </w:r>
      <w:r>
        <w:rPr>
          <w:noProof/>
        </w:rPr>
        <w:tab/>
      </w:r>
      <w:r>
        <w:rPr>
          <w:noProof/>
        </w:rPr>
        <w:fldChar w:fldCharType="begin"/>
      </w:r>
      <w:r>
        <w:rPr>
          <w:noProof/>
        </w:rPr>
        <w:instrText xml:space="preserve"> PAGEREF _Toc208999821 \h </w:instrText>
      </w:r>
      <w:r>
        <w:rPr>
          <w:noProof/>
        </w:rPr>
      </w:r>
      <w:r>
        <w:rPr>
          <w:noProof/>
        </w:rPr>
        <w:fldChar w:fldCharType="separate"/>
      </w:r>
      <w:r w:rsidR="00F002B6">
        <w:rPr>
          <w:noProof/>
        </w:rPr>
        <w:t>23</w:t>
      </w:r>
      <w:r>
        <w:rPr>
          <w:noProof/>
        </w:rPr>
        <w:fldChar w:fldCharType="end"/>
      </w:r>
    </w:p>
    <w:p w14:paraId="000D361E" w14:textId="7A6079C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27  Section 9 (definition of </w:t>
      </w:r>
      <w:r w:rsidRPr="00812AD6">
        <w:rPr>
          <w:i/>
          <w:noProof/>
        </w:rPr>
        <w:t>possession</w:t>
      </w:r>
      <w:r>
        <w:rPr>
          <w:noProof/>
        </w:rPr>
        <w:t>)</w:t>
      </w:r>
      <w:r>
        <w:rPr>
          <w:noProof/>
        </w:rPr>
        <w:tab/>
      </w:r>
      <w:r>
        <w:rPr>
          <w:noProof/>
        </w:rPr>
        <w:fldChar w:fldCharType="begin"/>
      </w:r>
      <w:r>
        <w:rPr>
          <w:noProof/>
        </w:rPr>
        <w:instrText xml:space="preserve"> PAGEREF _Toc208999822 \h </w:instrText>
      </w:r>
      <w:r>
        <w:rPr>
          <w:noProof/>
        </w:rPr>
      </w:r>
      <w:r>
        <w:rPr>
          <w:noProof/>
        </w:rPr>
        <w:fldChar w:fldCharType="separate"/>
      </w:r>
      <w:r w:rsidR="00F002B6">
        <w:rPr>
          <w:noProof/>
        </w:rPr>
        <w:t>24</w:t>
      </w:r>
      <w:r>
        <w:rPr>
          <w:noProof/>
        </w:rPr>
        <w:fldChar w:fldCharType="end"/>
      </w:r>
    </w:p>
    <w:p w14:paraId="15E1C0A4" w14:textId="49CE626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28  Section 9</w:t>
      </w:r>
      <w:r>
        <w:rPr>
          <w:noProof/>
        </w:rPr>
        <w:tab/>
      </w:r>
      <w:r>
        <w:rPr>
          <w:noProof/>
        </w:rPr>
        <w:fldChar w:fldCharType="begin"/>
      </w:r>
      <w:r>
        <w:rPr>
          <w:noProof/>
        </w:rPr>
        <w:instrText xml:space="preserve"> PAGEREF _Toc208999823 \h </w:instrText>
      </w:r>
      <w:r>
        <w:rPr>
          <w:noProof/>
        </w:rPr>
      </w:r>
      <w:r>
        <w:rPr>
          <w:noProof/>
        </w:rPr>
        <w:fldChar w:fldCharType="separate"/>
      </w:r>
      <w:r w:rsidR="00F002B6">
        <w:rPr>
          <w:noProof/>
        </w:rPr>
        <w:t>24</w:t>
      </w:r>
      <w:r>
        <w:rPr>
          <w:noProof/>
        </w:rPr>
        <w:fldChar w:fldCharType="end"/>
      </w:r>
    </w:p>
    <w:p w14:paraId="10A81FB6" w14:textId="0B778CD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29  Subsection 761E(3) (at the end of the table)</w:t>
      </w:r>
      <w:r>
        <w:rPr>
          <w:noProof/>
        </w:rPr>
        <w:tab/>
      </w:r>
      <w:r>
        <w:rPr>
          <w:noProof/>
        </w:rPr>
        <w:fldChar w:fldCharType="begin"/>
      </w:r>
      <w:r>
        <w:rPr>
          <w:noProof/>
        </w:rPr>
        <w:instrText xml:space="preserve"> PAGEREF _Toc208999824 \h </w:instrText>
      </w:r>
      <w:r>
        <w:rPr>
          <w:noProof/>
        </w:rPr>
      </w:r>
      <w:r>
        <w:rPr>
          <w:noProof/>
        </w:rPr>
        <w:fldChar w:fldCharType="separate"/>
      </w:r>
      <w:r w:rsidR="00F002B6">
        <w:rPr>
          <w:noProof/>
        </w:rPr>
        <w:t>24</w:t>
      </w:r>
      <w:r>
        <w:rPr>
          <w:noProof/>
        </w:rPr>
        <w:fldChar w:fldCharType="end"/>
      </w:r>
    </w:p>
    <w:p w14:paraId="1CD538DE" w14:textId="36DDC2F3" w:rsidR="00CF1574" w:rsidRPr="00CF1574" w:rsidRDefault="00CF1574">
      <w:pPr>
        <w:pStyle w:val="TOC4"/>
        <w:rPr>
          <w:rFonts w:asciiTheme="minorHAnsi" w:eastAsiaTheme="minorEastAsia" w:hAnsiTheme="minorHAnsi" w:cstheme="minorBidi"/>
          <w:b w:val="0"/>
          <w:noProof/>
          <w:kern w:val="2"/>
          <w:sz w:val="24"/>
          <w:szCs w:val="30"/>
          <w:lang w:val="pt-BR" w:eastAsia="zh-CN" w:bidi="th-TH"/>
          <w14:ligatures w14:val="standardContextual"/>
        </w:rPr>
      </w:pPr>
      <w:r w:rsidRPr="00812AD6">
        <w:rPr>
          <w:noProof/>
          <w:lang w:val="pt-BR"/>
        </w:rPr>
        <w:t>30  After paragraph 761E(3A)(d)</w:t>
      </w:r>
      <w:r w:rsidRPr="00CF1574">
        <w:rPr>
          <w:noProof/>
          <w:lang w:val="pt-BR"/>
        </w:rPr>
        <w:tab/>
      </w:r>
      <w:r>
        <w:rPr>
          <w:noProof/>
        </w:rPr>
        <w:fldChar w:fldCharType="begin"/>
      </w:r>
      <w:r w:rsidRPr="00CF1574">
        <w:rPr>
          <w:noProof/>
          <w:lang w:val="pt-BR"/>
        </w:rPr>
        <w:instrText xml:space="preserve"> PAGEREF _Toc208999825 \h </w:instrText>
      </w:r>
      <w:r>
        <w:rPr>
          <w:noProof/>
        </w:rPr>
      </w:r>
      <w:r>
        <w:rPr>
          <w:noProof/>
        </w:rPr>
        <w:fldChar w:fldCharType="separate"/>
      </w:r>
      <w:r w:rsidR="00F002B6">
        <w:rPr>
          <w:noProof/>
          <w:lang w:val="pt-BR"/>
        </w:rPr>
        <w:t>24</w:t>
      </w:r>
      <w:r>
        <w:rPr>
          <w:noProof/>
        </w:rPr>
        <w:fldChar w:fldCharType="end"/>
      </w:r>
    </w:p>
    <w:p w14:paraId="3AF36353" w14:textId="541ED0D3"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31  At the end of subsection 791D(1)</w:t>
      </w:r>
      <w:r>
        <w:rPr>
          <w:noProof/>
        </w:rPr>
        <w:tab/>
      </w:r>
      <w:r>
        <w:rPr>
          <w:noProof/>
        </w:rPr>
        <w:fldChar w:fldCharType="begin"/>
      </w:r>
      <w:r>
        <w:rPr>
          <w:noProof/>
        </w:rPr>
        <w:instrText xml:space="preserve"> PAGEREF _Toc208999826 \h </w:instrText>
      </w:r>
      <w:r>
        <w:rPr>
          <w:noProof/>
        </w:rPr>
      </w:r>
      <w:r>
        <w:rPr>
          <w:noProof/>
        </w:rPr>
        <w:fldChar w:fldCharType="separate"/>
      </w:r>
      <w:r w:rsidR="00F002B6">
        <w:rPr>
          <w:noProof/>
        </w:rPr>
        <w:t>24</w:t>
      </w:r>
      <w:r>
        <w:rPr>
          <w:noProof/>
        </w:rPr>
        <w:fldChar w:fldCharType="end"/>
      </w:r>
    </w:p>
    <w:p w14:paraId="26364424" w14:textId="0EADA8E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32  At the end of subsection 820D(1)</w:t>
      </w:r>
      <w:r>
        <w:rPr>
          <w:noProof/>
        </w:rPr>
        <w:tab/>
      </w:r>
      <w:r>
        <w:rPr>
          <w:noProof/>
        </w:rPr>
        <w:fldChar w:fldCharType="begin"/>
      </w:r>
      <w:r>
        <w:rPr>
          <w:noProof/>
        </w:rPr>
        <w:instrText xml:space="preserve"> PAGEREF _Toc208999827 \h </w:instrText>
      </w:r>
      <w:r>
        <w:rPr>
          <w:noProof/>
        </w:rPr>
      </w:r>
      <w:r>
        <w:rPr>
          <w:noProof/>
        </w:rPr>
        <w:fldChar w:fldCharType="separate"/>
      </w:r>
      <w:r w:rsidR="00F002B6">
        <w:rPr>
          <w:noProof/>
        </w:rPr>
        <w:t>25</w:t>
      </w:r>
      <w:r>
        <w:rPr>
          <w:noProof/>
        </w:rPr>
        <w:fldChar w:fldCharType="end"/>
      </w:r>
    </w:p>
    <w:p w14:paraId="0AE0DC84" w14:textId="0FDF40F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33  Paragraph 963B(2)(a)</w:t>
      </w:r>
      <w:r>
        <w:rPr>
          <w:noProof/>
        </w:rPr>
        <w:tab/>
      </w:r>
      <w:r>
        <w:rPr>
          <w:noProof/>
        </w:rPr>
        <w:fldChar w:fldCharType="begin"/>
      </w:r>
      <w:r>
        <w:rPr>
          <w:noProof/>
        </w:rPr>
        <w:instrText xml:space="preserve"> PAGEREF _Toc208999828 \h </w:instrText>
      </w:r>
      <w:r>
        <w:rPr>
          <w:noProof/>
        </w:rPr>
      </w:r>
      <w:r>
        <w:rPr>
          <w:noProof/>
        </w:rPr>
        <w:fldChar w:fldCharType="separate"/>
      </w:r>
      <w:r w:rsidR="00F002B6">
        <w:rPr>
          <w:noProof/>
        </w:rPr>
        <w:t>25</w:t>
      </w:r>
      <w:r>
        <w:rPr>
          <w:noProof/>
        </w:rPr>
        <w:fldChar w:fldCharType="end"/>
      </w:r>
    </w:p>
    <w:p w14:paraId="6F7879B5" w14:textId="781F2B6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34  Subsection 1317E(3) (after the table item dealing with subsection 728(4))</w:t>
      </w:r>
      <w:r>
        <w:rPr>
          <w:noProof/>
        </w:rPr>
        <w:tab/>
      </w:r>
      <w:r>
        <w:rPr>
          <w:noProof/>
        </w:rPr>
        <w:fldChar w:fldCharType="begin"/>
      </w:r>
      <w:r>
        <w:rPr>
          <w:noProof/>
        </w:rPr>
        <w:instrText xml:space="preserve"> PAGEREF _Toc208999829 \h </w:instrText>
      </w:r>
      <w:r>
        <w:rPr>
          <w:noProof/>
        </w:rPr>
      </w:r>
      <w:r>
        <w:rPr>
          <w:noProof/>
        </w:rPr>
        <w:fldChar w:fldCharType="separate"/>
      </w:r>
      <w:r w:rsidR="00F002B6">
        <w:rPr>
          <w:noProof/>
        </w:rPr>
        <w:t>25</w:t>
      </w:r>
      <w:r>
        <w:rPr>
          <w:noProof/>
        </w:rPr>
        <w:fldChar w:fldCharType="end"/>
      </w:r>
    </w:p>
    <w:p w14:paraId="7BE21913" w14:textId="734798BD"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2—Australian financial service licences</w:t>
      </w:r>
      <w:r>
        <w:rPr>
          <w:noProof/>
        </w:rPr>
        <w:tab/>
      </w:r>
      <w:r>
        <w:rPr>
          <w:noProof/>
        </w:rPr>
        <w:fldChar w:fldCharType="begin"/>
      </w:r>
      <w:r>
        <w:rPr>
          <w:noProof/>
        </w:rPr>
        <w:instrText xml:space="preserve"> PAGEREF _Toc208999830 \h </w:instrText>
      </w:r>
      <w:r>
        <w:rPr>
          <w:noProof/>
        </w:rPr>
      </w:r>
      <w:r>
        <w:rPr>
          <w:noProof/>
        </w:rPr>
        <w:fldChar w:fldCharType="separate"/>
      </w:r>
      <w:r w:rsidR="00F002B6">
        <w:rPr>
          <w:noProof/>
        </w:rPr>
        <w:t>26</w:t>
      </w:r>
      <w:r>
        <w:rPr>
          <w:noProof/>
        </w:rPr>
        <w:fldChar w:fldCharType="end"/>
      </w:r>
    </w:p>
    <w:p w14:paraId="2BE8E5B7" w14:textId="61833557" w:rsidR="00CF1574" w:rsidRDefault="00CF1574">
      <w:pPr>
        <w:pStyle w:val="TOC8"/>
        <w:rPr>
          <w:rFonts w:asciiTheme="minorHAnsi" w:eastAsiaTheme="minorEastAsia" w:hAnsiTheme="minorHAnsi" w:cstheme="minorBidi"/>
          <w:noProof/>
          <w:kern w:val="2"/>
          <w:sz w:val="24"/>
          <w:szCs w:val="30"/>
          <w:lang w:eastAsia="zh-CN" w:bidi="th-TH"/>
          <w14:ligatures w14:val="standardContextual"/>
        </w:rPr>
      </w:pPr>
      <w:r>
        <w:rPr>
          <w:noProof/>
        </w:rPr>
        <w:lastRenderedPageBreak/>
        <w:t>Division 1—Minimum standards, platform rules and prohibitions for licensees</w:t>
      </w:r>
      <w:r>
        <w:rPr>
          <w:noProof/>
        </w:rPr>
        <w:tab/>
      </w:r>
      <w:r>
        <w:rPr>
          <w:noProof/>
        </w:rPr>
        <w:fldChar w:fldCharType="begin"/>
      </w:r>
      <w:r>
        <w:rPr>
          <w:noProof/>
        </w:rPr>
        <w:instrText xml:space="preserve"> PAGEREF _Toc208999831 \h </w:instrText>
      </w:r>
      <w:r>
        <w:rPr>
          <w:noProof/>
        </w:rPr>
      </w:r>
      <w:r>
        <w:rPr>
          <w:noProof/>
        </w:rPr>
        <w:fldChar w:fldCharType="separate"/>
      </w:r>
      <w:r w:rsidR="00F002B6">
        <w:rPr>
          <w:noProof/>
        </w:rPr>
        <w:t>26</w:t>
      </w:r>
      <w:r>
        <w:rPr>
          <w:noProof/>
        </w:rPr>
        <w:fldChar w:fldCharType="end"/>
      </w:r>
    </w:p>
    <w:p w14:paraId="20C1620B" w14:textId="449398A1"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_Toc208999832 \h </w:instrText>
      </w:r>
      <w:r>
        <w:rPr>
          <w:noProof/>
        </w:rPr>
      </w:r>
      <w:r>
        <w:rPr>
          <w:noProof/>
        </w:rPr>
        <w:fldChar w:fldCharType="separate"/>
      </w:r>
      <w:r w:rsidR="00F002B6">
        <w:rPr>
          <w:noProof/>
        </w:rPr>
        <w:t>26</w:t>
      </w:r>
      <w:r>
        <w:rPr>
          <w:noProof/>
        </w:rPr>
        <w:fldChar w:fldCharType="end"/>
      </w:r>
    </w:p>
    <w:p w14:paraId="35DAFB31" w14:textId="2B71012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35  Section 9</w:t>
      </w:r>
      <w:r>
        <w:rPr>
          <w:noProof/>
        </w:rPr>
        <w:tab/>
      </w:r>
      <w:r>
        <w:rPr>
          <w:noProof/>
        </w:rPr>
        <w:fldChar w:fldCharType="begin"/>
      </w:r>
      <w:r>
        <w:rPr>
          <w:noProof/>
        </w:rPr>
        <w:instrText xml:space="preserve"> PAGEREF _Toc208999833 \h </w:instrText>
      </w:r>
      <w:r>
        <w:rPr>
          <w:noProof/>
        </w:rPr>
      </w:r>
      <w:r>
        <w:rPr>
          <w:noProof/>
        </w:rPr>
        <w:fldChar w:fldCharType="separate"/>
      </w:r>
      <w:r w:rsidR="00F002B6">
        <w:rPr>
          <w:noProof/>
        </w:rPr>
        <w:t>26</w:t>
      </w:r>
      <w:r>
        <w:rPr>
          <w:noProof/>
        </w:rPr>
        <w:fldChar w:fldCharType="end"/>
      </w:r>
    </w:p>
    <w:p w14:paraId="2CE34D4F" w14:textId="7263AB0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36  After Subdivision A of Division 3 of Part 7.6</w:t>
      </w:r>
      <w:r>
        <w:rPr>
          <w:noProof/>
        </w:rPr>
        <w:tab/>
      </w:r>
      <w:r>
        <w:rPr>
          <w:noProof/>
        </w:rPr>
        <w:fldChar w:fldCharType="begin"/>
      </w:r>
      <w:r>
        <w:rPr>
          <w:noProof/>
        </w:rPr>
        <w:instrText xml:space="preserve"> PAGEREF _Toc208999834 \h </w:instrText>
      </w:r>
      <w:r>
        <w:rPr>
          <w:noProof/>
        </w:rPr>
      </w:r>
      <w:r>
        <w:rPr>
          <w:noProof/>
        </w:rPr>
        <w:fldChar w:fldCharType="separate"/>
      </w:r>
      <w:r w:rsidR="00F002B6">
        <w:rPr>
          <w:noProof/>
        </w:rPr>
        <w:t>26</w:t>
      </w:r>
      <w:r>
        <w:rPr>
          <w:noProof/>
        </w:rPr>
        <w:fldChar w:fldCharType="end"/>
      </w:r>
    </w:p>
    <w:p w14:paraId="2719A69E" w14:textId="08C6E5D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AA—Specific obligations for financial services businesses involving certain digital platforms</w:t>
      </w:r>
      <w:r>
        <w:rPr>
          <w:noProof/>
        </w:rPr>
        <w:tab/>
      </w:r>
      <w:r>
        <w:rPr>
          <w:noProof/>
        </w:rPr>
        <w:fldChar w:fldCharType="begin"/>
      </w:r>
      <w:r>
        <w:rPr>
          <w:noProof/>
        </w:rPr>
        <w:instrText xml:space="preserve"> PAGEREF _Toc208999835 \h </w:instrText>
      </w:r>
      <w:r>
        <w:rPr>
          <w:noProof/>
        </w:rPr>
      </w:r>
      <w:r>
        <w:rPr>
          <w:noProof/>
        </w:rPr>
        <w:fldChar w:fldCharType="separate"/>
      </w:r>
      <w:r w:rsidR="00F002B6">
        <w:rPr>
          <w:noProof/>
        </w:rPr>
        <w:t>26</w:t>
      </w:r>
      <w:r>
        <w:rPr>
          <w:noProof/>
        </w:rPr>
        <w:fldChar w:fldCharType="end"/>
      </w:r>
    </w:p>
    <w:p w14:paraId="1E19C9DA" w14:textId="2F541EC4"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912BA</w:t>
      </w:r>
      <w:r>
        <w:rPr>
          <w:noProof/>
        </w:rPr>
        <w:tab/>
        <w:t>Scope of this Subdivision</w:t>
      </w:r>
      <w:r>
        <w:rPr>
          <w:noProof/>
        </w:rPr>
        <w:tab/>
      </w:r>
      <w:r>
        <w:rPr>
          <w:noProof/>
        </w:rPr>
        <w:fldChar w:fldCharType="begin"/>
      </w:r>
      <w:r>
        <w:rPr>
          <w:noProof/>
        </w:rPr>
        <w:instrText xml:space="preserve"> PAGEREF _Toc208999836 \h </w:instrText>
      </w:r>
      <w:r>
        <w:rPr>
          <w:noProof/>
        </w:rPr>
      </w:r>
      <w:r>
        <w:rPr>
          <w:noProof/>
        </w:rPr>
        <w:fldChar w:fldCharType="separate"/>
      </w:r>
      <w:r w:rsidR="00F002B6">
        <w:rPr>
          <w:noProof/>
        </w:rPr>
        <w:t>26</w:t>
      </w:r>
      <w:r>
        <w:rPr>
          <w:noProof/>
        </w:rPr>
        <w:fldChar w:fldCharType="end"/>
      </w:r>
    </w:p>
    <w:p w14:paraId="5E616A7D" w14:textId="637FB57E"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912BB</w:t>
      </w:r>
      <w:r>
        <w:rPr>
          <w:noProof/>
        </w:rPr>
        <w:tab/>
        <w:t>Compliance with standards</w:t>
      </w:r>
      <w:r>
        <w:rPr>
          <w:noProof/>
        </w:rPr>
        <w:tab/>
      </w:r>
      <w:r>
        <w:rPr>
          <w:noProof/>
        </w:rPr>
        <w:fldChar w:fldCharType="begin"/>
      </w:r>
      <w:r>
        <w:rPr>
          <w:noProof/>
        </w:rPr>
        <w:instrText xml:space="preserve"> PAGEREF _Toc208999837 \h </w:instrText>
      </w:r>
      <w:r>
        <w:rPr>
          <w:noProof/>
        </w:rPr>
      </w:r>
      <w:r>
        <w:rPr>
          <w:noProof/>
        </w:rPr>
        <w:fldChar w:fldCharType="separate"/>
      </w:r>
      <w:r w:rsidR="00F002B6">
        <w:rPr>
          <w:noProof/>
        </w:rPr>
        <w:t>26</w:t>
      </w:r>
      <w:r>
        <w:rPr>
          <w:noProof/>
        </w:rPr>
        <w:fldChar w:fldCharType="end"/>
      </w:r>
    </w:p>
    <w:p w14:paraId="5A3F2363" w14:textId="224CF6EE"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912BC</w:t>
      </w:r>
      <w:r>
        <w:rPr>
          <w:noProof/>
        </w:rPr>
        <w:tab/>
        <w:t>Having adequate platform rules</w:t>
      </w:r>
      <w:r>
        <w:rPr>
          <w:noProof/>
        </w:rPr>
        <w:tab/>
      </w:r>
      <w:r>
        <w:rPr>
          <w:noProof/>
        </w:rPr>
        <w:fldChar w:fldCharType="begin"/>
      </w:r>
      <w:r>
        <w:rPr>
          <w:noProof/>
        </w:rPr>
        <w:instrText xml:space="preserve"> PAGEREF _Toc208999838 \h </w:instrText>
      </w:r>
      <w:r>
        <w:rPr>
          <w:noProof/>
        </w:rPr>
      </w:r>
      <w:r>
        <w:rPr>
          <w:noProof/>
        </w:rPr>
        <w:fldChar w:fldCharType="separate"/>
      </w:r>
      <w:r w:rsidR="00F002B6">
        <w:rPr>
          <w:noProof/>
        </w:rPr>
        <w:t>27</w:t>
      </w:r>
      <w:r>
        <w:rPr>
          <w:noProof/>
        </w:rPr>
        <w:fldChar w:fldCharType="end"/>
      </w:r>
    </w:p>
    <w:p w14:paraId="433D6EF9" w14:textId="73623A71"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912BD</w:t>
      </w:r>
      <w:r>
        <w:rPr>
          <w:noProof/>
        </w:rPr>
        <w:tab/>
        <w:t>Compliance with declaration prohibiting transactions etc. involving certain financial products through digital platforms</w:t>
      </w:r>
      <w:r>
        <w:rPr>
          <w:noProof/>
        </w:rPr>
        <w:tab/>
      </w:r>
      <w:r>
        <w:rPr>
          <w:noProof/>
        </w:rPr>
        <w:fldChar w:fldCharType="begin"/>
      </w:r>
      <w:r>
        <w:rPr>
          <w:noProof/>
        </w:rPr>
        <w:instrText xml:space="preserve"> PAGEREF _Toc208999839 \h </w:instrText>
      </w:r>
      <w:r>
        <w:rPr>
          <w:noProof/>
        </w:rPr>
      </w:r>
      <w:r>
        <w:rPr>
          <w:noProof/>
        </w:rPr>
        <w:fldChar w:fldCharType="separate"/>
      </w:r>
      <w:r w:rsidR="00F002B6">
        <w:rPr>
          <w:noProof/>
        </w:rPr>
        <w:t>27</w:t>
      </w:r>
      <w:r>
        <w:rPr>
          <w:noProof/>
        </w:rPr>
        <w:fldChar w:fldCharType="end"/>
      </w:r>
    </w:p>
    <w:p w14:paraId="26D7106A" w14:textId="4A30E30C"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912BE</w:t>
      </w:r>
      <w:r>
        <w:rPr>
          <w:noProof/>
        </w:rPr>
        <w:tab/>
        <w:t>Asset</w:t>
      </w:r>
      <w:r>
        <w:rPr>
          <w:noProof/>
        </w:rPr>
        <w:noBreakHyphen/>
        <w:t>holding standards</w:t>
      </w:r>
      <w:r>
        <w:rPr>
          <w:noProof/>
        </w:rPr>
        <w:tab/>
      </w:r>
      <w:r>
        <w:rPr>
          <w:noProof/>
        </w:rPr>
        <w:fldChar w:fldCharType="begin"/>
      </w:r>
      <w:r>
        <w:rPr>
          <w:noProof/>
        </w:rPr>
        <w:instrText xml:space="preserve"> PAGEREF _Toc208999840 \h </w:instrText>
      </w:r>
      <w:r>
        <w:rPr>
          <w:noProof/>
        </w:rPr>
      </w:r>
      <w:r>
        <w:rPr>
          <w:noProof/>
        </w:rPr>
        <w:fldChar w:fldCharType="separate"/>
      </w:r>
      <w:r w:rsidR="00F002B6">
        <w:rPr>
          <w:noProof/>
        </w:rPr>
        <w:t>27</w:t>
      </w:r>
      <w:r>
        <w:rPr>
          <w:noProof/>
        </w:rPr>
        <w:fldChar w:fldCharType="end"/>
      </w:r>
    </w:p>
    <w:p w14:paraId="239D70B3" w14:textId="5385025C"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912BF</w:t>
      </w:r>
      <w:r>
        <w:rPr>
          <w:noProof/>
        </w:rPr>
        <w:tab/>
        <w:t>Transactional and settlement standards</w:t>
      </w:r>
      <w:r>
        <w:rPr>
          <w:noProof/>
        </w:rPr>
        <w:tab/>
      </w:r>
      <w:r>
        <w:rPr>
          <w:noProof/>
        </w:rPr>
        <w:fldChar w:fldCharType="begin"/>
      </w:r>
      <w:r>
        <w:rPr>
          <w:noProof/>
        </w:rPr>
        <w:instrText xml:space="preserve"> PAGEREF _Toc208999841 \h </w:instrText>
      </w:r>
      <w:r>
        <w:rPr>
          <w:noProof/>
        </w:rPr>
      </w:r>
      <w:r>
        <w:rPr>
          <w:noProof/>
        </w:rPr>
        <w:fldChar w:fldCharType="separate"/>
      </w:r>
      <w:r w:rsidR="00F002B6">
        <w:rPr>
          <w:noProof/>
        </w:rPr>
        <w:t>28</w:t>
      </w:r>
      <w:r>
        <w:rPr>
          <w:noProof/>
        </w:rPr>
        <w:fldChar w:fldCharType="end"/>
      </w:r>
    </w:p>
    <w:p w14:paraId="69F953B9" w14:textId="2C0F82D1"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912BG</w:t>
      </w:r>
      <w:r>
        <w:rPr>
          <w:noProof/>
        </w:rPr>
        <w:tab/>
        <w:t>Platform rules of a digital asset platform or tokenised custody platform</w:t>
      </w:r>
      <w:r>
        <w:rPr>
          <w:noProof/>
        </w:rPr>
        <w:tab/>
      </w:r>
      <w:r>
        <w:rPr>
          <w:noProof/>
        </w:rPr>
        <w:fldChar w:fldCharType="begin"/>
      </w:r>
      <w:r>
        <w:rPr>
          <w:noProof/>
        </w:rPr>
        <w:instrText xml:space="preserve"> PAGEREF _Toc208999842 \h </w:instrText>
      </w:r>
      <w:r>
        <w:rPr>
          <w:noProof/>
        </w:rPr>
      </w:r>
      <w:r>
        <w:rPr>
          <w:noProof/>
        </w:rPr>
        <w:fldChar w:fldCharType="separate"/>
      </w:r>
      <w:r w:rsidR="00F002B6">
        <w:rPr>
          <w:noProof/>
        </w:rPr>
        <w:t>29</w:t>
      </w:r>
      <w:r>
        <w:rPr>
          <w:noProof/>
        </w:rPr>
        <w:fldChar w:fldCharType="end"/>
      </w:r>
    </w:p>
    <w:p w14:paraId="1D0DD21A" w14:textId="0CEDB95C"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912BH</w:t>
      </w:r>
      <w:r>
        <w:rPr>
          <w:noProof/>
        </w:rPr>
        <w:tab/>
        <w:t>Prohibition by the Minister—transactions etc. involving certain financial products must not happen through digital asset platforms or tokenised custody platforms</w:t>
      </w:r>
      <w:r>
        <w:rPr>
          <w:noProof/>
        </w:rPr>
        <w:tab/>
      </w:r>
      <w:r>
        <w:rPr>
          <w:noProof/>
        </w:rPr>
        <w:fldChar w:fldCharType="begin"/>
      </w:r>
      <w:r>
        <w:rPr>
          <w:noProof/>
        </w:rPr>
        <w:instrText xml:space="preserve"> PAGEREF _Toc208999843 \h </w:instrText>
      </w:r>
      <w:r>
        <w:rPr>
          <w:noProof/>
        </w:rPr>
      </w:r>
      <w:r>
        <w:rPr>
          <w:noProof/>
        </w:rPr>
        <w:fldChar w:fldCharType="separate"/>
      </w:r>
      <w:r w:rsidR="00F002B6">
        <w:rPr>
          <w:noProof/>
        </w:rPr>
        <w:t>31</w:t>
      </w:r>
      <w:r>
        <w:rPr>
          <w:noProof/>
        </w:rPr>
        <w:fldChar w:fldCharType="end"/>
      </w:r>
    </w:p>
    <w:p w14:paraId="3641E685" w14:textId="11DBF172"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912BI</w:t>
      </w:r>
      <w:r>
        <w:rPr>
          <w:noProof/>
        </w:rPr>
        <w:tab/>
        <w:t>Prohibition by the Minister—matters to which the Minister has regard</w:t>
      </w:r>
      <w:r>
        <w:rPr>
          <w:noProof/>
        </w:rPr>
        <w:tab/>
      </w:r>
      <w:r>
        <w:rPr>
          <w:noProof/>
        </w:rPr>
        <w:fldChar w:fldCharType="begin"/>
      </w:r>
      <w:r>
        <w:rPr>
          <w:noProof/>
        </w:rPr>
        <w:instrText xml:space="preserve"> PAGEREF _Toc208999844 \h </w:instrText>
      </w:r>
      <w:r>
        <w:rPr>
          <w:noProof/>
        </w:rPr>
      </w:r>
      <w:r>
        <w:rPr>
          <w:noProof/>
        </w:rPr>
        <w:fldChar w:fldCharType="separate"/>
      </w:r>
      <w:r w:rsidR="00F002B6">
        <w:rPr>
          <w:noProof/>
        </w:rPr>
        <w:t>32</w:t>
      </w:r>
      <w:r>
        <w:rPr>
          <w:noProof/>
        </w:rPr>
        <w:fldChar w:fldCharType="end"/>
      </w:r>
    </w:p>
    <w:p w14:paraId="19354334" w14:textId="1661FC9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37  Paragraph 912D(3)(a)</w:t>
      </w:r>
      <w:r>
        <w:rPr>
          <w:noProof/>
        </w:rPr>
        <w:tab/>
      </w:r>
      <w:r>
        <w:rPr>
          <w:noProof/>
        </w:rPr>
        <w:fldChar w:fldCharType="begin"/>
      </w:r>
      <w:r>
        <w:rPr>
          <w:noProof/>
        </w:rPr>
        <w:instrText xml:space="preserve"> PAGEREF _Toc208999845 \h </w:instrText>
      </w:r>
      <w:r>
        <w:rPr>
          <w:noProof/>
        </w:rPr>
      </w:r>
      <w:r>
        <w:rPr>
          <w:noProof/>
        </w:rPr>
        <w:fldChar w:fldCharType="separate"/>
      </w:r>
      <w:r w:rsidR="00F002B6">
        <w:rPr>
          <w:noProof/>
        </w:rPr>
        <w:t>33</w:t>
      </w:r>
      <w:r>
        <w:rPr>
          <w:noProof/>
        </w:rPr>
        <w:fldChar w:fldCharType="end"/>
      </w:r>
    </w:p>
    <w:p w14:paraId="2B5FCEED" w14:textId="303D3A7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38  Subsection 1317E(3) (after the table item dealing with subsection 912A(5A))</w:t>
      </w:r>
      <w:r>
        <w:rPr>
          <w:noProof/>
        </w:rPr>
        <w:tab/>
      </w:r>
      <w:r>
        <w:rPr>
          <w:noProof/>
        </w:rPr>
        <w:fldChar w:fldCharType="begin"/>
      </w:r>
      <w:r>
        <w:rPr>
          <w:noProof/>
        </w:rPr>
        <w:instrText xml:space="preserve"> PAGEREF _Toc208999846 \h </w:instrText>
      </w:r>
      <w:r>
        <w:rPr>
          <w:noProof/>
        </w:rPr>
      </w:r>
      <w:r>
        <w:rPr>
          <w:noProof/>
        </w:rPr>
        <w:fldChar w:fldCharType="separate"/>
      </w:r>
      <w:r w:rsidR="00F002B6">
        <w:rPr>
          <w:noProof/>
        </w:rPr>
        <w:t>33</w:t>
      </w:r>
      <w:r>
        <w:rPr>
          <w:noProof/>
        </w:rPr>
        <w:fldChar w:fldCharType="end"/>
      </w:r>
    </w:p>
    <w:p w14:paraId="159213F2" w14:textId="6884BD6D" w:rsidR="00CF1574" w:rsidRDefault="00CF1574">
      <w:pPr>
        <w:pStyle w:val="TOC8"/>
        <w:rPr>
          <w:rFonts w:asciiTheme="minorHAnsi" w:eastAsiaTheme="minorEastAsia" w:hAnsiTheme="minorHAnsi" w:cstheme="minorBidi"/>
          <w:noProof/>
          <w:kern w:val="2"/>
          <w:sz w:val="24"/>
          <w:szCs w:val="30"/>
          <w:lang w:eastAsia="zh-CN" w:bidi="th-TH"/>
          <w14:ligatures w14:val="standardContextual"/>
        </w:rPr>
      </w:pPr>
      <w:r>
        <w:rPr>
          <w:noProof/>
        </w:rPr>
        <w:t>Division 2—Other matters</w:t>
      </w:r>
      <w:r>
        <w:rPr>
          <w:noProof/>
        </w:rPr>
        <w:tab/>
      </w:r>
      <w:r>
        <w:rPr>
          <w:noProof/>
        </w:rPr>
        <w:fldChar w:fldCharType="begin"/>
      </w:r>
      <w:r>
        <w:rPr>
          <w:noProof/>
        </w:rPr>
        <w:instrText xml:space="preserve"> PAGEREF _Toc208999847 \h </w:instrText>
      </w:r>
      <w:r>
        <w:rPr>
          <w:noProof/>
        </w:rPr>
      </w:r>
      <w:r>
        <w:rPr>
          <w:noProof/>
        </w:rPr>
        <w:fldChar w:fldCharType="separate"/>
      </w:r>
      <w:r w:rsidR="00F002B6">
        <w:rPr>
          <w:noProof/>
        </w:rPr>
        <w:t>33</w:t>
      </w:r>
      <w:r>
        <w:rPr>
          <w:noProof/>
        </w:rPr>
        <w:fldChar w:fldCharType="end"/>
      </w:r>
    </w:p>
    <w:p w14:paraId="2013E715" w14:textId="5F784F92"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_Toc208999848 \h </w:instrText>
      </w:r>
      <w:r>
        <w:rPr>
          <w:noProof/>
        </w:rPr>
      </w:r>
      <w:r>
        <w:rPr>
          <w:noProof/>
        </w:rPr>
        <w:fldChar w:fldCharType="separate"/>
      </w:r>
      <w:r w:rsidR="00F002B6">
        <w:rPr>
          <w:noProof/>
        </w:rPr>
        <w:t>33</w:t>
      </w:r>
      <w:r>
        <w:rPr>
          <w:noProof/>
        </w:rPr>
        <w:fldChar w:fldCharType="end"/>
      </w:r>
    </w:p>
    <w:p w14:paraId="3694E500" w14:textId="57B83C5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39  At the end of subsection 921C(1)</w:t>
      </w:r>
      <w:r>
        <w:rPr>
          <w:noProof/>
        </w:rPr>
        <w:tab/>
      </w:r>
      <w:r>
        <w:rPr>
          <w:noProof/>
        </w:rPr>
        <w:fldChar w:fldCharType="begin"/>
      </w:r>
      <w:r>
        <w:rPr>
          <w:noProof/>
        </w:rPr>
        <w:instrText xml:space="preserve"> PAGEREF _Toc208999849 \h </w:instrText>
      </w:r>
      <w:r>
        <w:rPr>
          <w:noProof/>
        </w:rPr>
      </w:r>
      <w:r>
        <w:rPr>
          <w:noProof/>
        </w:rPr>
        <w:fldChar w:fldCharType="separate"/>
      </w:r>
      <w:r w:rsidR="00F002B6">
        <w:rPr>
          <w:noProof/>
        </w:rPr>
        <w:t>33</w:t>
      </w:r>
      <w:r>
        <w:rPr>
          <w:noProof/>
        </w:rPr>
        <w:fldChar w:fldCharType="end"/>
      </w:r>
    </w:p>
    <w:p w14:paraId="0921F8B6" w14:textId="6751E28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40  After subsection 926A(5)</w:t>
      </w:r>
      <w:r>
        <w:rPr>
          <w:noProof/>
        </w:rPr>
        <w:tab/>
      </w:r>
      <w:r>
        <w:rPr>
          <w:noProof/>
        </w:rPr>
        <w:fldChar w:fldCharType="begin"/>
      </w:r>
      <w:r>
        <w:rPr>
          <w:noProof/>
        </w:rPr>
        <w:instrText xml:space="preserve"> PAGEREF _Toc208999850 \h </w:instrText>
      </w:r>
      <w:r>
        <w:rPr>
          <w:noProof/>
        </w:rPr>
      </w:r>
      <w:r>
        <w:rPr>
          <w:noProof/>
        </w:rPr>
        <w:fldChar w:fldCharType="separate"/>
      </w:r>
      <w:r w:rsidR="00F002B6">
        <w:rPr>
          <w:noProof/>
        </w:rPr>
        <w:t>34</w:t>
      </w:r>
      <w:r>
        <w:rPr>
          <w:noProof/>
        </w:rPr>
        <w:fldChar w:fldCharType="end"/>
      </w:r>
    </w:p>
    <w:p w14:paraId="774F0B12" w14:textId="0C6432E9"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41  At the end of section 926B</w:t>
      </w:r>
      <w:r>
        <w:rPr>
          <w:noProof/>
        </w:rPr>
        <w:tab/>
      </w:r>
      <w:r>
        <w:rPr>
          <w:noProof/>
        </w:rPr>
        <w:fldChar w:fldCharType="begin"/>
      </w:r>
      <w:r>
        <w:rPr>
          <w:noProof/>
        </w:rPr>
        <w:instrText xml:space="preserve"> PAGEREF _Toc208999851 \h </w:instrText>
      </w:r>
      <w:r>
        <w:rPr>
          <w:noProof/>
        </w:rPr>
      </w:r>
      <w:r>
        <w:rPr>
          <w:noProof/>
        </w:rPr>
        <w:fldChar w:fldCharType="separate"/>
      </w:r>
      <w:r w:rsidR="00F002B6">
        <w:rPr>
          <w:noProof/>
        </w:rPr>
        <w:t>34</w:t>
      </w:r>
      <w:r>
        <w:rPr>
          <w:noProof/>
        </w:rPr>
        <w:fldChar w:fldCharType="end"/>
      </w:r>
    </w:p>
    <w:p w14:paraId="2E68B125" w14:textId="11275F40"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3—Financial services disclosure, financial product disclosure, and design and distribution requirements etc.</w:t>
      </w:r>
      <w:r>
        <w:rPr>
          <w:noProof/>
        </w:rPr>
        <w:tab/>
      </w:r>
      <w:r>
        <w:rPr>
          <w:noProof/>
        </w:rPr>
        <w:fldChar w:fldCharType="begin"/>
      </w:r>
      <w:r>
        <w:rPr>
          <w:noProof/>
        </w:rPr>
        <w:instrText xml:space="preserve"> PAGEREF _Toc208999852 \h </w:instrText>
      </w:r>
      <w:r>
        <w:rPr>
          <w:noProof/>
        </w:rPr>
      </w:r>
      <w:r>
        <w:rPr>
          <w:noProof/>
        </w:rPr>
        <w:fldChar w:fldCharType="separate"/>
      </w:r>
      <w:r w:rsidR="00F002B6">
        <w:rPr>
          <w:noProof/>
        </w:rPr>
        <w:t>35</w:t>
      </w:r>
      <w:r>
        <w:rPr>
          <w:noProof/>
        </w:rPr>
        <w:fldChar w:fldCharType="end"/>
      </w:r>
    </w:p>
    <w:p w14:paraId="016098CF" w14:textId="2F26FDC1"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_Toc208999853 \h </w:instrText>
      </w:r>
      <w:r>
        <w:rPr>
          <w:noProof/>
        </w:rPr>
      </w:r>
      <w:r>
        <w:rPr>
          <w:noProof/>
        </w:rPr>
        <w:fldChar w:fldCharType="separate"/>
      </w:r>
      <w:r w:rsidR="00F002B6">
        <w:rPr>
          <w:noProof/>
        </w:rPr>
        <w:t>35</w:t>
      </w:r>
      <w:r>
        <w:rPr>
          <w:noProof/>
        </w:rPr>
        <w:fldChar w:fldCharType="end"/>
      </w:r>
    </w:p>
    <w:p w14:paraId="71D2F1CC" w14:textId="3E3555FC"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42  Section 9</w:t>
      </w:r>
      <w:r>
        <w:rPr>
          <w:noProof/>
        </w:rPr>
        <w:tab/>
      </w:r>
      <w:r>
        <w:rPr>
          <w:noProof/>
        </w:rPr>
        <w:fldChar w:fldCharType="begin"/>
      </w:r>
      <w:r>
        <w:rPr>
          <w:noProof/>
        </w:rPr>
        <w:instrText xml:space="preserve"> PAGEREF _Toc208999854 \h </w:instrText>
      </w:r>
      <w:r>
        <w:rPr>
          <w:noProof/>
        </w:rPr>
      </w:r>
      <w:r>
        <w:rPr>
          <w:noProof/>
        </w:rPr>
        <w:fldChar w:fldCharType="separate"/>
      </w:r>
      <w:r w:rsidR="00F002B6">
        <w:rPr>
          <w:noProof/>
        </w:rPr>
        <w:t>35</w:t>
      </w:r>
      <w:r>
        <w:rPr>
          <w:noProof/>
        </w:rPr>
        <w:fldChar w:fldCharType="end"/>
      </w:r>
    </w:p>
    <w:p w14:paraId="44930C95" w14:textId="22BDEA0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43  After subsection 952E(4)</w:t>
      </w:r>
      <w:r>
        <w:rPr>
          <w:noProof/>
        </w:rPr>
        <w:tab/>
      </w:r>
      <w:r>
        <w:rPr>
          <w:noProof/>
        </w:rPr>
        <w:fldChar w:fldCharType="begin"/>
      </w:r>
      <w:r>
        <w:rPr>
          <w:noProof/>
        </w:rPr>
        <w:instrText xml:space="preserve"> PAGEREF _Toc208999855 \h </w:instrText>
      </w:r>
      <w:r>
        <w:rPr>
          <w:noProof/>
        </w:rPr>
      </w:r>
      <w:r>
        <w:rPr>
          <w:noProof/>
        </w:rPr>
        <w:fldChar w:fldCharType="separate"/>
      </w:r>
      <w:r w:rsidR="00F002B6">
        <w:rPr>
          <w:noProof/>
        </w:rPr>
        <w:t>35</w:t>
      </w:r>
      <w:r>
        <w:rPr>
          <w:noProof/>
        </w:rPr>
        <w:fldChar w:fldCharType="end"/>
      </w:r>
    </w:p>
    <w:p w14:paraId="58567DAE" w14:textId="00CED13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44  At the end of section 952G</w:t>
      </w:r>
      <w:r>
        <w:rPr>
          <w:noProof/>
        </w:rPr>
        <w:tab/>
      </w:r>
      <w:r>
        <w:rPr>
          <w:noProof/>
        </w:rPr>
        <w:fldChar w:fldCharType="begin"/>
      </w:r>
      <w:r>
        <w:rPr>
          <w:noProof/>
        </w:rPr>
        <w:instrText xml:space="preserve"> PAGEREF _Toc208999856 \h </w:instrText>
      </w:r>
      <w:r>
        <w:rPr>
          <w:noProof/>
        </w:rPr>
      </w:r>
      <w:r>
        <w:rPr>
          <w:noProof/>
        </w:rPr>
        <w:fldChar w:fldCharType="separate"/>
      </w:r>
      <w:r w:rsidR="00F002B6">
        <w:rPr>
          <w:noProof/>
        </w:rPr>
        <w:t>35</w:t>
      </w:r>
      <w:r>
        <w:rPr>
          <w:noProof/>
        </w:rPr>
        <w:fldChar w:fldCharType="end"/>
      </w:r>
    </w:p>
    <w:p w14:paraId="092055FB" w14:textId="4F8AFC0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45  After subsection 953B(6)</w:t>
      </w:r>
      <w:r>
        <w:rPr>
          <w:noProof/>
        </w:rPr>
        <w:tab/>
      </w:r>
      <w:r>
        <w:rPr>
          <w:noProof/>
        </w:rPr>
        <w:fldChar w:fldCharType="begin"/>
      </w:r>
      <w:r>
        <w:rPr>
          <w:noProof/>
        </w:rPr>
        <w:instrText xml:space="preserve"> PAGEREF _Toc208999857 \h </w:instrText>
      </w:r>
      <w:r>
        <w:rPr>
          <w:noProof/>
        </w:rPr>
      </w:r>
      <w:r>
        <w:rPr>
          <w:noProof/>
        </w:rPr>
        <w:fldChar w:fldCharType="separate"/>
      </w:r>
      <w:r w:rsidR="00F002B6">
        <w:rPr>
          <w:noProof/>
        </w:rPr>
        <w:t>36</w:t>
      </w:r>
      <w:r>
        <w:rPr>
          <w:noProof/>
        </w:rPr>
        <w:fldChar w:fldCharType="end"/>
      </w:r>
    </w:p>
    <w:p w14:paraId="388F2286" w14:textId="23DB3E9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46  Paragraph 994B(1)(b)</w:t>
      </w:r>
      <w:r>
        <w:rPr>
          <w:noProof/>
        </w:rPr>
        <w:tab/>
      </w:r>
      <w:r>
        <w:rPr>
          <w:noProof/>
        </w:rPr>
        <w:fldChar w:fldCharType="begin"/>
      </w:r>
      <w:r>
        <w:rPr>
          <w:noProof/>
        </w:rPr>
        <w:instrText xml:space="preserve"> PAGEREF _Toc208999858 \h </w:instrText>
      </w:r>
      <w:r>
        <w:rPr>
          <w:noProof/>
        </w:rPr>
      </w:r>
      <w:r>
        <w:rPr>
          <w:noProof/>
        </w:rPr>
        <w:fldChar w:fldCharType="separate"/>
      </w:r>
      <w:r w:rsidR="00F002B6">
        <w:rPr>
          <w:noProof/>
        </w:rPr>
        <w:t>36</w:t>
      </w:r>
      <w:r>
        <w:rPr>
          <w:noProof/>
        </w:rPr>
        <w:fldChar w:fldCharType="end"/>
      </w:r>
    </w:p>
    <w:p w14:paraId="662C4C30" w14:textId="54C77C6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47  Section 1010B (heading)</w:t>
      </w:r>
      <w:r>
        <w:rPr>
          <w:noProof/>
        </w:rPr>
        <w:tab/>
      </w:r>
      <w:r>
        <w:rPr>
          <w:noProof/>
        </w:rPr>
        <w:fldChar w:fldCharType="begin"/>
      </w:r>
      <w:r>
        <w:rPr>
          <w:noProof/>
        </w:rPr>
        <w:instrText xml:space="preserve"> PAGEREF _Toc208999859 \h </w:instrText>
      </w:r>
      <w:r>
        <w:rPr>
          <w:noProof/>
        </w:rPr>
      </w:r>
      <w:r>
        <w:rPr>
          <w:noProof/>
        </w:rPr>
        <w:fldChar w:fldCharType="separate"/>
      </w:r>
      <w:r w:rsidR="00F002B6">
        <w:rPr>
          <w:noProof/>
        </w:rPr>
        <w:t>36</w:t>
      </w:r>
      <w:r>
        <w:rPr>
          <w:noProof/>
        </w:rPr>
        <w:fldChar w:fldCharType="end"/>
      </w:r>
    </w:p>
    <w:p w14:paraId="4C73C1A7" w14:textId="7AABAF5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lastRenderedPageBreak/>
        <w:t>1010B</w:t>
      </w:r>
      <w:r>
        <w:rPr>
          <w:noProof/>
        </w:rPr>
        <w:tab/>
        <w:t>Part does not apply to financial products in some circumstances</w:t>
      </w:r>
      <w:r>
        <w:rPr>
          <w:noProof/>
        </w:rPr>
        <w:tab/>
      </w:r>
      <w:r>
        <w:rPr>
          <w:noProof/>
        </w:rPr>
        <w:fldChar w:fldCharType="begin"/>
      </w:r>
      <w:r>
        <w:rPr>
          <w:noProof/>
        </w:rPr>
        <w:instrText xml:space="preserve"> PAGEREF _Toc208999860 \h </w:instrText>
      </w:r>
      <w:r>
        <w:rPr>
          <w:noProof/>
        </w:rPr>
      </w:r>
      <w:r>
        <w:rPr>
          <w:noProof/>
        </w:rPr>
        <w:fldChar w:fldCharType="separate"/>
      </w:r>
      <w:r w:rsidR="00F002B6">
        <w:rPr>
          <w:noProof/>
        </w:rPr>
        <w:t>37</w:t>
      </w:r>
      <w:r>
        <w:rPr>
          <w:noProof/>
        </w:rPr>
        <w:fldChar w:fldCharType="end"/>
      </w:r>
    </w:p>
    <w:p w14:paraId="0FD8F2F2" w14:textId="139D8ADF"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48  At the end of section 1010B</w:t>
      </w:r>
      <w:r>
        <w:rPr>
          <w:noProof/>
        </w:rPr>
        <w:tab/>
      </w:r>
      <w:r>
        <w:rPr>
          <w:noProof/>
        </w:rPr>
        <w:fldChar w:fldCharType="begin"/>
      </w:r>
      <w:r>
        <w:rPr>
          <w:noProof/>
        </w:rPr>
        <w:instrText xml:space="preserve"> PAGEREF _Toc208999861 \h </w:instrText>
      </w:r>
      <w:r>
        <w:rPr>
          <w:noProof/>
        </w:rPr>
      </w:r>
      <w:r>
        <w:rPr>
          <w:noProof/>
        </w:rPr>
        <w:fldChar w:fldCharType="separate"/>
      </w:r>
      <w:r w:rsidR="00F002B6">
        <w:rPr>
          <w:noProof/>
        </w:rPr>
        <w:t>37</w:t>
      </w:r>
      <w:r>
        <w:rPr>
          <w:noProof/>
        </w:rPr>
        <w:fldChar w:fldCharType="end"/>
      </w:r>
    </w:p>
    <w:p w14:paraId="10ECE823" w14:textId="7DAE7B2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49  After Division 5C of Part 7.9</w:t>
      </w:r>
      <w:r>
        <w:rPr>
          <w:noProof/>
        </w:rPr>
        <w:tab/>
      </w:r>
      <w:r>
        <w:rPr>
          <w:noProof/>
        </w:rPr>
        <w:fldChar w:fldCharType="begin"/>
      </w:r>
      <w:r>
        <w:rPr>
          <w:noProof/>
        </w:rPr>
        <w:instrText xml:space="preserve"> PAGEREF _Toc208999862 \h </w:instrText>
      </w:r>
      <w:r>
        <w:rPr>
          <w:noProof/>
        </w:rPr>
      </w:r>
      <w:r>
        <w:rPr>
          <w:noProof/>
        </w:rPr>
        <w:fldChar w:fldCharType="separate"/>
      </w:r>
      <w:r w:rsidR="00F002B6">
        <w:rPr>
          <w:noProof/>
        </w:rPr>
        <w:t>37</w:t>
      </w:r>
      <w:r>
        <w:rPr>
          <w:noProof/>
        </w:rPr>
        <w:fldChar w:fldCharType="end"/>
      </w:r>
    </w:p>
    <w:p w14:paraId="6B923F5C" w14:textId="2191FFF1" w:rsidR="00CF1574" w:rsidRDefault="00CF1574">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5D—Disclosure framework for digital asset platforms and tokenised custody platforms</w:t>
      </w:r>
      <w:r>
        <w:rPr>
          <w:noProof/>
        </w:rPr>
        <w:tab/>
      </w:r>
      <w:r>
        <w:rPr>
          <w:noProof/>
        </w:rPr>
        <w:fldChar w:fldCharType="begin"/>
      </w:r>
      <w:r>
        <w:rPr>
          <w:noProof/>
        </w:rPr>
        <w:instrText xml:space="preserve"> PAGEREF _Toc208999863 \h </w:instrText>
      </w:r>
      <w:r>
        <w:rPr>
          <w:noProof/>
        </w:rPr>
      </w:r>
      <w:r>
        <w:rPr>
          <w:noProof/>
        </w:rPr>
        <w:fldChar w:fldCharType="separate"/>
      </w:r>
      <w:r w:rsidR="00F002B6">
        <w:rPr>
          <w:noProof/>
        </w:rPr>
        <w:t>38</w:t>
      </w:r>
      <w:r>
        <w:rPr>
          <w:noProof/>
        </w:rPr>
        <w:fldChar w:fldCharType="end"/>
      </w:r>
    </w:p>
    <w:p w14:paraId="6495928C" w14:textId="245FF7E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1020AM</w:t>
      </w:r>
      <w:r>
        <w:rPr>
          <w:noProof/>
        </w:rPr>
        <w:tab/>
        <w:t>Scope of this Division</w:t>
      </w:r>
      <w:r>
        <w:rPr>
          <w:noProof/>
        </w:rPr>
        <w:tab/>
      </w:r>
      <w:r>
        <w:rPr>
          <w:noProof/>
        </w:rPr>
        <w:fldChar w:fldCharType="begin"/>
      </w:r>
      <w:r>
        <w:rPr>
          <w:noProof/>
        </w:rPr>
        <w:instrText xml:space="preserve"> PAGEREF _Toc208999864 \h </w:instrText>
      </w:r>
      <w:r>
        <w:rPr>
          <w:noProof/>
        </w:rPr>
      </w:r>
      <w:r>
        <w:rPr>
          <w:noProof/>
        </w:rPr>
        <w:fldChar w:fldCharType="separate"/>
      </w:r>
      <w:r w:rsidR="00F002B6">
        <w:rPr>
          <w:noProof/>
        </w:rPr>
        <w:t>38</w:t>
      </w:r>
      <w:r>
        <w:rPr>
          <w:noProof/>
        </w:rPr>
        <w:fldChar w:fldCharType="end"/>
      </w:r>
    </w:p>
    <w:p w14:paraId="5923F4E0" w14:textId="5A7B49E9"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1020AN</w:t>
      </w:r>
      <w:r>
        <w:rPr>
          <w:noProof/>
        </w:rPr>
        <w:tab/>
        <w:t>Giving a DAP/TCP Guide before issuing a platform</w:t>
      </w:r>
      <w:r>
        <w:rPr>
          <w:noProof/>
        </w:rPr>
        <w:tab/>
      </w:r>
      <w:r>
        <w:rPr>
          <w:noProof/>
        </w:rPr>
        <w:fldChar w:fldCharType="begin"/>
      </w:r>
      <w:r>
        <w:rPr>
          <w:noProof/>
        </w:rPr>
        <w:instrText xml:space="preserve"> PAGEREF _Toc208999865 \h </w:instrText>
      </w:r>
      <w:r>
        <w:rPr>
          <w:noProof/>
        </w:rPr>
      </w:r>
      <w:r>
        <w:rPr>
          <w:noProof/>
        </w:rPr>
        <w:fldChar w:fldCharType="separate"/>
      </w:r>
      <w:r w:rsidR="00F002B6">
        <w:rPr>
          <w:noProof/>
        </w:rPr>
        <w:t>38</w:t>
      </w:r>
      <w:r>
        <w:rPr>
          <w:noProof/>
        </w:rPr>
        <w:fldChar w:fldCharType="end"/>
      </w:r>
    </w:p>
    <w:p w14:paraId="5376246B" w14:textId="1C2E4A19"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1020AO</w:t>
      </w:r>
      <w:r>
        <w:rPr>
          <w:noProof/>
        </w:rPr>
        <w:tab/>
        <w:t>Content of a DAP/TCP Guide</w:t>
      </w:r>
      <w:r>
        <w:rPr>
          <w:noProof/>
        </w:rPr>
        <w:tab/>
      </w:r>
      <w:r>
        <w:rPr>
          <w:noProof/>
        </w:rPr>
        <w:fldChar w:fldCharType="begin"/>
      </w:r>
      <w:r>
        <w:rPr>
          <w:noProof/>
        </w:rPr>
        <w:instrText xml:space="preserve"> PAGEREF _Toc208999866 \h </w:instrText>
      </w:r>
      <w:r>
        <w:rPr>
          <w:noProof/>
        </w:rPr>
      </w:r>
      <w:r>
        <w:rPr>
          <w:noProof/>
        </w:rPr>
        <w:fldChar w:fldCharType="separate"/>
      </w:r>
      <w:r w:rsidR="00F002B6">
        <w:rPr>
          <w:noProof/>
        </w:rPr>
        <w:t>39</w:t>
      </w:r>
      <w:r>
        <w:rPr>
          <w:noProof/>
        </w:rPr>
        <w:fldChar w:fldCharType="end"/>
      </w:r>
    </w:p>
    <w:p w14:paraId="765FFE0D" w14:textId="6457FFB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1020AP</w:t>
      </w:r>
      <w:r>
        <w:rPr>
          <w:noProof/>
        </w:rPr>
        <w:tab/>
        <w:t>Having and administering a platform voting policy</w:t>
      </w:r>
      <w:r>
        <w:rPr>
          <w:noProof/>
        </w:rPr>
        <w:tab/>
      </w:r>
      <w:r>
        <w:rPr>
          <w:noProof/>
        </w:rPr>
        <w:fldChar w:fldCharType="begin"/>
      </w:r>
      <w:r>
        <w:rPr>
          <w:noProof/>
        </w:rPr>
        <w:instrText xml:space="preserve"> PAGEREF _Toc208999867 \h </w:instrText>
      </w:r>
      <w:r>
        <w:rPr>
          <w:noProof/>
        </w:rPr>
      </w:r>
      <w:r>
        <w:rPr>
          <w:noProof/>
        </w:rPr>
        <w:fldChar w:fldCharType="separate"/>
      </w:r>
      <w:r w:rsidR="00F002B6">
        <w:rPr>
          <w:noProof/>
        </w:rPr>
        <w:t>41</w:t>
      </w:r>
      <w:r>
        <w:rPr>
          <w:noProof/>
        </w:rPr>
        <w:fldChar w:fldCharType="end"/>
      </w:r>
    </w:p>
    <w:p w14:paraId="5BA2291D" w14:textId="1B5E007B"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1020AQ</w:t>
      </w:r>
      <w:r>
        <w:rPr>
          <w:noProof/>
        </w:rPr>
        <w:tab/>
        <w:t>Content of a platform’s voting policy</w:t>
      </w:r>
      <w:r>
        <w:rPr>
          <w:noProof/>
        </w:rPr>
        <w:tab/>
      </w:r>
      <w:r>
        <w:rPr>
          <w:noProof/>
        </w:rPr>
        <w:fldChar w:fldCharType="begin"/>
      </w:r>
      <w:r>
        <w:rPr>
          <w:noProof/>
        </w:rPr>
        <w:instrText xml:space="preserve"> PAGEREF _Toc208999868 \h </w:instrText>
      </w:r>
      <w:r>
        <w:rPr>
          <w:noProof/>
        </w:rPr>
      </w:r>
      <w:r>
        <w:rPr>
          <w:noProof/>
        </w:rPr>
        <w:fldChar w:fldCharType="separate"/>
      </w:r>
      <w:r w:rsidR="00F002B6">
        <w:rPr>
          <w:noProof/>
        </w:rPr>
        <w:t>41</w:t>
      </w:r>
      <w:r>
        <w:rPr>
          <w:noProof/>
        </w:rPr>
        <w:fldChar w:fldCharType="end"/>
      </w:r>
    </w:p>
    <w:p w14:paraId="7710290E" w14:textId="768A1895"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1020AR</w:t>
      </w:r>
      <w:r>
        <w:rPr>
          <w:noProof/>
        </w:rPr>
        <w:tab/>
        <w:t>Disclosure obligations for underlying assets etc. of platforms</w:t>
      </w:r>
      <w:r>
        <w:rPr>
          <w:noProof/>
        </w:rPr>
        <w:tab/>
      </w:r>
      <w:r>
        <w:rPr>
          <w:noProof/>
        </w:rPr>
        <w:fldChar w:fldCharType="begin"/>
      </w:r>
      <w:r>
        <w:rPr>
          <w:noProof/>
        </w:rPr>
        <w:instrText xml:space="preserve"> PAGEREF _Toc208999869 \h </w:instrText>
      </w:r>
      <w:r>
        <w:rPr>
          <w:noProof/>
        </w:rPr>
      </w:r>
      <w:r>
        <w:rPr>
          <w:noProof/>
        </w:rPr>
        <w:fldChar w:fldCharType="separate"/>
      </w:r>
      <w:r w:rsidR="00F002B6">
        <w:rPr>
          <w:noProof/>
        </w:rPr>
        <w:t>42</w:t>
      </w:r>
      <w:r>
        <w:rPr>
          <w:noProof/>
        </w:rPr>
        <w:fldChar w:fldCharType="end"/>
      </w:r>
    </w:p>
    <w:p w14:paraId="4203F107" w14:textId="2186904B"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50  At the end of section 1020D</w:t>
      </w:r>
      <w:r>
        <w:rPr>
          <w:noProof/>
        </w:rPr>
        <w:tab/>
      </w:r>
      <w:r>
        <w:rPr>
          <w:noProof/>
        </w:rPr>
        <w:fldChar w:fldCharType="begin"/>
      </w:r>
      <w:r>
        <w:rPr>
          <w:noProof/>
        </w:rPr>
        <w:instrText xml:space="preserve"> PAGEREF _Toc208999870 \h </w:instrText>
      </w:r>
      <w:r>
        <w:rPr>
          <w:noProof/>
        </w:rPr>
      </w:r>
      <w:r>
        <w:rPr>
          <w:noProof/>
        </w:rPr>
        <w:fldChar w:fldCharType="separate"/>
      </w:r>
      <w:r w:rsidR="00F002B6">
        <w:rPr>
          <w:noProof/>
        </w:rPr>
        <w:t>44</w:t>
      </w:r>
      <w:r>
        <w:rPr>
          <w:noProof/>
        </w:rPr>
        <w:fldChar w:fldCharType="end"/>
      </w:r>
    </w:p>
    <w:p w14:paraId="2C426599" w14:textId="1DA251A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51  Subsection 1317E(3) (after the table item dealing with subsection 1020A(5))</w:t>
      </w:r>
      <w:r>
        <w:rPr>
          <w:noProof/>
        </w:rPr>
        <w:tab/>
      </w:r>
      <w:r>
        <w:rPr>
          <w:noProof/>
        </w:rPr>
        <w:fldChar w:fldCharType="begin"/>
      </w:r>
      <w:r>
        <w:rPr>
          <w:noProof/>
        </w:rPr>
        <w:instrText xml:space="preserve"> PAGEREF _Toc208999871 \h </w:instrText>
      </w:r>
      <w:r>
        <w:rPr>
          <w:noProof/>
        </w:rPr>
      </w:r>
      <w:r>
        <w:rPr>
          <w:noProof/>
        </w:rPr>
        <w:fldChar w:fldCharType="separate"/>
      </w:r>
      <w:r w:rsidR="00F002B6">
        <w:rPr>
          <w:noProof/>
        </w:rPr>
        <w:t>44</w:t>
      </w:r>
      <w:r>
        <w:rPr>
          <w:noProof/>
        </w:rPr>
        <w:fldChar w:fldCharType="end"/>
      </w:r>
    </w:p>
    <w:p w14:paraId="0A406013" w14:textId="2C1D1EC1"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4—Product intervention orders</w:t>
      </w:r>
      <w:r>
        <w:rPr>
          <w:noProof/>
        </w:rPr>
        <w:tab/>
      </w:r>
      <w:r>
        <w:rPr>
          <w:noProof/>
        </w:rPr>
        <w:fldChar w:fldCharType="begin"/>
      </w:r>
      <w:r>
        <w:rPr>
          <w:noProof/>
        </w:rPr>
        <w:instrText xml:space="preserve"> PAGEREF _Toc208999872 \h </w:instrText>
      </w:r>
      <w:r>
        <w:rPr>
          <w:noProof/>
        </w:rPr>
      </w:r>
      <w:r>
        <w:rPr>
          <w:noProof/>
        </w:rPr>
        <w:fldChar w:fldCharType="separate"/>
      </w:r>
      <w:r w:rsidR="00F002B6">
        <w:rPr>
          <w:noProof/>
        </w:rPr>
        <w:t>45</w:t>
      </w:r>
      <w:r>
        <w:rPr>
          <w:noProof/>
        </w:rPr>
        <w:fldChar w:fldCharType="end"/>
      </w:r>
    </w:p>
    <w:p w14:paraId="62B262EF" w14:textId="2F1792E7"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_Toc208999873 \h </w:instrText>
      </w:r>
      <w:r>
        <w:rPr>
          <w:noProof/>
        </w:rPr>
      </w:r>
      <w:r>
        <w:rPr>
          <w:noProof/>
        </w:rPr>
        <w:fldChar w:fldCharType="separate"/>
      </w:r>
      <w:r w:rsidR="00F002B6">
        <w:rPr>
          <w:noProof/>
        </w:rPr>
        <w:t>45</w:t>
      </w:r>
      <w:r>
        <w:rPr>
          <w:noProof/>
        </w:rPr>
        <w:fldChar w:fldCharType="end"/>
      </w:r>
    </w:p>
    <w:p w14:paraId="708A6734" w14:textId="53135B8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52  Section 1023B</w:t>
      </w:r>
      <w:r>
        <w:rPr>
          <w:noProof/>
        </w:rPr>
        <w:tab/>
      </w:r>
      <w:r>
        <w:rPr>
          <w:noProof/>
        </w:rPr>
        <w:fldChar w:fldCharType="begin"/>
      </w:r>
      <w:r>
        <w:rPr>
          <w:noProof/>
        </w:rPr>
        <w:instrText xml:space="preserve"> PAGEREF _Toc208999874 \h </w:instrText>
      </w:r>
      <w:r>
        <w:rPr>
          <w:noProof/>
        </w:rPr>
      </w:r>
      <w:r>
        <w:rPr>
          <w:noProof/>
        </w:rPr>
        <w:fldChar w:fldCharType="separate"/>
      </w:r>
      <w:r w:rsidR="00F002B6">
        <w:rPr>
          <w:noProof/>
        </w:rPr>
        <w:t>45</w:t>
      </w:r>
      <w:r>
        <w:rPr>
          <w:noProof/>
        </w:rPr>
        <w:fldChar w:fldCharType="end"/>
      </w:r>
    </w:p>
    <w:p w14:paraId="08A623D0" w14:textId="4DBC6B0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53  At the end of section 1023B</w:t>
      </w:r>
      <w:r>
        <w:rPr>
          <w:noProof/>
        </w:rPr>
        <w:tab/>
      </w:r>
      <w:r>
        <w:rPr>
          <w:noProof/>
        </w:rPr>
        <w:fldChar w:fldCharType="begin"/>
      </w:r>
      <w:r>
        <w:rPr>
          <w:noProof/>
        </w:rPr>
        <w:instrText xml:space="preserve"> PAGEREF _Toc208999875 \h </w:instrText>
      </w:r>
      <w:r>
        <w:rPr>
          <w:noProof/>
        </w:rPr>
      </w:r>
      <w:r>
        <w:rPr>
          <w:noProof/>
        </w:rPr>
        <w:fldChar w:fldCharType="separate"/>
      </w:r>
      <w:r w:rsidR="00F002B6">
        <w:rPr>
          <w:noProof/>
        </w:rPr>
        <w:t>45</w:t>
      </w:r>
      <w:r>
        <w:rPr>
          <w:noProof/>
        </w:rPr>
        <w:fldChar w:fldCharType="end"/>
      </w:r>
    </w:p>
    <w:p w14:paraId="68B8A805" w14:textId="748C3CB0"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5—Market misconduct rules</w:t>
      </w:r>
      <w:r>
        <w:rPr>
          <w:noProof/>
        </w:rPr>
        <w:tab/>
      </w:r>
      <w:r>
        <w:rPr>
          <w:noProof/>
        </w:rPr>
        <w:fldChar w:fldCharType="begin"/>
      </w:r>
      <w:r>
        <w:rPr>
          <w:noProof/>
        </w:rPr>
        <w:instrText xml:space="preserve"> PAGEREF _Toc208999876 \h </w:instrText>
      </w:r>
      <w:r>
        <w:rPr>
          <w:noProof/>
        </w:rPr>
      </w:r>
      <w:r>
        <w:rPr>
          <w:noProof/>
        </w:rPr>
        <w:fldChar w:fldCharType="separate"/>
      </w:r>
      <w:r w:rsidR="00F002B6">
        <w:rPr>
          <w:noProof/>
        </w:rPr>
        <w:t>46</w:t>
      </w:r>
      <w:r>
        <w:rPr>
          <w:noProof/>
        </w:rPr>
        <w:fldChar w:fldCharType="end"/>
      </w:r>
    </w:p>
    <w:p w14:paraId="0F12B045" w14:textId="204EE416"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_Toc208999877 \h </w:instrText>
      </w:r>
      <w:r>
        <w:rPr>
          <w:noProof/>
        </w:rPr>
      </w:r>
      <w:r>
        <w:rPr>
          <w:noProof/>
        </w:rPr>
        <w:fldChar w:fldCharType="separate"/>
      </w:r>
      <w:r w:rsidR="00F002B6">
        <w:rPr>
          <w:noProof/>
        </w:rPr>
        <w:t>46</w:t>
      </w:r>
      <w:r>
        <w:rPr>
          <w:noProof/>
        </w:rPr>
        <w:fldChar w:fldCharType="end"/>
      </w:r>
    </w:p>
    <w:p w14:paraId="5B01027C" w14:textId="079D595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54  At the end of Division 1 of Part 7.10</w:t>
      </w:r>
      <w:r>
        <w:rPr>
          <w:noProof/>
        </w:rPr>
        <w:tab/>
      </w:r>
      <w:r>
        <w:rPr>
          <w:noProof/>
        </w:rPr>
        <w:fldChar w:fldCharType="begin"/>
      </w:r>
      <w:r>
        <w:rPr>
          <w:noProof/>
        </w:rPr>
        <w:instrText xml:space="preserve"> PAGEREF _Toc208999878 \h </w:instrText>
      </w:r>
      <w:r>
        <w:rPr>
          <w:noProof/>
        </w:rPr>
      </w:r>
      <w:r>
        <w:rPr>
          <w:noProof/>
        </w:rPr>
        <w:fldChar w:fldCharType="separate"/>
      </w:r>
      <w:r w:rsidR="00F002B6">
        <w:rPr>
          <w:noProof/>
        </w:rPr>
        <w:t>46</w:t>
      </w:r>
      <w:r>
        <w:rPr>
          <w:noProof/>
        </w:rPr>
        <w:fldChar w:fldCharType="end"/>
      </w:r>
    </w:p>
    <w:p w14:paraId="50C92A75" w14:textId="2A7EE50A"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1040C</w:t>
      </w:r>
      <w:r>
        <w:rPr>
          <w:noProof/>
        </w:rPr>
        <w:tab/>
        <w:t>How this Part applies in relation to digital asset platforms and tokenised custody platforms</w:t>
      </w:r>
      <w:r>
        <w:rPr>
          <w:noProof/>
        </w:rPr>
        <w:tab/>
      </w:r>
      <w:r>
        <w:rPr>
          <w:noProof/>
        </w:rPr>
        <w:fldChar w:fldCharType="begin"/>
      </w:r>
      <w:r>
        <w:rPr>
          <w:noProof/>
        </w:rPr>
        <w:instrText xml:space="preserve"> PAGEREF _Toc208999879 \h </w:instrText>
      </w:r>
      <w:r>
        <w:rPr>
          <w:noProof/>
        </w:rPr>
      </w:r>
      <w:r>
        <w:rPr>
          <w:noProof/>
        </w:rPr>
        <w:fldChar w:fldCharType="separate"/>
      </w:r>
      <w:r w:rsidR="00F002B6">
        <w:rPr>
          <w:noProof/>
        </w:rPr>
        <w:t>46</w:t>
      </w:r>
      <w:r>
        <w:rPr>
          <w:noProof/>
        </w:rPr>
        <w:fldChar w:fldCharType="end"/>
      </w:r>
    </w:p>
    <w:p w14:paraId="506EBB6C" w14:textId="73B7A9BF"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6—Exemptions</w:t>
      </w:r>
      <w:r>
        <w:rPr>
          <w:noProof/>
        </w:rPr>
        <w:tab/>
      </w:r>
      <w:r>
        <w:rPr>
          <w:noProof/>
        </w:rPr>
        <w:fldChar w:fldCharType="begin"/>
      </w:r>
      <w:r>
        <w:rPr>
          <w:noProof/>
        </w:rPr>
        <w:instrText xml:space="preserve"> PAGEREF _Toc208999880 \h </w:instrText>
      </w:r>
      <w:r>
        <w:rPr>
          <w:noProof/>
        </w:rPr>
      </w:r>
      <w:r>
        <w:rPr>
          <w:noProof/>
        </w:rPr>
        <w:fldChar w:fldCharType="separate"/>
      </w:r>
      <w:r w:rsidR="00F002B6">
        <w:rPr>
          <w:noProof/>
        </w:rPr>
        <w:t>47</w:t>
      </w:r>
      <w:r>
        <w:rPr>
          <w:noProof/>
        </w:rPr>
        <w:fldChar w:fldCharType="end"/>
      </w:r>
    </w:p>
    <w:p w14:paraId="4318EDCF" w14:textId="2CB03666"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_Toc208999881 \h </w:instrText>
      </w:r>
      <w:r>
        <w:rPr>
          <w:noProof/>
        </w:rPr>
      </w:r>
      <w:r>
        <w:rPr>
          <w:noProof/>
        </w:rPr>
        <w:fldChar w:fldCharType="separate"/>
      </w:r>
      <w:r w:rsidR="00F002B6">
        <w:rPr>
          <w:noProof/>
        </w:rPr>
        <w:t>47</w:t>
      </w:r>
      <w:r>
        <w:rPr>
          <w:noProof/>
        </w:rPr>
        <w:fldChar w:fldCharType="end"/>
      </w:r>
    </w:p>
    <w:p w14:paraId="2E67F44B" w14:textId="199D8383"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55  Section 9</w:t>
      </w:r>
      <w:r>
        <w:rPr>
          <w:noProof/>
        </w:rPr>
        <w:tab/>
      </w:r>
      <w:r>
        <w:rPr>
          <w:noProof/>
        </w:rPr>
        <w:fldChar w:fldCharType="begin"/>
      </w:r>
      <w:r>
        <w:rPr>
          <w:noProof/>
        </w:rPr>
        <w:instrText xml:space="preserve"> PAGEREF _Toc208999882 \h </w:instrText>
      </w:r>
      <w:r>
        <w:rPr>
          <w:noProof/>
        </w:rPr>
      </w:r>
      <w:r>
        <w:rPr>
          <w:noProof/>
        </w:rPr>
        <w:fldChar w:fldCharType="separate"/>
      </w:r>
      <w:r w:rsidR="00F002B6">
        <w:rPr>
          <w:noProof/>
        </w:rPr>
        <w:t>47</w:t>
      </w:r>
      <w:r>
        <w:rPr>
          <w:noProof/>
        </w:rPr>
        <w:fldChar w:fldCharType="end"/>
      </w:r>
    </w:p>
    <w:p w14:paraId="6513AFC5" w14:textId="68D736ED"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 xml:space="preserve">56  Section 9 (before paragraph (n) of the definition of </w:t>
      </w:r>
      <w:r w:rsidRPr="00812AD6">
        <w:rPr>
          <w:i/>
          <w:noProof/>
        </w:rPr>
        <w:t>managed investment scheme</w:t>
      </w:r>
      <w:r>
        <w:rPr>
          <w:noProof/>
        </w:rPr>
        <w:t>)</w:t>
      </w:r>
      <w:r>
        <w:rPr>
          <w:noProof/>
        </w:rPr>
        <w:tab/>
      </w:r>
      <w:r>
        <w:rPr>
          <w:noProof/>
        </w:rPr>
        <w:fldChar w:fldCharType="begin"/>
      </w:r>
      <w:r>
        <w:rPr>
          <w:noProof/>
        </w:rPr>
        <w:instrText xml:space="preserve"> PAGEREF _Toc208999883 \h </w:instrText>
      </w:r>
      <w:r>
        <w:rPr>
          <w:noProof/>
        </w:rPr>
      </w:r>
      <w:r>
        <w:rPr>
          <w:noProof/>
        </w:rPr>
        <w:fldChar w:fldCharType="separate"/>
      </w:r>
      <w:r w:rsidR="00F002B6">
        <w:rPr>
          <w:noProof/>
        </w:rPr>
        <w:t>47</w:t>
      </w:r>
      <w:r>
        <w:rPr>
          <w:noProof/>
        </w:rPr>
        <w:fldChar w:fldCharType="end"/>
      </w:r>
    </w:p>
    <w:p w14:paraId="3F4B0031" w14:textId="2D10B6AE"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sidRPr="00CF1574">
        <w:rPr>
          <w:noProof/>
        </w:rPr>
        <w:t>57  Section 9</w:t>
      </w:r>
      <w:r>
        <w:rPr>
          <w:noProof/>
        </w:rPr>
        <w:tab/>
      </w:r>
      <w:r>
        <w:rPr>
          <w:noProof/>
        </w:rPr>
        <w:fldChar w:fldCharType="begin"/>
      </w:r>
      <w:r>
        <w:rPr>
          <w:noProof/>
        </w:rPr>
        <w:instrText xml:space="preserve"> PAGEREF _Toc208999884 \h </w:instrText>
      </w:r>
      <w:r>
        <w:rPr>
          <w:noProof/>
        </w:rPr>
      </w:r>
      <w:r>
        <w:rPr>
          <w:noProof/>
        </w:rPr>
        <w:fldChar w:fldCharType="separate"/>
      </w:r>
      <w:r w:rsidR="00F002B6">
        <w:rPr>
          <w:noProof/>
        </w:rPr>
        <w:t>48</w:t>
      </w:r>
      <w:r>
        <w:rPr>
          <w:noProof/>
        </w:rPr>
        <w:fldChar w:fldCharType="end"/>
      </w:r>
    </w:p>
    <w:p w14:paraId="3B5339A8" w14:textId="40FD8D7B"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58  Before section 742</w:t>
      </w:r>
      <w:r>
        <w:rPr>
          <w:noProof/>
        </w:rPr>
        <w:tab/>
      </w:r>
      <w:r>
        <w:rPr>
          <w:noProof/>
        </w:rPr>
        <w:fldChar w:fldCharType="begin"/>
      </w:r>
      <w:r>
        <w:rPr>
          <w:noProof/>
        </w:rPr>
        <w:instrText xml:space="preserve"> PAGEREF _Toc208999885 \h </w:instrText>
      </w:r>
      <w:r>
        <w:rPr>
          <w:noProof/>
        </w:rPr>
      </w:r>
      <w:r>
        <w:rPr>
          <w:noProof/>
        </w:rPr>
        <w:fldChar w:fldCharType="separate"/>
      </w:r>
      <w:r w:rsidR="00F002B6">
        <w:rPr>
          <w:noProof/>
        </w:rPr>
        <w:t>48</w:t>
      </w:r>
      <w:r>
        <w:rPr>
          <w:noProof/>
        </w:rPr>
        <w:fldChar w:fldCharType="end"/>
      </w:r>
    </w:p>
    <w:p w14:paraId="02D7C46B" w14:textId="07772B0B"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741A</w:t>
      </w:r>
      <w:r>
        <w:rPr>
          <w:noProof/>
        </w:rPr>
        <w:tab/>
        <w:t>Fundraising offers through a digital asset platform or tokenised custody platform</w:t>
      </w:r>
      <w:r>
        <w:rPr>
          <w:noProof/>
        </w:rPr>
        <w:tab/>
      </w:r>
      <w:r>
        <w:rPr>
          <w:noProof/>
        </w:rPr>
        <w:fldChar w:fldCharType="begin"/>
      </w:r>
      <w:r>
        <w:rPr>
          <w:noProof/>
        </w:rPr>
        <w:instrText xml:space="preserve"> PAGEREF _Toc208999886 \h </w:instrText>
      </w:r>
      <w:r>
        <w:rPr>
          <w:noProof/>
        </w:rPr>
      </w:r>
      <w:r>
        <w:rPr>
          <w:noProof/>
        </w:rPr>
        <w:fldChar w:fldCharType="separate"/>
      </w:r>
      <w:r w:rsidR="00F002B6">
        <w:rPr>
          <w:noProof/>
        </w:rPr>
        <w:t>48</w:t>
      </w:r>
      <w:r>
        <w:rPr>
          <w:noProof/>
        </w:rPr>
        <w:fldChar w:fldCharType="end"/>
      </w:r>
    </w:p>
    <w:p w14:paraId="2A96DCF1" w14:textId="7BAA5956"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741B</w:t>
      </w:r>
      <w:r>
        <w:rPr>
          <w:noProof/>
        </w:rPr>
        <w:tab/>
        <w:t>Fundraising exemptions relating to digital asset platforms and tokenised custody platforms</w:t>
      </w:r>
      <w:r>
        <w:rPr>
          <w:noProof/>
        </w:rPr>
        <w:tab/>
      </w:r>
      <w:r>
        <w:rPr>
          <w:noProof/>
        </w:rPr>
        <w:fldChar w:fldCharType="begin"/>
      </w:r>
      <w:r>
        <w:rPr>
          <w:noProof/>
        </w:rPr>
        <w:instrText xml:space="preserve"> PAGEREF _Toc208999887 \h </w:instrText>
      </w:r>
      <w:r>
        <w:rPr>
          <w:noProof/>
        </w:rPr>
      </w:r>
      <w:r>
        <w:rPr>
          <w:noProof/>
        </w:rPr>
        <w:fldChar w:fldCharType="separate"/>
      </w:r>
      <w:r w:rsidR="00F002B6">
        <w:rPr>
          <w:noProof/>
        </w:rPr>
        <w:t>49</w:t>
      </w:r>
      <w:r>
        <w:rPr>
          <w:noProof/>
        </w:rPr>
        <w:fldChar w:fldCharType="end"/>
      </w:r>
    </w:p>
    <w:p w14:paraId="78A6D980" w14:textId="0B147F7A"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59  After paragraph 765A(1)(p)</w:t>
      </w:r>
      <w:r>
        <w:rPr>
          <w:noProof/>
        </w:rPr>
        <w:tab/>
      </w:r>
      <w:r>
        <w:rPr>
          <w:noProof/>
        </w:rPr>
        <w:fldChar w:fldCharType="begin"/>
      </w:r>
      <w:r>
        <w:rPr>
          <w:noProof/>
        </w:rPr>
        <w:instrText xml:space="preserve"> PAGEREF _Toc208999888 \h </w:instrText>
      </w:r>
      <w:r>
        <w:rPr>
          <w:noProof/>
        </w:rPr>
      </w:r>
      <w:r>
        <w:rPr>
          <w:noProof/>
        </w:rPr>
        <w:fldChar w:fldCharType="separate"/>
      </w:r>
      <w:r w:rsidR="00F002B6">
        <w:rPr>
          <w:noProof/>
        </w:rPr>
        <w:t>49</w:t>
      </w:r>
      <w:r>
        <w:rPr>
          <w:noProof/>
        </w:rPr>
        <w:fldChar w:fldCharType="end"/>
      </w:r>
    </w:p>
    <w:p w14:paraId="33F2ED13" w14:textId="2544216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60  After paragraph 765A(1)(x)</w:t>
      </w:r>
      <w:r>
        <w:rPr>
          <w:noProof/>
        </w:rPr>
        <w:tab/>
      </w:r>
      <w:r>
        <w:rPr>
          <w:noProof/>
        </w:rPr>
        <w:fldChar w:fldCharType="begin"/>
      </w:r>
      <w:r>
        <w:rPr>
          <w:noProof/>
        </w:rPr>
        <w:instrText xml:space="preserve"> PAGEREF _Toc208999889 \h </w:instrText>
      </w:r>
      <w:r>
        <w:rPr>
          <w:noProof/>
        </w:rPr>
      </w:r>
      <w:r>
        <w:rPr>
          <w:noProof/>
        </w:rPr>
        <w:fldChar w:fldCharType="separate"/>
      </w:r>
      <w:r w:rsidR="00F002B6">
        <w:rPr>
          <w:noProof/>
        </w:rPr>
        <w:t>49</w:t>
      </w:r>
      <w:r>
        <w:rPr>
          <w:noProof/>
        </w:rPr>
        <w:fldChar w:fldCharType="end"/>
      </w:r>
    </w:p>
    <w:p w14:paraId="097DC933" w14:textId="2CD892C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61  After paragraph 768A(2)(h)</w:t>
      </w:r>
      <w:r>
        <w:rPr>
          <w:noProof/>
        </w:rPr>
        <w:tab/>
      </w:r>
      <w:r>
        <w:rPr>
          <w:noProof/>
        </w:rPr>
        <w:fldChar w:fldCharType="begin"/>
      </w:r>
      <w:r>
        <w:rPr>
          <w:noProof/>
        </w:rPr>
        <w:instrText xml:space="preserve"> PAGEREF _Toc208999890 \h </w:instrText>
      </w:r>
      <w:r>
        <w:rPr>
          <w:noProof/>
        </w:rPr>
      </w:r>
      <w:r>
        <w:rPr>
          <w:noProof/>
        </w:rPr>
        <w:fldChar w:fldCharType="separate"/>
      </w:r>
      <w:r w:rsidR="00F002B6">
        <w:rPr>
          <w:noProof/>
        </w:rPr>
        <w:t>49</w:t>
      </w:r>
      <w:r>
        <w:rPr>
          <w:noProof/>
        </w:rPr>
        <w:fldChar w:fldCharType="end"/>
      </w:r>
    </w:p>
    <w:p w14:paraId="399C4E18" w14:textId="43C444C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62  Subsection 791C(7) (heading)</w:t>
      </w:r>
      <w:r>
        <w:rPr>
          <w:noProof/>
        </w:rPr>
        <w:tab/>
      </w:r>
      <w:r>
        <w:rPr>
          <w:noProof/>
        </w:rPr>
        <w:fldChar w:fldCharType="begin"/>
      </w:r>
      <w:r>
        <w:rPr>
          <w:noProof/>
        </w:rPr>
        <w:instrText xml:space="preserve"> PAGEREF _Toc208999891 \h </w:instrText>
      </w:r>
      <w:r>
        <w:rPr>
          <w:noProof/>
        </w:rPr>
      </w:r>
      <w:r>
        <w:rPr>
          <w:noProof/>
        </w:rPr>
        <w:fldChar w:fldCharType="separate"/>
      </w:r>
      <w:r w:rsidR="00F002B6">
        <w:rPr>
          <w:noProof/>
        </w:rPr>
        <w:t>50</w:t>
      </w:r>
      <w:r>
        <w:rPr>
          <w:noProof/>
        </w:rPr>
        <w:fldChar w:fldCharType="end"/>
      </w:r>
    </w:p>
    <w:p w14:paraId="3C6CBAC6" w14:textId="2E35902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63  After paragraph 911A(2)(j)</w:t>
      </w:r>
      <w:r>
        <w:rPr>
          <w:noProof/>
        </w:rPr>
        <w:tab/>
      </w:r>
      <w:r>
        <w:rPr>
          <w:noProof/>
        </w:rPr>
        <w:fldChar w:fldCharType="begin"/>
      </w:r>
      <w:r>
        <w:rPr>
          <w:noProof/>
        </w:rPr>
        <w:instrText xml:space="preserve"> PAGEREF _Toc208999892 \h </w:instrText>
      </w:r>
      <w:r>
        <w:rPr>
          <w:noProof/>
        </w:rPr>
      </w:r>
      <w:r>
        <w:rPr>
          <w:noProof/>
        </w:rPr>
        <w:fldChar w:fldCharType="separate"/>
      </w:r>
      <w:r w:rsidR="00F002B6">
        <w:rPr>
          <w:noProof/>
        </w:rPr>
        <w:t>50</w:t>
      </w:r>
      <w:r>
        <w:rPr>
          <w:noProof/>
        </w:rPr>
        <w:fldChar w:fldCharType="end"/>
      </w:r>
    </w:p>
    <w:p w14:paraId="3245FF6B" w14:textId="6B48692F"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64  After subsection 911A(4A)</w:t>
      </w:r>
      <w:r>
        <w:rPr>
          <w:noProof/>
        </w:rPr>
        <w:tab/>
      </w:r>
      <w:r>
        <w:rPr>
          <w:noProof/>
        </w:rPr>
        <w:fldChar w:fldCharType="begin"/>
      </w:r>
      <w:r>
        <w:rPr>
          <w:noProof/>
        </w:rPr>
        <w:instrText xml:space="preserve"> PAGEREF _Toc208999893 \h </w:instrText>
      </w:r>
      <w:r>
        <w:rPr>
          <w:noProof/>
        </w:rPr>
      </w:r>
      <w:r>
        <w:rPr>
          <w:noProof/>
        </w:rPr>
        <w:fldChar w:fldCharType="separate"/>
      </w:r>
      <w:r w:rsidR="00F002B6">
        <w:rPr>
          <w:noProof/>
        </w:rPr>
        <w:t>50</w:t>
      </w:r>
      <w:r>
        <w:rPr>
          <w:noProof/>
        </w:rPr>
        <w:fldChar w:fldCharType="end"/>
      </w:r>
    </w:p>
    <w:p w14:paraId="42647C45" w14:textId="726C909B"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65  Subsection 911A(5)</w:t>
      </w:r>
      <w:r>
        <w:rPr>
          <w:noProof/>
        </w:rPr>
        <w:tab/>
      </w:r>
      <w:r>
        <w:rPr>
          <w:noProof/>
        </w:rPr>
        <w:fldChar w:fldCharType="begin"/>
      </w:r>
      <w:r>
        <w:rPr>
          <w:noProof/>
        </w:rPr>
        <w:instrText xml:space="preserve"> PAGEREF _Toc208999894 \h </w:instrText>
      </w:r>
      <w:r>
        <w:rPr>
          <w:noProof/>
        </w:rPr>
      </w:r>
      <w:r>
        <w:rPr>
          <w:noProof/>
        </w:rPr>
        <w:fldChar w:fldCharType="separate"/>
      </w:r>
      <w:r w:rsidR="00F002B6">
        <w:rPr>
          <w:noProof/>
        </w:rPr>
        <w:t>51</w:t>
      </w:r>
      <w:r>
        <w:rPr>
          <w:noProof/>
        </w:rPr>
        <w:fldChar w:fldCharType="end"/>
      </w:r>
    </w:p>
    <w:p w14:paraId="24003916" w14:textId="4278D7AF"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66  Paragraph 911A(5)(a)</w:t>
      </w:r>
      <w:r>
        <w:rPr>
          <w:noProof/>
        </w:rPr>
        <w:tab/>
      </w:r>
      <w:r>
        <w:rPr>
          <w:noProof/>
        </w:rPr>
        <w:fldChar w:fldCharType="begin"/>
      </w:r>
      <w:r>
        <w:rPr>
          <w:noProof/>
        </w:rPr>
        <w:instrText xml:space="preserve"> PAGEREF _Toc208999895 \h </w:instrText>
      </w:r>
      <w:r>
        <w:rPr>
          <w:noProof/>
        </w:rPr>
      </w:r>
      <w:r>
        <w:rPr>
          <w:noProof/>
        </w:rPr>
        <w:fldChar w:fldCharType="separate"/>
      </w:r>
      <w:r w:rsidR="00F002B6">
        <w:rPr>
          <w:noProof/>
        </w:rPr>
        <w:t>51</w:t>
      </w:r>
      <w:r>
        <w:rPr>
          <w:noProof/>
        </w:rPr>
        <w:fldChar w:fldCharType="end"/>
      </w:r>
    </w:p>
    <w:p w14:paraId="379AC88D" w14:textId="14B1163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67  Subsection 911A(6)</w:t>
      </w:r>
      <w:r>
        <w:rPr>
          <w:noProof/>
        </w:rPr>
        <w:tab/>
      </w:r>
      <w:r>
        <w:rPr>
          <w:noProof/>
        </w:rPr>
        <w:fldChar w:fldCharType="begin"/>
      </w:r>
      <w:r>
        <w:rPr>
          <w:noProof/>
        </w:rPr>
        <w:instrText xml:space="preserve"> PAGEREF _Toc208999896 \h </w:instrText>
      </w:r>
      <w:r>
        <w:rPr>
          <w:noProof/>
        </w:rPr>
      </w:r>
      <w:r>
        <w:rPr>
          <w:noProof/>
        </w:rPr>
        <w:fldChar w:fldCharType="separate"/>
      </w:r>
      <w:r w:rsidR="00F002B6">
        <w:rPr>
          <w:noProof/>
        </w:rPr>
        <w:t>51</w:t>
      </w:r>
      <w:r>
        <w:rPr>
          <w:noProof/>
        </w:rPr>
        <w:fldChar w:fldCharType="end"/>
      </w:r>
    </w:p>
    <w:p w14:paraId="480C8E9B" w14:textId="6DE8D0D0"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68  After section 992AA</w:t>
      </w:r>
      <w:r>
        <w:rPr>
          <w:noProof/>
        </w:rPr>
        <w:tab/>
      </w:r>
      <w:r>
        <w:rPr>
          <w:noProof/>
        </w:rPr>
        <w:fldChar w:fldCharType="begin"/>
      </w:r>
      <w:r>
        <w:rPr>
          <w:noProof/>
        </w:rPr>
        <w:instrText xml:space="preserve"> PAGEREF _Toc208999897 \h </w:instrText>
      </w:r>
      <w:r>
        <w:rPr>
          <w:noProof/>
        </w:rPr>
      </w:r>
      <w:r>
        <w:rPr>
          <w:noProof/>
        </w:rPr>
        <w:fldChar w:fldCharType="separate"/>
      </w:r>
      <w:r w:rsidR="00F002B6">
        <w:rPr>
          <w:noProof/>
        </w:rPr>
        <w:t>51</w:t>
      </w:r>
      <w:r>
        <w:rPr>
          <w:noProof/>
        </w:rPr>
        <w:fldChar w:fldCharType="end"/>
      </w:r>
    </w:p>
    <w:p w14:paraId="24C7B1CB" w14:textId="612D76F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992AB</w:t>
      </w:r>
      <w:r>
        <w:rPr>
          <w:noProof/>
        </w:rPr>
        <w:tab/>
        <w:t>Exemptions relating to digital asset platforms and tokenised custody platforms</w:t>
      </w:r>
      <w:r>
        <w:rPr>
          <w:noProof/>
        </w:rPr>
        <w:tab/>
      </w:r>
      <w:r>
        <w:rPr>
          <w:noProof/>
        </w:rPr>
        <w:fldChar w:fldCharType="begin"/>
      </w:r>
      <w:r>
        <w:rPr>
          <w:noProof/>
        </w:rPr>
        <w:instrText xml:space="preserve"> PAGEREF _Toc208999898 \h </w:instrText>
      </w:r>
      <w:r>
        <w:rPr>
          <w:noProof/>
        </w:rPr>
      </w:r>
      <w:r>
        <w:rPr>
          <w:noProof/>
        </w:rPr>
        <w:fldChar w:fldCharType="separate"/>
      </w:r>
      <w:r w:rsidR="00F002B6">
        <w:rPr>
          <w:noProof/>
        </w:rPr>
        <w:t>51</w:t>
      </w:r>
      <w:r>
        <w:rPr>
          <w:noProof/>
        </w:rPr>
        <w:fldChar w:fldCharType="end"/>
      </w:r>
    </w:p>
    <w:p w14:paraId="1BFC784A" w14:textId="6C64B408"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7—Amendment of the ASIC Act</w:t>
      </w:r>
      <w:r>
        <w:rPr>
          <w:noProof/>
        </w:rPr>
        <w:tab/>
      </w:r>
      <w:r>
        <w:rPr>
          <w:noProof/>
        </w:rPr>
        <w:fldChar w:fldCharType="begin"/>
      </w:r>
      <w:r>
        <w:rPr>
          <w:noProof/>
        </w:rPr>
        <w:instrText xml:space="preserve"> PAGEREF _Toc208999899 \h </w:instrText>
      </w:r>
      <w:r>
        <w:rPr>
          <w:noProof/>
        </w:rPr>
      </w:r>
      <w:r>
        <w:rPr>
          <w:noProof/>
        </w:rPr>
        <w:fldChar w:fldCharType="separate"/>
      </w:r>
      <w:r w:rsidR="00F002B6">
        <w:rPr>
          <w:noProof/>
        </w:rPr>
        <w:t>53</w:t>
      </w:r>
      <w:r>
        <w:rPr>
          <w:noProof/>
        </w:rPr>
        <w:fldChar w:fldCharType="end"/>
      </w:r>
    </w:p>
    <w:p w14:paraId="3F9F638F" w14:textId="48D554F5"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Australian Securities and Investments Commission Act 2001</w:t>
      </w:r>
      <w:r>
        <w:rPr>
          <w:noProof/>
        </w:rPr>
        <w:tab/>
      </w:r>
      <w:r>
        <w:rPr>
          <w:noProof/>
        </w:rPr>
        <w:fldChar w:fldCharType="begin"/>
      </w:r>
      <w:r>
        <w:rPr>
          <w:noProof/>
        </w:rPr>
        <w:instrText xml:space="preserve"> PAGEREF _Toc208999900 \h </w:instrText>
      </w:r>
      <w:r>
        <w:rPr>
          <w:noProof/>
        </w:rPr>
      </w:r>
      <w:r>
        <w:rPr>
          <w:noProof/>
        </w:rPr>
        <w:fldChar w:fldCharType="separate"/>
      </w:r>
      <w:r w:rsidR="00F002B6">
        <w:rPr>
          <w:noProof/>
        </w:rPr>
        <w:t>53</w:t>
      </w:r>
      <w:r>
        <w:rPr>
          <w:noProof/>
        </w:rPr>
        <w:fldChar w:fldCharType="end"/>
      </w:r>
    </w:p>
    <w:p w14:paraId="60BB3306" w14:textId="34225C5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69  After paragraph 12BAA(7)(la)</w:t>
      </w:r>
      <w:r>
        <w:rPr>
          <w:noProof/>
        </w:rPr>
        <w:tab/>
      </w:r>
      <w:r>
        <w:rPr>
          <w:noProof/>
        </w:rPr>
        <w:fldChar w:fldCharType="begin"/>
      </w:r>
      <w:r>
        <w:rPr>
          <w:noProof/>
        </w:rPr>
        <w:instrText xml:space="preserve"> PAGEREF _Toc208999901 \h </w:instrText>
      </w:r>
      <w:r>
        <w:rPr>
          <w:noProof/>
        </w:rPr>
      </w:r>
      <w:r>
        <w:rPr>
          <w:noProof/>
        </w:rPr>
        <w:fldChar w:fldCharType="separate"/>
      </w:r>
      <w:r w:rsidR="00F002B6">
        <w:rPr>
          <w:noProof/>
        </w:rPr>
        <w:t>53</w:t>
      </w:r>
      <w:r>
        <w:rPr>
          <w:noProof/>
        </w:rPr>
        <w:fldChar w:fldCharType="end"/>
      </w:r>
    </w:p>
    <w:p w14:paraId="08A1515D" w14:textId="4325092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70  Subsection 12BAB(1AA)</w:t>
      </w:r>
      <w:r>
        <w:rPr>
          <w:noProof/>
        </w:rPr>
        <w:tab/>
      </w:r>
      <w:r>
        <w:rPr>
          <w:noProof/>
        </w:rPr>
        <w:fldChar w:fldCharType="begin"/>
      </w:r>
      <w:r>
        <w:rPr>
          <w:noProof/>
        </w:rPr>
        <w:instrText xml:space="preserve"> PAGEREF _Toc208999902 \h </w:instrText>
      </w:r>
      <w:r>
        <w:rPr>
          <w:noProof/>
        </w:rPr>
      </w:r>
      <w:r>
        <w:rPr>
          <w:noProof/>
        </w:rPr>
        <w:fldChar w:fldCharType="separate"/>
      </w:r>
      <w:r w:rsidR="00F002B6">
        <w:rPr>
          <w:noProof/>
        </w:rPr>
        <w:t>53</w:t>
      </w:r>
      <w:r>
        <w:rPr>
          <w:noProof/>
        </w:rPr>
        <w:fldChar w:fldCharType="end"/>
      </w:r>
    </w:p>
    <w:p w14:paraId="2FBB0AA5" w14:textId="5A02F7C2"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71  After paragraph 12BAB(7)(c)</w:t>
      </w:r>
      <w:r>
        <w:rPr>
          <w:noProof/>
        </w:rPr>
        <w:tab/>
      </w:r>
      <w:r>
        <w:rPr>
          <w:noProof/>
        </w:rPr>
        <w:fldChar w:fldCharType="begin"/>
      </w:r>
      <w:r>
        <w:rPr>
          <w:noProof/>
        </w:rPr>
        <w:instrText xml:space="preserve"> PAGEREF _Toc208999903 \h </w:instrText>
      </w:r>
      <w:r>
        <w:rPr>
          <w:noProof/>
        </w:rPr>
      </w:r>
      <w:r>
        <w:rPr>
          <w:noProof/>
        </w:rPr>
        <w:fldChar w:fldCharType="separate"/>
      </w:r>
      <w:r w:rsidR="00F002B6">
        <w:rPr>
          <w:noProof/>
        </w:rPr>
        <w:t>53</w:t>
      </w:r>
      <w:r>
        <w:rPr>
          <w:noProof/>
        </w:rPr>
        <w:fldChar w:fldCharType="end"/>
      </w:r>
    </w:p>
    <w:p w14:paraId="359415B6" w14:textId="590794B7"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72  After paragraph 12BAB(14)(c)</w:t>
      </w:r>
      <w:r>
        <w:rPr>
          <w:noProof/>
        </w:rPr>
        <w:tab/>
      </w:r>
      <w:r>
        <w:rPr>
          <w:noProof/>
        </w:rPr>
        <w:fldChar w:fldCharType="begin"/>
      </w:r>
      <w:r>
        <w:rPr>
          <w:noProof/>
        </w:rPr>
        <w:instrText xml:space="preserve"> PAGEREF _Toc208999904 \h </w:instrText>
      </w:r>
      <w:r>
        <w:rPr>
          <w:noProof/>
        </w:rPr>
      </w:r>
      <w:r>
        <w:rPr>
          <w:noProof/>
        </w:rPr>
        <w:fldChar w:fldCharType="separate"/>
      </w:r>
      <w:r w:rsidR="00F002B6">
        <w:rPr>
          <w:noProof/>
        </w:rPr>
        <w:t>53</w:t>
      </w:r>
      <w:r>
        <w:rPr>
          <w:noProof/>
        </w:rPr>
        <w:fldChar w:fldCharType="end"/>
      </w:r>
    </w:p>
    <w:p w14:paraId="0D11C2AF" w14:textId="61695A06"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73  After section 12BAB</w:t>
      </w:r>
      <w:r>
        <w:rPr>
          <w:noProof/>
        </w:rPr>
        <w:tab/>
      </w:r>
      <w:r>
        <w:rPr>
          <w:noProof/>
        </w:rPr>
        <w:fldChar w:fldCharType="begin"/>
      </w:r>
      <w:r>
        <w:rPr>
          <w:noProof/>
        </w:rPr>
        <w:instrText xml:space="preserve"> PAGEREF _Toc208999905 \h </w:instrText>
      </w:r>
      <w:r>
        <w:rPr>
          <w:noProof/>
        </w:rPr>
      </w:r>
      <w:r>
        <w:rPr>
          <w:noProof/>
        </w:rPr>
        <w:fldChar w:fldCharType="separate"/>
      </w:r>
      <w:r w:rsidR="00F002B6">
        <w:rPr>
          <w:noProof/>
        </w:rPr>
        <w:t>53</w:t>
      </w:r>
      <w:r>
        <w:rPr>
          <w:noProof/>
        </w:rPr>
        <w:fldChar w:fldCharType="end"/>
      </w:r>
    </w:p>
    <w:p w14:paraId="7D6665B3" w14:textId="65E656C2"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12BAC</w:t>
      </w:r>
      <w:r>
        <w:rPr>
          <w:noProof/>
        </w:rPr>
        <w:tab/>
        <w:t>Conduct relating to certain digital platforms is a financial service only if engaged in by, or on behalf of, a constitutionally</w:t>
      </w:r>
      <w:r>
        <w:rPr>
          <w:noProof/>
        </w:rPr>
        <w:noBreakHyphen/>
        <w:t>covered corporation</w:t>
      </w:r>
      <w:r>
        <w:rPr>
          <w:noProof/>
        </w:rPr>
        <w:tab/>
      </w:r>
      <w:r>
        <w:rPr>
          <w:noProof/>
        </w:rPr>
        <w:fldChar w:fldCharType="begin"/>
      </w:r>
      <w:r>
        <w:rPr>
          <w:noProof/>
        </w:rPr>
        <w:instrText xml:space="preserve"> PAGEREF _Toc208999906 \h </w:instrText>
      </w:r>
      <w:r>
        <w:rPr>
          <w:noProof/>
        </w:rPr>
      </w:r>
      <w:r>
        <w:rPr>
          <w:noProof/>
        </w:rPr>
        <w:fldChar w:fldCharType="separate"/>
      </w:r>
      <w:r w:rsidR="00F002B6">
        <w:rPr>
          <w:noProof/>
        </w:rPr>
        <w:t>53</w:t>
      </w:r>
      <w:r>
        <w:rPr>
          <w:noProof/>
        </w:rPr>
        <w:fldChar w:fldCharType="end"/>
      </w:r>
    </w:p>
    <w:p w14:paraId="5C5871B9" w14:textId="6E76574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74  At the end of subsections 12BF(1), (2A) and (2C)</w:t>
      </w:r>
      <w:r>
        <w:rPr>
          <w:noProof/>
        </w:rPr>
        <w:tab/>
      </w:r>
      <w:r>
        <w:rPr>
          <w:noProof/>
        </w:rPr>
        <w:fldChar w:fldCharType="begin"/>
      </w:r>
      <w:r>
        <w:rPr>
          <w:noProof/>
        </w:rPr>
        <w:instrText xml:space="preserve"> PAGEREF _Toc208999907 \h </w:instrText>
      </w:r>
      <w:r>
        <w:rPr>
          <w:noProof/>
        </w:rPr>
      </w:r>
      <w:r>
        <w:rPr>
          <w:noProof/>
        </w:rPr>
        <w:fldChar w:fldCharType="separate"/>
      </w:r>
      <w:r w:rsidR="00F002B6">
        <w:rPr>
          <w:noProof/>
        </w:rPr>
        <w:t>54</w:t>
      </w:r>
      <w:r>
        <w:rPr>
          <w:noProof/>
        </w:rPr>
        <w:fldChar w:fldCharType="end"/>
      </w:r>
    </w:p>
    <w:p w14:paraId="480F9D0C" w14:textId="7A5C6922"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75  At the end of section 12BF</w:t>
      </w:r>
      <w:r>
        <w:rPr>
          <w:noProof/>
        </w:rPr>
        <w:tab/>
      </w:r>
      <w:r>
        <w:rPr>
          <w:noProof/>
        </w:rPr>
        <w:fldChar w:fldCharType="begin"/>
      </w:r>
      <w:r>
        <w:rPr>
          <w:noProof/>
        </w:rPr>
        <w:instrText xml:space="preserve"> PAGEREF _Toc208999908 \h </w:instrText>
      </w:r>
      <w:r>
        <w:rPr>
          <w:noProof/>
        </w:rPr>
      </w:r>
      <w:r>
        <w:rPr>
          <w:noProof/>
        </w:rPr>
        <w:fldChar w:fldCharType="separate"/>
      </w:r>
      <w:r w:rsidR="00F002B6">
        <w:rPr>
          <w:noProof/>
        </w:rPr>
        <w:t>54</w:t>
      </w:r>
      <w:r>
        <w:rPr>
          <w:noProof/>
        </w:rPr>
        <w:fldChar w:fldCharType="end"/>
      </w:r>
    </w:p>
    <w:p w14:paraId="1A08C335" w14:textId="44AE5305"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76  At the end of section 12BLC</w:t>
      </w:r>
      <w:r>
        <w:rPr>
          <w:noProof/>
        </w:rPr>
        <w:tab/>
      </w:r>
      <w:r>
        <w:rPr>
          <w:noProof/>
        </w:rPr>
        <w:fldChar w:fldCharType="begin"/>
      </w:r>
      <w:r>
        <w:rPr>
          <w:noProof/>
        </w:rPr>
        <w:instrText xml:space="preserve"> PAGEREF _Toc208999909 \h </w:instrText>
      </w:r>
      <w:r>
        <w:rPr>
          <w:noProof/>
        </w:rPr>
      </w:r>
      <w:r>
        <w:rPr>
          <w:noProof/>
        </w:rPr>
        <w:fldChar w:fldCharType="separate"/>
      </w:r>
      <w:r w:rsidR="00F002B6">
        <w:rPr>
          <w:noProof/>
        </w:rPr>
        <w:t>54</w:t>
      </w:r>
      <w:r>
        <w:rPr>
          <w:noProof/>
        </w:rPr>
        <w:fldChar w:fldCharType="end"/>
      </w:r>
    </w:p>
    <w:p w14:paraId="5D3586AB" w14:textId="7E777B48"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77  At the end of subsection 12DK(6)</w:t>
      </w:r>
      <w:r>
        <w:rPr>
          <w:noProof/>
        </w:rPr>
        <w:tab/>
      </w:r>
      <w:r>
        <w:rPr>
          <w:noProof/>
        </w:rPr>
        <w:fldChar w:fldCharType="begin"/>
      </w:r>
      <w:r>
        <w:rPr>
          <w:noProof/>
        </w:rPr>
        <w:instrText xml:space="preserve"> PAGEREF _Toc208999910 \h </w:instrText>
      </w:r>
      <w:r>
        <w:rPr>
          <w:noProof/>
        </w:rPr>
      </w:r>
      <w:r>
        <w:rPr>
          <w:noProof/>
        </w:rPr>
        <w:fldChar w:fldCharType="separate"/>
      </w:r>
      <w:r w:rsidR="00F002B6">
        <w:rPr>
          <w:noProof/>
        </w:rPr>
        <w:t>55</w:t>
      </w:r>
      <w:r>
        <w:rPr>
          <w:noProof/>
        </w:rPr>
        <w:fldChar w:fldCharType="end"/>
      </w:r>
    </w:p>
    <w:p w14:paraId="697C33B9" w14:textId="3FCCE204"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78  At the end of section 14</w:t>
      </w:r>
      <w:r>
        <w:rPr>
          <w:noProof/>
        </w:rPr>
        <w:tab/>
      </w:r>
      <w:r>
        <w:rPr>
          <w:noProof/>
        </w:rPr>
        <w:fldChar w:fldCharType="begin"/>
      </w:r>
      <w:r>
        <w:rPr>
          <w:noProof/>
        </w:rPr>
        <w:instrText xml:space="preserve"> PAGEREF _Toc208999911 \h </w:instrText>
      </w:r>
      <w:r>
        <w:rPr>
          <w:noProof/>
        </w:rPr>
      </w:r>
      <w:r>
        <w:rPr>
          <w:noProof/>
        </w:rPr>
        <w:fldChar w:fldCharType="separate"/>
      </w:r>
      <w:r w:rsidR="00F002B6">
        <w:rPr>
          <w:noProof/>
        </w:rPr>
        <w:t>55</w:t>
      </w:r>
      <w:r>
        <w:rPr>
          <w:noProof/>
        </w:rPr>
        <w:fldChar w:fldCharType="end"/>
      </w:r>
    </w:p>
    <w:p w14:paraId="5CD925BC" w14:textId="66BBA84E"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79  After subsection 41(2)</w:t>
      </w:r>
      <w:r>
        <w:rPr>
          <w:noProof/>
        </w:rPr>
        <w:tab/>
      </w:r>
      <w:r>
        <w:rPr>
          <w:noProof/>
        </w:rPr>
        <w:fldChar w:fldCharType="begin"/>
      </w:r>
      <w:r>
        <w:rPr>
          <w:noProof/>
        </w:rPr>
        <w:instrText xml:space="preserve"> PAGEREF _Toc208999912 \h </w:instrText>
      </w:r>
      <w:r>
        <w:rPr>
          <w:noProof/>
        </w:rPr>
      </w:r>
      <w:r>
        <w:rPr>
          <w:noProof/>
        </w:rPr>
        <w:fldChar w:fldCharType="separate"/>
      </w:r>
      <w:r w:rsidR="00F002B6">
        <w:rPr>
          <w:noProof/>
        </w:rPr>
        <w:t>55</w:t>
      </w:r>
      <w:r>
        <w:rPr>
          <w:noProof/>
        </w:rPr>
        <w:fldChar w:fldCharType="end"/>
      </w:r>
    </w:p>
    <w:p w14:paraId="11897BDC" w14:textId="25A1A575" w:rsidR="00CF1574" w:rsidRDefault="00CF1574">
      <w:pPr>
        <w:pStyle w:val="TOC7"/>
        <w:rPr>
          <w:rFonts w:asciiTheme="minorHAnsi" w:eastAsiaTheme="minorEastAsia" w:hAnsiTheme="minorHAnsi" w:cstheme="minorBidi"/>
          <w:noProof/>
          <w:kern w:val="2"/>
          <w:szCs w:val="30"/>
          <w:lang w:eastAsia="zh-CN" w:bidi="th-TH"/>
          <w14:ligatures w14:val="standardContextual"/>
        </w:rPr>
      </w:pPr>
      <w:r>
        <w:rPr>
          <w:noProof/>
        </w:rPr>
        <w:t>Part 8—Application and transitional provisions</w:t>
      </w:r>
      <w:r>
        <w:rPr>
          <w:noProof/>
        </w:rPr>
        <w:tab/>
      </w:r>
      <w:r>
        <w:rPr>
          <w:noProof/>
        </w:rPr>
        <w:fldChar w:fldCharType="begin"/>
      </w:r>
      <w:r>
        <w:rPr>
          <w:noProof/>
        </w:rPr>
        <w:instrText xml:space="preserve"> PAGEREF _Toc208999913 \h </w:instrText>
      </w:r>
      <w:r>
        <w:rPr>
          <w:noProof/>
        </w:rPr>
      </w:r>
      <w:r>
        <w:rPr>
          <w:noProof/>
        </w:rPr>
        <w:fldChar w:fldCharType="separate"/>
      </w:r>
      <w:r w:rsidR="00F002B6">
        <w:rPr>
          <w:noProof/>
        </w:rPr>
        <w:t>57</w:t>
      </w:r>
      <w:r>
        <w:rPr>
          <w:noProof/>
        </w:rPr>
        <w:fldChar w:fldCharType="end"/>
      </w:r>
    </w:p>
    <w:p w14:paraId="6261633D" w14:textId="74E40EB7" w:rsidR="00CF1574" w:rsidRDefault="00CF1574">
      <w:pPr>
        <w:pStyle w:val="TOC9"/>
        <w:rPr>
          <w:rFonts w:asciiTheme="minorHAnsi" w:eastAsiaTheme="minorEastAsia" w:hAnsiTheme="minorHAnsi" w:cstheme="minorBidi"/>
          <w:i w:val="0"/>
          <w:noProof/>
          <w:kern w:val="2"/>
          <w:sz w:val="24"/>
          <w:szCs w:val="30"/>
          <w:lang w:eastAsia="zh-CN" w:bidi="th-TH"/>
          <w14:ligatures w14:val="standardContextual"/>
        </w:rPr>
      </w:pPr>
      <w:r>
        <w:rPr>
          <w:noProof/>
        </w:rPr>
        <w:t>Corporations Act 2001</w:t>
      </w:r>
      <w:r>
        <w:rPr>
          <w:noProof/>
        </w:rPr>
        <w:tab/>
      </w:r>
      <w:r>
        <w:rPr>
          <w:noProof/>
        </w:rPr>
        <w:fldChar w:fldCharType="begin"/>
      </w:r>
      <w:r>
        <w:rPr>
          <w:noProof/>
        </w:rPr>
        <w:instrText xml:space="preserve"> PAGEREF _Toc208999914 \h </w:instrText>
      </w:r>
      <w:r>
        <w:rPr>
          <w:noProof/>
        </w:rPr>
      </w:r>
      <w:r>
        <w:rPr>
          <w:noProof/>
        </w:rPr>
        <w:fldChar w:fldCharType="separate"/>
      </w:r>
      <w:r w:rsidR="00F002B6">
        <w:rPr>
          <w:noProof/>
        </w:rPr>
        <w:t>57</w:t>
      </w:r>
      <w:r>
        <w:rPr>
          <w:noProof/>
        </w:rPr>
        <w:fldChar w:fldCharType="end"/>
      </w:r>
    </w:p>
    <w:p w14:paraId="4D28FD77" w14:textId="1079E2F1" w:rsidR="00CF1574" w:rsidRDefault="00CF1574">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80  In the appropriate position in Chapter 10</w:t>
      </w:r>
      <w:r>
        <w:rPr>
          <w:noProof/>
        </w:rPr>
        <w:tab/>
      </w:r>
      <w:r>
        <w:rPr>
          <w:noProof/>
        </w:rPr>
        <w:fldChar w:fldCharType="begin"/>
      </w:r>
      <w:r>
        <w:rPr>
          <w:noProof/>
        </w:rPr>
        <w:instrText xml:space="preserve"> PAGEREF _Toc208999915 \h </w:instrText>
      </w:r>
      <w:r>
        <w:rPr>
          <w:noProof/>
        </w:rPr>
      </w:r>
      <w:r>
        <w:rPr>
          <w:noProof/>
        </w:rPr>
        <w:fldChar w:fldCharType="separate"/>
      </w:r>
      <w:r w:rsidR="00F002B6">
        <w:rPr>
          <w:noProof/>
        </w:rPr>
        <w:t>57</w:t>
      </w:r>
      <w:r>
        <w:rPr>
          <w:noProof/>
        </w:rPr>
        <w:fldChar w:fldCharType="end"/>
      </w:r>
    </w:p>
    <w:p w14:paraId="3890A40F" w14:textId="46282886" w:rsidR="00CF1574" w:rsidRDefault="00CF1574">
      <w:pPr>
        <w:pStyle w:val="TOC2"/>
        <w:rPr>
          <w:rFonts w:asciiTheme="minorHAnsi" w:eastAsiaTheme="minorEastAsia" w:hAnsiTheme="minorHAnsi" w:cstheme="minorBidi"/>
          <w:b w:val="0"/>
          <w:noProof/>
          <w:kern w:val="2"/>
          <w:szCs w:val="30"/>
          <w:lang w:eastAsia="zh-CN" w:bidi="th-TH"/>
          <w14:ligatures w14:val="standardContextual"/>
        </w:rPr>
      </w:pPr>
      <w:r>
        <w:rPr>
          <w:noProof/>
        </w:rPr>
        <w:t>Part 10.83—Transitional provisions relating to the Treasury Laws Amendment Act 2025</w:t>
      </w:r>
      <w:r>
        <w:rPr>
          <w:noProof/>
        </w:rPr>
        <w:tab/>
      </w:r>
      <w:r>
        <w:rPr>
          <w:noProof/>
        </w:rPr>
        <w:fldChar w:fldCharType="begin"/>
      </w:r>
      <w:r>
        <w:rPr>
          <w:noProof/>
        </w:rPr>
        <w:instrText xml:space="preserve"> PAGEREF _Toc208999916 \h </w:instrText>
      </w:r>
      <w:r>
        <w:rPr>
          <w:noProof/>
        </w:rPr>
      </w:r>
      <w:r>
        <w:rPr>
          <w:noProof/>
        </w:rPr>
        <w:fldChar w:fldCharType="separate"/>
      </w:r>
      <w:r w:rsidR="00F002B6">
        <w:rPr>
          <w:noProof/>
        </w:rPr>
        <w:t>57</w:t>
      </w:r>
      <w:r>
        <w:rPr>
          <w:noProof/>
        </w:rPr>
        <w:fldChar w:fldCharType="end"/>
      </w:r>
    </w:p>
    <w:p w14:paraId="1FF2A785" w14:textId="6B556B2D"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1730</w:t>
      </w:r>
      <w:r>
        <w:rPr>
          <w:noProof/>
        </w:rPr>
        <w:tab/>
        <w:t>Definitions</w:t>
      </w:r>
      <w:r>
        <w:rPr>
          <w:noProof/>
        </w:rPr>
        <w:tab/>
      </w:r>
      <w:r>
        <w:rPr>
          <w:noProof/>
        </w:rPr>
        <w:fldChar w:fldCharType="begin"/>
      </w:r>
      <w:r>
        <w:rPr>
          <w:noProof/>
        </w:rPr>
        <w:instrText xml:space="preserve"> PAGEREF _Toc208999917 \h </w:instrText>
      </w:r>
      <w:r>
        <w:rPr>
          <w:noProof/>
        </w:rPr>
      </w:r>
      <w:r>
        <w:rPr>
          <w:noProof/>
        </w:rPr>
        <w:fldChar w:fldCharType="separate"/>
      </w:r>
      <w:r w:rsidR="00F002B6">
        <w:rPr>
          <w:noProof/>
        </w:rPr>
        <w:t>57</w:t>
      </w:r>
      <w:r>
        <w:rPr>
          <w:noProof/>
        </w:rPr>
        <w:fldChar w:fldCharType="end"/>
      </w:r>
    </w:p>
    <w:p w14:paraId="3B116B83" w14:textId="0A417F98"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1731</w:t>
      </w:r>
      <w:r>
        <w:rPr>
          <w:noProof/>
        </w:rPr>
        <w:tab/>
        <w:t>Application of amendments to financial services—general</w:t>
      </w:r>
      <w:r>
        <w:rPr>
          <w:noProof/>
        </w:rPr>
        <w:tab/>
      </w:r>
      <w:r>
        <w:rPr>
          <w:noProof/>
        </w:rPr>
        <w:fldChar w:fldCharType="begin"/>
      </w:r>
      <w:r>
        <w:rPr>
          <w:noProof/>
        </w:rPr>
        <w:instrText xml:space="preserve"> PAGEREF _Toc208999918 \h </w:instrText>
      </w:r>
      <w:r>
        <w:rPr>
          <w:noProof/>
        </w:rPr>
      </w:r>
      <w:r>
        <w:rPr>
          <w:noProof/>
        </w:rPr>
        <w:fldChar w:fldCharType="separate"/>
      </w:r>
      <w:r w:rsidR="00F002B6">
        <w:rPr>
          <w:noProof/>
        </w:rPr>
        <w:t>58</w:t>
      </w:r>
      <w:r>
        <w:rPr>
          <w:noProof/>
        </w:rPr>
        <w:fldChar w:fldCharType="end"/>
      </w:r>
    </w:p>
    <w:p w14:paraId="26566465" w14:textId="655C1B91"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1732</w:t>
      </w:r>
      <w:r>
        <w:rPr>
          <w:noProof/>
        </w:rPr>
        <w:tab/>
        <w:t>Transitional—delay in how amendments apply for AFSLs</w:t>
      </w:r>
      <w:r>
        <w:rPr>
          <w:noProof/>
        </w:rPr>
        <w:tab/>
      </w:r>
      <w:r>
        <w:rPr>
          <w:noProof/>
        </w:rPr>
        <w:fldChar w:fldCharType="begin"/>
      </w:r>
      <w:r>
        <w:rPr>
          <w:noProof/>
        </w:rPr>
        <w:instrText xml:space="preserve"> PAGEREF _Toc208999919 \h </w:instrText>
      </w:r>
      <w:r>
        <w:rPr>
          <w:noProof/>
        </w:rPr>
      </w:r>
      <w:r>
        <w:rPr>
          <w:noProof/>
        </w:rPr>
        <w:fldChar w:fldCharType="separate"/>
      </w:r>
      <w:r w:rsidR="00F002B6">
        <w:rPr>
          <w:noProof/>
        </w:rPr>
        <w:t>58</w:t>
      </w:r>
      <w:r>
        <w:rPr>
          <w:noProof/>
        </w:rPr>
        <w:fldChar w:fldCharType="end"/>
      </w:r>
    </w:p>
    <w:p w14:paraId="5B564E6E" w14:textId="5421E287"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1733</w:t>
      </w:r>
      <w:r>
        <w:rPr>
          <w:noProof/>
        </w:rPr>
        <w:tab/>
        <w:t>Application of amendments otherwise than in connection with financial services</w:t>
      </w:r>
      <w:r>
        <w:rPr>
          <w:noProof/>
        </w:rPr>
        <w:tab/>
      </w:r>
      <w:r>
        <w:rPr>
          <w:noProof/>
        </w:rPr>
        <w:fldChar w:fldCharType="begin"/>
      </w:r>
      <w:r>
        <w:rPr>
          <w:noProof/>
        </w:rPr>
        <w:instrText xml:space="preserve"> PAGEREF _Toc208999920 \h </w:instrText>
      </w:r>
      <w:r>
        <w:rPr>
          <w:noProof/>
        </w:rPr>
      </w:r>
      <w:r>
        <w:rPr>
          <w:noProof/>
        </w:rPr>
        <w:fldChar w:fldCharType="separate"/>
      </w:r>
      <w:r w:rsidR="00F002B6">
        <w:rPr>
          <w:noProof/>
        </w:rPr>
        <w:t>59</w:t>
      </w:r>
      <w:r>
        <w:rPr>
          <w:noProof/>
        </w:rPr>
        <w:fldChar w:fldCharType="end"/>
      </w:r>
    </w:p>
    <w:p w14:paraId="190BC6B4" w14:textId="113A7348"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1734</w:t>
      </w:r>
      <w:r>
        <w:rPr>
          <w:noProof/>
        </w:rPr>
        <w:tab/>
        <w:t>Acquisition of property</w:t>
      </w:r>
      <w:r>
        <w:rPr>
          <w:noProof/>
        </w:rPr>
        <w:tab/>
      </w:r>
      <w:r>
        <w:rPr>
          <w:noProof/>
        </w:rPr>
        <w:fldChar w:fldCharType="begin"/>
      </w:r>
      <w:r>
        <w:rPr>
          <w:noProof/>
        </w:rPr>
        <w:instrText xml:space="preserve"> PAGEREF _Toc208999921 \h </w:instrText>
      </w:r>
      <w:r>
        <w:rPr>
          <w:noProof/>
        </w:rPr>
      </w:r>
      <w:r>
        <w:rPr>
          <w:noProof/>
        </w:rPr>
        <w:fldChar w:fldCharType="separate"/>
      </w:r>
      <w:r w:rsidR="00F002B6">
        <w:rPr>
          <w:noProof/>
        </w:rPr>
        <w:t>59</w:t>
      </w:r>
      <w:r>
        <w:rPr>
          <w:noProof/>
        </w:rPr>
        <w:fldChar w:fldCharType="end"/>
      </w:r>
    </w:p>
    <w:p w14:paraId="73D29AB7" w14:textId="6DA18302" w:rsidR="00CF1574" w:rsidRDefault="00CF1574">
      <w:pPr>
        <w:pStyle w:val="TOC5"/>
        <w:rPr>
          <w:rFonts w:asciiTheme="minorHAnsi" w:eastAsiaTheme="minorEastAsia" w:hAnsiTheme="minorHAnsi" w:cstheme="minorBidi"/>
          <w:noProof/>
          <w:kern w:val="2"/>
          <w:sz w:val="24"/>
          <w:szCs w:val="30"/>
          <w:lang w:eastAsia="zh-CN" w:bidi="th-TH"/>
          <w14:ligatures w14:val="standardContextual"/>
        </w:rPr>
      </w:pPr>
      <w:r>
        <w:rPr>
          <w:noProof/>
        </w:rPr>
        <w:t>1735</w:t>
      </w:r>
      <w:r>
        <w:rPr>
          <w:noProof/>
        </w:rPr>
        <w:tab/>
        <w:t>Regulations</w:t>
      </w:r>
      <w:r>
        <w:rPr>
          <w:noProof/>
        </w:rPr>
        <w:tab/>
      </w:r>
      <w:r>
        <w:rPr>
          <w:noProof/>
        </w:rPr>
        <w:fldChar w:fldCharType="begin"/>
      </w:r>
      <w:r>
        <w:rPr>
          <w:noProof/>
        </w:rPr>
        <w:instrText xml:space="preserve"> PAGEREF _Toc208999922 \h </w:instrText>
      </w:r>
      <w:r>
        <w:rPr>
          <w:noProof/>
        </w:rPr>
      </w:r>
      <w:r>
        <w:rPr>
          <w:noProof/>
        </w:rPr>
        <w:fldChar w:fldCharType="separate"/>
      </w:r>
      <w:r w:rsidR="00F002B6">
        <w:rPr>
          <w:noProof/>
        </w:rPr>
        <w:t>59</w:t>
      </w:r>
      <w:r>
        <w:rPr>
          <w:noProof/>
        </w:rPr>
        <w:fldChar w:fldCharType="end"/>
      </w:r>
    </w:p>
    <w:p w14:paraId="06677DE1" w14:textId="16595EA5" w:rsidR="007B7318" w:rsidRPr="008B2DFF" w:rsidRDefault="00CF1574" w:rsidP="00BB3786">
      <w:pPr>
        <w:pStyle w:val="ActHead6"/>
        <w:pageBreakBefore/>
      </w:pPr>
      <w:r>
        <w:lastRenderedPageBreak/>
        <w:fldChar w:fldCharType="end"/>
      </w:r>
      <w:bookmarkStart w:id="0" w:name="_Toc208999770"/>
      <w:r w:rsidR="0063692E" w:rsidRPr="00BB3786">
        <w:rPr>
          <w:rStyle w:val="CharAmSchNo"/>
        </w:rPr>
        <w:t>Schedule 1</w:t>
      </w:r>
      <w:r w:rsidR="007B7318" w:rsidRPr="008B2DFF">
        <w:t>—</w:t>
      </w:r>
      <w:r w:rsidR="004F3858" w:rsidRPr="00BB3786">
        <w:rPr>
          <w:rStyle w:val="CharAmSchText"/>
        </w:rPr>
        <w:t xml:space="preserve">Digital </w:t>
      </w:r>
      <w:r w:rsidR="007A4AC8" w:rsidRPr="00BB3786">
        <w:rPr>
          <w:rStyle w:val="CharAmSchText"/>
        </w:rPr>
        <w:t xml:space="preserve">asset </w:t>
      </w:r>
      <w:r w:rsidR="004F3858" w:rsidRPr="00BB3786">
        <w:rPr>
          <w:rStyle w:val="CharAmSchText"/>
        </w:rPr>
        <w:t>platforms</w:t>
      </w:r>
      <w:r w:rsidR="00E55499" w:rsidRPr="00BB3786">
        <w:rPr>
          <w:rStyle w:val="CharAmSchText"/>
        </w:rPr>
        <w:t xml:space="preserve"> </w:t>
      </w:r>
      <w:r w:rsidR="007A4AC8" w:rsidRPr="00BB3786">
        <w:rPr>
          <w:rStyle w:val="CharAmSchText"/>
        </w:rPr>
        <w:t>and tokenised custody platforms</w:t>
      </w:r>
      <w:bookmarkEnd w:id="0"/>
    </w:p>
    <w:p w14:paraId="4B54DD94" w14:textId="0D01ECF9" w:rsidR="007B7318" w:rsidRPr="00750545" w:rsidRDefault="00E55499" w:rsidP="00BB3786">
      <w:pPr>
        <w:pStyle w:val="ActHead7"/>
        <w:rPr>
          <w:lang w:val="fr-FR"/>
        </w:rPr>
      </w:pPr>
      <w:bookmarkStart w:id="1" w:name="_Toc208999771"/>
      <w:r w:rsidRPr="00BB3786">
        <w:rPr>
          <w:rStyle w:val="CharAmPartNo"/>
          <w:lang w:val="fr-FR"/>
        </w:rPr>
        <w:t>Part 1</w:t>
      </w:r>
      <w:r w:rsidR="007B7318" w:rsidRPr="00750545">
        <w:rPr>
          <w:lang w:val="fr-FR"/>
        </w:rPr>
        <w:t>—</w:t>
      </w:r>
      <w:r w:rsidR="004F3858" w:rsidRPr="00BB3786">
        <w:rPr>
          <w:rStyle w:val="CharAmPartText"/>
          <w:lang w:val="fr-FR"/>
        </w:rPr>
        <w:t>Core concepts</w:t>
      </w:r>
      <w:bookmarkEnd w:id="1"/>
    </w:p>
    <w:p w14:paraId="607895E3" w14:textId="7B5104B3" w:rsidR="00427D44" w:rsidRPr="00750545" w:rsidRDefault="00CB435D" w:rsidP="00BB3786">
      <w:pPr>
        <w:pStyle w:val="ActHead8"/>
        <w:rPr>
          <w:lang w:val="fr-FR"/>
        </w:rPr>
      </w:pPr>
      <w:bookmarkStart w:id="2" w:name="_Toc208999772"/>
      <w:r w:rsidRPr="00750545">
        <w:rPr>
          <w:lang w:val="fr-FR"/>
        </w:rPr>
        <w:t>Division 1</w:t>
      </w:r>
      <w:r w:rsidR="00427D44" w:rsidRPr="00750545">
        <w:rPr>
          <w:lang w:val="fr-FR"/>
        </w:rPr>
        <w:t>—Main amendments</w:t>
      </w:r>
      <w:bookmarkEnd w:id="2"/>
    </w:p>
    <w:p w14:paraId="11C5637D" w14:textId="77777777" w:rsidR="007B7318" w:rsidRPr="008B2DFF" w:rsidRDefault="007B7318" w:rsidP="00BB3786">
      <w:pPr>
        <w:pStyle w:val="ActHead9"/>
      </w:pPr>
      <w:bookmarkStart w:id="3" w:name="_Toc208999773"/>
      <w:r w:rsidRPr="008B2DFF">
        <w:t>Corporations Act 2001</w:t>
      </w:r>
      <w:bookmarkEnd w:id="3"/>
    </w:p>
    <w:p w14:paraId="779C6E5B" w14:textId="345131CC" w:rsidR="00DC404E" w:rsidRPr="008B2DFF" w:rsidRDefault="00BB3786" w:rsidP="00BB3786">
      <w:pPr>
        <w:pStyle w:val="ItemHead"/>
      </w:pPr>
      <w:bookmarkStart w:id="4" w:name="_Toc208999774"/>
      <w:bookmarkStart w:id="5" w:name="_Hlk207196187"/>
      <w:r>
        <w:t>1</w:t>
      </w:r>
      <w:r w:rsidR="003625A5" w:rsidRPr="008B2DFF">
        <w:t xml:space="preserve">  </w:t>
      </w:r>
      <w:r w:rsidR="00C96AA7" w:rsidRPr="008B2DFF">
        <w:t xml:space="preserve">After </w:t>
      </w:r>
      <w:r w:rsidR="00CB435D" w:rsidRPr="008B2DFF">
        <w:t>section 7</w:t>
      </w:r>
      <w:r w:rsidR="00C96AA7" w:rsidRPr="008B2DFF">
        <w:t>61GA</w:t>
      </w:r>
      <w:bookmarkEnd w:id="4"/>
    </w:p>
    <w:p w14:paraId="7E55CE77" w14:textId="3CDE9A46" w:rsidR="00C96AA7" w:rsidRPr="008B2DFF" w:rsidRDefault="00C96AA7" w:rsidP="00BB3786">
      <w:pPr>
        <w:pStyle w:val="Item"/>
      </w:pPr>
      <w:r w:rsidRPr="008B2DFF">
        <w:t>Insert:</w:t>
      </w:r>
    </w:p>
    <w:p w14:paraId="046198CA" w14:textId="32CAA3C7" w:rsidR="00E91D8B" w:rsidRPr="008B2DFF" w:rsidRDefault="004B24D2" w:rsidP="00BB3786">
      <w:pPr>
        <w:pStyle w:val="ActHead5"/>
      </w:pPr>
      <w:bookmarkStart w:id="6" w:name="_Toc208999775"/>
      <w:r w:rsidRPr="00BB3786">
        <w:rPr>
          <w:rStyle w:val="CharSectno"/>
        </w:rPr>
        <w:t>761GB</w:t>
      </w:r>
      <w:r w:rsidR="00E91D8B" w:rsidRPr="008B2DFF">
        <w:t xml:space="preserve">  Meaning of </w:t>
      </w:r>
      <w:r w:rsidR="00E91D8B" w:rsidRPr="008B2DFF">
        <w:rPr>
          <w:i/>
          <w:iCs/>
        </w:rPr>
        <w:t>digital token</w:t>
      </w:r>
      <w:bookmarkEnd w:id="6"/>
    </w:p>
    <w:p w14:paraId="2F2F34E8" w14:textId="77777777" w:rsidR="00E91D8B" w:rsidRPr="008B2DFF" w:rsidRDefault="00E91D8B" w:rsidP="00BB3786">
      <w:pPr>
        <w:pStyle w:val="subsection"/>
      </w:pPr>
      <w:r w:rsidRPr="008B2DFF">
        <w:tab/>
        <w:t>(1)</w:t>
      </w:r>
      <w:r w:rsidRPr="008B2DFF">
        <w:tab/>
        <w:t xml:space="preserve">A digital object is a </w:t>
      </w:r>
      <w:r w:rsidRPr="008B2DFF">
        <w:rPr>
          <w:b/>
          <w:bCs/>
          <w:i/>
          <w:iCs/>
        </w:rPr>
        <w:t>digital token</w:t>
      </w:r>
      <w:r w:rsidRPr="008B2DFF">
        <w:t xml:space="preserve"> if one or more persons are capable of controlling the digital object.</w:t>
      </w:r>
    </w:p>
    <w:p w14:paraId="410D729C" w14:textId="77777777" w:rsidR="00E91D8B" w:rsidRPr="008B2DFF" w:rsidRDefault="00E91D8B" w:rsidP="00BB3786">
      <w:pPr>
        <w:pStyle w:val="subsection"/>
      </w:pPr>
      <w:r w:rsidRPr="008B2DFF">
        <w:tab/>
        <w:t>(2)</w:t>
      </w:r>
      <w:r w:rsidRPr="008B2DFF">
        <w:tab/>
        <w:t>A person is capable of controlling the digital object if the person is capable of:</w:t>
      </w:r>
    </w:p>
    <w:p w14:paraId="3BF2ABB4" w14:textId="77777777" w:rsidR="00E91D8B" w:rsidRPr="008B2DFF" w:rsidRDefault="00E91D8B" w:rsidP="00BB3786">
      <w:pPr>
        <w:pStyle w:val="paragraph"/>
      </w:pPr>
      <w:r w:rsidRPr="008B2DFF">
        <w:tab/>
        <w:t>(a)</w:t>
      </w:r>
      <w:r w:rsidRPr="008B2DFF">
        <w:tab/>
        <w:t>excluding others from controlling the digital object; and</w:t>
      </w:r>
    </w:p>
    <w:p w14:paraId="67B1FAD8" w14:textId="77777777" w:rsidR="00E91D8B" w:rsidRPr="008B2DFF" w:rsidRDefault="00E91D8B" w:rsidP="00BB3786">
      <w:pPr>
        <w:pStyle w:val="paragraph"/>
      </w:pPr>
      <w:r w:rsidRPr="008B2DFF">
        <w:tab/>
        <w:t>(b)</w:t>
      </w:r>
      <w:r w:rsidRPr="008B2DFF">
        <w:tab/>
        <w:t>using, transferring or otherwise disposing of the digital object; and</w:t>
      </w:r>
    </w:p>
    <w:p w14:paraId="31F1243C" w14:textId="3D40574D" w:rsidR="00E91D8B" w:rsidRPr="008B2DFF" w:rsidRDefault="00E91D8B" w:rsidP="00BB3786">
      <w:pPr>
        <w:pStyle w:val="paragraph"/>
      </w:pPr>
      <w:r w:rsidRPr="008B2DFF">
        <w:tab/>
        <w:t>(c)</w:t>
      </w:r>
      <w:r w:rsidRPr="008B2DFF">
        <w:tab/>
        <w:t xml:space="preserve">identifying themself as capable of doing the things in </w:t>
      </w:r>
      <w:r w:rsidR="00734D1F" w:rsidRPr="008B2DFF">
        <w:t>paragraphs (</w:t>
      </w:r>
      <w:r w:rsidRPr="008B2DFF">
        <w:t>a) and (b).</w:t>
      </w:r>
    </w:p>
    <w:p w14:paraId="0B07DDA1" w14:textId="31A04F25" w:rsidR="00E91D8B" w:rsidRPr="008B2DFF" w:rsidRDefault="00E91D8B" w:rsidP="00BB3786">
      <w:pPr>
        <w:pStyle w:val="subsection"/>
      </w:pPr>
      <w:r w:rsidRPr="008B2DFF">
        <w:tab/>
        <w:t>(3)</w:t>
      </w:r>
      <w:r w:rsidRPr="008B2DFF">
        <w:tab/>
        <w:t xml:space="preserve">In working out whether a person is capable of doing a thing in </w:t>
      </w:r>
      <w:r w:rsidR="00734D1F" w:rsidRPr="008B2DFF">
        <w:t>paragraph (</w:t>
      </w:r>
      <w:r w:rsidRPr="008B2DFF">
        <w:t>2)(a), (b) or (c):</w:t>
      </w:r>
    </w:p>
    <w:p w14:paraId="47CE1612" w14:textId="77777777" w:rsidR="00E91D8B" w:rsidRPr="008B2DFF" w:rsidRDefault="00E91D8B" w:rsidP="00BB3786">
      <w:pPr>
        <w:pStyle w:val="paragraph"/>
      </w:pPr>
      <w:r w:rsidRPr="008B2DFF">
        <w:tab/>
        <w:t>(a)</w:t>
      </w:r>
      <w:r w:rsidRPr="008B2DFF">
        <w:tab/>
        <w:t>have regard to what the person is capable of doing as a matter of fact rather than law; and</w:t>
      </w:r>
    </w:p>
    <w:p w14:paraId="48318D4D" w14:textId="77777777" w:rsidR="00E91D8B" w:rsidRPr="008B2DFF" w:rsidRDefault="00E91D8B" w:rsidP="00BB3786">
      <w:pPr>
        <w:pStyle w:val="paragraph"/>
      </w:pPr>
      <w:r w:rsidRPr="008B2DFF">
        <w:tab/>
        <w:t>(b)</w:t>
      </w:r>
      <w:r w:rsidRPr="008B2DFF">
        <w:tab/>
        <w:t>it does not matter if another person is also capable of doing the thing.</w:t>
      </w:r>
    </w:p>
    <w:p w14:paraId="300697DE" w14:textId="77777777" w:rsidR="00E91D8B" w:rsidRPr="008B2DFF" w:rsidRDefault="00E91D8B" w:rsidP="00BB3786">
      <w:pPr>
        <w:pStyle w:val="subsection"/>
      </w:pPr>
      <w:r w:rsidRPr="008B2DFF">
        <w:tab/>
        <w:t>(4)</w:t>
      </w:r>
      <w:r w:rsidRPr="008B2DFF">
        <w:tab/>
        <w:t xml:space="preserve">A person </w:t>
      </w:r>
      <w:r w:rsidRPr="008B2DFF">
        <w:rPr>
          <w:b/>
          <w:bCs/>
          <w:i/>
          <w:iCs/>
        </w:rPr>
        <w:t>possesses</w:t>
      </w:r>
      <w:r w:rsidRPr="008B2DFF">
        <w:t xml:space="preserve"> a digital token if the person is capable of controlling the digital object that is the digital token unless:</w:t>
      </w:r>
    </w:p>
    <w:p w14:paraId="07FCF1C6" w14:textId="77777777" w:rsidR="00E91D8B" w:rsidRPr="008B2DFF" w:rsidRDefault="00E91D8B" w:rsidP="00BB3786">
      <w:pPr>
        <w:pStyle w:val="paragraph"/>
      </w:pPr>
      <w:r w:rsidRPr="008B2DFF">
        <w:tab/>
        <w:t>(a)</w:t>
      </w:r>
      <w:r w:rsidRPr="008B2DFF">
        <w:tab/>
        <w:t>the person can only do so with the cooperation of one or more other persons; and</w:t>
      </w:r>
    </w:p>
    <w:p w14:paraId="0DD3EF68" w14:textId="77777777" w:rsidR="00E91D8B" w:rsidRPr="008B2DFF" w:rsidRDefault="00E91D8B" w:rsidP="00BB3786">
      <w:pPr>
        <w:pStyle w:val="paragraph"/>
      </w:pPr>
      <w:r w:rsidRPr="008B2DFF">
        <w:tab/>
        <w:t>(b)</w:t>
      </w:r>
      <w:r w:rsidRPr="008B2DFF">
        <w:tab/>
        <w:t>one of those other persons is unilaterally capable of controlling the digital object.</w:t>
      </w:r>
    </w:p>
    <w:p w14:paraId="16941E48" w14:textId="77777777" w:rsidR="00E91D8B" w:rsidRPr="008B2DFF" w:rsidRDefault="00E91D8B" w:rsidP="00BB3786">
      <w:pPr>
        <w:pStyle w:val="subsection"/>
      </w:pPr>
      <w:r w:rsidRPr="008B2DFF">
        <w:tab/>
        <w:t>(5)</w:t>
      </w:r>
      <w:r w:rsidRPr="008B2DFF">
        <w:tab/>
        <w:t>In this section:</w:t>
      </w:r>
    </w:p>
    <w:p w14:paraId="4B5A7E28" w14:textId="77777777" w:rsidR="00E91D8B" w:rsidRPr="008B2DFF" w:rsidRDefault="00E91D8B" w:rsidP="00BB3786">
      <w:pPr>
        <w:pStyle w:val="Definition"/>
        <w:keepNext/>
      </w:pPr>
      <w:r w:rsidRPr="008B2DFF">
        <w:rPr>
          <w:b/>
          <w:bCs/>
          <w:i/>
          <w:iCs/>
        </w:rPr>
        <w:lastRenderedPageBreak/>
        <w:t>digital object</w:t>
      </w:r>
      <w:r w:rsidRPr="008B2DFF">
        <w:t xml:space="preserve"> includes:</w:t>
      </w:r>
    </w:p>
    <w:p w14:paraId="69A6A1BD" w14:textId="77777777" w:rsidR="00E91D8B" w:rsidRPr="008B2DFF" w:rsidRDefault="00E91D8B" w:rsidP="00BB3786">
      <w:pPr>
        <w:pStyle w:val="paragraph"/>
        <w:keepNext/>
      </w:pPr>
      <w:r w:rsidRPr="008B2DFF">
        <w:tab/>
        <w:t>(a)</w:t>
      </w:r>
      <w:r w:rsidRPr="008B2DFF">
        <w:tab/>
        <w:t>an electronic record; and</w:t>
      </w:r>
    </w:p>
    <w:p w14:paraId="3897CE5D" w14:textId="5DBE578F" w:rsidR="00E91D8B" w:rsidRPr="008B2DFF" w:rsidRDefault="00E91D8B" w:rsidP="00BB3786">
      <w:pPr>
        <w:pStyle w:val="paragraph"/>
      </w:pPr>
      <w:r w:rsidRPr="008B2DFF">
        <w:tab/>
        <w:t>(b)</w:t>
      </w:r>
      <w:r w:rsidRPr="008B2DFF">
        <w:tab/>
        <w:t>an intangible thing (including a notional thing)</w:t>
      </w:r>
      <w:r w:rsidR="00750545">
        <w:t>,</w:t>
      </w:r>
      <w:r w:rsidRPr="008B2DFF">
        <w:t xml:space="preserve"> information about which is recorded in an electronic record.</w:t>
      </w:r>
    </w:p>
    <w:p w14:paraId="4AF883D7" w14:textId="22F9C6A9" w:rsidR="003B2CEB" w:rsidRPr="008B2DFF" w:rsidRDefault="004B24D2" w:rsidP="00BB3786">
      <w:pPr>
        <w:pStyle w:val="ActHead5"/>
      </w:pPr>
      <w:bookmarkStart w:id="7" w:name="_Toc208999776"/>
      <w:r w:rsidRPr="00BB3786">
        <w:rPr>
          <w:rStyle w:val="CharSectno"/>
        </w:rPr>
        <w:t>761GC</w:t>
      </w:r>
      <w:r w:rsidR="003B2CEB" w:rsidRPr="008B2DFF">
        <w:t xml:space="preserve">  Meaning of </w:t>
      </w:r>
      <w:r w:rsidR="003B2CEB" w:rsidRPr="008B2DFF">
        <w:rPr>
          <w:bCs/>
          <w:i/>
          <w:iCs/>
        </w:rPr>
        <w:t>digital asset platform</w:t>
      </w:r>
      <w:bookmarkEnd w:id="7"/>
    </w:p>
    <w:p w14:paraId="3AE6ABA4" w14:textId="260904A9" w:rsidR="003B2CEB" w:rsidRPr="008B2DFF" w:rsidRDefault="003B2CEB" w:rsidP="00BB3786">
      <w:pPr>
        <w:pStyle w:val="subsection"/>
      </w:pPr>
      <w:r w:rsidRPr="008B2DFF">
        <w:tab/>
        <w:t>(1)</w:t>
      </w:r>
      <w:r w:rsidRPr="008B2DFF">
        <w:tab/>
        <w:t xml:space="preserve">A </w:t>
      </w:r>
      <w:r w:rsidRPr="008B2DFF">
        <w:rPr>
          <w:b/>
          <w:bCs/>
          <w:i/>
          <w:iCs/>
        </w:rPr>
        <w:t>digital asset platform</w:t>
      </w:r>
      <w:r w:rsidRPr="008B2DFF">
        <w:t xml:space="preserve"> is a </w:t>
      </w:r>
      <w:r w:rsidR="00565521" w:rsidRPr="008B2DFF">
        <w:t>non</w:t>
      </w:r>
      <w:r w:rsidR="00BB3786">
        <w:noBreakHyphen/>
      </w:r>
      <w:r w:rsidR="00565521" w:rsidRPr="008B2DFF">
        <w:t xml:space="preserve">transferable </w:t>
      </w:r>
      <w:r w:rsidRPr="008B2DFF">
        <w:t xml:space="preserve">facility under which a person (the </w:t>
      </w:r>
      <w:r w:rsidRPr="008B2DFF">
        <w:rPr>
          <w:b/>
          <w:bCs/>
          <w:i/>
          <w:iCs/>
        </w:rPr>
        <w:t>operator</w:t>
      </w:r>
      <w:r w:rsidRPr="008B2DFF">
        <w:t xml:space="preserve">) possesses one or more digital tokens (the </w:t>
      </w:r>
      <w:r w:rsidRPr="008B2DFF">
        <w:rPr>
          <w:b/>
          <w:bCs/>
          <w:i/>
          <w:iCs/>
        </w:rPr>
        <w:t>underlying assets</w:t>
      </w:r>
      <w:r w:rsidRPr="008B2DFF">
        <w:t>) in trust for, or on behalf of, either:</w:t>
      </w:r>
    </w:p>
    <w:p w14:paraId="3E5398EE" w14:textId="77777777" w:rsidR="003B2CEB" w:rsidRPr="008B2DFF" w:rsidRDefault="003B2CEB" w:rsidP="00BB3786">
      <w:pPr>
        <w:pStyle w:val="paragraph"/>
      </w:pPr>
      <w:r w:rsidRPr="008B2DFF">
        <w:tab/>
        <w:t>(a)</w:t>
      </w:r>
      <w:r w:rsidRPr="008B2DFF">
        <w:tab/>
        <w:t xml:space="preserve">another person (the </w:t>
      </w:r>
      <w:r w:rsidRPr="008B2DFF">
        <w:rPr>
          <w:b/>
          <w:bCs/>
          <w:i/>
          <w:iCs/>
        </w:rPr>
        <w:t>client</w:t>
      </w:r>
      <w:r w:rsidRPr="008B2DFF">
        <w:t>); or</w:t>
      </w:r>
    </w:p>
    <w:p w14:paraId="281EC0F3" w14:textId="68AC5A61" w:rsidR="003B2CEB" w:rsidRPr="008B2DFF" w:rsidRDefault="003B2CEB" w:rsidP="00BB3786">
      <w:pPr>
        <w:pStyle w:val="paragraph"/>
      </w:pPr>
      <w:r w:rsidRPr="008B2DFF">
        <w:tab/>
        <w:t>(b)</w:t>
      </w:r>
      <w:r w:rsidRPr="008B2DFF">
        <w:tab/>
        <w:t xml:space="preserve">another person nominated by the client (the </w:t>
      </w:r>
      <w:r w:rsidR="00752335" w:rsidRPr="008B2DFF">
        <w:rPr>
          <w:b/>
          <w:bCs/>
          <w:i/>
          <w:iCs/>
        </w:rPr>
        <w:t xml:space="preserve">client </w:t>
      </w:r>
      <w:r w:rsidRPr="008B2DFF">
        <w:rPr>
          <w:b/>
          <w:bCs/>
          <w:i/>
          <w:iCs/>
        </w:rPr>
        <w:t>nominee</w:t>
      </w:r>
      <w:r w:rsidRPr="008B2DFF">
        <w:t>).</w:t>
      </w:r>
    </w:p>
    <w:p w14:paraId="3EDCDFA0" w14:textId="77777777" w:rsidR="003B2CEB" w:rsidRPr="008B2DFF" w:rsidRDefault="003B2CEB" w:rsidP="00BB3786">
      <w:pPr>
        <w:pStyle w:val="notetext"/>
      </w:pPr>
      <w:r w:rsidRPr="008B2DFF">
        <w:t>Note:</w:t>
      </w:r>
      <w:r w:rsidRPr="008B2DFF">
        <w:tab/>
        <w:t xml:space="preserve">The operator is the </w:t>
      </w:r>
      <w:r w:rsidRPr="008B2DFF">
        <w:rPr>
          <w:b/>
          <w:bCs/>
          <w:i/>
          <w:iCs/>
        </w:rPr>
        <w:t>issuer</w:t>
      </w:r>
      <w:r w:rsidRPr="008B2DFF">
        <w:t xml:space="preserve"> of the platform (see section 761E).</w:t>
      </w:r>
    </w:p>
    <w:p w14:paraId="3A7BE38D" w14:textId="1BE2A0B9" w:rsidR="003B2CEB" w:rsidRPr="008B2DFF" w:rsidRDefault="003B2CEB" w:rsidP="00BB3786">
      <w:pPr>
        <w:pStyle w:val="subsection"/>
      </w:pPr>
      <w:r w:rsidRPr="008B2DFF">
        <w:tab/>
        <w:t>(2)</w:t>
      </w:r>
      <w:r w:rsidRPr="008B2DFF">
        <w:tab/>
        <w:t xml:space="preserve">The facility may also authorise the operator or one or more other persons to engage in conduct in relation to an underlying asset for, or on behalf of, the client or the </w:t>
      </w:r>
      <w:r w:rsidR="00752335" w:rsidRPr="008B2DFF">
        <w:t xml:space="preserve">client </w:t>
      </w:r>
      <w:r w:rsidRPr="008B2DFF">
        <w:t>nominee.</w:t>
      </w:r>
    </w:p>
    <w:p w14:paraId="2C71D669" w14:textId="3890CE1E" w:rsidR="009C33FC" w:rsidRPr="008B2DFF" w:rsidRDefault="004B24D2" w:rsidP="00BB3786">
      <w:pPr>
        <w:pStyle w:val="ActHead5"/>
      </w:pPr>
      <w:bookmarkStart w:id="8" w:name="_Toc208999777"/>
      <w:r w:rsidRPr="00BB3786">
        <w:rPr>
          <w:rStyle w:val="CharSectno"/>
        </w:rPr>
        <w:t>761GD</w:t>
      </w:r>
      <w:r w:rsidR="009C33FC" w:rsidRPr="008B2DFF">
        <w:t xml:space="preserve">  Meaning of </w:t>
      </w:r>
      <w:r w:rsidR="009C33FC" w:rsidRPr="008B2DFF">
        <w:rPr>
          <w:bCs/>
          <w:i/>
          <w:iCs/>
        </w:rPr>
        <w:t>tokenised custody platform</w:t>
      </w:r>
      <w:bookmarkEnd w:id="8"/>
    </w:p>
    <w:p w14:paraId="263B4779" w14:textId="2185452C" w:rsidR="009C33FC" w:rsidRPr="008B2DFF" w:rsidRDefault="009C33FC" w:rsidP="00BB3786">
      <w:pPr>
        <w:pStyle w:val="subsection"/>
      </w:pPr>
      <w:r w:rsidRPr="008B2DFF">
        <w:tab/>
        <w:t>(1)</w:t>
      </w:r>
      <w:r w:rsidRPr="008B2DFF">
        <w:tab/>
        <w:t xml:space="preserve">A </w:t>
      </w:r>
      <w:r w:rsidRPr="008B2DFF">
        <w:rPr>
          <w:b/>
          <w:bCs/>
          <w:i/>
          <w:iCs/>
        </w:rPr>
        <w:t>tokenised custody platform</w:t>
      </w:r>
      <w:r w:rsidRPr="008B2DFF">
        <w:t xml:space="preserve"> is a </w:t>
      </w:r>
      <w:r w:rsidR="00565521" w:rsidRPr="008B2DFF">
        <w:t>non</w:t>
      </w:r>
      <w:r w:rsidR="00BB3786">
        <w:noBreakHyphen/>
      </w:r>
      <w:r w:rsidR="00565521" w:rsidRPr="008B2DFF">
        <w:t xml:space="preserve">transferable </w:t>
      </w:r>
      <w:r w:rsidRPr="008B2DFF">
        <w:t>facility under which:</w:t>
      </w:r>
    </w:p>
    <w:p w14:paraId="4B31B1D1" w14:textId="77777777" w:rsidR="009C33FC" w:rsidRPr="008B2DFF" w:rsidRDefault="009C33FC" w:rsidP="00BB3786">
      <w:pPr>
        <w:pStyle w:val="paragraph"/>
      </w:pPr>
      <w:r w:rsidRPr="008B2DFF">
        <w:tab/>
        <w:t>(a)</w:t>
      </w:r>
      <w:r w:rsidRPr="008B2DFF">
        <w:tab/>
        <w:t xml:space="preserve">a person (the </w:t>
      </w:r>
      <w:r w:rsidRPr="008B2DFF">
        <w:rPr>
          <w:b/>
          <w:bCs/>
          <w:i/>
          <w:iCs/>
        </w:rPr>
        <w:t>operator</w:t>
      </w:r>
      <w:r w:rsidRPr="008B2DFF">
        <w:t xml:space="preserve">) identifies one or more assets (the </w:t>
      </w:r>
      <w:r w:rsidRPr="008B2DFF">
        <w:rPr>
          <w:b/>
          <w:bCs/>
          <w:i/>
          <w:iCs/>
        </w:rPr>
        <w:t>underlying assets</w:t>
      </w:r>
      <w:r w:rsidRPr="008B2DFF">
        <w:t>); and</w:t>
      </w:r>
    </w:p>
    <w:p w14:paraId="4C7F75FE" w14:textId="24281BAE" w:rsidR="009C33FC" w:rsidRPr="008B2DFF" w:rsidRDefault="009C33FC" w:rsidP="00BB3786">
      <w:pPr>
        <w:pStyle w:val="paragraph"/>
      </w:pPr>
      <w:r w:rsidRPr="008B2DFF">
        <w:tab/>
        <w:t>(b)</w:t>
      </w:r>
      <w:r w:rsidRPr="008B2DFF">
        <w:tab/>
        <w:t>for each underlying asset:</w:t>
      </w:r>
    </w:p>
    <w:p w14:paraId="50DE6DA9" w14:textId="77777777" w:rsidR="009C33FC" w:rsidRPr="008B2DFF" w:rsidRDefault="009C33FC" w:rsidP="00BB3786">
      <w:pPr>
        <w:pStyle w:val="paragraphsub"/>
      </w:pPr>
      <w:r w:rsidRPr="008B2DFF">
        <w:tab/>
        <w:t>(i)</w:t>
      </w:r>
      <w:r w:rsidRPr="008B2DFF">
        <w:tab/>
        <w:t>the operator creates a single digital token; and</w:t>
      </w:r>
    </w:p>
    <w:p w14:paraId="0021C4D0" w14:textId="77777777" w:rsidR="009C33FC" w:rsidRPr="008B2DFF" w:rsidRDefault="009C33FC" w:rsidP="00BB3786">
      <w:pPr>
        <w:pStyle w:val="paragraphsub"/>
      </w:pPr>
      <w:r w:rsidRPr="008B2DFF">
        <w:tab/>
        <w:t>(ii)</w:t>
      </w:r>
      <w:r w:rsidRPr="008B2DFF">
        <w:tab/>
        <w:t>possessing the digital token confers a right to redeem, or direct the delivery of, the underlying asset; and</w:t>
      </w:r>
    </w:p>
    <w:p w14:paraId="2A881FED" w14:textId="2B898291" w:rsidR="009C33FC" w:rsidRPr="008B2DFF" w:rsidRDefault="009C33FC" w:rsidP="00BB3786">
      <w:pPr>
        <w:pStyle w:val="paragraph"/>
      </w:pPr>
      <w:r w:rsidRPr="008B2DFF">
        <w:tab/>
        <w:t>(c)</w:t>
      </w:r>
      <w:r w:rsidRPr="008B2DFF">
        <w:tab/>
        <w:t xml:space="preserve">the operator holds each underlying asset </w:t>
      </w:r>
      <w:r w:rsidR="0060373A" w:rsidRPr="008B2DFF">
        <w:t xml:space="preserve">in trust </w:t>
      </w:r>
      <w:r w:rsidRPr="008B2DFF">
        <w:t>for, or on behalf of, each person who possesses the digital token.</w:t>
      </w:r>
    </w:p>
    <w:p w14:paraId="433DA210" w14:textId="1517F743" w:rsidR="009C33FC" w:rsidRPr="008B2DFF" w:rsidRDefault="009C33FC" w:rsidP="00BB3786">
      <w:pPr>
        <w:pStyle w:val="notetext"/>
      </w:pPr>
      <w:r w:rsidRPr="008B2DFF">
        <w:t>Note:</w:t>
      </w:r>
      <w:r w:rsidRPr="008B2DFF">
        <w:tab/>
        <w:t xml:space="preserve">The operator is the </w:t>
      </w:r>
      <w:r w:rsidRPr="008B2DFF">
        <w:rPr>
          <w:b/>
          <w:bCs/>
          <w:i/>
          <w:iCs/>
        </w:rPr>
        <w:t>issuer</w:t>
      </w:r>
      <w:r w:rsidRPr="008B2DFF">
        <w:t xml:space="preserve"> of the platform (see section 761E).</w:t>
      </w:r>
    </w:p>
    <w:p w14:paraId="3C9D5CE1" w14:textId="77777777" w:rsidR="002D31D8" w:rsidRPr="008B2DFF" w:rsidRDefault="009C33FC" w:rsidP="00BB3786">
      <w:pPr>
        <w:pStyle w:val="subsection"/>
      </w:pPr>
      <w:r w:rsidRPr="008B2DFF">
        <w:tab/>
        <w:t>(2)</w:t>
      </w:r>
      <w:r w:rsidRPr="008B2DFF">
        <w:tab/>
        <w:t xml:space="preserve">The facility may also authorise the operator or one or more other persons to engage in conduct in relation to an underlying asset for, or on behalf of, </w:t>
      </w:r>
      <w:r w:rsidR="00E52CCE" w:rsidRPr="008B2DFF">
        <w:t>a</w:t>
      </w:r>
      <w:r w:rsidRPr="008B2DFF">
        <w:t xml:space="preserve"> </w:t>
      </w:r>
      <w:r w:rsidR="002D31D8" w:rsidRPr="008B2DFF">
        <w:t>person who:</w:t>
      </w:r>
    </w:p>
    <w:p w14:paraId="2E7F154F" w14:textId="386D47D0" w:rsidR="009C33FC" w:rsidRPr="008B2DFF" w:rsidRDefault="002D31D8" w:rsidP="00BB3786">
      <w:pPr>
        <w:pStyle w:val="paragraph"/>
      </w:pPr>
      <w:r w:rsidRPr="008B2DFF">
        <w:tab/>
        <w:t>(a)</w:t>
      </w:r>
      <w:r w:rsidRPr="008B2DFF">
        <w:tab/>
      </w:r>
      <w:r w:rsidR="009C33FC" w:rsidRPr="008B2DFF">
        <w:t>possesses the digital token</w:t>
      </w:r>
      <w:r w:rsidRPr="008B2DFF">
        <w:t>; and</w:t>
      </w:r>
    </w:p>
    <w:p w14:paraId="77C4E8F0" w14:textId="2FC81BFA" w:rsidR="002D31D8" w:rsidRPr="008B2DFF" w:rsidRDefault="002D31D8" w:rsidP="00BB3786">
      <w:pPr>
        <w:pStyle w:val="paragraph"/>
      </w:pPr>
      <w:r w:rsidRPr="008B2DFF">
        <w:tab/>
        <w:t>(b)</w:t>
      </w:r>
      <w:r w:rsidRPr="008B2DFF">
        <w:tab/>
        <w:t>is a client of the facility.</w:t>
      </w:r>
    </w:p>
    <w:p w14:paraId="09066838" w14:textId="5CE02D14" w:rsidR="00C71638" w:rsidRPr="008B2DFF" w:rsidRDefault="00C71638" w:rsidP="00BB3786">
      <w:pPr>
        <w:pStyle w:val="notetext"/>
      </w:pPr>
      <w:r w:rsidRPr="008B2DFF">
        <w:t>Note:</w:t>
      </w:r>
      <w:r w:rsidRPr="008B2DFF">
        <w:tab/>
      </w:r>
      <w:r w:rsidR="008E7892" w:rsidRPr="008B2DFF">
        <w:t xml:space="preserve">If the facility is an arrangement, a person </w:t>
      </w:r>
      <w:r w:rsidR="009445E7" w:rsidRPr="008B2DFF">
        <w:t xml:space="preserve">who is not the first to possess the digital </w:t>
      </w:r>
      <w:r w:rsidR="00A4182A" w:rsidRPr="008B2DFF">
        <w:t xml:space="preserve">token can </w:t>
      </w:r>
      <w:r w:rsidR="008E7892" w:rsidRPr="008B2DFF">
        <w:t xml:space="preserve">become a client by entering into the arrangement (see </w:t>
      </w:r>
      <w:r w:rsidR="00A90F3C" w:rsidRPr="008B2DFF">
        <w:t>item 5</w:t>
      </w:r>
      <w:r w:rsidR="00103DF6" w:rsidRPr="008B2DFF">
        <w:t xml:space="preserve"> of the table in </w:t>
      </w:r>
      <w:r w:rsidR="00E74197" w:rsidRPr="008B2DFF">
        <w:t>subsection 7</w:t>
      </w:r>
      <w:r w:rsidR="00103DF6" w:rsidRPr="008B2DFF">
        <w:t>61E(3)).</w:t>
      </w:r>
    </w:p>
    <w:p w14:paraId="5C6134D7" w14:textId="77777777" w:rsidR="009C33FC" w:rsidRPr="008B2DFF" w:rsidRDefault="009C33FC" w:rsidP="00BB3786">
      <w:pPr>
        <w:pStyle w:val="subsection"/>
      </w:pPr>
      <w:r w:rsidRPr="008B2DFF">
        <w:tab/>
        <w:t>(3)</w:t>
      </w:r>
      <w:r w:rsidRPr="008B2DFF">
        <w:tab/>
        <w:t>In this section:</w:t>
      </w:r>
    </w:p>
    <w:p w14:paraId="1834FE57" w14:textId="77777777" w:rsidR="009C33FC" w:rsidRPr="008B2DFF" w:rsidRDefault="009C33FC" w:rsidP="00BB3786">
      <w:pPr>
        <w:pStyle w:val="Definition"/>
      </w:pPr>
      <w:r w:rsidRPr="008B2DFF">
        <w:rPr>
          <w:b/>
          <w:bCs/>
          <w:i/>
          <w:iCs/>
        </w:rPr>
        <w:lastRenderedPageBreak/>
        <w:t>asset</w:t>
      </w:r>
      <w:r w:rsidRPr="008B2DFF">
        <w:t xml:space="preserve"> includes a digital token.</w:t>
      </w:r>
    </w:p>
    <w:p w14:paraId="440E081A" w14:textId="77777777" w:rsidR="009C33FC" w:rsidRPr="008B2DFF" w:rsidRDefault="009C33FC" w:rsidP="00BB3786">
      <w:pPr>
        <w:pStyle w:val="notetext"/>
      </w:pPr>
      <w:r w:rsidRPr="008B2DFF">
        <w:t>Note:</w:t>
      </w:r>
      <w:r w:rsidRPr="008B2DFF">
        <w:tab/>
        <w:t xml:space="preserve">As well as a digital token, an underlying asset could, for example, be a legal right or interest, or an equitable right or interest in another asset (see the definition of </w:t>
      </w:r>
      <w:r w:rsidRPr="008B2DFF">
        <w:rPr>
          <w:b/>
          <w:bCs/>
          <w:i/>
          <w:iCs/>
        </w:rPr>
        <w:t>asset</w:t>
      </w:r>
      <w:r w:rsidRPr="008B2DFF">
        <w:t xml:space="preserve"> in section 9AB).</w:t>
      </w:r>
    </w:p>
    <w:p w14:paraId="76D0300A" w14:textId="114FA889" w:rsidR="0085348E" w:rsidRPr="008B2DFF" w:rsidRDefault="0085348E" w:rsidP="00BB3786">
      <w:pPr>
        <w:pStyle w:val="Definition"/>
      </w:pPr>
      <w:r w:rsidRPr="008B2DFF">
        <w:rPr>
          <w:b/>
          <w:bCs/>
          <w:i/>
          <w:iCs/>
        </w:rPr>
        <w:t>hold</w:t>
      </w:r>
      <w:r w:rsidR="00284E86" w:rsidRPr="008B2DFF">
        <w:rPr>
          <w:b/>
          <w:bCs/>
          <w:i/>
          <w:iCs/>
        </w:rPr>
        <w:t>s</w:t>
      </w:r>
      <w:r w:rsidRPr="008B2DFF">
        <w:t xml:space="preserve">: </w:t>
      </w:r>
      <w:r w:rsidR="00711111" w:rsidRPr="008B2DFF">
        <w:t>for</w:t>
      </w:r>
      <w:r w:rsidRPr="008B2DFF">
        <w:t xml:space="preserve"> an underlying asset of a facility </w:t>
      </w:r>
      <w:r w:rsidR="004D43A1" w:rsidRPr="008B2DFF">
        <w:t xml:space="preserve">that </w:t>
      </w:r>
      <w:r w:rsidRPr="008B2DFF">
        <w:t xml:space="preserve">is a digital token, </w:t>
      </w:r>
      <w:r w:rsidR="004D43A1" w:rsidRPr="008B2DFF">
        <w:t xml:space="preserve">the operator of the facility </w:t>
      </w:r>
      <w:r w:rsidR="004D43A1" w:rsidRPr="008B2DFF">
        <w:rPr>
          <w:b/>
          <w:bCs/>
          <w:i/>
          <w:iCs/>
        </w:rPr>
        <w:t>holds</w:t>
      </w:r>
      <w:r w:rsidR="004D43A1" w:rsidRPr="008B2DFF">
        <w:t xml:space="preserve"> </w:t>
      </w:r>
      <w:r w:rsidR="00711111" w:rsidRPr="008B2DFF">
        <w:t>th</w:t>
      </w:r>
      <w:r w:rsidR="003131BD" w:rsidRPr="008B2DFF">
        <w:t>at</w:t>
      </w:r>
      <w:r w:rsidRPr="008B2DFF">
        <w:t xml:space="preserve"> digital token </w:t>
      </w:r>
      <w:r w:rsidR="004D43A1" w:rsidRPr="008B2DFF">
        <w:t>if the operator possesses th</w:t>
      </w:r>
      <w:r w:rsidR="003131BD" w:rsidRPr="008B2DFF">
        <w:t>at</w:t>
      </w:r>
      <w:r w:rsidR="004D43A1" w:rsidRPr="008B2DFF">
        <w:t xml:space="preserve"> digital token.</w:t>
      </w:r>
    </w:p>
    <w:p w14:paraId="5ADBD27F" w14:textId="7D13B2FC" w:rsidR="00366642" w:rsidRPr="008B2DFF" w:rsidRDefault="00BB3786" w:rsidP="00BB3786">
      <w:pPr>
        <w:pStyle w:val="ItemHead"/>
      </w:pPr>
      <w:bookmarkStart w:id="9" w:name="_Toc208999778"/>
      <w:bookmarkEnd w:id="5"/>
      <w:r>
        <w:t>2</w:t>
      </w:r>
      <w:r w:rsidR="00366642" w:rsidRPr="008B2DFF">
        <w:t xml:space="preserve">  After </w:t>
      </w:r>
      <w:r w:rsidR="00734D1F" w:rsidRPr="008B2DFF">
        <w:t>paragraph 7</w:t>
      </w:r>
      <w:r w:rsidR="00366642" w:rsidRPr="008B2DFF">
        <w:t>64A(1)(l)</w:t>
      </w:r>
      <w:bookmarkEnd w:id="9"/>
    </w:p>
    <w:p w14:paraId="7F596BFA" w14:textId="2490605D" w:rsidR="00366642" w:rsidRPr="008B2DFF" w:rsidRDefault="00366642" w:rsidP="00BB3786">
      <w:pPr>
        <w:pStyle w:val="Item"/>
      </w:pPr>
      <w:r w:rsidRPr="008B2DFF">
        <w:t>Insert:</w:t>
      </w:r>
    </w:p>
    <w:p w14:paraId="024A5FCB" w14:textId="5E62E630" w:rsidR="00EC5032" w:rsidRPr="008B2DFF" w:rsidRDefault="00366642" w:rsidP="00BB3786">
      <w:pPr>
        <w:pStyle w:val="paragraph"/>
      </w:pPr>
      <w:r w:rsidRPr="008B2DFF">
        <w:tab/>
        <w:t>(la)</w:t>
      </w:r>
      <w:r w:rsidRPr="008B2DFF">
        <w:tab/>
        <w:t>a digital asset platform</w:t>
      </w:r>
      <w:r w:rsidR="00D22134" w:rsidRPr="008B2DFF">
        <w:t>,</w:t>
      </w:r>
      <w:r w:rsidRPr="008B2DFF">
        <w:t xml:space="preserve"> or a tokenised custody platform</w:t>
      </w:r>
      <w:r w:rsidR="00D22134" w:rsidRPr="008B2DFF">
        <w:t>, unless</w:t>
      </w:r>
      <w:r w:rsidR="00FB1EDE" w:rsidRPr="008B2DFF">
        <w:t xml:space="preserve"> </w:t>
      </w:r>
      <w:r w:rsidR="002D2E74" w:rsidRPr="008B2DFF">
        <w:t>the platform is a managed investment scheme</w:t>
      </w:r>
      <w:r w:rsidR="00EC5032" w:rsidRPr="008B2DFF">
        <w:t>;</w:t>
      </w:r>
    </w:p>
    <w:p w14:paraId="063C4422" w14:textId="1119FFC3" w:rsidR="000F33DB" w:rsidRPr="008B2DFF" w:rsidRDefault="00BB3786" w:rsidP="00BB3786">
      <w:pPr>
        <w:pStyle w:val="ItemHead"/>
      </w:pPr>
      <w:bookmarkStart w:id="10" w:name="_Toc208999779"/>
      <w:r>
        <w:t>3</w:t>
      </w:r>
      <w:r w:rsidR="000F33DB" w:rsidRPr="008B2DFF">
        <w:t xml:space="preserve">  At the end of </w:t>
      </w:r>
      <w:r w:rsidR="00734D1F" w:rsidRPr="008B2DFF">
        <w:t>Division 3</w:t>
      </w:r>
      <w:r w:rsidR="000F33DB" w:rsidRPr="008B2DFF">
        <w:t xml:space="preserve"> of </w:t>
      </w:r>
      <w:r w:rsidR="00734D1F" w:rsidRPr="008B2DFF">
        <w:t>Part 7</w:t>
      </w:r>
      <w:r w:rsidR="000F33DB" w:rsidRPr="008B2DFF">
        <w:t>.1</w:t>
      </w:r>
      <w:bookmarkEnd w:id="10"/>
    </w:p>
    <w:p w14:paraId="510E7BA1" w14:textId="77777777" w:rsidR="000F33DB" w:rsidRPr="008B2DFF" w:rsidRDefault="000F33DB" w:rsidP="00BB3786">
      <w:pPr>
        <w:pStyle w:val="Item"/>
      </w:pPr>
      <w:r w:rsidRPr="008B2DFF">
        <w:t>Add:</w:t>
      </w:r>
    </w:p>
    <w:p w14:paraId="33A9C0EE" w14:textId="66110A4F" w:rsidR="000F33DB" w:rsidRPr="008B2DFF" w:rsidRDefault="000F33DB" w:rsidP="00BB3786">
      <w:pPr>
        <w:pStyle w:val="ActHead4"/>
      </w:pPr>
      <w:bookmarkStart w:id="11" w:name="_Toc208999780"/>
      <w:r w:rsidRPr="00BB3786">
        <w:rPr>
          <w:rStyle w:val="CharSubdNo"/>
        </w:rPr>
        <w:t>Subdivision E</w:t>
      </w:r>
      <w:r w:rsidRPr="008B2DFF">
        <w:t>—</w:t>
      </w:r>
      <w:r w:rsidR="008B6A59" w:rsidRPr="00BB3786">
        <w:rPr>
          <w:rStyle w:val="CharSubdText"/>
        </w:rPr>
        <w:t>Related</w:t>
      </w:r>
      <w:r w:rsidRPr="00BB3786">
        <w:rPr>
          <w:rStyle w:val="CharSubdText"/>
        </w:rPr>
        <w:t xml:space="preserve"> matters</w:t>
      </w:r>
      <w:bookmarkEnd w:id="11"/>
    </w:p>
    <w:p w14:paraId="125B4474" w14:textId="61B57B51" w:rsidR="000F33DB" w:rsidRPr="008B2DFF" w:rsidRDefault="004B24D2" w:rsidP="00BB3786">
      <w:pPr>
        <w:pStyle w:val="ActHead5"/>
      </w:pPr>
      <w:bookmarkStart w:id="12" w:name="_Toc208999781"/>
      <w:r w:rsidRPr="00BB3786">
        <w:rPr>
          <w:rStyle w:val="CharSectno"/>
        </w:rPr>
        <w:t>765E</w:t>
      </w:r>
      <w:r w:rsidR="000F33DB" w:rsidRPr="008B2DFF">
        <w:t xml:space="preserve">  </w:t>
      </w:r>
      <w:r w:rsidR="00750E9A" w:rsidRPr="008B2DFF">
        <w:t xml:space="preserve">Disregard redemption rights when working out whether digital tokens </w:t>
      </w:r>
      <w:r w:rsidR="00A51533" w:rsidRPr="008B2DFF">
        <w:t xml:space="preserve">etc. </w:t>
      </w:r>
      <w:r w:rsidR="00750E9A" w:rsidRPr="008B2DFF">
        <w:t>are financial products</w:t>
      </w:r>
      <w:bookmarkEnd w:id="12"/>
    </w:p>
    <w:p w14:paraId="339D9658" w14:textId="77777777" w:rsidR="0014113B" w:rsidRPr="008B2DFF" w:rsidRDefault="0014113B" w:rsidP="00BB3786">
      <w:pPr>
        <w:pStyle w:val="subsection"/>
      </w:pPr>
      <w:r w:rsidRPr="008B2DFF">
        <w:tab/>
        <w:t>(1)</w:t>
      </w:r>
      <w:r w:rsidRPr="008B2DFF">
        <w:tab/>
        <w:t>If:</w:t>
      </w:r>
    </w:p>
    <w:p w14:paraId="3F9D7680" w14:textId="77777777" w:rsidR="0014113B" w:rsidRPr="008B2DFF" w:rsidRDefault="0014113B" w:rsidP="00BB3786">
      <w:pPr>
        <w:pStyle w:val="paragraph"/>
      </w:pPr>
      <w:r w:rsidRPr="008B2DFF">
        <w:tab/>
        <w:t>(a)</w:t>
      </w:r>
      <w:r w:rsidRPr="008B2DFF">
        <w:tab/>
        <w:t xml:space="preserve">a digital token is created in relation to an asset (the </w:t>
      </w:r>
      <w:r w:rsidRPr="008B2DFF">
        <w:rPr>
          <w:b/>
          <w:bCs/>
          <w:i/>
          <w:iCs/>
        </w:rPr>
        <w:t>related asset</w:t>
      </w:r>
      <w:r w:rsidRPr="008B2DFF">
        <w:t>) under:</w:t>
      </w:r>
    </w:p>
    <w:p w14:paraId="16D7DFC0" w14:textId="77777777" w:rsidR="0014113B" w:rsidRPr="008B2DFF" w:rsidRDefault="0014113B" w:rsidP="00BB3786">
      <w:pPr>
        <w:pStyle w:val="paragraphsub"/>
      </w:pPr>
      <w:r w:rsidRPr="008B2DFF">
        <w:tab/>
        <w:t>(i)</w:t>
      </w:r>
      <w:r w:rsidRPr="008B2DFF">
        <w:tab/>
        <w:t>a tokenised custody platform; or</w:t>
      </w:r>
    </w:p>
    <w:p w14:paraId="72AF74A8" w14:textId="68C4FCA8" w:rsidR="0014113B" w:rsidRPr="008B2DFF" w:rsidRDefault="0014113B" w:rsidP="00BB3786">
      <w:pPr>
        <w:pStyle w:val="paragraphsub"/>
      </w:pPr>
      <w:r w:rsidRPr="008B2DFF">
        <w:tab/>
        <w:t>(ii)</w:t>
      </w:r>
      <w:r w:rsidRPr="008B2DFF">
        <w:tab/>
        <w:t xml:space="preserve">a similar facility, </w:t>
      </w:r>
      <w:r w:rsidR="00967D93" w:rsidRPr="008B2DFF">
        <w:t>in a case where</w:t>
      </w:r>
      <w:r w:rsidRPr="008B2DFF">
        <w:t xml:space="preserve"> </w:t>
      </w:r>
      <w:r w:rsidR="007A1903" w:rsidRPr="008B2DFF">
        <w:t>subsection (</w:t>
      </w:r>
      <w:r w:rsidRPr="008B2DFF">
        <w:t>2) applies to the facility and the related asset; and</w:t>
      </w:r>
    </w:p>
    <w:p w14:paraId="501B3BCE" w14:textId="77777777" w:rsidR="0014113B" w:rsidRPr="008B2DFF" w:rsidRDefault="0014113B" w:rsidP="00BB3786">
      <w:pPr>
        <w:pStyle w:val="paragraph"/>
      </w:pPr>
      <w:r w:rsidRPr="008B2DFF">
        <w:tab/>
        <w:t>(b)</w:t>
      </w:r>
      <w:r w:rsidRPr="008B2DFF">
        <w:tab/>
        <w:t xml:space="preserve">possessing the digital token confers a right (the </w:t>
      </w:r>
      <w:r w:rsidRPr="008B2DFF">
        <w:rPr>
          <w:b/>
          <w:bCs/>
          <w:i/>
          <w:iCs/>
        </w:rPr>
        <w:t>redemption right</w:t>
      </w:r>
      <w:r w:rsidRPr="008B2DFF">
        <w:t>) to redeem, or direct the delivery of, the related asset; and</w:t>
      </w:r>
    </w:p>
    <w:p w14:paraId="3FD22188" w14:textId="77777777" w:rsidR="0014113B" w:rsidRPr="008B2DFF" w:rsidRDefault="0014113B" w:rsidP="00BB3786">
      <w:pPr>
        <w:pStyle w:val="paragraph"/>
      </w:pPr>
      <w:r w:rsidRPr="008B2DFF">
        <w:tab/>
        <w:t>(c)</w:t>
      </w:r>
      <w:r w:rsidRPr="008B2DFF">
        <w:tab/>
        <w:t>where the related asset is a financial product—a person who possesses the digital token has the same rights as if they held the related asset directly;</w:t>
      </w:r>
    </w:p>
    <w:p w14:paraId="7B5D341F" w14:textId="77777777" w:rsidR="0014113B" w:rsidRPr="008B2DFF" w:rsidRDefault="0014113B" w:rsidP="00BB3786">
      <w:pPr>
        <w:pStyle w:val="subsection2"/>
      </w:pPr>
      <w:r w:rsidRPr="008B2DFF">
        <w:t>then disregard the redemption right when working out whether the digital token is, or rights or interests attached to the digital token are, a financial product.</w:t>
      </w:r>
    </w:p>
    <w:p w14:paraId="57077994" w14:textId="56DDC6E9" w:rsidR="00683C70" w:rsidRPr="008B2DFF" w:rsidRDefault="00683C70" w:rsidP="00BB3786">
      <w:pPr>
        <w:pStyle w:val="subsection"/>
      </w:pPr>
      <w:r w:rsidRPr="008B2DFF">
        <w:tab/>
        <w:t>(2)</w:t>
      </w:r>
      <w:r w:rsidRPr="008B2DFF">
        <w:tab/>
        <w:t>This subsection applies to a facility and the related asset if:</w:t>
      </w:r>
    </w:p>
    <w:p w14:paraId="54D00AB1" w14:textId="1524C06C" w:rsidR="00683C70" w:rsidRPr="008B2DFF" w:rsidRDefault="00683C70" w:rsidP="00BB3786">
      <w:pPr>
        <w:pStyle w:val="paragraph"/>
      </w:pPr>
      <w:r w:rsidRPr="008B2DFF">
        <w:tab/>
        <w:t>(a)</w:t>
      </w:r>
      <w:r w:rsidRPr="008B2DFF">
        <w:tab/>
        <w:t>the related asset is another digital token, or is rights or interests attached to another digital token; and</w:t>
      </w:r>
    </w:p>
    <w:p w14:paraId="4C36FFAB" w14:textId="3FB65D19" w:rsidR="00683C70" w:rsidRPr="008B2DFF" w:rsidRDefault="00683C70" w:rsidP="00BB3786">
      <w:pPr>
        <w:pStyle w:val="paragraph"/>
      </w:pPr>
      <w:r w:rsidRPr="008B2DFF">
        <w:lastRenderedPageBreak/>
        <w:tab/>
        <w:t>(b)</w:t>
      </w:r>
      <w:r w:rsidRPr="008B2DFF">
        <w:tab/>
        <w:t>the facility would be a tokenised custody platform if</w:t>
      </w:r>
      <w:r w:rsidR="00282EB1" w:rsidRPr="008B2DFF">
        <w:t xml:space="preserve"> the following things done under the facility</w:t>
      </w:r>
      <w:r w:rsidRPr="008B2DFF">
        <w:t>:</w:t>
      </w:r>
    </w:p>
    <w:p w14:paraId="74FB1504" w14:textId="567D8E4C" w:rsidR="00683C70" w:rsidRPr="008B2DFF" w:rsidRDefault="00683C70" w:rsidP="00BB3786">
      <w:pPr>
        <w:pStyle w:val="paragraphsub"/>
      </w:pPr>
      <w:r w:rsidRPr="008B2DFF">
        <w:tab/>
        <w:t>(i)</w:t>
      </w:r>
      <w:r w:rsidRPr="008B2DFF">
        <w:tab/>
        <w:t>creat</w:t>
      </w:r>
      <w:r w:rsidR="00282EB1" w:rsidRPr="008B2DFF">
        <w:t>ing</w:t>
      </w:r>
      <w:r w:rsidRPr="008B2DFF">
        <w:t xml:space="preserve"> the digital token</w:t>
      </w:r>
      <w:r w:rsidR="00843019" w:rsidRPr="008B2DFF">
        <w:t xml:space="preserve"> mentioned in </w:t>
      </w:r>
      <w:r w:rsidR="007A1903" w:rsidRPr="008B2DFF">
        <w:t>subsection (</w:t>
      </w:r>
      <w:r w:rsidR="00843019" w:rsidRPr="008B2DFF">
        <w:t>1)</w:t>
      </w:r>
      <w:r w:rsidRPr="008B2DFF">
        <w:t>;</w:t>
      </w:r>
    </w:p>
    <w:p w14:paraId="5F6228BF" w14:textId="5CDC62D9" w:rsidR="00683C70" w:rsidRPr="008B2DFF" w:rsidRDefault="00683C70" w:rsidP="00BB3786">
      <w:pPr>
        <w:pStyle w:val="paragraphsub"/>
      </w:pPr>
      <w:r w:rsidRPr="008B2DFF">
        <w:tab/>
        <w:t>(ii)</w:t>
      </w:r>
      <w:r w:rsidRPr="008B2DFF">
        <w:tab/>
        <w:t>holding the related asset;</w:t>
      </w:r>
    </w:p>
    <w:p w14:paraId="36107550" w14:textId="2E5EC8EA" w:rsidR="00924505" w:rsidRPr="008B2DFF" w:rsidRDefault="00924505" w:rsidP="00BB3786">
      <w:pPr>
        <w:pStyle w:val="paragraph"/>
      </w:pPr>
      <w:r w:rsidRPr="008B2DFF">
        <w:tab/>
      </w:r>
      <w:r w:rsidRPr="008B2DFF">
        <w:tab/>
      </w:r>
      <w:r w:rsidR="00F85A3D" w:rsidRPr="008B2DFF">
        <w:t xml:space="preserve">were not required </w:t>
      </w:r>
      <w:r w:rsidR="00504A77" w:rsidRPr="008B2DFF">
        <w:t xml:space="preserve">by subsection </w:t>
      </w:r>
      <w:r w:rsidR="004B24D2">
        <w:t>761GD</w:t>
      </w:r>
      <w:r w:rsidR="00504A77" w:rsidRPr="008B2DFF">
        <w:t xml:space="preserve">(1) </w:t>
      </w:r>
      <w:r w:rsidR="00F85A3D" w:rsidRPr="008B2DFF">
        <w:t>to be done</w:t>
      </w:r>
      <w:r w:rsidRPr="008B2DFF">
        <w:t xml:space="preserve"> by an operator of the facility.</w:t>
      </w:r>
    </w:p>
    <w:p w14:paraId="49614FBC" w14:textId="1127B230" w:rsidR="00446956" w:rsidRPr="008B2DFF" w:rsidRDefault="00BB3786" w:rsidP="00BB3786">
      <w:pPr>
        <w:pStyle w:val="ItemHead"/>
      </w:pPr>
      <w:bookmarkStart w:id="13" w:name="_Toc208999782"/>
      <w:r>
        <w:t>4</w:t>
      </w:r>
      <w:r w:rsidR="00446956" w:rsidRPr="008B2DFF">
        <w:t xml:space="preserve">  </w:t>
      </w:r>
      <w:r w:rsidR="00D70218" w:rsidRPr="008B2DFF">
        <w:t>Division 4</w:t>
      </w:r>
      <w:r w:rsidR="00446956" w:rsidRPr="008B2DFF">
        <w:t xml:space="preserve"> of </w:t>
      </w:r>
      <w:r w:rsidR="00734D1F" w:rsidRPr="008B2DFF">
        <w:t>Part 7</w:t>
      </w:r>
      <w:r w:rsidR="00446956" w:rsidRPr="008B2DFF">
        <w:t>.1 (after the heading)</w:t>
      </w:r>
      <w:bookmarkEnd w:id="13"/>
    </w:p>
    <w:p w14:paraId="6D216119" w14:textId="3496EE80" w:rsidR="00446956" w:rsidRPr="008B2DFF" w:rsidRDefault="00446956" w:rsidP="00BB3786">
      <w:pPr>
        <w:pStyle w:val="Item"/>
      </w:pPr>
      <w:r w:rsidRPr="008B2DFF">
        <w:t>Insert:</w:t>
      </w:r>
    </w:p>
    <w:p w14:paraId="7D804B2D" w14:textId="40205712" w:rsidR="00446956" w:rsidRPr="008B2DFF" w:rsidRDefault="00446956" w:rsidP="00BB3786">
      <w:pPr>
        <w:pStyle w:val="ActHead4"/>
      </w:pPr>
      <w:bookmarkStart w:id="14" w:name="_Toc208999783"/>
      <w:r w:rsidRPr="00BB3786">
        <w:rPr>
          <w:rStyle w:val="CharSubdNo"/>
        </w:rPr>
        <w:t>Subdivision A</w:t>
      </w:r>
      <w:r w:rsidRPr="008B2DFF">
        <w:t>—</w:t>
      </w:r>
      <w:r w:rsidRPr="00BB3786">
        <w:rPr>
          <w:rStyle w:val="CharSubdText"/>
        </w:rPr>
        <w:t>General mean</w:t>
      </w:r>
      <w:r w:rsidR="003C678F" w:rsidRPr="00BB3786">
        <w:rPr>
          <w:rStyle w:val="CharSubdText"/>
        </w:rPr>
        <w:t>ings</w:t>
      </w:r>
      <w:bookmarkEnd w:id="14"/>
    </w:p>
    <w:p w14:paraId="1893F149" w14:textId="7BF2E05D" w:rsidR="00BC4AC8" w:rsidRPr="008B2DFF" w:rsidRDefault="00BB3786" w:rsidP="00BB3786">
      <w:pPr>
        <w:pStyle w:val="ItemHead"/>
      </w:pPr>
      <w:bookmarkStart w:id="15" w:name="_Toc208999784"/>
      <w:r>
        <w:t>5</w:t>
      </w:r>
      <w:r w:rsidR="00BC4AC8" w:rsidRPr="008B2DFF">
        <w:t xml:space="preserve">  After </w:t>
      </w:r>
      <w:r w:rsidR="00734D1F" w:rsidRPr="008B2DFF">
        <w:t>paragraph 7</w:t>
      </w:r>
      <w:r w:rsidR="00BC4AC8" w:rsidRPr="008B2DFF">
        <w:t>66C(1)(c)</w:t>
      </w:r>
      <w:bookmarkEnd w:id="15"/>
    </w:p>
    <w:p w14:paraId="37691109" w14:textId="54BF6AD3" w:rsidR="00BC4AC8" w:rsidRPr="008B2DFF" w:rsidRDefault="00BC4AC8" w:rsidP="00BB3786">
      <w:pPr>
        <w:pStyle w:val="Item"/>
      </w:pPr>
      <w:r w:rsidRPr="008B2DFF">
        <w:t>Insert:</w:t>
      </w:r>
    </w:p>
    <w:p w14:paraId="49996D46" w14:textId="489D62C6" w:rsidR="005C149D" w:rsidRPr="008B2DFF" w:rsidRDefault="00484C51" w:rsidP="00BB3786">
      <w:pPr>
        <w:pStyle w:val="paragraph"/>
      </w:pPr>
      <w:r w:rsidRPr="008B2DFF">
        <w:tab/>
        <w:t>(ca)</w:t>
      </w:r>
      <w:r w:rsidRPr="008B2DFF">
        <w:tab/>
      </w:r>
      <w:r w:rsidR="005C149D" w:rsidRPr="008B2DFF">
        <w:t>in relation to</w:t>
      </w:r>
      <w:r w:rsidRPr="008B2DFF">
        <w:t xml:space="preserve"> a digital asset platform or a tokenised custody platform—</w:t>
      </w:r>
      <w:r w:rsidR="00FB3194" w:rsidRPr="008B2DFF">
        <w:t xml:space="preserve">any </w:t>
      </w:r>
      <w:r w:rsidRPr="008B2DFF">
        <w:t xml:space="preserve">conduct </w:t>
      </w:r>
      <w:r w:rsidR="00CE5DA4" w:rsidRPr="008B2DFF">
        <w:t xml:space="preserve">of a client under </w:t>
      </w:r>
      <w:r w:rsidR="00542A0A" w:rsidRPr="008B2DFF">
        <w:t>the platform</w:t>
      </w:r>
      <w:r w:rsidR="00CE5DA4" w:rsidRPr="008B2DFF">
        <w:t xml:space="preserve"> (after the platform has been issued to the client)</w:t>
      </w:r>
      <w:r w:rsidR="00542A0A" w:rsidRPr="008B2DFF">
        <w:t>;</w:t>
      </w:r>
    </w:p>
    <w:p w14:paraId="3BBE0204" w14:textId="3356BC5E" w:rsidR="00863F8E" w:rsidRPr="008B2DFF" w:rsidRDefault="00BB3786" w:rsidP="00BB3786">
      <w:pPr>
        <w:pStyle w:val="ItemHead"/>
      </w:pPr>
      <w:bookmarkStart w:id="16" w:name="_Toc208999785"/>
      <w:r>
        <w:t>6</w:t>
      </w:r>
      <w:r w:rsidR="00863F8E" w:rsidRPr="008B2DFF">
        <w:t xml:space="preserve">  </w:t>
      </w:r>
      <w:r w:rsidR="00734D1F" w:rsidRPr="008B2DFF">
        <w:t>Subsection 7</w:t>
      </w:r>
      <w:r w:rsidR="00863F8E" w:rsidRPr="008B2DFF">
        <w:t>66D(2)</w:t>
      </w:r>
      <w:bookmarkEnd w:id="16"/>
    </w:p>
    <w:p w14:paraId="422A6428" w14:textId="6F512314" w:rsidR="00863F8E" w:rsidRPr="008B2DFF" w:rsidRDefault="00863F8E" w:rsidP="00BB3786">
      <w:pPr>
        <w:pStyle w:val="Item"/>
      </w:pPr>
      <w:r w:rsidRPr="008B2DFF">
        <w:t>Repeal the subsection, substitute:</w:t>
      </w:r>
    </w:p>
    <w:p w14:paraId="23F76D0C" w14:textId="76B1DB9C" w:rsidR="00863F8E" w:rsidRPr="008B2DFF" w:rsidRDefault="00863F8E" w:rsidP="00BB3786">
      <w:pPr>
        <w:pStyle w:val="subsection"/>
      </w:pPr>
      <w:r w:rsidRPr="008B2DFF">
        <w:tab/>
        <w:t>(2)</w:t>
      </w:r>
      <w:r w:rsidRPr="008B2DFF">
        <w:tab/>
        <w:t>Paragraph (1)(a) does not apply to a person stating prices at which the</w:t>
      </w:r>
      <w:r w:rsidR="00CE71ED" w:rsidRPr="008B2DFF">
        <w:t xml:space="preserve"> person</w:t>
      </w:r>
      <w:r w:rsidRPr="008B2DFF">
        <w:t xml:space="preserve"> propose</w:t>
      </w:r>
      <w:r w:rsidR="00CE71ED" w:rsidRPr="008B2DFF">
        <w:t>s</w:t>
      </w:r>
      <w:r w:rsidRPr="008B2DFF">
        <w:t xml:space="preserve"> to acquire or dispose of financial products if:</w:t>
      </w:r>
    </w:p>
    <w:p w14:paraId="53504CAC" w14:textId="4C592FD3" w:rsidR="00863F8E" w:rsidRPr="008B2DFF" w:rsidRDefault="00863F8E" w:rsidP="00BB3786">
      <w:pPr>
        <w:pStyle w:val="paragraph"/>
      </w:pPr>
      <w:r w:rsidRPr="008B2DFF">
        <w:tab/>
        <w:t>(a)</w:t>
      </w:r>
      <w:r w:rsidRPr="008B2DFF">
        <w:tab/>
        <w:t>the person is the issuer of the products</w:t>
      </w:r>
      <w:r w:rsidR="00015C50" w:rsidRPr="008B2DFF">
        <w:t xml:space="preserve">, and </w:t>
      </w:r>
      <w:r w:rsidRPr="008B2DFF">
        <w:t>the products are:</w:t>
      </w:r>
    </w:p>
    <w:p w14:paraId="4A9A326F" w14:textId="77777777" w:rsidR="00863F8E" w:rsidRPr="008B2DFF" w:rsidRDefault="00863F8E" w:rsidP="00BB3786">
      <w:pPr>
        <w:pStyle w:val="paragraphsub"/>
      </w:pPr>
      <w:r w:rsidRPr="008B2DFF">
        <w:tab/>
        <w:t>(i)</w:t>
      </w:r>
      <w:r w:rsidRPr="008B2DFF">
        <w:tab/>
        <w:t>superannuation products; or</w:t>
      </w:r>
    </w:p>
    <w:p w14:paraId="188D9EE6" w14:textId="77777777" w:rsidR="00863F8E" w:rsidRPr="008B2DFF" w:rsidRDefault="00863F8E" w:rsidP="00BB3786">
      <w:pPr>
        <w:pStyle w:val="paragraphsub"/>
      </w:pPr>
      <w:r w:rsidRPr="008B2DFF">
        <w:tab/>
        <w:t>(ii)</w:t>
      </w:r>
      <w:r w:rsidRPr="008B2DFF">
        <w:tab/>
        <w:t>managed investment products; or</w:t>
      </w:r>
    </w:p>
    <w:p w14:paraId="0C15977A" w14:textId="0966E4F8" w:rsidR="00863F8E" w:rsidRPr="008B2DFF" w:rsidRDefault="00863F8E" w:rsidP="00BB3786">
      <w:pPr>
        <w:pStyle w:val="paragraphsub"/>
      </w:pPr>
      <w:r w:rsidRPr="008B2DFF">
        <w:tab/>
        <w:t>(iii)</w:t>
      </w:r>
      <w:r w:rsidRPr="008B2DFF">
        <w:tab/>
        <w:t xml:space="preserve">financial products referred to in </w:t>
      </w:r>
      <w:r w:rsidR="00734D1F" w:rsidRPr="008B2DFF">
        <w:t>paragraph 7</w:t>
      </w:r>
      <w:r w:rsidRPr="008B2DFF">
        <w:t>64A(1)(ba) (which relates to certain managed investment schemes that are not registered schemes); or</w:t>
      </w:r>
    </w:p>
    <w:p w14:paraId="36183C2C" w14:textId="2109C3DA" w:rsidR="00863F8E" w:rsidRPr="008B2DFF" w:rsidRDefault="00863F8E" w:rsidP="00BB3786">
      <w:pPr>
        <w:pStyle w:val="paragraphsub"/>
      </w:pPr>
      <w:r w:rsidRPr="008B2DFF">
        <w:tab/>
        <w:t>(iv)</w:t>
      </w:r>
      <w:r w:rsidRPr="008B2DFF">
        <w:tab/>
        <w:t>foreign passport fund products</w:t>
      </w:r>
      <w:r w:rsidR="00015C50" w:rsidRPr="008B2DFF">
        <w:t>; or</w:t>
      </w:r>
    </w:p>
    <w:p w14:paraId="6F51A3A0" w14:textId="1243142E" w:rsidR="00015C50" w:rsidRPr="008B2DFF" w:rsidRDefault="00015C50" w:rsidP="00BB3786">
      <w:pPr>
        <w:pStyle w:val="paragraph"/>
      </w:pPr>
      <w:r w:rsidRPr="008B2DFF">
        <w:tab/>
        <w:t>(b)</w:t>
      </w:r>
      <w:r w:rsidRPr="008B2DFF">
        <w:tab/>
        <w:t xml:space="preserve">the person is the issuer of a tokenised custody platform, and </w:t>
      </w:r>
      <w:r w:rsidR="005C4665" w:rsidRPr="008B2DFF">
        <w:t xml:space="preserve">the person is stating </w:t>
      </w:r>
      <w:r w:rsidR="009957B8" w:rsidRPr="008B2DFF">
        <w:t xml:space="preserve">prices for the purposes of </w:t>
      </w:r>
      <w:r w:rsidR="00B07FEA" w:rsidRPr="008B2DFF">
        <w:t xml:space="preserve">holding, redeeming or directing the delivery of the </w:t>
      </w:r>
      <w:r w:rsidR="0064761A" w:rsidRPr="008B2DFF">
        <w:t>financial products under the platform.</w:t>
      </w:r>
    </w:p>
    <w:p w14:paraId="7E69A018" w14:textId="0CCEA7F1" w:rsidR="00DA04F5" w:rsidRPr="00750545" w:rsidRDefault="00BB3786" w:rsidP="00BB3786">
      <w:pPr>
        <w:pStyle w:val="ItemHead"/>
        <w:rPr>
          <w:lang w:val="pt-BR"/>
        </w:rPr>
      </w:pPr>
      <w:bookmarkStart w:id="17" w:name="_Toc208999786"/>
      <w:r>
        <w:rPr>
          <w:lang w:val="pt-BR"/>
        </w:rPr>
        <w:t>7</w:t>
      </w:r>
      <w:r w:rsidR="00DA04F5" w:rsidRPr="00750545">
        <w:rPr>
          <w:lang w:val="pt-BR"/>
        </w:rPr>
        <w:t xml:space="preserve">  After </w:t>
      </w:r>
      <w:r w:rsidR="00734D1F" w:rsidRPr="00750545">
        <w:rPr>
          <w:lang w:val="pt-BR"/>
        </w:rPr>
        <w:t>paragraph 7</w:t>
      </w:r>
      <w:r w:rsidR="00DA04F5" w:rsidRPr="00750545">
        <w:rPr>
          <w:lang w:val="pt-BR"/>
        </w:rPr>
        <w:t>66E(3)(ca)</w:t>
      </w:r>
      <w:bookmarkEnd w:id="17"/>
    </w:p>
    <w:p w14:paraId="352FC0B7" w14:textId="77777777" w:rsidR="00DA04F5" w:rsidRPr="00750545" w:rsidRDefault="00DA04F5" w:rsidP="00BB3786">
      <w:pPr>
        <w:pStyle w:val="Item"/>
        <w:rPr>
          <w:lang w:val="pt-BR"/>
        </w:rPr>
      </w:pPr>
      <w:r w:rsidRPr="00750545">
        <w:rPr>
          <w:lang w:val="pt-BR"/>
        </w:rPr>
        <w:t>Insert:</w:t>
      </w:r>
    </w:p>
    <w:p w14:paraId="187A8CF0" w14:textId="645935CE" w:rsidR="008337DB" w:rsidRPr="008B2DFF" w:rsidRDefault="00984BA4" w:rsidP="00BB3786">
      <w:pPr>
        <w:pStyle w:val="paragraph"/>
      </w:pPr>
      <w:r w:rsidRPr="00750545">
        <w:rPr>
          <w:lang w:val="pt-BR"/>
        </w:rPr>
        <w:tab/>
      </w:r>
      <w:r w:rsidRPr="008B2DFF">
        <w:t>(cb)</w:t>
      </w:r>
      <w:r w:rsidRPr="008B2DFF">
        <w:tab/>
        <w:t>dealing in a digital asset platform, or the pos</w:t>
      </w:r>
      <w:r w:rsidR="008337DB" w:rsidRPr="008B2DFF">
        <w:t xml:space="preserve">sessing of digital </w:t>
      </w:r>
      <w:r w:rsidR="00666F9A" w:rsidRPr="008B2DFF">
        <w:t>tokens</w:t>
      </w:r>
      <w:r w:rsidR="008337DB" w:rsidRPr="008B2DFF">
        <w:t xml:space="preserve"> under such a platform;</w:t>
      </w:r>
    </w:p>
    <w:p w14:paraId="3BE2C38D" w14:textId="054E9613" w:rsidR="00291226" w:rsidRPr="008B2DFF" w:rsidRDefault="00291226" w:rsidP="00BB3786">
      <w:pPr>
        <w:pStyle w:val="paragraph"/>
      </w:pPr>
      <w:r w:rsidRPr="008B2DFF">
        <w:lastRenderedPageBreak/>
        <w:tab/>
        <w:t>(cc)</w:t>
      </w:r>
      <w:r w:rsidRPr="008B2DFF">
        <w:tab/>
        <w:t xml:space="preserve">dealing in a tokenised custody platform, or the holding </w:t>
      </w:r>
      <w:r w:rsidR="001E7205" w:rsidRPr="008B2DFF">
        <w:t xml:space="preserve">(within the meaning of section </w:t>
      </w:r>
      <w:r w:rsidR="004B24D2">
        <w:t>761GD</w:t>
      </w:r>
      <w:r w:rsidR="001E7205" w:rsidRPr="008B2DFF">
        <w:t xml:space="preserve">) </w:t>
      </w:r>
      <w:r w:rsidRPr="008B2DFF">
        <w:t>of assets or digital tokens under such a platform;</w:t>
      </w:r>
    </w:p>
    <w:p w14:paraId="0ABC0B84" w14:textId="7580F183" w:rsidR="003942FA" w:rsidRPr="008B2DFF" w:rsidRDefault="00BB3786" w:rsidP="00BB3786">
      <w:pPr>
        <w:pStyle w:val="ItemHead"/>
      </w:pPr>
      <w:bookmarkStart w:id="18" w:name="_Toc208999787"/>
      <w:r>
        <w:t>8</w:t>
      </w:r>
      <w:r w:rsidR="003942FA" w:rsidRPr="008B2DFF">
        <w:t xml:space="preserve">  At the end of </w:t>
      </w:r>
      <w:r w:rsidR="00D70218" w:rsidRPr="008B2DFF">
        <w:t>Division 4</w:t>
      </w:r>
      <w:r w:rsidR="003942FA" w:rsidRPr="008B2DFF">
        <w:t xml:space="preserve"> of </w:t>
      </w:r>
      <w:r w:rsidR="00734D1F" w:rsidRPr="008B2DFF">
        <w:t>Part 7</w:t>
      </w:r>
      <w:r w:rsidR="003942FA" w:rsidRPr="008B2DFF">
        <w:t>.1</w:t>
      </w:r>
      <w:bookmarkEnd w:id="18"/>
    </w:p>
    <w:p w14:paraId="6B1274CF" w14:textId="77777777" w:rsidR="003942FA" w:rsidRPr="008B2DFF" w:rsidRDefault="003942FA" w:rsidP="00BB3786">
      <w:pPr>
        <w:pStyle w:val="Item"/>
      </w:pPr>
      <w:r w:rsidRPr="008B2DFF">
        <w:t>Add:</w:t>
      </w:r>
    </w:p>
    <w:p w14:paraId="3E180955" w14:textId="77777777" w:rsidR="003942FA" w:rsidRPr="008B2DFF" w:rsidRDefault="003942FA" w:rsidP="00BB3786">
      <w:pPr>
        <w:pStyle w:val="ActHead4"/>
      </w:pPr>
      <w:bookmarkStart w:id="19" w:name="_Toc208999788"/>
      <w:r w:rsidRPr="00BB3786">
        <w:rPr>
          <w:rStyle w:val="CharSubdNo"/>
        </w:rPr>
        <w:t>Subdivision B</w:t>
      </w:r>
      <w:r w:rsidRPr="008B2DFF">
        <w:t>—</w:t>
      </w:r>
      <w:r w:rsidRPr="00BB3786">
        <w:rPr>
          <w:rStyle w:val="CharSubdText"/>
        </w:rPr>
        <w:t>Specific limitations</w:t>
      </w:r>
      <w:bookmarkEnd w:id="19"/>
    </w:p>
    <w:p w14:paraId="3B2ADD84" w14:textId="11C83E8F" w:rsidR="003942FA" w:rsidRPr="008B2DFF" w:rsidRDefault="003942FA" w:rsidP="00BB3786">
      <w:pPr>
        <w:pStyle w:val="ActHead5"/>
      </w:pPr>
      <w:bookmarkStart w:id="20" w:name="_Toc208999789"/>
      <w:r w:rsidRPr="00BB3786">
        <w:rPr>
          <w:rStyle w:val="CharSectno"/>
        </w:rPr>
        <w:t>766</w:t>
      </w:r>
      <w:r w:rsidR="00C854AA" w:rsidRPr="00BB3786">
        <w:rPr>
          <w:rStyle w:val="CharSectno"/>
        </w:rPr>
        <w:t>K</w:t>
      </w:r>
      <w:r w:rsidRPr="008B2DFF">
        <w:t xml:space="preserve">  Conduct relating to certain platforms </w:t>
      </w:r>
      <w:r w:rsidR="00420C72" w:rsidRPr="008B2DFF">
        <w:t>is a financial service only if</w:t>
      </w:r>
      <w:r w:rsidRPr="008B2DFF">
        <w:t xml:space="preserve"> engaged in by, or on behalf of, </w:t>
      </w:r>
      <w:r w:rsidR="00420C72" w:rsidRPr="008B2DFF">
        <w:t xml:space="preserve">a </w:t>
      </w:r>
      <w:r w:rsidRPr="008B2DFF">
        <w:t>constitutionally</w:t>
      </w:r>
      <w:r w:rsidR="00BB3786">
        <w:noBreakHyphen/>
      </w:r>
      <w:r w:rsidRPr="008B2DFF">
        <w:t>covered corporation</w:t>
      </w:r>
      <w:bookmarkEnd w:id="20"/>
    </w:p>
    <w:p w14:paraId="7680F069" w14:textId="374AED2A" w:rsidR="003942FA" w:rsidRPr="008B2DFF" w:rsidRDefault="003942FA" w:rsidP="00BB3786">
      <w:pPr>
        <w:pStyle w:val="subsection"/>
      </w:pPr>
      <w:r w:rsidRPr="008B2DFF">
        <w:tab/>
      </w:r>
      <w:r w:rsidRPr="008B2DFF">
        <w:tab/>
        <w:t>Despite any</w:t>
      </w:r>
      <w:r w:rsidR="00420C72" w:rsidRPr="008B2DFF">
        <w:t>thing</w:t>
      </w:r>
      <w:r w:rsidRPr="008B2DFF">
        <w:t xml:space="preserve"> in Subdivision A, conduct that:</w:t>
      </w:r>
    </w:p>
    <w:p w14:paraId="4B93D5B8" w14:textId="43E2C6B6" w:rsidR="003942FA" w:rsidRPr="008B2DFF" w:rsidRDefault="003942FA" w:rsidP="00BB3786">
      <w:pPr>
        <w:pStyle w:val="paragraph"/>
      </w:pPr>
      <w:r w:rsidRPr="008B2DFF">
        <w:tab/>
        <w:t>(a)</w:t>
      </w:r>
      <w:r w:rsidRPr="008B2DFF">
        <w:tab/>
        <w:t xml:space="preserve">relates to a digital asset platform, or a tokenised custody platform, that is a financial product only because of </w:t>
      </w:r>
      <w:r w:rsidR="00734D1F" w:rsidRPr="008B2DFF">
        <w:t>paragraph 7</w:t>
      </w:r>
      <w:r w:rsidRPr="008B2DFF">
        <w:t>64A(1)(la); and</w:t>
      </w:r>
    </w:p>
    <w:p w14:paraId="017ACB24" w14:textId="77777777" w:rsidR="003942FA" w:rsidRPr="008B2DFF" w:rsidRDefault="003942FA" w:rsidP="00BB3786">
      <w:pPr>
        <w:pStyle w:val="paragraph"/>
      </w:pPr>
      <w:r w:rsidRPr="008B2DFF">
        <w:tab/>
        <w:t>(b)</w:t>
      </w:r>
      <w:r w:rsidRPr="008B2DFF">
        <w:tab/>
        <w:t>would, apart from this section, be a financial service;</w:t>
      </w:r>
    </w:p>
    <w:p w14:paraId="5ECFC8A4" w14:textId="3A64031E" w:rsidR="003942FA" w:rsidRPr="008B2DFF" w:rsidRDefault="003942FA" w:rsidP="00BB3786">
      <w:pPr>
        <w:pStyle w:val="subsection2"/>
      </w:pPr>
      <w:r w:rsidRPr="008B2DFF">
        <w:t xml:space="preserve">is a </w:t>
      </w:r>
      <w:r w:rsidRPr="008B2DFF">
        <w:rPr>
          <w:b/>
          <w:bCs/>
          <w:i/>
          <w:iCs/>
        </w:rPr>
        <w:t>financial service</w:t>
      </w:r>
      <w:r w:rsidRPr="008B2DFF">
        <w:t xml:space="preserve"> only if the conduct is engaged in by, or on behalf of, a constitutionally</w:t>
      </w:r>
      <w:r w:rsidR="00BB3786">
        <w:noBreakHyphen/>
      </w:r>
      <w:r w:rsidRPr="008B2DFF">
        <w:t>covered corporation.</w:t>
      </w:r>
    </w:p>
    <w:p w14:paraId="64512DFE" w14:textId="77777777" w:rsidR="003942FA" w:rsidRPr="008B2DFF" w:rsidRDefault="003942FA" w:rsidP="00BB3786">
      <w:pPr>
        <w:pStyle w:val="ActHead4"/>
      </w:pPr>
      <w:bookmarkStart w:id="21" w:name="_Toc208999790"/>
      <w:r w:rsidRPr="00BB3786">
        <w:rPr>
          <w:rStyle w:val="CharSubdNo"/>
        </w:rPr>
        <w:t>Subdivision C</w:t>
      </w:r>
      <w:r w:rsidRPr="008B2DFF">
        <w:t>—</w:t>
      </w:r>
      <w:r w:rsidRPr="00BB3786">
        <w:rPr>
          <w:rStyle w:val="CharSubdText"/>
        </w:rPr>
        <w:t>Related matters</w:t>
      </w:r>
      <w:bookmarkEnd w:id="21"/>
    </w:p>
    <w:p w14:paraId="5E1F865D" w14:textId="6D4F4DD5" w:rsidR="006A5024" w:rsidRPr="008B2DFF" w:rsidRDefault="006A5024" w:rsidP="00BB3786">
      <w:pPr>
        <w:pStyle w:val="ActHead5"/>
      </w:pPr>
      <w:bookmarkStart w:id="22" w:name="_Toc208999791"/>
      <w:r w:rsidRPr="00BB3786">
        <w:rPr>
          <w:rStyle w:val="CharSectno"/>
        </w:rPr>
        <w:t>766</w:t>
      </w:r>
      <w:r w:rsidR="00C854AA" w:rsidRPr="00BB3786">
        <w:rPr>
          <w:rStyle w:val="CharSectno"/>
        </w:rPr>
        <w:t>M</w:t>
      </w:r>
      <w:r w:rsidRPr="008B2DFF">
        <w:t xml:space="preserve">  Certain services must be provided by constitutionally</w:t>
      </w:r>
      <w:r w:rsidR="00BB3786">
        <w:noBreakHyphen/>
      </w:r>
      <w:r w:rsidRPr="008B2DFF">
        <w:t>covered corporations</w:t>
      </w:r>
      <w:bookmarkEnd w:id="22"/>
    </w:p>
    <w:p w14:paraId="0D786569" w14:textId="2D116314" w:rsidR="0088793A" w:rsidRPr="008B2DFF" w:rsidRDefault="0088793A" w:rsidP="00BB3786">
      <w:pPr>
        <w:pStyle w:val="SubsectionHead"/>
      </w:pPr>
      <w:r w:rsidRPr="008B2DFF">
        <w:t xml:space="preserve">Person </w:t>
      </w:r>
      <w:r w:rsidR="006178A8" w:rsidRPr="008B2DFF">
        <w:t xml:space="preserve">providing service </w:t>
      </w:r>
      <w:r w:rsidR="00283046" w:rsidRPr="008B2DFF">
        <w:t>directly, and not through a representative etc.</w:t>
      </w:r>
    </w:p>
    <w:p w14:paraId="58249A09" w14:textId="5BA2BEA3" w:rsidR="00835E62" w:rsidRPr="008B2DFF" w:rsidRDefault="00835E62" w:rsidP="00BB3786">
      <w:pPr>
        <w:pStyle w:val="subsection"/>
      </w:pPr>
      <w:r w:rsidRPr="008B2DFF">
        <w:tab/>
      </w:r>
      <w:r w:rsidR="008507FC" w:rsidRPr="008B2DFF">
        <w:t>(1)</w:t>
      </w:r>
      <w:r w:rsidRPr="008B2DFF">
        <w:tab/>
        <w:t>A person contravenes this section if:</w:t>
      </w:r>
    </w:p>
    <w:p w14:paraId="4014ED8D" w14:textId="0CC88F68" w:rsidR="00452692" w:rsidRPr="008B2DFF" w:rsidRDefault="00452692" w:rsidP="00BB3786">
      <w:pPr>
        <w:pStyle w:val="paragraph"/>
      </w:pPr>
      <w:r w:rsidRPr="008B2DFF">
        <w:tab/>
        <w:t>(a)</w:t>
      </w:r>
      <w:r w:rsidRPr="008B2DFF">
        <w:tab/>
        <w:t xml:space="preserve">the person is providing a service (the </w:t>
      </w:r>
      <w:r w:rsidRPr="008B2DFF">
        <w:rPr>
          <w:b/>
          <w:bCs/>
          <w:i/>
          <w:iCs/>
        </w:rPr>
        <w:t>applicable service</w:t>
      </w:r>
      <w:r w:rsidRPr="008B2DFF">
        <w:t>)</w:t>
      </w:r>
      <w:r w:rsidR="007F7390" w:rsidRPr="008B2DFF">
        <w:t xml:space="preserve">, </w:t>
      </w:r>
      <w:r w:rsidR="00283046" w:rsidRPr="008B2DFF">
        <w:t>but not</w:t>
      </w:r>
      <w:r w:rsidR="007F7390" w:rsidRPr="008B2DFF">
        <w:t xml:space="preserve"> </w:t>
      </w:r>
      <w:r w:rsidR="00951A79" w:rsidRPr="008B2DFF">
        <w:t>as an agent or representative</w:t>
      </w:r>
      <w:r w:rsidR="007F7390" w:rsidRPr="008B2DFF">
        <w:t xml:space="preserve"> of an</w:t>
      </w:r>
      <w:r w:rsidR="0088793A" w:rsidRPr="008B2DFF">
        <w:t xml:space="preserve">y </w:t>
      </w:r>
      <w:r w:rsidR="007F7390" w:rsidRPr="008B2DFF">
        <w:t>other person</w:t>
      </w:r>
      <w:r w:rsidRPr="008B2DFF">
        <w:t>; and</w:t>
      </w:r>
    </w:p>
    <w:p w14:paraId="0F363958" w14:textId="2C958ACF" w:rsidR="00835E62" w:rsidRPr="008B2DFF" w:rsidRDefault="00835E62" w:rsidP="00BB3786">
      <w:pPr>
        <w:pStyle w:val="paragraph"/>
      </w:pPr>
      <w:r w:rsidRPr="008B2DFF">
        <w:tab/>
        <w:t>(</w:t>
      </w:r>
      <w:r w:rsidR="007F7390" w:rsidRPr="008B2DFF">
        <w:t>b</w:t>
      </w:r>
      <w:r w:rsidRPr="008B2DFF">
        <w:t>)</w:t>
      </w:r>
      <w:r w:rsidRPr="008B2DFF">
        <w:tab/>
        <w:t xml:space="preserve">the person uses a postal, telegraphic, telephonic or other like service (within the meaning of paragraph 51(v) of the Constitution) to provide all or part of </w:t>
      </w:r>
      <w:r w:rsidR="00452692" w:rsidRPr="008B2DFF">
        <w:t>the applicable</w:t>
      </w:r>
      <w:r w:rsidRPr="008B2DFF">
        <w:t xml:space="preserve"> service; and</w:t>
      </w:r>
    </w:p>
    <w:p w14:paraId="2E4291ED" w14:textId="5FECCDED" w:rsidR="00835E62" w:rsidRPr="008B2DFF" w:rsidRDefault="00835E62" w:rsidP="00BB3786">
      <w:pPr>
        <w:pStyle w:val="paragraph"/>
      </w:pPr>
      <w:r w:rsidRPr="008B2DFF">
        <w:tab/>
        <w:t>(</w:t>
      </w:r>
      <w:r w:rsidR="008507FC" w:rsidRPr="008B2DFF">
        <w:t>c</w:t>
      </w:r>
      <w:r w:rsidRPr="008B2DFF">
        <w:t>)</w:t>
      </w:r>
      <w:r w:rsidRPr="008B2DFF">
        <w:tab/>
        <w:t xml:space="preserve">the </w:t>
      </w:r>
      <w:r w:rsidR="001938F1" w:rsidRPr="008B2DFF">
        <w:t xml:space="preserve">applicable </w:t>
      </w:r>
      <w:r w:rsidRPr="008B2DFF">
        <w:t>service would be a financial service involving:</w:t>
      </w:r>
    </w:p>
    <w:p w14:paraId="4AE50A56" w14:textId="77777777" w:rsidR="00835E62" w:rsidRPr="008B2DFF" w:rsidRDefault="00835E62" w:rsidP="00BB3786">
      <w:pPr>
        <w:pStyle w:val="paragraphsub"/>
      </w:pPr>
      <w:r w:rsidRPr="008B2DFF">
        <w:tab/>
        <w:t>(i)</w:t>
      </w:r>
      <w:r w:rsidRPr="008B2DFF">
        <w:tab/>
        <w:t>providing financial product advice relating to a digital asset platform or a tokenised custody platform; or</w:t>
      </w:r>
    </w:p>
    <w:p w14:paraId="4FCA6BE5" w14:textId="77777777" w:rsidR="00835E62" w:rsidRPr="008B2DFF" w:rsidRDefault="00835E62" w:rsidP="00BB3786">
      <w:pPr>
        <w:pStyle w:val="paragraphsub"/>
      </w:pPr>
      <w:r w:rsidRPr="008B2DFF">
        <w:tab/>
        <w:t>(ii)</w:t>
      </w:r>
      <w:r w:rsidRPr="008B2DFF">
        <w:tab/>
        <w:t>dealing in a digital asset platform or a tokenised custody platform; or</w:t>
      </w:r>
    </w:p>
    <w:p w14:paraId="239A0430" w14:textId="2165F377" w:rsidR="00835E62" w:rsidRPr="008B2DFF" w:rsidRDefault="00835E62" w:rsidP="00BB3786">
      <w:pPr>
        <w:pStyle w:val="paragraphsub"/>
      </w:pPr>
      <w:r w:rsidRPr="008B2DFF">
        <w:lastRenderedPageBreak/>
        <w:tab/>
        <w:t>(iii)</w:t>
      </w:r>
      <w:r w:rsidRPr="008B2DFF">
        <w:tab/>
        <w:t xml:space="preserve">engaging in conduct relating to a digital asset platform, or a tokenised custody platform, that is conduct of a kind prescribed for the purposes of </w:t>
      </w:r>
      <w:r w:rsidR="00734D1F" w:rsidRPr="008B2DFF">
        <w:t>paragraph 7</w:t>
      </w:r>
      <w:r w:rsidRPr="008B2DFF">
        <w:t>66A(1)(f);</w:t>
      </w:r>
    </w:p>
    <w:p w14:paraId="669F70AA" w14:textId="7B41E055" w:rsidR="00835E62" w:rsidRPr="008B2DFF" w:rsidRDefault="00835E62" w:rsidP="00BB3786">
      <w:pPr>
        <w:pStyle w:val="paragraph"/>
      </w:pPr>
      <w:r w:rsidRPr="008B2DFF">
        <w:tab/>
      </w:r>
      <w:r w:rsidRPr="008B2DFF">
        <w:tab/>
        <w:t>if the person were a constitutionally</w:t>
      </w:r>
      <w:r w:rsidR="00BB3786">
        <w:noBreakHyphen/>
      </w:r>
      <w:r w:rsidRPr="008B2DFF">
        <w:t>covered corporation; and</w:t>
      </w:r>
    </w:p>
    <w:p w14:paraId="0DB211B0" w14:textId="4CD0148D" w:rsidR="00835E62" w:rsidRPr="008B2DFF" w:rsidRDefault="00835E62" w:rsidP="00BB3786">
      <w:pPr>
        <w:pStyle w:val="paragraph"/>
      </w:pPr>
      <w:r w:rsidRPr="008B2DFF">
        <w:tab/>
        <w:t>(</w:t>
      </w:r>
      <w:r w:rsidR="008507FC" w:rsidRPr="008B2DFF">
        <w:t>d</w:t>
      </w:r>
      <w:r w:rsidRPr="008B2DFF">
        <w:t>)</w:t>
      </w:r>
      <w:r w:rsidRPr="008B2DFF">
        <w:tab/>
        <w:t>the person is not a constitutionally</w:t>
      </w:r>
      <w:r w:rsidR="00BB3786">
        <w:noBreakHyphen/>
      </w:r>
      <w:r w:rsidRPr="008B2DFF">
        <w:t>covered corporation.</w:t>
      </w:r>
    </w:p>
    <w:p w14:paraId="035D3DF2" w14:textId="7AF13BEA" w:rsidR="00835E62" w:rsidRPr="008B2DFF" w:rsidRDefault="00835E62" w:rsidP="00BB3786">
      <w:pPr>
        <w:pStyle w:val="notetext"/>
      </w:pPr>
      <w:r w:rsidRPr="008B2DFF">
        <w:t>Note:</w:t>
      </w:r>
      <w:r w:rsidRPr="008B2DFF">
        <w:tab/>
        <w:t xml:space="preserve">This section is a civil penalty provision (see </w:t>
      </w:r>
      <w:r w:rsidR="00CB435D" w:rsidRPr="008B2DFF">
        <w:t>section 1</w:t>
      </w:r>
      <w:r w:rsidRPr="008B2DFF">
        <w:t>317E).</w:t>
      </w:r>
    </w:p>
    <w:p w14:paraId="5D484A30" w14:textId="39530D59" w:rsidR="00283046" w:rsidRPr="008B2DFF" w:rsidRDefault="00283046" w:rsidP="00BB3786">
      <w:pPr>
        <w:pStyle w:val="SubsectionHead"/>
      </w:pPr>
      <w:r w:rsidRPr="008B2DFF">
        <w:t>Person providing service through a representative etc.</w:t>
      </w:r>
    </w:p>
    <w:p w14:paraId="17C57390" w14:textId="7F4F8940" w:rsidR="008507FC" w:rsidRPr="008B2DFF" w:rsidRDefault="008507FC" w:rsidP="00BB3786">
      <w:pPr>
        <w:pStyle w:val="subsection"/>
      </w:pPr>
      <w:r w:rsidRPr="008B2DFF">
        <w:tab/>
        <w:t>(2)</w:t>
      </w:r>
      <w:r w:rsidRPr="008B2DFF">
        <w:tab/>
        <w:t>A person contravenes this section if:</w:t>
      </w:r>
    </w:p>
    <w:p w14:paraId="5E29804F" w14:textId="5B62BF45" w:rsidR="00626DFD" w:rsidRPr="008B2DFF" w:rsidRDefault="00626DFD" w:rsidP="00BB3786">
      <w:pPr>
        <w:pStyle w:val="paragraph"/>
      </w:pPr>
      <w:r w:rsidRPr="008B2DFF">
        <w:tab/>
        <w:t>(a)</w:t>
      </w:r>
      <w:r w:rsidRPr="008B2DFF">
        <w:tab/>
        <w:t xml:space="preserve">another person is providing a service </w:t>
      </w:r>
      <w:r w:rsidR="006C193F" w:rsidRPr="008B2DFF">
        <w:t xml:space="preserve">(the </w:t>
      </w:r>
      <w:r w:rsidR="006C193F" w:rsidRPr="008B2DFF">
        <w:rPr>
          <w:b/>
          <w:bCs/>
          <w:i/>
          <w:iCs/>
        </w:rPr>
        <w:t>applicable service</w:t>
      </w:r>
      <w:r w:rsidR="006C193F" w:rsidRPr="008B2DFF">
        <w:t xml:space="preserve">) </w:t>
      </w:r>
      <w:r w:rsidR="00951A79" w:rsidRPr="008B2DFF">
        <w:t xml:space="preserve">as an agent or representative </w:t>
      </w:r>
      <w:r w:rsidRPr="008B2DFF">
        <w:t>of the first</w:t>
      </w:r>
      <w:r w:rsidR="00BB3786">
        <w:noBreakHyphen/>
      </w:r>
      <w:r w:rsidRPr="008B2DFF">
        <w:t>mentioned person; and</w:t>
      </w:r>
    </w:p>
    <w:p w14:paraId="0CEF12EA" w14:textId="78ADABAD" w:rsidR="008507FC" w:rsidRPr="008B2DFF" w:rsidRDefault="008507FC" w:rsidP="00BB3786">
      <w:pPr>
        <w:pStyle w:val="paragraph"/>
      </w:pPr>
      <w:r w:rsidRPr="008B2DFF">
        <w:tab/>
        <w:t>(</w:t>
      </w:r>
      <w:r w:rsidR="00626DFD" w:rsidRPr="008B2DFF">
        <w:t>b</w:t>
      </w:r>
      <w:r w:rsidRPr="008B2DFF">
        <w:t>)</w:t>
      </w:r>
      <w:r w:rsidRPr="008B2DFF">
        <w:tab/>
      </w:r>
      <w:r w:rsidR="00626DFD" w:rsidRPr="008B2DFF">
        <w:t>the other</w:t>
      </w:r>
      <w:r w:rsidRPr="008B2DFF">
        <w:t xml:space="preserve"> person uses a postal, telegraphic, telephonic or other like service (within the meaning of paragraph 51(v) of the Constitution) to provide all or part of </w:t>
      </w:r>
      <w:r w:rsidR="006C193F" w:rsidRPr="008B2DFF">
        <w:t>the applicable</w:t>
      </w:r>
      <w:r w:rsidRPr="008B2DFF">
        <w:t xml:space="preserve"> service; and</w:t>
      </w:r>
    </w:p>
    <w:p w14:paraId="2ABB83C3" w14:textId="3EAEC5EA" w:rsidR="008507FC" w:rsidRPr="008B2DFF" w:rsidRDefault="008507FC" w:rsidP="00BB3786">
      <w:pPr>
        <w:pStyle w:val="paragraph"/>
      </w:pPr>
      <w:r w:rsidRPr="008B2DFF">
        <w:tab/>
        <w:t>(c)</w:t>
      </w:r>
      <w:r w:rsidRPr="008B2DFF">
        <w:tab/>
        <w:t xml:space="preserve">the </w:t>
      </w:r>
      <w:r w:rsidR="001938F1" w:rsidRPr="008B2DFF">
        <w:t xml:space="preserve">applicable </w:t>
      </w:r>
      <w:r w:rsidRPr="008B2DFF">
        <w:t>service would be a financial service involving:</w:t>
      </w:r>
    </w:p>
    <w:p w14:paraId="76BA8D21" w14:textId="77777777" w:rsidR="008507FC" w:rsidRPr="008B2DFF" w:rsidRDefault="008507FC" w:rsidP="00BB3786">
      <w:pPr>
        <w:pStyle w:val="paragraphsub"/>
      </w:pPr>
      <w:r w:rsidRPr="008B2DFF">
        <w:tab/>
        <w:t>(i)</w:t>
      </w:r>
      <w:r w:rsidRPr="008B2DFF">
        <w:tab/>
        <w:t>providing financial product advice relating to a digital asset platform or a tokenised custody platform; or</w:t>
      </w:r>
    </w:p>
    <w:p w14:paraId="6DC51B27" w14:textId="77777777" w:rsidR="008507FC" w:rsidRPr="008B2DFF" w:rsidRDefault="008507FC" w:rsidP="00BB3786">
      <w:pPr>
        <w:pStyle w:val="paragraphsub"/>
      </w:pPr>
      <w:r w:rsidRPr="008B2DFF">
        <w:tab/>
        <w:t>(ii)</w:t>
      </w:r>
      <w:r w:rsidRPr="008B2DFF">
        <w:tab/>
        <w:t>dealing in a digital asset platform or a tokenised custody platform; or</w:t>
      </w:r>
    </w:p>
    <w:p w14:paraId="3DAFA439" w14:textId="478BE84E" w:rsidR="008507FC" w:rsidRPr="008B2DFF" w:rsidRDefault="008507FC" w:rsidP="00BB3786">
      <w:pPr>
        <w:pStyle w:val="paragraphsub"/>
      </w:pPr>
      <w:r w:rsidRPr="008B2DFF">
        <w:tab/>
        <w:t>(iii)</w:t>
      </w:r>
      <w:r w:rsidRPr="008B2DFF">
        <w:tab/>
        <w:t xml:space="preserve">engaging in conduct relating to a digital asset platform, or a tokenised custody platform, that is conduct of a kind prescribed for the purposes of </w:t>
      </w:r>
      <w:r w:rsidR="00734D1F" w:rsidRPr="008B2DFF">
        <w:t>paragraph 7</w:t>
      </w:r>
      <w:r w:rsidRPr="008B2DFF">
        <w:t>66A(1)(f);</w:t>
      </w:r>
    </w:p>
    <w:p w14:paraId="163BFEB1" w14:textId="22DE4B27" w:rsidR="008507FC" w:rsidRPr="008B2DFF" w:rsidRDefault="008507FC" w:rsidP="00BB3786">
      <w:pPr>
        <w:pStyle w:val="paragraph"/>
      </w:pPr>
      <w:r w:rsidRPr="008B2DFF">
        <w:tab/>
      </w:r>
      <w:r w:rsidRPr="008B2DFF">
        <w:tab/>
        <w:t>if the first</w:t>
      </w:r>
      <w:r w:rsidR="00BB3786">
        <w:noBreakHyphen/>
      </w:r>
      <w:r w:rsidRPr="008B2DFF">
        <w:t>mentioned person were a constitutionally</w:t>
      </w:r>
      <w:r w:rsidR="00BB3786">
        <w:noBreakHyphen/>
      </w:r>
      <w:r w:rsidRPr="008B2DFF">
        <w:t>covered corporation; and</w:t>
      </w:r>
    </w:p>
    <w:p w14:paraId="16A699EE" w14:textId="4505F536" w:rsidR="008507FC" w:rsidRPr="008B2DFF" w:rsidRDefault="008507FC" w:rsidP="00BB3786">
      <w:pPr>
        <w:pStyle w:val="paragraph"/>
      </w:pPr>
      <w:r w:rsidRPr="008B2DFF">
        <w:tab/>
        <w:t>(d)</w:t>
      </w:r>
      <w:r w:rsidRPr="008B2DFF">
        <w:tab/>
        <w:t>the first</w:t>
      </w:r>
      <w:r w:rsidR="00BB3786">
        <w:noBreakHyphen/>
      </w:r>
      <w:r w:rsidRPr="008B2DFF">
        <w:t>mentioned person is not a constitutionally</w:t>
      </w:r>
      <w:r w:rsidR="00BB3786">
        <w:noBreakHyphen/>
      </w:r>
      <w:r w:rsidRPr="008B2DFF">
        <w:t>covered corporation.</w:t>
      </w:r>
    </w:p>
    <w:p w14:paraId="106BF9D5" w14:textId="40DCA266" w:rsidR="008507FC" w:rsidRPr="008B2DFF" w:rsidRDefault="008507FC" w:rsidP="00BB3786">
      <w:pPr>
        <w:pStyle w:val="notetext"/>
      </w:pPr>
      <w:r w:rsidRPr="008B2DFF">
        <w:t>Note:</w:t>
      </w:r>
      <w:r w:rsidRPr="008B2DFF">
        <w:tab/>
        <w:t xml:space="preserve">This section is a civil penalty provision (see </w:t>
      </w:r>
      <w:r w:rsidR="00CB435D" w:rsidRPr="008B2DFF">
        <w:t>section 1</w:t>
      </w:r>
      <w:r w:rsidRPr="008B2DFF">
        <w:t>317E).</w:t>
      </w:r>
    </w:p>
    <w:p w14:paraId="21704571" w14:textId="0E0DD66A" w:rsidR="00460F5D" w:rsidRPr="008B2DFF" w:rsidRDefault="00BB3786" w:rsidP="00BB3786">
      <w:pPr>
        <w:pStyle w:val="ItemHead"/>
      </w:pPr>
      <w:bookmarkStart w:id="23" w:name="_Toc208999792"/>
      <w:r>
        <w:t>9</w:t>
      </w:r>
      <w:r w:rsidR="00460F5D" w:rsidRPr="008B2DFF">
        <w:t xml:space="preserve">  </w:t>
      </w:r>
      <w:r w:rsidR="00F76BAB" w:rsidRPr="008B2DFF">
        <w:t>Division 5</w:t>
      </w:r>
      <w:r w:rsidR="00460F5D" w:rsidRPr="008B2DFF">
        <w:t xml:space="preserve"> of </w:t>
      </w:r>
      <w:r w:rsidR="00734D1F" w:rsidRPr="008B2DFF">
        <w:t>Part 7</w:t>
      </w:r>
      <w:r w:rsidR="00460F5D" w:rsidRPr="008B2DFF">
        <w:t>.1 (after the heading)</w:t>
      </w:r>
      <w:bookmarkEnd w:id="23"/>
    </w:p>
    <w:p w14:paraId="7A4E1658" w14:textId="20BC2FF9" w:rsidR="00460F5D" w:rsidRPr="008B2DFF" w:rsidRDefault="00460F5D" w:rsidP="00BB3786">
      <w:pPr>
        <w:pStyle w:val="Item"/>
      </w:pPr>
      <w:r w:rsidRPr="008B2DFF">
        <w:t>Insert:</w:t>
      </w:r>
    </w:p>
    <w:p w14:paraId="1D1C16AB" w14:textId="22662EBD" w:rsidR="00460F5D" w:rsidRPr="008B2DFF" w:rsidRDefault="00774020" w:rsidP="00BB3786">
      <w:pPr>
        <w:pStyle w:val="ActHead4"/>
      </w:pPr>
      <w:bookmarkStart w:id="24" w:name="_Toc208999793"/>
      <w:r w:rsidRPr="00BB3786">
        <w:rPr>
          <w:rStyle w:val="CharSubdNo"/>
        </w:rPr>
        <w:t>Subdivision A</w:t>
      </w:r>
      <w:r w:rsidRPr="008B2DFF">
        <w:t>—</w:t>
      </w:r>
      <w:r w:rsidRPr="00BB3786">
        <w:rPr>
          <w:rStyle w:val="CharSubdText"/>
        </w:rPr>
        <w:t>General meaning</w:t>
      </w:r>
      <w:bookmarkEnd w:id="24"/>
    </w:p>
    <w:p w14:paraId="2A21F6ED" w14:textId="1D907095" w:rsidR="00AA7057" w:rsidRPr="008B2DFF" w:rsidRDefault="00BB3786" w:rsidP="00BB3786">
      <w:pPr>
        <w:pStyle w:val="ItemHead"/>
      </w:pPr>
      <w:bookmarkStart w:id="25" w:name="_Toc208999794"/>
      <w:r>
        <w:t>10</w:t>
      </w:r>
      <w:r w:rsidR="00AA7057" w:rsidRPr="008B2DFF">
        <w:t xml:space="preserve">  At the end of </w:t>
      </w:r>
      <w:r w:rsidR="00E74197" w:rsidRPr="008B2DFF">
        <w:t>subsection 7</w:t>
      </w:r>
      <w:r w:rsidR="00AA7057" w:rsidRPr="008B2DFF">
        <w:t>67A(1)</w:t>
      </w:r>
      <w:bookmarkEnd w:id="25"/>
    </w:p>
    <w:p w14:paraId="14B0B36A" w14:textId="59DFA081" w:rsidR="00AA7057" w:rsidRPr="008B2DFF" w:rsidRDefault="00AA7057" w:rsidP="00BB3786">
      <w:pPr>
        <w:pStyle w:val="Item"/>
      </w:pPr>
      <w:r w:rsidRPr="008B2DFF">
        <w:t>Add:</w:t>
      </w:r>
    </w:p>
    <w:p w14:paraId="5A1B7506" w14:textId="0B93B5DE" w:rsidR="00CA61C8" w:rsidRPr="008B2DFF" w:rsidRDefault="00AA7057" w:rsidP="00BB3786">
      <w:pPr>
        <w:pStyle w:val="notetext"/>
      </w:pPr>
      <w:r w:rsidRPr="008B2DFF">
        <w:lastRenderedPageBreak/>
        <w:t>Note</w:t>
      </w:r>
      <w:r w:rsidR="004F5BDD" w:rsidRPr="008B2DFF">
        <w:t xml:space="preserve"> 1</w:t>
      </w:r>
      <w:r w:rsidRPr="008B2DFF">
        <w:t>:</w:t>
      </w:r>
      <w:r w:rsidRPr="008B2DFF">
        <w:tab/>
        <w:t xml:space="preserve">A </w:t>
      </w:r>
      <w:r w:rsidR="00BA6B4F" w:rsidRPr="008B2DFF">
        <w:t>digital asset platform</w:t>
      </w:r>
      <w:r w:rsidRPr="008B2DFF">
        <w:t xml:space="preserve"> </w:t>
      </w:r>
      <w:r w:rsidR="00D3228A" w:rsidRPr="008B2DFF">
        <w:t>can be</w:t>
      </w:r>
      <w:r w:rsidR="00CA61C8" w:rsidRPr="008B2DFF">
        <w:t xml:space="preserve"> a financial market i</w:t>
      </w:r>
      <w:r w:rsidR="00D3228A" w:rsidRPr="008B2DFF">
        <w:t>n either or both of the following ways</w:t>
      </w:r>
      <w:r w:rsidR="00CA61C8" w:rsidRPr="008B2DFF">
        <w:t>:</w:t>
      </w:r>
    </w:p>
    <w:p w14:paraId="24F983C4" w14:textId="6E8066BA" w:rsidR="00A72A36" w:rsidRPr="008B2DFF" w:rsidRDefault="00CA61C8" w:rsidP="00BB3786">
      <w:pPr>
        <w:pStyle w:val="notepara"/>
      </w:pPr>
      <w:r w:rsidRPr="008B2DFF">
        <w:t>(a)</w:t>
      </w:r>
      <w:r w:rsidRPr="008B2DFF">
        <w:tab/>
      </w:r>
      <w:r w:rsidR="00D3228A" w:rsidRPr="008B2DFF">
        <w:t>if</w:t>
      </w:r>
      <w:r w:rsidR="00520DE3" w:rsidRPr="008B2DFF">
        <w:t xml:space="preserve"> </w:t>
      </w:r>
      <w:r w:rsidR="00A72A36" w:rsidRPr="008B2DFF">
        <w:t xml:space="preserve">this subsection </w:t>
      </w:r>
      <w:r w:rsidR="00516561" w:rsidRPr="008B2DFF">
        <w:t xml:space="preserve">applies to </w:t>
      </w:r>
      <w:r w:rsidR="00D16480" w:rsidRPr="008B2DFF">
        <w:t>it</w:t>
      </w:r>
      <w:r w:rsidR="00516561" w:rsidRPr="008B2DFF">
        <w:t>;</w:t>
      </w:r>
    </w:p>
    <w:p w14:paraId="483E4B98" w14:textId="1CB18575" w:rsidR="00AA7057" w:rsidRPr="008B2DFF" w:rsidRDefault="00516561" w:rsidP="00BB3786">
      <w:pPr>
        <w:pStyle w:val="notepara"/>
      </w:pPr>
      <w:r w:rsidRPr="008B2DFF">
        <w:t>(b)</w:t>
      </w:r>
      <w:r w:rsidRPr="008B2DFF">
        <w:tab/>
      </w:r>
      <w:r w:rsidR="00D3228A" w:rsidRPr="008B2DFF">
        <w:t xml:space="preserve">if </w:t>
      </w:r>
      <w:r w:rsidR="00D16480" w:rsidRPr="008B2DFF">
        <w:t xml:space="preserve">it </w:t>
      </w:r>
      <w:r w:rsidRPr="008B2DFF">
        <w:t xml:space="preserve">is </w:t>
      </w:r>
      <w:r w:rsidR="00BA6B4F" w:rsidRPr="008B2DFF">
        <w:t xml:space="preserve">declared under </w:t>
      </w:r>
      <w:r w:rsidR="00E74197" w:rsidRPr="008B2DFF">
        <w:t>subsection 7</w:t>
      </w:r>
      <w:r w:rsidR="00BA6B4F" w:rsidRPr="008B2DFF">
        <w:t>67B(1)</w:t>
      </w:r>
      <w:r w:rsidR="005863A9" w:rsidRPr="008B2DFF">
        <w:t xml:space="preserve">, in which case </w:t>
      </w:r>
      <w:r w:rsidR="00D16480" w:rsidRPr="008B2DFF">
        <w:t xml:space="preserve">it </w:t>
      </w:r>
      <w:r w:rsidR="005863A9" w:rsidRPr="008B2DFF">
        <w:t xml:space="preserve">is a financial market </w:t>
      </w:r>
      <w:r w:rsidR="00D16480" w:rsidRPr="008B2DFF">
        <w:t>in relation to the</w:t>
      </w:r>
      <w:r w:rsidR="00466577" w:rsidRPr="008B2DFF">
        <w:t xml:space="preserve"> digital </w:t>
      </w:r>
      <w:r w:rsidR="00E75CA7" w:rsidRPr="008B2DFF">
        <w:t>tokens</w:t>
      </w:r>
      <w:r w:rsidR="00466577" w:rsidRPr="008B2DFF">
        <w:t xml:space="preserve"> specified in the declaration (see </w:t>
      </w:r>
      <w:r w:rsidR="007A1903" w:rsidRPr="008B2DFF">
        <w:t>subsection (</w:t>
      </w:r>
      <w:r w:rsidR="00C43AAC" w:rsidRPr="008B2DFF">
        <w:t>6</w:t>
      </w:r>
      <w:r w:rsidR="00466577" w:rsidRPr="008B2DFF">
        <w:t>) of this section).</w:t>
      </w:r>
    </w:p>
    <w:p w14:paraId="7F11910E" w14:textId="27D14C0E" w:rsidR="004F5BDD" w:rsidRPr="008B2DFF" w:rsidRDefault="004F5BDD" w:rsidP="00BB3786">
      <w:pPr>
        <w:pStyle w:val="notetext"/>
      </w:pPr>
      <w:r w:rsidRPr="008B2DFF">
        <w:t>Note 2:</w:t>
      </w:r>
      <w:r w:rsidRPr="008B2DFF">
        <w:tab/>
        <w:t xml:space="preserve">A digital asset platform that is a financial market is not also a financial product (see </w:t>
      </w:r>
      <w:r w:rsidR="00734D1F" w:rsidRPr="008B2DFF">
        <w:t>subparagraph 7</w:t>
      </w:r>
      <w:r w:rsidRPr="008B2DFF">
        <w:t>65A(1)(l)(i)).</w:t>
      </w:r>
    </w:p>
    <w:p w14:paraId="0FBAAD83" w14:textId="14D6F1C6" w:rsidR="00602E77" w:rsidRPr="008B2DFF" w:rsidRDefault="00BB3786" w:rsidP="00BB3786">
      <w:pPr>
        <w:pStyle w:val="ItemHead"/>
      </w:pPr>
      <w:bookmarkStart w:id="26" w:name="_Toc208999795"/>
      <w:r>
        <w:t>11</w:t>
      </w:r>
      <w:r w:rsidR="00602E77" w:rsidRPr="008B2DFF">
        <w:t xml:space="preserve">  At the end of </w:t>
      </w:r>
      <w:r w:rsidR="00E74197" w:rsidRPr="008B2DFF">
        <w:t>subsection 7</w:t>
      </w:r>
      <w:r w:rsidR="00602E77" w:rsidRPr="008B2DFF">
        <w:t>67A(2)</w:t>
      </w:r>
      <w:bookmarkEnd w:id="26"/>
    </w:p>
    <w:p w14:paraId="079F2DD8" w14:textId="77777777" w:rsidR="00602E77" w:rsidRPr="008B2DFF" w:rsidRDefault="00602E77" w:rsidP="00BB3786">
      <w:pPr>
        <w:pStyle w:val="Item"/>
      </w:pPr>
      <w:r w:rsidRPr="008B2DFF">
        <w:t>Add:</w:t>
      </w:r>
    </w:p>
    <w:p w14:paraId="00AE743D" w14:textId="77777777" w:rsidR="00602E77" w:rsidRPr="008B2DFF" w:rsidRDefault="00602E77" w:rsidP="00BB3786">
      <w:pPr>
        <w:pStyle w:val="notetext"/>
      </w:pPr>
      <w:r w:rsidRPr="008B2DFF">
        <w:t>Note:</w:t>
      </w:r>
      <w:r w:rsidRPr="008B2DFF">
        <w:tab/>
        <w:t>For further exemptions, see Subdivision C.</w:t>
      </w:r>
    </w:p>
    <w:p w14:paraId="04EE430E" w14:textId="216D4AE2" w:rsidR="00411328" w:rsidRPr="008B2DFF" w:rsidRDefault="00BB3786" w:rsidP="00BB3786">
      <w:pPr>
        <w:pStyle w:val="ItemHead"/>
      </w:pPr>
      <w:bookmarkStart w:id="27" w:name="_Toc208999796"/>
      <w:r>
        <w:t>12</w:t>
      </w:r>
      <w:r w:rsidR="00510C12" w:rsidRPr="008B2DFF">
        <w:t xml:space="preserve">  </w:t>
      </w:r>
      <w:r w:rsidR="00411328" w:rsidRPr="008B2DFF">
        <w:t xml:space="preserve">At the end of </w:t>
      </w:r>
      <w:r w:rsidR="00CB435D" w:rsidRPr="008B2DFF">
        <w:t>section 7</w:t>
      </w:r>
      <w:r w:rsidR="00411328" w:rsidRPr="008B2DFF">
        <w:t>67A</w:t>
      </w:r>
      <w:bookmarkEnd w:id="27"/>
    </w:p>
    <w:p w14:paraId="6A81805B" w14:textId="05261A33" w:rsidR="00411328" w:rsidRPr="008B2DFF" w:rsidRDefault="00411328" w:rsidP="00BB3786">
      <w:pPr>
        <w:pStyle w:val="Item"/>
      </w:pPr>
      <w:r w:rsidRPr="008B2DFF">
        <w:t>Add:</w:t>
      </w:r>
    </w:p>
    <w:p w14:paraId="0783A6B6" w14:textId="21D16A98" w:rsidR="00411328" w:rsidRPr="008B2DFF" w:rsidRDefault="00A47CD8" w:rsidP="00BB3786">
      <w:pPr>
        <w:pStyle w:val="SubsectionHead"/>
      </w:pPr>
      <w:r w:rsidRPr="008B2DFF">
        <w:t>Digital asset platforms</w:t>
      </w:r>
    </w:p>
    <w:p w14:paraId="233893A9" w14:textId="1A0BD3A4" w:rsidR="00514AF2" w:rsidRPr="008B2DFF" w:rsidRDefault="00510C12" w:rsidP="00BB3786">
      <w:pPr>
        <w:pStyle w:val="subsection"/>
      </w:pPr>
      <w:r w:rsidRPr="008B2DFF">
        <w:tab/>
        <w:t>(</w:t>
      </w:r>
      <w:r w:rsidR="00C43AAC" w:rsidRPr="008B2DFF">
        <w:t>6</w:t>
      </w:r>
      <w:r w:rsidRPr="008B2DFF">
        <w:t>)</w:t>
      </w:r>
      <w:r w:rsidRPr="008B2DFF">
        <w:tab/>
      </w:r>
      <w:r w:rsidR="00514AF2" w:rsidRPr="008B2DFF">
        <w:t xml:space="preserve">If a declaration is in force under </w:t>
      </w:r>
      <w:r w:rsidR="00E74197" w:rsidRPr="008B2DFF">
        <w:t>subsection 7</w:t>
      </w:r>
      <w:r w:rsidR="00514AF2" w:rsidRPr="008B2DFF">
        <w:t xml:space="preserve">67B(1) for a </w:t>
      </w:r>
      <w:r w:rsidR="009A76BA" w:rsidRPr="008B2DFF">
        <w:t>digital asset platform</w:t>
      </w:r>
      <w:r w:rsidR="00514AF2" w:rsidRPr="008B2DFF">
        <w:t xml:space="preserve"> in relation to one or more classes of </w:t>
      </w:r>
      <w:r w:rsidR="00E522F7" w:rsidRPr="008B2DFF">
        <w:t>digital tokens</w:t>
      </w:r>
      <w:r w:rsidR="00E35A7E" w:rsidRPr="008B2DFF">
        <w:t>:</w:t>
      </w:r>
    </w:p>
    <w:p w14:paraId="4D8BA225" w14:textId="5CF590B3" w:rsidR="00E35A7E" w:rsidRPr="008B2DFF" w:rsidRDefault="00E35A7E" w:rsidP="00BB3786">
      <w:pPr>
        <w:pStyle w:val="paragraph"/>
      </w:pPr>
      <w:r w:rsidRPr="008B2DFF">
        <w:tab/>
        <w:t>(a)</w:t>
      </w:r>
      <w:r w:rsidRPr="008B2DFF">
        <w:tab/>
        <w:t xml:space="preserve">the </w:t>
      </w:r>
      <w:r w:rsidR="00E95D74" w:rsidRPr="008B2DFF">
        <w:t>platform</w:t>
      </w:r>
      <w:r w:rsidRPr="008B2DFF">
        <w:t xml:space="preserve"> </w:t>
      </w:r>
      <w:r w:rsidR="001405E0" w:rsidRPr="008B2DFF">
        <w:t>is</w:t>
      </w:r>
      <w:r w:rsidRPr="008B2DFF">
        <w:t xml:space="preserve"> a </w:t>
      </w:r>
      <w:r w:rsidRPr="008B2DFF">
        <w:rPr>
          <w:b/>
          <w:bCs/>
          <w:i/>
          <w:iCs/>
        </w:rPr>
        <w:t>financial market</w:t>
      </w:r>
      <w:r w:rsidR="00C86723" w:rsidRPr="008B2DFF">
        <w:t xml:space="preserve"> </w:t>
      </w:r>
      <w:r w:rsidR="008A2950" w:rsidRPr="008B2DFF">
        <w:t xml:space="preserve">to the extent that the </w:t>
      </w:r>
      <w:r w:rsidR="00E95D74" w:rsidRPr="008B2DFF">
        <w:t>platform</w:t>
      </w:r>
      <w:r w:rsidR="008A2950" w:rsidRPr="008B2DFF">
        <w:t xml:space="preserve"> relates</w:t>
      </w:r>
      <w:r w:rsidR="00C86723" w:rsidRPr="008B2DFF">
        <w:t xml:space="preserve"> to the </w:t>
      </w:r>
      <w:r w:rsidR="00E522F7" w:rsidRPr="008B2DFF">
        <w:t>digital tokens</w:t>
      </w:r>
      <w:r w:rsidR="00580C98" w:rsidRPr="008B2DFF">
        <w:t>; and</w:t>
      </w:r>
    </w:p>
    <w:p w14:paraId="2348D06F" w14:textId="2C7FE3A1" w:rsidR="00580C98" w:rsidRPr="008B2DFF" w:rsidRDefault="00580C98" w:rsidP="00BB3786">
      <w:pPr>
        <w:pStyle w:val="paragraph"/>
      </w:pPr>
      <w:r w:rsidRPr="008B2DFF">
        <w:tab/>
        <w:t>(b)</w:t>
      </w:r>
      <w:r w:rsidRPr="008B2DFF">
        <w:tab/>
        <w:t xml:space="preserve">the </w:t>
      </w:r>
      <w:r w:rsidR="00E522F7" w:rsidRPr="008B2DFF">
        <w:t>digital tokens</w:t>
      </w:r>
      <w:r w:rsidRPr="008B2DFF">
        <w:t xml:space="preserve"> </w:t>
      </w:r>
      <w:r w:rsidR="001405E0" w:rsidRPr="008B2DFF">
        <w:t>are</w:t>
      </w:r>
      <w:r w:rsidRPr="008B2DFF">
        <w:t xml:space="preserve"> </w:t>
      </w:r>
      <w:r w:rsidRPr="008B2DFF">
        <w:rPr>
          <w:b/>
          <w:bCs/>
          <w:i/>
          <w:iCs/>
        </w:rPr>
        <w:t>financial products</w:t>
      </w:r>
      <w:r w:rsidRPr="008B2DFF">
        <w:t xml:space="preserve"> </w:t>
      </w:r>
      <w:r w:rsidR="00B26B62" w:rsidRPr="008B2DFF">
        <w:t xml:space="preserve">to the extent that the </w:t>
      </w:r>
      <w:r w:rsidR="00E522F7" w:rsidRPr="008B2DFF">
        <w:t>digital tokens</w:t>
      </w:r>
      <w:r w:rsidR="00B26B62" w:rsidRPr="008B2DFF">
        <w:t xml:space="preserve"> are </w:t>
      </w:r>
      <w:r w:rsidR="008A2950" w:rsidRPr="008B2DFF">
        <w:t>related to</w:t>
      </w:r>
      <w:r w:rsidR="00B26B62" w:rsidRPr="008B2DFF">
        <w:t xml:space="preserve"> the </w:t>
      </w:r>
      <w:r w:rsidR="00E95D74" w:rsidRPr="008B2DFF">
        <w:t>platform</w:t>
      </w:r>
      <w:r w:rsidR="00B26B62" w:rsidRPr="008B2DFF">
        <w:t>.</w:t>
      </w:r>
    </w:p>
    <w:p w14:paraId="33666FA5" w14:textId="0C57A029" w:rsidR="00014AFA" w:rsidRPr="008B2DFF" w:rsidRDefault="00BB3786" w:rsidP="00BB3786">
      <w:pPr>
        <w:pStyle w:val="ItemHead"/>
      </w:pPr>
      <w:bookmarkStart w:id="28" w:name="_Toc208999797"/>
      <w:r>
        <w:t>13</w:t>
      </w:r>
      <w:r w:rsidR="002E198D" w:rsidRPr="008B2DFF">
        <w:t xml:space="preserve">  After </w:t>
      </w:r>
      <w:r w:rsidR="00CB435D" w:rsidRPr="008B2DFF">
        <w:t>section 7</w:t>
      </w:r>
      <w:r w:rsidR="002E198D" w:rsidRPr="008B2DFF">
        <w:t>67A</w:t>
      </w:r>
      <w:bookmarkEnd w:id="28"/>
    </w:p>
    <w:p w14:paraId="5164E9D1" w14:textId="276AE512" w:rsidR="002E198D" w:rsidRPr="008B2DFF" w:rsidRDefault="002E198D" w:rsidP="00BB3786">
      <w:pPr>
        <w:pStyle w:val="Item"/>
      </w:pPr>
      <w:r w:rsidRPr="008B2DFF">
        <w:t>Insert:</w:t>
      </w:r>
    </w:p>
    <w:p w14:paraId="5737F7EA" w14:textId="54B524DB" w:rsidR="00774020" w:rsidRPr="008B2DFF" w:rsidRDefault="00774020" w:rsidP="00BB3786">
      <w:pPr>
        <w:pStyle w:val="ActHead4"/>
      </w:pPr>
      <w:bookmarkStart w:id="29" w:name="_Toc208999798"/>
      <w:r w:rsidRPr="00BB3786">
        <w:rPr>
          <w:rStyle w:val="CharSubdNo"/>
        </w:rPr>
        <w:t>Subdivision B</w:t>
      </w:r>
      <w:r w:rsidRPr="008B2DFF">
        <w:t>—</w:t>
      </w:r>
      <w:r w:rsidRPr="00BB3786">
        <w:rPr>
          <w:rStyle w:val="CharSubdText"/>
        </w:rPr>
        <w:t xml:space="preserve">Extensions </w:t>
      </w:r>
      <w:r w:rsidR="00E73BFB" w:rsidRPr="00BB3786">
        <w:rPr>
          <w:rStyle w:val="CharSubdText"/>
        </w:rPr>
        <w:t>to the meaning of financial market</w:t>
      </w:r>
      <w:bookmarkEnd w:id="29"/>
    </w:p>
    <w:p w14:paraId="6DFB411D" w14:textId="150620EF" w:rsidR="000613D4" w:rsidRPr="008B2DFF" w:rsidRDefault="002E198D" w:rsidP="00BB3786">
      <w:pPr>
        <w:pStyle w:val="ActHead5"/>
      </w:pPr>
      <w:bookmarkStart w:id="30" w:name="_Toc208999799"/>
      <w:r w:rsidRPr="00BB3786">
        <w:rPr>
          <w:rStyle w:val="CharSectno"/>
        </w:rPr>
        <w:t>767B</w:t>
      </w:r>
      <w:r w:rsidR="000613D4" w:rsidRPr="008B2DFF">
        <w:t xml:space="preserve">  Ex</w:t>
      </w:r>
      <w:r w:rsidR="00362353" w:rsidRPr="008B2DFF">
        <w:t>tension</w:t>
      </w:r>
      <w:r w:rsidR="000613D4" w:rsidRPr="008B2DFF">
        <w:t>—</w:t>
      </w:r>
      <w:r w:rsidR="00530C1A" w:rsidRPr="008B2DFF">
        <w:t>certain</w:t>
      </w:r>
      <w:r w:rsidR="000613D4" w:rsidRPr="008B2DFF">
        <w:t xml:space="preserve"> </w:t>
      </w:r>
      <w:r w:rsidR="00E95D74" w:rsidRPr="008B2DFF">
        <w:t>digital asset platforms</w:t>
      </w:r>
      <w:r w:rsidR="00362353" w:rsidRPr="008B2DFF">
        <w:t xml:space="preserve"> providing a market for </w:t>
      </w:r>
      <w:r w:rsidR="00E75CA7" w:rsidRPr="008B2DFF">
        <w:t>digital tokens</w:t>
      </w:r>
      <w:r w:rsidR="008566BA" w:rsidRPr="008B2DFF">
        <w:t xml:space="preserve"> that are not financial products</w:t>
      </w:r>
      <w:bookmarkEnd w:id="30"/>
    </w:p>
    <w:p w14:paraId="1E062BBD" w14:textId="3B87DEEC" w:rsidR="00AB195C" w:rsidRPr="008B2DFF" w:rsidRDefault="00AB195C" w:rsidP="00BB3786">
      <w:pPr>
        <w:pStyle w:val="SubsectionHead"/>
      </w:pPr>
      <w:r w:rsidRPr="008B2DFF">
        <w:t xml:space="preserve">Minister may extend the meaning of </w:t>
      </w:r>
      <w:r w:rsidRPr="008B2DFF">
        <w:rPr>
          <w:b/>
          <w:bCs/>
        </w:rPr>
        <w:t>financial market</w:t>
      </w:r>
    </w:p>
    <w:p w14:paraId="05E05B6E" w14:textId="5DDD2079" w:rsidR="00F97ACE" w:rsidRPr="008B2DFF" w:rsidRDefault="00F97ACE" w:rsidP="00BB3786">
      <w:pPr>
        <w:pStyle w:val="subsection"/>
      </w:pPr>
      <w:r w:rsidRPr="008B2DFF">
        <w:tab/>
        <w:t>(1)</w:t>
      </w:r>
      <w:r w:rsidRPr="008B2DFF">
        <w:tab/>
        <w:t>The Minister may, by legislative instrument, declare that a digital asset platform is a financial market if:</w:t>
      </w:r>
    </w:p>
    <w:p w14:paraId="1B638C66" w14:textId="1E891A5A" w:rsidR="00084B09" w:rsidRPr="008B2DFF" w:rsidRDefault="00084B09" w:rsidP="00BB3786">
      <w:pPr>
        <w:pStyle w:val="paragraph"/>
      </w:pPr>
      <w:r w:rsidRPr="008B2DFF">
        <w:tab/>
        <w:t>(a)</w:t>
      </w:r>
      <w:r w:rsidRPr="008B2DFF">
        <w:tab/>
        <w:t xml:space="preserve">the platform would be a facility to which </w:t>
      </w:r>
      <w:r w:rsidR="00E74197" w:rsidRPr="008B2DFF">
        <w:t>subsection 7</w:t>
      </w:r>
      <w:r w:rsidRPr="008B2DFF">
        <w:t xml:space="preserve">67A(1) applies </w:t>
      </w:r>
      <w:r w:rsidR="0068708E" w:rsidRPr="008B2DFF">
        <w:t xml:space="preserve">in relation to one or more specified classes of digital tokens </w:t>
      </w:r>
      <w:r w:rsidRPr="008B2DFF">
        <w:t xml:space="preserve">if those </w:t>
      </w:r>
      <w:r w:rsidR="0068708E" w:rsidRPr="008B2DFF">
        <w:t>digital tokens</w:t>
      </w:r>
      <w:r w:rsidRPr="008B2DFF">
        <w:t xml:space="preserve"> were financial products; and</w:t>
      </w:r>
    </w:p>
    <w:p w14:paraId="0B204E1A" w14:textId="6ECC52A8" w:rsidR="00F97ACE" w:rsidRPr="008B2DFF" w:rsidRDefault="00F97ACE" w:rsidP="00BB3786">
      <w:pPr>
        <w:pStyle w:val="paragraph"/>
      </w:pPr>
      <w:r w:rsidRPr="008B2DFF">
        <w:tab/>
        <w:t>(</w:t>
      </w:r>
      <w:r w:rsidR="00F9257D" w:rsidRPr="008B2DFF">
        <w:t>b</w:t>
      </w:r>
      <w:r w:rsidRPr="008B2DFF">
        <w:t>)</w:t>
      </w:r>
      <w:r w:rsidRPr="008B2DFF">
        <w:tab/>
        <w:t>the platform is operated by, or on behalf of, a constitutionally</w:t>
      </w:r>
      <w:r w:rsidR="00BB3786">
        <w:noBreakHyphen/>
      </w:r>
      <w:r w:rsidRPr="008B2DFF">
        <w:t>covered corporation</w:t>
      </w:r>
      <w:r w:rsidR="00F9257D" w:rsidRPr="008B2DFF">
        <w:t>.</w:t>
      </w:r>
    </w:p>
    <w:p w14:paraId="60373E3B" w14:textId="6F09DE18" w:rsidR="00BD0A70" w:rsidRPr="008B2DFF" w:rsidRDefault="00BD0A70" w:rsidP="00BB3786">
      <w:pPr>
        <w:pStyle w:val="notetext"/>
      </w:pPr>
      <w:r w:rsidRPr="008B2DFF">
        <w:lastRenderedPageBreak/>
        <w:t>Note 1:</w:t>
      </w:r>
      <w:r w:rsidRPr="008B2DFF">
        <w:tab/>
      </w:r>
      <w:r w:rsidR="00A76C1E" w:rsidRPr="008B2DFF">
        <w:t>While the declaration is in force, t</w:t>
      </w:r>
      <w:r w:rsidRPr="008B2DFF">
        <w:t xml:space="preserve">he platform </w:t>
      </w:r>
      <w:r w:rsidR="00A76C1E" w:rsidRPr="008B2DFF">
        <w:t>is</w:t>
      </w:r>
      <w:r w:rsidRPr="008B2DFF">
        <w:t xml:space="preserve"> a financial market </w:t>
      </w:r>
      <w:r w:rsidR="00A76C1E" w:rsidRPr="008B2DFF">
        <w:t xml:space="preserve">to the extent that it relates to the </w:t>
      </w:r>
      <w:r w:rsidR="0068708E" w:rsidRPr="008B2DFF">
        <w:t>digital tokens</w:t>
      </w:r>
      <w:r w:rsidR="00A76C1E" w:rsidRPr="008B2DFF">
        <w:t xml:space="preserve"> (see </w:t>
      </w:r>
      <w:r w:rsidR="00E74197" w:rsidRPr="008B2DFF">
        <w:t>subsection 7</w:t>
      </w:r>
      <w:r w:rsidR="00A76C1E" w:rsidRPr="008B2DFF">
        <w:t>67</w:t>
      </w:r>
      <w:r w:rsidR="009E188D" w:rsidRPr="008B2DFF">
        <w:t>A</w:t>
      </w:r>
      <w:r w:rsidR="00A76C1E" w:rsidRPr="008B2DFF">
        <w:t>(</w:t>
      </w:r>
      <w:r w:rsidR="0002295B" w:rsidRPr="008B2DFF">
        <w:t>6</w:t>
      </w:r>
      <w:r w:rsidR="00A76C1E" w:rsidRPr="008B2DFF">
        <w:t>)).</w:t>
      </w:r>
    </w:p>
    <w:p w14:paraId="3157E7EF" w14:textId="3954A4AA" w:rsidR="000613D4" w:rsidRPr="008B2DFF" w:rsidRDefault="000613D4" w:rsidP="00BB3786">
      <w:pPr>
        <w:pStyle w:val="notetext"/>
      </w:pPr>
      <w:r w:rsidRPr="008B2DFF">
        <w:t>Note</w:t>
      </w:r>
      <w:r w:rsidR="004F5E1F" w:rsidRPr="008B2DFF">
        <w:t xml:space="preserve"> </w:t>
      </w:r>
      <w:r w:rsidR="00A76C1E" w:rsidRPr="008B2DFF">
        <w:t>2</w:t>
      </w:r>
      <w:r w:rsidRPr="008B2DFF">
        <w:t>:</w:t>
      </w:r>
      <w:r w:rsidRPr="008B2DFF">
        <w:tab/>
        <w:t>In making a de</w:t>
      </w:r>
      <w:r w:rsidR="00126C81" w:rsidRPr="008B2DFF">
        <w:t>claration</w:t>
      </w:r>
      <w:r w:rsidRPr="008B2DFF">
        <w:t xml:space="preserve">, the Minister must have regard to the matters in </w:t>
      </w:r>
      <w:r w:rsidR="007A1903" w:rsidRPr="008B2DFF">
        <w:t>subsection (</w:t>
      </w:r>
      <w:r w:rsidR="004C1F54" w:rsidRPr="008B2DFF">
        <w:t>5</w:t>
      </w:r>
      <w:r w:rsidRPr="008B2DFF">
        <w:t>).</w:t>
      </w:r>
    </w:p>
    <w:p w14:paraId="4A18F13E" w14:textId="3B287BC8" w:rsidR="00657881" w:rsidRPr="008B2DFF" w:rsidRDefault="00657881" w:rsidP="00BB3786">
      <w:pPr>
        <w:pStyle w:val="notetext"/>
      </w:pPr>
      <w:r w:rsidRPr="008B2DFF">
        <w:t xml:space="preserve">Note </w:t>
      </w:r>
      <w:r w:rsidR="007A3C18" w:rsidRPr="008B2DFF">
        <w:t>3</w:t>
      </w:r>
      <w:r w:rsidRPr="008B2DFF">
        <w:t>:</w:t>
      </w:r>
      <w:r w:rsidRPr="008B2DFF">
        <w:tab/>
        <w:t xml:space="preserve">The </w:t>
      </w:r>
      <w:r w:rsidR="00434119" w:rsidRPr="008B2DFF">
        <w:t>declaration may declare</w:t>
      </w:r>
      <w:r w:rsidRPr="008B2DFF">
        <w:t xml:space="preserve"> a class of </w:t>
      </w:r>
      <w:r w:rsidR="008C37FC" w:rsidRPr="008B2DFF">
        <w:t>digital asset platforms</w:t>
      </w:r>
      <w:r w:rsidRPr="008B2DFF">
        <w:t xml:space="preserve"> (see </w:t>
      </w:r>
      <w:r w:rsidR="00CB435D" w:rsidRPr="008B2DFF">
        <w:t>subsection 1</w:t>
      </w:r>
      <w:r w:rsidR="004F5E1F" w:rsidRPr="008B2DFF">
        <w:t xml:space="preserve">3(3) </w:t>
      </w:r>
      <w:r w:rsidRPr="008B2DFF">
        <w:t xml:space="preserve">of the </w:t>
      </w:r>
      <w:r w:rsidR="004F5E1F" w:rsidRPr="008B2DFF">
        <w:rPr>
          <w:i/>
          <w:iCs/>
        </w:rPr>
        <w:t>Legislation Act 2003</w:t>
      </w:r>
      <w:r w:rsidRPr="008B2DFF">
        <w:t>).</w:t>
      </w:r>
    </w:p>
    <w:p w14:paraId="30954CB6" w14:textId="395C0E8A" w:rsidR="000613D4" w:rsidRPr="008B2DFF" w:rsidRDefault="000613D4" w:rsidP="00BB3786">
      <w:pPr>
        <w:pStyle w:val="subsection"/>
      </w:pPr>
      <w:r w:rsidRPr="008B2DFF">
        <w:tab/>
        <w:t>(2)</w:t>
      </w:r>
      <w:r w:rsidRPr="008B2DFF">
        <w:tab/>
        <w:t xml:space="preserve">The </w:t>
      </w:r>
      <w:r w:rsidR="008566BA" w:rsidRPr="008B2DFF">
        <w:t>de</w:t>
      </w:r>
      <w:r w:rsidR="007449BD" w:rsidRPr="008B2DFF">
        <w:t>claration</w:t>
      </w:r>
      <w:r w:rsidRPr="008B2DFF">
        <w:t xml:space="preserve"> may apply:</w:t>
      </w:r>
    </w:p>
    <w:p w14:paraId="6AAC9DFC" w14:textId="77777777" w:rsidR="000613D4" w:rsidRPr="008B2DFF" w:rsidRDefault="000613D4" w:rsidP="00BB3786">
      <w:pPr>
        <w:pStyle w:val="paragraph"/>
      </w:pPr>
      <w:r w:rsidRPr="008B2DFF">
        <w:tab/>
        <w:t>(a)</w:t>
      </w:r>
      <w:r w:rsidRPr="008B2DFF">
        <w:tab/>
        <w:t>unconditionally or subject to specified conditions; and</w:t>
      </w:r>
    </w:p>
    <w:p w14:paraId="7B35AB67" w14:textId="07C30CF0" w:rsidR="000613D4" w:rsidRPr="008B2DFF" w:rsidRDefault="000613D4" w:rsidP="00BB3786">
      <w:pPr>
        <w:pStyle w:val="paragraph"/>
      </w:pPr>
      <w:r w:rsidRPr="008B2DFF">
        <w:tab/>
        <w:t>(b)</w:t>
      </w:r>
      <w:r w:rsidRPr="008B2DFF">
        <w:tab/>
        <w:t xml:space="preserve">for a specified period or indefinitely (the </w:t>
      </w:r>
      <w:r w:rsidRPr="008B2DFF">
        <w:rPr>
          <w:b/>
          <w:bCs/>
          <w:i/>
          <w:iCs/>
        </w:rPr>
        <w:t>ex</w:t>
      </w:r>
      <w:r w:rsidR="008566BA" w:rsidRPr="008B2DFF">
        <w:rPr>
          <w:b/>
          <w:bCs/>
          <w:i/>
          <w:iCs/>
        </w:rPr>
        <w:t>tension</w:t>
      </w:r>
      <w:r w:rsidRPr="008B2DFF">
        <w:rPr>
          <w:b/>
          <w:bCs/>
          <w:i/>
          <w:iCs/>
        </w:rPr>
        <w:t xml:space="preserve"> duration</w:t>
      </w:r>
      <w:r w:rsidRPr="008B2DFF">
        <w:t>).</w:t>
      </w:r>
    </w:p>
    <w:p w14:paraId="3BE37F0D" w14:textId="0B111E2B" w:rsidR="00AB195C" w:rsidRPr="008B2DFF" w:rsidRDefault="00AB195C" w:rsidP="00BB3786">
      <w:pPr>
        <w:pStyle w:val="SubsectionHead"/>
      </w:pPr>
      <w:r w:rsidRPr="008B2DFF">
        <w:t>Varying or revoking an extension</w:t>
      </w:r>
    </w:p>
    <w:p w14:paraId="4B595CA5" w14:textId="3801E60E" w:rsidR="000613D4" w:rsidRPr="008B2DFF" w:rsidRDefault="000613D4" w:rsidP="00BB3786">
      <w:pPr>
        <w:pStyle w:val="subsection"/>
      </w:pPr>
      <w:r w:rsidRPr="008B2DFF">
        <w:tab/>
        <w:t>(3)</w:t>
      </w:r>
      <w:r w:rsidRPr="008B2DFF">
        <w:tab/>
        <w:t>The Minister may, at any time by legislative instrument:</w:t>
      </w:r>
    </w:p>
    <w:p w14:paraId="3E441283" w14:textId="01E28D2D" w:rsidR="000613D4" w:rsidRPr="008B2DFF" w:rsidRDefault="000613D4" w:rsidP="00BB3786">
      <w:pPr>
        <w:pStyle w:val="paragraph"/>
      </w:pPr>
      <w:r w:rsidRPr="008B2DFF">
        <w:tab/>
        <w:t>(a)</w:t>
      </w:r>
      <w:r w:rsidRPr="008B2DFF">
        <w:tab/>
        <w:t>vary a</w:t>
      </w:r>
      <w:r w:rsidR="00AA6862" w:rsidRPr="008B2DFF">
        <w:t xml:space="preserve"> declaration given</w:t>
      </w:r>
      <w:r w:rsidRPr="008B2DFF">
        <w:t xml:space="preserve"> under </w:t>
      </w:r>
      <w:r w:rsidR="007A1903" w:rsidRPr="008B2DFF">
        <w:t>subsection (</w:t>
      </w:r>
      <w:r w:rsidRPr="008B2DFF">
        <w:t>1) to:</w:t>
      </w:r>
    </w:p>
    <w:p w14:paraId="54870CFF" w14:textId="07CD4C8C" w:rsidR="000613D4" w:rsidRPr="008B2DFF" w:rsidRDefault="000613D4" w:rsidP="00BB3786">
      <w:pPr>
        <w:pStyle w:val="paragraphsub"/>
      </w:pPr>
      <w:r w:rsidRPr="008B2DFF">
        <w:tab/>
        <w:t>(i)</w:t>
      </w:r>
      <w:r w:rsidRPr="008B2DFF">
        <w:tab/>
        <w:t xml:space="preserve">impose conditions, or additional conditions, on the </w:t>
      </w:r>
      <w:r w:rsidR="00AA6862" w:rsidRPr="008B2DFF">
        <w:t>declaration</w:t>
      </w:r>
      <w:r w:rsidRPr="008B2DFF">
        <w:t>; or</w:t>
      </w:r>
    </w:p>
    <w:p w14:paraId="5C0A7192" w14:textId="1E59B2F6" w:rsidR="000613D4" w:rsidRPr="008B2DFF" w:rsidRDefault="000613D4" w:rsidP="00BB3786">
      <w:pPr>
        <w:pStyle w:val="paragraphsub"/>
      </w:pPr>
      <w:r w:rsidRPr="008B2DFF">
        <w:tab/>
        <w:t>(ii)</w:t>
      </w:r>
      <w:r w:rsidRPr="008B2DFF">
        <w:tab/>
        <w:t xml:space="preserve">vary or revoke any of the conditions on the </w:t>
      </w:r>
      <w:r w:rsidR="00AA6862" w:rsidRPr="008B2DFF">
        <w:t>declaration</w:t>
      </w:r>
      <w:r w:rsidRPr="008B2DFF">
        <w:t>; or</w:t>
      </w:r>
    </w:p>
    <w:p w14:paraId="17B3CD33" w14:textId="4CEE043C" w:rsidR="000613D4" w:rsidRPr="008B2DFF" w:rsidRDefault="000613D4" w:rsidP="00BB3786">
      <w:pPr>
        <w:pStyle w:val="paragraphsub"/>
      </w:pPr>
      <w:r w:rsidRPr="008B2DFF">
        <w:tab/>
        <w:t>(iii)</w:t>
      </w:r>
      <w:r w:rsidRPr="008B2DFF">
        <w:tab/>
        <w:t>extend or shorten the ex</w:t>
      </w:r>
      <w:r w:rsidR="00F73AC4" w:rsidRPr="008B2DFF">
        <w:t>tension</w:t>
      </w:r>
      <w:r w:rsidRPr="008B2DFF">
        <w:t xml:space="preserve"> duration (including as affected by any variation from a previous operation of this subparagraph); or</w:t>
      </w:r>
    </w:p>
    <w:p w14:paraId="67D3EB3A" w14:textId="43F0B2D8" w:rsidR="000613D4" w:rsidRPr="008B2DFF" w:rsidRDefault="000613D4" w:rsidP="00BB3786">
      <w:pPr>
        <w:pStyle w:val="paragraph"/>
      </w:pPr>
      <w:r w:rsidRPr="008B2DFF">
        <w:tab/>
        <w:t>(b)</w:t>
      </w:r>
      <w:r w:rsidRPr="008B2DFF">
        <w:tab/>
        <w:t>revok</w:t>
      </w:r>
      <w:r w:rsidR="00754094" w:rsidRPr="008B2DFF">
        <w:t>e a declaration</w:t>
      </w:r>
      <w:r w:rsidRPr="008B2DFF">
        <w:t xml:space="preserve"> given under </w:t>
      </w:r>
      <w:r w:rsidR="007A1903" w:rsidRPr="008B2DFF">
        <w:t>subsection (</w:t>
      </w:r>
      <w:r w:rsidRPr="008B2DFF">
        <w:t>1).</w:t>
      </w:r>
    </w:p>
    <w:p w14:paraId="47F3F7C5" w14:textId="0A588115" w:rsidR="000613D4" w:rsidRPr="008B2DFF" w:rsidRDefault="000613D4" w:rsidP="00BB3786">
      <w:pPr>
        <w:pStyle w:val="subsection"/>
      </w:pPr>
      <w:r w:rsidRPr="008B2DFF">
        <w:tab/>
        <w:t>(4)</w:t>
      </w:r>
      <w:r w:rsidRPr="008B2DFF">
        <w:tab/>
        <w:t xml:space="preserve">However, the Minister may only take action under </w:t>
      </w:r>
      <w:r w:rsidR="007A1903" w:rsidRPr="008B2DFF">
        <w:t>subsection (</w:t>
      </w:r>
      <w:r w:rsidRPr="008B2DFF">
        <w:t>3) after:</w:t>
      </w:r>
    </w:p>
    <w:p w14:paraId="75752963" w14:textId="4BB31564" w:rsidR="000613D4" w:rsidRPr="008B2DFF" w:rsidRDefault="000613D4" w:rsidP="00BB3786">
      <w:pPr>
        <w:pStyle w:val="paragraph"/>
      </w:pPr>
      <w:r w:rsidRPr="008B2DFF">
        <w:tab/>
        <w:t>(a)</w:t>
      </w:r>
      <w:r w:rsidRPr="008B2DFF">
        <w:tab/>
        <w:t xml:space="preserve">giving notice, and an opportunity to make submissions on the proposed action, to the operator of each </w:t>
      </w:r>
      <w:r w:rsidR="00754094" w:rsidRPr="008B2DFF">
        <w:t>facility</w:t>
      </w:r>
      <w:r w:rsidRPr="008B2DFF">
        <w:t xml:space="preserve"> known by the Minister to be covered by the </w:t>
      </w:r>
      <w:r w:rsidR="00754094" w:rsidRPr="008B2DFF">
        <w:t>declaration</w:t>
      </w:r>
      <w:r w:rsidRPr="008B2DFF">
        <w:t>; and</w:t>
      </w:r>
    </w:p>
    <w:p w14:paraId="2AC1BF97" w14:textId="77777777" w:rsidR="000613D4" w:rsidRPr="008B2DFF" w:rsidRDefault="000613D4" w:rsidP="00BB3786">
      <w:pPr>
        <w:pStyle w:val="paragraph"/>
      </w:pPr>
      <w:r w:rsidRPr="008B2DFF">
        <w:tab/>
        <w:t>(b)</w:t>
      </w:r>
      <w:r w:rsidRPr="008B2DFF">
        <w:tab/>
        <w:t>both:</w:t>
      </w:r>
    </w:p>
    <w:p w14:paraId="65DFCAD0" w14:textId="5D0F22B4" w:rsidR="000613D4" w:rsidRPr="008B2DFF" w:rsidRDefault="000613D4" w:rsidP="00BB3786">
      <w:pPr>
        <w:pStyle w:val="paragraphsub"/>
      </w:pPr>
      <w:r w:rsidRPr="008B2DFF">
        <w:tab/>
        <w:t>(i)</w:t>
      </w:r>
      <w:r w:rsidRPr="008B2DFF">
        <w:tab/>
        <w:t xml:space="preserve">the Minister has caused a notice to be published on ASIC’s website allowing a reasonable period within which the operator of each </w:t>
      </w:r>
      <w:r w:rsidR="00754094" w:rsidRPr="008B2DFF">
        <w:t>facility</w:t>
      </w:r>
      <w:r w:rsidRPr="008B2DFF">
        <w:t xml:space="preserve"> covered by the </w:t>
      </w:r>
      <w:r w:rsidR="00754094" w:rsidRPr="008B2DFF">
        <w:t>declaration</w:t>
      </w:r>
      <w:r w:rsidRPr="008B2DFF">
        <w:t xml:space="preserve"> may make submissions on the proposed action; and</w:t>
      </w:r>
    </w:p>
    <w:p w14:paraId="557467ED" w14:textId="5EE61D9E" w:rsidR="000613D4" w:rsidRPr="008B2DFF" w:rsidRDefault="000613D4" w:rsidP="00BB3786">
      <w:pPr>
        <w:pStyle w:val="paragraphsub"/>
      </w:pPr>
      <w:r w:rsidRPr="008B2DFF">
        <w:tab/>
        <w:t>(ii)</w:t>
      </w:r>
      <w:r w:rsidRPr="008B2DFF">
        <w:tab/>
        <w:t>that period has ended</w:t>
      </w:r>
      <w:r w:rsidR="007E2C91" w:rsidRPr="008B2DFF">
        <w:t>; and</w:t>
      </w:r>
    </w:p>
    <w:p w14:paraId="6F5D8498" w14:textId="0A32A24D" w:rsidR="007E2C91" w:rsidRPr="008B2DFF" w:rsidRDefault="007E2C91" w:rsidP="00BB3786">
      <w:pPr>
        <w:pStyle w:val="paragraph"/>
      </w:pPr>
      <w:r w:rsidRPr="008B2DFF">
        <w:tab/>
        <w:t>(c)</w:t>
      </w:r>
      <w:r w:rsidRPr="008B2DFF">
        <w:tab/>
        <w:t xml:space="preserve">having regard to the matters in </w:t>
      </w:r>
      <w:r w:rsidR="00734D1F" w:rsidRPr="008B2DFF">
        <w:t>paragraphs (</w:t>
      </w:r>
      <w:r w:rsidR="0020381D" w:rsidRPr="008B2DFF">
        <w:t xml:space="preserve">1)(a) and (b) and </w:t>
      </w:r>
      <w:r w:rsidR="00711CD3" w:rsidRPr="008B2DFF">
        <w:t>(5)(a) to (</w:t>
      </w:r>
      <w:r w:rsidR="00E53648" w:rsidRPr="008B2DFF">
        <w:t>e</w:t>
      </w:r>
      <w:r w:rsidR="00711CD3" w:rsidRPr="008B2DFF">
        <w:t>).</w:t>
      </w:r>
    </w:p>
    <w:p w14:paraId="7BE0695B" w14:textId="63864E5F" w:rsidR="00AB195C" w:rsidRPr="008B2DFF" w:rsidRDefault="00AB195C" w:rsidP="00BB3786">
      <w:pPr>
        <w:pStyle w:val="SubsectionHead"/>
      </w:pPr>
      <w:r w:rsidRPr="008B2DFF">
        <w:lastRenderedPageBreak/>
        <w:t xml:space="preserve">Matters </w:t>
      </w:r>
      <w:r w:rsidR="007E2C91" w:rsidRPr="008B2DFF">
        <w:t>relevant to giving</w:t>
      </w:r>
      <w:r w:rsidR="00711CD3" w:rsidRPr="008B2DFF">
        <w:t xml:space="preserve"> </w:t>
      </w:r>
      <w:r w:rsidR="007E2C91" w:rsidRPr="008B2DFF">
        <w:t>an extension</w:t>
      </w:r>
      <w:r w:rsidR="00AB5297" w:rsidRPr="008B2DFF">
        <w:t xml:space="preserve"> etc.</w:t>
      </w:r>
    </w:p>
    <w:p w14:paraId="0B56ACFC" w14:textId="5CE57BB0" w:rsidR="000613D4" w:rsidRPr="008B2DFF" w:rsidRDefault="000613D4" w:rsidP="00BB3786">
      <w:pPr>
        <w:pStyle w:val="subsection"/>
      </w:pPr>
      <w:r w:rsidRPr="008B2DFF">
        <w:tab/>
        <w:t>(</w:t>
      </w:r>
      <w:r w:rsidR="00AB5297" w:rsidRPr="008B2DFF">
        <w:t>5</w:t>
      </w:r>
      <w:r w:rsidRPr="008B2DFF">
        <w:t>)</w:t>
      </w:r>
      <w:r w:rsidRPr="008B2DFF">
        <w:tab/>
        <w:t xml:space="preserve">In considering whether to </w:t>
      </w:r>
      <w:r w:rsidR="00AB5297" w:rsidRPr="008B2DFF">
        <w:t>make a declaration</w:t>
      </w:r>
      <w:r w:rsidR="00711CD3" w:rsidRPr="008B2DFF">
        <w:t xml:space="preserve"> under </w:t>
      </w:r>
      <w:r w:rsidR="007A1903" w:rsidRPr="008B2DFF">
        <w:t>subsection (</w:t>
      </w:r>
      <w:r w:rsidR="00711CD3" w:rsidRPr="008B2DFF">
        <w:t>1</w:t>
      </w:r>
      <w:r w:rsidRPr="008B2DFF">
        <w:t>), the Minister must have regard to</w:t>
      </w:r>
      <w:r w:rsidR="000641BB">
        <w:t xml:space="preserve"> the following</w:t>
      </w:r>
      <w:r w:rsidRPr="008B2DFF">
        <w:t>:</w:t>
      </w:r>
    </w:p>
    <w:p w14:paraId="1736EA09" w14:textId="2D455172" w:rsidR="000613D4" w:rsidRPr="008B2DFF" w:rsidRDefault="000613D4" w:rsidP="00BB3786">
      <w:pPr>
        <w:pStyle w:val="paragraph"/>
      </w:pPr>
      <w:r w:rsidRPr="008B2DFF">
        <w:tab/>
        <w:t>(a)</w:t>
      </w:r>
      <w:r w:rsidRPr="008B2DFF">
        <w:tab/>
        <w:t>the likely effect on the Australian economy, and on the efficiency, integrity and stability of the Australian financial system;</w:t>
      </w:r>
    </w:p>
    <w:p w14:paraId="30BD0E5F" w14:textId="6847B12E" w:rsidR="000613D4" w:rsidRPr="008B2DFF" w:rsidRDefault="000613D4" w:rsidP="00BB3786">
      <w:pPr>
        <w:pStyle w:val="paragraph"/>
      </w:pPr>
      <w:r w:rsidRPr="008B2DFF">
        <w:tab/>
        <w:t>(b)</w:t>
      </w:r>
      <w:r w:rsidRPr="008B2DFF">
        <w:tab/>
        <w:t>any impact on competition in the operation of financial markets or on the provision of digital asset platforms;</w:t>
      </w:r>
    </w:p>
    <w:p w14:paraId="5FDD27B4" w14:textId="7B0A5363" w:rsidR="000613D4" w:rsidRPr="008B2DFF" w:rsidRDefault="000613D4" w:rsidP="00BB3786">
      <w:pPr>
        <w:pStyle w:val="paragraph"/>
      </w:pPr>
      <w:r w:rsidRPr="008B2DFF">
        <w:tab/>
        <w:t>(c)</w:t>
      </w:r>
      <w:r w:rsidRPr="008B2DFF">
        <w:tab/>
        <w:t>the likely regulatory impact;</w:t>
      </w:r>
    </w:p>
    <w:p w14:paraId="24C733E7" w14:textId="18ADAF5F" w:rsidR="00B26F8E" w:rsidRPr="008B2DFF" w:rsidRDefault="00B26F8E" w:rsidP="00BB3786">
      <w:pPr>
        <w:pStyle w:val="paragraph"/>
      </w:pPr>
      <w:r w:rsidRPr="008B2DFF">
        <w:tab/>
        <w:t>(d)</w:t>
      </w:r>
      <w:r w:rsidRPr="008B2DFF">
        <w:tab/>
        <w:t xml:space="preserve">whether each facility </w:t>
      </w:r>
      <w:r w:rsidR="00EB5698" w:rsidRPr="008B2DFF">
        <w:t>that could</w:t>
      </w:r>
      <w:r w:rsidRPr="008B2DFF">
        <w:t xml:space="preserve"> be covered by the declaration</w:t>
      </w:r>
      <w:r w:rsidR="00E53648" w:rsidRPr="008B2DFF">
        <w:t xml:space="preserve"> has a material connection with this jurisdiction;</w:t>
      </w:r>
    </w:p>
    <w:p w14:paraId="28B5227E" w14:textId="540507A9" w:rsidR="00D142F5" w:rsidRPr="008B2DFF" w:rsidRDefault="000613D4" w:rsidP="00BB3786">
      <w:pPr>
        <w:pStyle w:val="paragraph"/>
      </w:pPr>
      <w:r w:rsidRPr="008B2DFF">
        <w:tab/>
        <w:t>(</w:t>
      </w:r>
      <w:r w:rsidR="00E53648" w:rsidRPr="008B2DFF">
        <w:t>e</w:t>
      </w:r>
      <w:r w:rsidRPr="008B2DFF">
        <w:t>)</w:t>
      </w:r>
      <w:r w:rsidRPr="008B2DFF">
        <w:tab/>
        <w:t xml:space="preserve">any relevant advice the Minister has received under </w:t>
      </w:r>
      <w:r w:rsidR="007A1903" w:rsidRPr="008B2DFF">
        <w:t>subsection (</w:t>
      </w:r>
      <w:r w:rsidR="00D84F1D" w:rsidRPr="008B2DFF">
        <w:t>6)</w:t>
      </w:r>
      <w:r w:rsidR="00AB5297" w:rsidRPr="008B2DFF">
        <w:t>.</w:t>
      </w:r>
    </w:p>
    <w:p w14:paraId="08532C52" w14:textId="47EB4B50" w:rsidR="000613D4" w:rsidRPr="008B2DFF" w:rsidRDefault="000613D4" w:rsidP="00BB3786">
      <w:pPr>
        <w:pStyle w:val="subsection2"/>
      </w:pPr>
      <w:r w:rsidRPr="008B2DFF">
        <w:t>The Minister may also have regard to any other matters that the Minister considers relevant.</w:t>
      </w:r>
    </w:p>
    <w:p w14:paraId="78F8D422" w14:textId="77777777" w:rsidR="00B80B1F" w:rsidRPr="008B2DFF" w:rsidRDefault="00B80B1F" w:rsidP="00BB3786">
      <w:pPr>
        <w:pStyle w:val="SubsectionHead"/>
      </w:pPr>
      <w:r w:rsidRPr="008B2DFF">
        <w:t>ASIC, APRA or Reserve Bank may advise the Minister</w:t>
      </w:r>
    </w:p>
    <w:p w14:paraId="7CEF247E" w14:textId="77777777" w:rsidR="00B80B1F" w:rsidRPr="008B2DFF" w:rsidRDefault="00B80B1F" w:rsidP="00BB3786">
      <w:pPr>
        <w:pStyle w:val="subsection"/>
      </w:pPr>
      <w:r w:rsidRPr="008B2DFF">
        <w:tab/>
        <w:t>(6)</w:t>
      </w:r>
      <w:r w:rsidRPr="008B2DFF">
        <w:tab/>
        <w:t>ASIC, APRA or the Reserve Bank may (on its own initiative) and must (at the request of the Minister):</w:t>
      </w:r>
    </w:p>
    <w:p w14:paraId="7D57F79F" w14:textId="77777777" w:rsidR="00B80B1F" w:rsidRPr="008B2DFF" w:rsidRDefault="00B80B1F" w:rsidP="00BB3786">
      <w:pPr>
        <w:pStyle w:val="paragraph"/>
      </w:pPr>
      <w:r w:rsidRPr="008B2DFF">
        <w:tab/>
        <w:t>(a)</w:t>
      </w:r>
      <w:r w:rsidRPr="008B2DFF">
        <w:tab/>
        <w:t>consider whether a declaration should be made, varied or revoked under this section; and</w:t>
      </w:r>
    </w:p>
    <w:p w14:paraId="32C386B9" w14:textId="77777777" w:rsidR="00B80B1F" w:rsidRPr="008B2DFF" w:rsidRDefault="00B80B1F" w:rsidP="00BB3786">
      <w:pPr>
        <w:pStyle w:val="paragraph"/>
      </w:pPr>
      <w:r w:rsidRPr="008B2DFF">
        <w:tab/>
        <w:t>(b)</w:t>
      </w:r>
      <w:r w:rsidRPr="008B2DFF">
        <w:tab/>
        <w:t>advise the Minister accordingly.</w:t>
      </w:r>
    </w:p>
    <w:p w14:paraId="703ABBF9" w14:textId="0B4A8D06" w:rsidR="00635DC9" w:rsidRPr="008B2DFF" w:rsidRDefault="00635DC9" w:rsidP="00BB3786">
      <w:pPr>
        <w:pStyle w:val="ActHead4"/>
      </w:pPr>
      <w:bookmarkStart w:id="31" w:name="_Toc208999800"/>
      <w:r w:rsidRPr="00BB3786">
        <w:rPr>
          <w:rStyle w:val="CharSubdNo"/>
        </w:rPr>
        <w:t>Subdivision C</w:t>
      </w:r>
      <w:r w:rsidRPr="008B2DFF">
        <w:t>—</w:t>
      </w:r>
      <w:r w:rsidRPr="00BB3786">
        <w:rPr>
          <w:rStyle w:val="CharSubdText"/>
        </w:rPr>
        <w:t xml:space="preserve">Exemptions </w:t>
      </w:r>
      <w:r w:rsidR="00E73BFB" w:rsidRPr="00BB3786">
        <w:rPr>
          <w:rStyle w:val="CharSubdText"/>
        </w:rPr>
        <w:t>to the meaning of financial market</w:t>
      </w:r>
      <w:bookmarkEnd w:id="31"/>
    </w:p>
    <w:p w14:paraId="3ECCA1F6" w14:textId="65BB59FC" w:rsidR="007C008D" w:rsidRPr="008B2DFF" w:rsidRDefault="00DA7D64" w:rsidP="00BB3786">
      <w:pPr>
        <w:pStyle w:val="ActHead5"/>
      </w:pPr>
      <w:bookmarkStart w:id="32" w:name="_Toc208999801"/>
      <w:r w:rsidRPr="00BB3786">
        <w:rPr>
          <w:rStyle w:val="CharSectno"/>
        </w:rPr>
        <w:t>767C</w:t>
      </w:r>
      <w:r w:rsidR="007C008D" w:rsidRPr="008B2DFF">
        <w:t xml:space="preserve">  Exemption—</w:t>
      </w:r>
      <w:r w:rsidR="00530C1A" w:rsidRPr="008B2DFF">
        <w:t>certain digital asset platforms are not</w:t>
      </w:r>
      <w:r w:rsidR="007C008D" w:rsidRPr="008B2DFF">
        <w:t xml:space="preserve"> financial markets</w:t>
      </w:r>
      <w:r w:rsidR="00710017" w:rsidRPr="008B2DFF">
        <w:t xml:space="preserve"> for certain financial products</w:t>
      </w:r>
      <w:bookmarkEnd w:id="32"/>
    </w:p>
    <w:p w14:paraId="5CDB3BE6" w14:textId="77777777" w:rsidR="005E13EA" w:rsidRPr="008B2DFF" w:rsidRDefault="00710017" w:rsidP="00BB3786">
      <w:pPr>
        <w:pStyle w:val="SubsectionHead"/>
      </w:pPr>
      <w:r w:rsidRPr="008B2DFF">
        <w:t xml:space="preserve">Minister may exempt certain digital asset platforms from the meaning of </w:t>
      </w:r>
      <w:r w:rsidR="005E13EA" w:rsidRPr="008B2DFF">
        <w:rPr>
          <w:b/>
          <w:bCs/>
        </w:rPr>
        <w:t>financial market</w:t>
      </w:r>
    </w:p>
    <w:p w14:paraId="5278E29F" w14:textId="0B753C53" w:rsidR="00DA7D64" w:rsidRPr="008B2DFF" w:rsidRDefault="00DA7D64" w:rsidP="00BB3786">
      <w:pPr>
        <w:pStyle w:val="subsection"/>
      </w:pPr>
      <w:r w:rsidRPr="008B2DFF">
        <w:tab/>
        <w:t>(1)</w:t>
      </w:r>
      <w:r w:rsidRPr="008B2DFF">
        <w:tab/>
        <w:t xml:space="preserve">The Minister may, </w:t>
      </w:r>
      <w:r w:rsidR="005E13EA" w:rsidRPr="008B2DFF">
        <w:t>by legislative instrument</w:t>
      </w:r>
      <w:r w:rsidRPr="008B2DFF">
        <w:t xml:space="preserve">, </w:t>
      </w:r>
      <w:r w:rsidR="005E13EA" w:rsidRPr="008B2DFF">
        <w:t>declare</w:t>
      </w:r>
      <w:r w:rsidRPr="008B2DFF">
        <w:t xml:space="preserve"> that a </w:t>
      </w:r>
      <w:r w:rsidR="002E20A5" w:rsidRPr="008B2DFF">
        <w:t xml:space="preserve">digital asset platform </w:t>
      </w:r>
      <w:r w:rsidR="00B35D5E" w:rsidRPr="008B2DFF">
        <w:t>is not</w:t>
      </w:r>
      <w:r w:rsidR="008C352A" w:rsidRPr="008B2DFF">
        <w:t xml:space="preserve"> a </w:t>
      </w:r>
      <w:r w:rsidR="008C352A" w:rsidRPr="008B2DFF">
        <w:rPr>
          <w:b/>
          <w:bCs/>
          <w:i/>
          <w:iCs/>
        </w:rPr>
        <w:t>financial market</w:t>
      </w:r>
      <w:r w:rsidR="008C352A" w:rsidRPr="008B2DFF">
        <w:t xml:space="preserve"> </w:t>
      </w:r>
      <w:r w:rsidR="00B35D5E" w:rsidRPr="008B2DFF">
        <w:t>in relation to one or more</w:t>
      </w:r>
      <w:r w:rsidRPr="008B2DFF">
        <w:t xml:space="preserve"> specified financial product</w:t>
      </w:r>
      <w:r w:rsidR="00B35D5E" w:rsidRPr="008B2DFF">
        <w:t>s</w:t>
      </w:r>
      <w:r w:rsidRPr="008B2DFF">
        <w:t>.</w:t>
      </w:r>
    </w:p>
    <w:p w14:paraId="367E8DD0" w14:textId="1BC8CC05" w:rsidR="00AF1E19" w:rsidRPr="008B2DFF" w:rsidRDefault="00AF1E19" w:rsidP="00BB3786">
      <w:pPr>
        <w:pStyle w:val="notetext"/>
      </w:pPr>
      <w:r w:rsidRPr="008B2DFF">
        <w:t>Note 1:</w:t>
      </w:r>
      <w:r w:rsidRPr="008B2DFF">
        <w:tab/>
        <w:t xml:space="preserve">In making a declaration, the Minister must have regard to the matters in </w:t>
      </w:r>
      <w:r w:rsidR="007A1903" w:rsidRPr="008B2DFF">
        <w:t>subsection (</w:t>
      </w:r>
      <w:r w:rsidRPr="008B2DFF">
        <w:t>5).</w:t>
      </w:r>
    </w:p>
    <w:p w14:paraId="30133842" w14:textId="6BABE242" w:rsidR="00AF1E19" w:rsidRPr="008B2DFF" w:rsidRDefault="00AF1E19" w:rsidP="00BB3786">
      <w:pPr>
        <w:pStyle w:val="notetext"/>
      </w:pPr>
      <w:r w:rsidRPr="008B2DFF">
        <w:t>Note 2:</w:t>
      </w:r>
      <w:r w:rsidRPr="008B2DFF">
        <w:tab/>
        <w:t xml:space="preserve">The declaration may declare </w:t>
      </w:r>
      <w:r w:rsidR="0003355A" w:rsidRPr="008B2DFF">
        <w:t>one or more</w:t>
      </w:r>
      <w:r w:rsidRPr="008B2DFF">
        <w:t xml:space="preserve"> class</w:t>
      </w:r>
      <w:r w:rsidR="0003355A" w:rsidRPr="008B2DFF">
        <w:t>es</w:t>
      </w:r>
      <w:r w:rsidRPr="008B2DFF">
        <w:t xml:space="preserve"> of digital asset platforms</w:t>
      </w:r>
      <w:r w:rsidR="0003355A" w:rsidRPr="008B2DFF">
        <w:t xml:space="preserve"> or specify one or more classes of financial products</w:t>
      </w:r>
      <w:r w:rsidRPr="008B2DFF">
        <w:t xml:space="preserve"> (see </w:t>
      </w:r>
      <w:r w:rsidR="00CB435D" w:rsidRPr="008B2DFF">
        <w:t>subsection 1</w:t>
      </w:r>
      <w:r w:rsidRPr="008B2DFF">
        <w:t xml:space="preserve">3(3) of the </w:t>
      </w:r>
      <w:r w:rsidRPr="008B2DFF">
        <w:rPr>
          <w:i/>
          <w:iCs/>
        </w:rPr>
        <w:t>Legislation Act 2003</w:t>
      </w:r>
      <w:r w:rsidRPr="008B2DFF">
        <w:t>).</w:t>
      </w:r>
    </w:p>
    <w:p w14:paraId="0C3F92B1" w14:textId="77777777" w:rsidR="00AF1E19" w:rsidRPr="008B2DFF" w:rsidRDefault="00AF1E19" w:rsidP="00BB3786">
      <w:pPr>
        <w:pStyle w:val="subsection"/>
      </w:pPr>
      <w:r w:rsidRPr="008B2DFF">
        <w:tab/>
        <w:t>(2)</w:t>
      </w:r>
      <w:r w:rsidRPr="008B2DFF">
        <w:tab/>
        <w:t>The declaration may apply:</w:t>
      </w:r>
    </w:p>
    <w:p w14:paraId="7DEB3623" w14:textId="77777777" w:rsidR="00AF1E19" w:rsidRPr="008B2DFF" w:rsidRDefault="00AF1E19" w:rsidP="00BB3786">
      <w:pPr>
        <w:pStyle w:val="paragraph"/>
      </w:pPr>
      <w:r w:rsidRPr="008B2DFF">
        <w:lastRenderedPageBreak/>
        <w:tab/>
        <w:t>(a)</w:t>
      </w:r>
      <w:r w:rsidRPr="008B2DFF">
        <w:tab/>
        <w:t>unconditionally or subject to specified conditions; and</w:t>
      </w:r>
    </w:p>
    <w:p w14:paraId="4388D281" w14:textId="2E4D748F" w:rsidR="00AF1E19" w:rsidRPr="008B2DFF" w:rsidRDefault="00AF1E19" w:rsidP="00BB3786">
      <w:pPr>
        <w:pStyle w:val="paragraph"/>
      </w:pPr>
      <w:r w:rsidRPr="008B2DFF">
        <w:tab/>
        <w:t>(b)</w:t>
      </w:r>
      <w:r w:rsidRPr="008B2DFF">
        <w:tab/>
        <w:t xml:space="preserve">for a specified period or indefinitely (the </w:t>
      </w:r>
      <w:r w:rsidRPr="008B2DFF">
        <w:rPr>
          <w:b/>
          <w:bCs/>
          <w:i/>
          <w:iCs/>
        </w:rPr>
        <w:t>ex</w:t>
      </w:r>
      <w:r w:rsidR="00F73AC4" w:rsidRPr="008B2DFF">
        <w:rPr>
          <w:b/>
          <w:bCs/>
          <w:i/>
          <w:iCs/>
        </w:rPr>
        <w:t>emption</w:t>
      </w:r>
      <w:r w:rsidRPr="008B2DFF">
        <w:rPr>
          <w:b/>
          <w:bCs/>
          <w:i/>
          <w:iCs/>
        </w:rPr>
        <w:t xml:space="preserve"> duration</w:t>
      </w:r>
      <w:r w:rsidRPr="008B2DFF">
        <w:t>).</w:t>
      </w:r>
    </w:p>
    <w:p w14:paraId="0AAA255B" w14:textId="77777777" w:rsidR="00AF1E19" w:rsidRPr="008B2DFF" w:rsidRDefault="00AF1E19" w:rsidP="00BB3786">
      <w:pPr>
        <w:pStyle w:val="SubsectionHead"/>
      </w:pPr>
      <w:r w:rsidRPr="008B2DFF">
        <w:t>Varying or revoking an extension</w:t>
      </w:r>
    </w:p>
    <w:p w14:paraId="3C67BE65" w14:textId="77777777" w:rsidR="00AF1E19" w:rsidRPr="008B2DFF" w:rsidRDefault="00AF1E19" w:rsidP="00BB3786">
      <w:pPr>
        <w:pStyle w:val="subsection"/>
      </w:pPr>
      <w:r w:rsidRPr="008B2DFF">
        <w:tab/>
        <w:t>(3)</w:t>
      </w:r>
      <w:r w:rsidRPr="008B2DFF">
        <w:tab/>
        <w:t>The Minister may, at any time by legislative instrument:</w:t>
      </w:r>
    </w:p>
    <w:p w14:paraId="72FFF437" w14:textId="3544D465" w:rsidR="00AF1E19" w:rsidRPr="008B2DFF" w:rsidRDefault="00AF1E19" w:rsidP="00BB3786">
      <w:pPr>
        <w:pStyle w:val="paragraph"/>
      </w:pPr>
      <w:r w:rsidRPr="008B2DFF">
        <w:tab/>
        <w:t>(a)</w:t>
      </w:r>
      <w:r w:rsidRPr="008B2DFF">
        <w:tab/>
        <w:t xml:space="preserve">vary a declaration given under </w:t>
      </w:r>
      <w:r w:rsidR="007A1903" w:rsidRPr="008B2DFF">
        <w:t>subsection (</w:t>
      </w:r>
      <w:r w:rsidRPr="008B2DFF">
        <w:t>1) to:</w:t>
      </w:r>
    </w:p>
    <w:p w14:paraId="6048E5C7" w14:textId="77777777" w:rsidR="00AF1E19" w:rsidRPr="008B2DFF" w:rsidRDefault="00AF1E19" w:rsidP="00BB3786">
      <w:pPr>
        <w:pStyle w:val="paragraphsub"/>
      </w:pPr>
      <w:r w:rsidRPr="008B2DFF">
        <w:tab/>
        <w:t>(i)</w:t>
      </w:r>
      <w:r w:rsidRPr="008B2DFF">
        <w:tab/>
        <w:t>impose conditions, or additional conditions, on the declaration; or</w:t>
      </w:r>
    </w:p>
    <w:p w14:paraId="67A3F09C" w14:textId="77777777" w:rsidR="00AF1E19" w:rsidRPr="008B2DFF" w:rsidRDefault="00AF1E19" w:rsidP="00BB3786">
      <w:pPr>
        <w:pStyle w:val="paragraphsub"/>
      </w:pPr>
      <w:r w:rsidRPr="008B2DFF">
        <w:tab/>
        <w:t>(ii)</w:t>
      </w:r>
      <w:r w:rsidRPr="008B2DFF">
        <w:tab/>
        <w:t>vary or revoke any of the conditions on the declaration; or</w:t>
      </w:r>
    </w:p>
    <w:p w14:paraId="17529167" w14:textId="77777777" w:rsidR="00AF1E19" w:rsidRPr="008B2DFF" w:rsidRDefault="00AF1E19" w:rsidP="00BB3786">
      <w:pPr>
        <w:pStyle w:val="paragraphsub"/>
      </w:pPr>
      <w:r w:rsidRPr="008B2DFF">
        <w:tab/>
        <w:t>(iii)</w:t>
      </w:r>
      <w:r w:rsidRPr="008B2DFF">
        <w:tab/>
        <w:t>extend or shorten the exemption duration (including as affected by any variation from a previous operation of this subparagraph); or</w:t>
      </w:r>
    </w:p>
    <w:p w14:paraId="55A0D224" w14:textId="6C44F2F0" w:rsidR="00AF1E19" w:rsidRPr="008B2DFF" w:rsidRDefault="00AF1E19" w:rsidP="00BB3786">
      <w:pPr>
        <w:pStyle w:val="paragraph"/>
      </w:pPr>
      <w:r w:rsidRPr="008B2DFF">
        <w:tab/>
        <w:t>(b)</w:t>
      </w:r>
      <w:r w:rsidRPr="008B2DFF">
        <w:tab/>
        <w:t xml:space="preserve">revoke a declaration given under </w:t>
      </w:r>
      <w:r w:rsidR="007A1903" w:rsidRPr="008B2DFF">
        <w:t>subsection (</w:t>
      </w:r>
      <w:r w:rsidRPr="008B2DFF">
        <w:t>1).</w:t>
      </w:r>
    </w:p>
    <w:p w14:paraId="35DFFA26" w14:textId="35A52ED6" w:rsidR="00F73AC4" w:rsidRPr="008B2DFF" w:rsidRDefault="00F73AC4" w:rsidP="00BB3786">
      <w:pPr>
        <w:pStyle w:val="subsection"/>
      </w:pPr>
      <w:r w:rsidRPr="008B2DFF">
        <w:tab/>
        <w:t>(4)</w:t>
      </w:r>
      <w:r w:rsidRPr="008B2DFF">
        <w:tab/>
        <w:t xml:space="preserve">However, the Minister may only take action under </w:t>
      </w:r>
      <w:r w:rsidR="007A1903" w:rsidRPr="008B2DFF">
        <w:t>subsection (</w:t>
      </w:r>
      <w:r w:rsidRPr="008B2DFF">
        <w:t>3) after:</w:t>
      </w:r>
    </w:p>
    <w:p w14:paraId="6C8C5746" w14:textId="054D1CAA" w:rsidR="00F73AC4" w:rsidRPr="008B2DFF" w:rsidRDefault="00F73AC4" w:rsidP="00BB3786">
      <w:pPr>
        <w:pStyle w:val="paragraph"/>
      </w:pPr>
      <w:r w:rsidRPr="008B2DFF">
        <w:tab/>
        <w:t>(a)</w:t>
      </w:r>
      <w:r w:rsidRPr="008B2DFF">
        <w:tab/>
        <w:t xml:space="preserve">giving notice, and an opportunity to make submissions on the proposed action, to the operator of each </w:t>
      </w:r>
      <w:r w:rsidR="00C335B1" w:rsidRPr="008B2DFF">
        <w:t>platform</w:t>
      </w:r>
      <w:r w:rsidRPr="008B2DFF">
        <w:t xml:space="preserve"> known by the Minister to be covered by the declaration; and</w:t>
      </w:r>
    </w:p>
    <w:p w14:paraId="5EFCFF9B" w14:textId="77777777" w:rsidR="00F73AC4" w:rsidRPr="008B2DFF" w:rsidRDefault="00F73AC4" w:rsidP="00BB3786">
      <w:pPr>
        <w:pStyle w:val="paragraph"/>
      </w:pPr>
      <w:r w:rsidRPr="008B2DFF">
        <w:tab/>
        <w:t>(b)</w:t>
      </w:r>
      <w:r w:rsidRPr="008B2DFF">
        <w:tab/>
        <w:t>both:</w:t>
      </w:r>
    </w:p>
    <w:p w14:paraId="2AE6BBCB" w14:textId="53FAEE09" w:rsidR="00F73AC4" w:rsidRPr="008B2DFF" w:rsidRDefault="00F73AC4" w:rsidP="00BB3786">
      <w:pPr>
        <w:pStyle w:val="paragraphsub"/>
      </w:pPr>
      <w:r w:rsidRPr="008B2DFF">
        <w:tab/>
        <w:t>(i)</w:t>
      </w:r>
      <w:r w:rsidRPr="008B2DFF">
        <w:tab/>
        <w:t xml:space="preserve">the Minister has caused a notice to be published on ASIC’s website allowing a reasonable period within which the operator of each </w:t>
      </w:r>
      <w:r w:rsidR="00C335B1" w:rsidRPr="008B2DFF">
        <w:t>platform</w:t>
      </w:r>
      <w:r w:rsidRPr="008B2DFF">
        <w:t xml:space="preserve"> covered by the declaration may make submissions on the proposed action; and</w:t>
      </w:r>
    </w:p>
    <w:p w14:paraId="70BF3675" w14:textId="77777777" w:rsidR="00F73AC4" w:rsidRPr="008B2DFF" w:rsidRDefault="00F73AC4" w:rsidP="00BB3786">
      <w:pPr>
        <w:pStyle w:val="paragraphsub"/>
      </w:pPr>
      <w:r w:rsidRPr="008B2DFF">
        <w:tab/>
        <w:t>(ii)</w:t>
      </w:r>
      <w:r w:rsidRPr="008B2DFF">
        <w:tab/>
        <w:t>that period has ended; and</w:t>
      </w:r>
    </w:p>
    <w:p w14:paraId="72990CEE" w14:textId="45BA6193" w:rsidR="00F73AC4" w:rsidRPr="008B2DFF" w:rsidRDefault="00F73AC4" w:rsidP="00BB3786">
      <w:pPr>
        <w:pStyle w:val="paragraph"/>
      </w:pPr>
      <w:r w:rsidRPr="008B2DFF">
        <w:tab/>
        <w:t>(c)</w:t>
      </w:r>
      <w:r w:rsidRPr="008B2DFF">
        <w:tab/>
        <w:t xml:space="preserve">having regard to the matters in </w:t>
      </w:r>
      <w:r w:rsidR="00734D1F" w:rsidRPr="008B2DFF">
        <w:t>paragraphs (</w:t>
      </w:r>
      <w:r w:rsidRPr="008B2DFF">
        <w:t>5)(a) to (d).</w:t>
      </w:r>
    </w:p>
    <w:p w14:paraId="301B0E02" w14:textId="35AE9F99" w:rsidR="00C335B1" w:rsidRPr="008B2DFF" w:rsidRDefault="00C335B1" w:rsidP="00BB3786">
      <w:pPr>
        <w:pStyle w:val="SubsectionHead"/>
      </w:pPr>
      <w:r w:rsidRPr="008B2DFF">
        <w:t>Matters relevant to giving an exemption etc.</w:t>
      </w:r>
    </w:p>
    <w:p w14:paraId="18F528B6" w14:textId="3F45CC1A" w:rsidR="00C335B1" w:rsidRPr="008B2DFF" w:rsidRDefault="00C335B1" w:rsidP="00BB3786">
      <w:pPr>
        <w:pStyle w:val="subsection"/>
      </w:pPr>
      <w:r w:rsidRPr="008B2DFF">
        <w:tab/>
        <w:t>(5)</w:t>
      </w:r>
      <w:r w:rsidRPr="008B2DFF">
        <w:tab/>
        <w:t xml:space="preserve">In considering whether to make a declaration under </w:t>
      </w:r>
      <w:r w:rsidR="007A1903" w:rsidRPr="008B2DFF">
        <w:t>subsection (</w:t>
      </w:r>
      <w:r w:rsidRPr="008B2DFF">
        <w:t>1), the Minister must have regard to</w:t>
      </w:r>
      <w:r w:rsidR="000641BB">
        <w:t xml:space="preserve"> the following</w:t>
      </w:r>
      <w:r w:rsidRPr="008B2DFF">
        <w:t>:</w:t>
      </w:r>
    </w:p>
    <w:p w14:paraId="10279A9F" w14:textId="60CF7D76" w:rsidR="00C335B1" w:rsidRPr="008B2DFF" w:rsidRDefault="00C335B1" w:rsidP="00BB3786">
      <w:pPr>
        <w:pStyle w:val="paragraph"/>
      </w:pPr>
      <w:r w:rsidRPr="008B2DFF">
        <w:tab/>
        <w:t>(a)</w:t>
      </w:r>
      <w:r w:rsidRPr="008B2DFF">
        <w:tab/>
        <w:t>the likely effect on the Australian economy, and on the efficiency, integrity and stability of the Australian financial system;</w:t>
      </w:r>
    </w:p>
    <w:p w14:paraId="5A638AB2" w14:textId="6520C8DB" w:rsidR="00C335B1" w:rsidRPr="008B2DFF" w:rsidRDefault="00C335B1" w:rsidP="00BB3786">
      <w:pPr>
        <w:pStyle w:val="paragraph"/>
      </w:pPr>
      <w:r w:rsidRPr="008B2DFF">
        <w:tab/>
        <w:t>(b)</w:t>
      </w:r>
      <w:r w:rsidRPr="008B2DFF">
        <w:tab/>
        <w:t>any impact on competition in the operation of financial markets or on the provision of digital asset platforms;</w:t>
      </w:r>
    </w:p>
    <w:p w14:paraId="37CCACB3" w14:textId="1BDD088F" w:rsidR="00C335B1" w:rsidRPr="008B2DFF" w:rsidRDefault="00C335B1" w:rsidP="00BB3786">
      <w:pPr>
        <w:pStyle w:val="paragraph"/>
      </w:pPr>
      <w:r w:rsidRPr="008B2DFF">
        <w:tab/>
        <w:t>(c)</w:t>
      </w:r>
      <w:r w:rsidRPr="008B2DFF">
        <w:tab/>
        <w:t>the likely regulatory impact;</w:t>
      </w:r>
    </w:p>
    <w:p w14:paraId="420A274B" w14:textId="43B87667" w:rsidR="00C335B1" w:rsidRPr="008B2DFF" w:rsidRDefault="00C335B1" w:rsidP="00BB3786">
      <w:pPr>
        <w:pStyle w:val="paragraph"/>
      </w:pPr>
      <w:r w:rsidRPr="008B2DFF">
        <w:lastRenderedPageBreak/>
        <w:tab/>
        <w:t>(d)</w:t>
      </w:r>
      <w:r w:rsidRPr="008B2DFF">
        <w:tab/>
        <w:t xml:space="preserve">any relevant advice the Minister has received under </w:t>
      </w:r>
      <w:r w:rsidR="007A1903" w:rsidRPr="008B2DFF">
        <w:t>subsection (</w:t>
      </w:r>
      <w:r w:rsidRPr="008B2DFF">
        <w:t>6).</w:t>
      </w:r>
    </w:p>
    <w:p w14:paraId="1A92410A" w14:textId="77777777" w:rsidR="00C335B1" w:rsidRPr="008B2DFF" w:rsidRDefault="00C335B1" w:rsidP="00BB3786">
      <w:pPr>
        <w:pStyle w:val="subsection2"/>
      </w:pPr>
      <w:r w:rsidRPr="008B2DFF">
        <w:t>The Minister may also have regard to any other matters that the Minister considers relevant.</w:t>
      </w:r>
    </w:p>
    <w:p w14:paraId="77D5D979" w14:textId="77777777" w:rsidR="00C335B1" w:rsidRPr="008B2DFF" w:rsidRDefault="00C335B1" w:rsidP="00BB3786">
      <w:pPr>
        <w:pStyle w:val="SubsectionHead"/>
      </w:pPr>
      <w:r w:rsidRPr="008B2DFF">
        <w:t>ASIC, APRA or Reserve Bank may advise the Minister</w:t>
      </w:r>
    </w:p>
    <w:p w14:paraId="6204E3AD" w14:textId="77777777" w:rsidR="00C335B1" w:rsidRPr="008B2DFF" w:rsidRDefault="00C335B1" w:rsidP="00BB3786">
      <w:pPr>
        <w:pStyle w:val="subsection"/>
      </w:pPr>
      <w:r w:rsidRPr="008B2DFF">
        <w:tab/>
        <w:t>(6)</w:t>
      </w:r>
      <w:r w:rsidRPr="008B2DFF">
        <w:tab/>
        <w:t>ASIC, APRA or the Reserve Bank may (on its own initiative) and must (at the request of the Minister):</w:t>
      </w:r>
    </w:p>
    <w:p w14:paraId="709F5343" w14:textId="77777777" w:rsidR="00C335B1" w:rsidRPr="008B2DFF" w:rsidRDefault="00C335B1" w:rsidP="00BB3786">
      <w:pPr>
        <w:pStyle w:val="paragraph"/>
      </w:pPr>
      <w:r w:rsidRPr="008B2DFF">
        <w:tab/>
        <w:t>(a)</w:t>
      </w:r>
      <w:r w:rsidRPr="008B2DFF">
        <w:tab/>
        <w:t>consider whether a declaration should be made, varied or revoked under this section; and</w:t>
      </w:r>
    </w:p>
    <w:p w14:paraId="2B4A355D" w14:textId="77777777" w:rsidR="00C335B1" w:rsidRPr="008B2DFF" w:rsidRDefault="00C335B1" w:rsidP="00BB3786">
      <w:pPr>
        <w:pStyle w:val="paragraph"/>
      </w:pPr>
      <w:r w:rsidRPr="008B2DFF">
        <w:tab/>
        <w:t>(b)</w:t>
      </w:r>
      <w:r w:rsidRPr="008B2DFF">
        <w:tab/>
        <w:t>advise the Minister accordingly.</w:t>
      </w:r>
    </w:p>
    <w:p w14:paraId="2B7C1077" w14:textId="000F9941" w:rsidR="00445162" w:rsidRPr="008B2DFF" w:rsidRDefault="00BB3786" w:rsidP="00BB3786">
      <w:pPr>
        <w:pStyle w:val="ItemHead"/>
      </w:pPr>
      <w:bookmarkStart w:id="33" w:name="_Toc208999802"/>
      <w:r>
        <w:t>14</w:t>
      </w:r>
      <w:r w:rsidR="00445162" w:rsidRPr="008B2DFF">
        <w:t xml:space="preserve">  </w:t>
      </w:r>
      <w:r w:rsidR="00410A11" w:rsidRPr="008B2DFF">
        <w:t>Division 6</w:t>
      </w:r>
      <w:r w:rsidR="00445162" w:rsidRPr="008B2DFF">
        <w:t xml:space="preserve"> of </w:t>
      </w:r>
      <w:r w:rsidR="00734D1F" w:rsidRPr="008B2DFF">
        <w:t>Part 7</w:t>
      </w:r>
      <w:r w:rsidR="00445162" w:rsidRPr="008B2DFF">
        <w:t>.1 (after the heading)</w:t>
      </w:r>
      <w:bookmarkEnd w:id="33"/>
    </w:p>
    <w:p w14:paraId="519064D8" w14:textId="77777777" w:rsidR="00445162" w:rsidRPr="008B2DFF" w:rsidRDefault="00445162" w:rsidP="00BB3786">
      <w:pPr>
        <w:pStyle w:val="Item"/>
      </w:pPr>
      <w:r w:rsidRPr="008B2DFF">
        <w:t>Insert:</w:t>
      </w:r>
    </w:p>
    <w:p w14:paraId="2B79947A" w14:textId="77777777" w:rsidR="00445162" w:rsidRPr="008B2DFF" w:rsidRDefault="00445162" w:rsidP="00BB3786">
      <w:pPr>
        <w:pStyle w:val="ActHead4"/>
      </w:pPr>
      <w:bookmarkStart w:id="34" w:name="_Toc208999803"/>
      <w:r w:rsidRPr="00BB3786">
        <w:rPr>
          <w:rStyle w:val="CharSubdNo"/>
        </w:rPr>
        <w:t>Subdivision A</w:t>
      </w:r>
      <w:r w:rsidRPr="008B2DFF">
        <w:t>—</w:t>
      </w:r>
      <w:r w:rsidRPr="00BB3786">
        <w:rPr>
          <w:rStyle w:val="CharSubdText"/>
        </w:rPr>
        <w:t>General meaning</w:t>
      </w:r>
      <w:bookmarkEnd w:id="34"/>
    </w:p>
    <w:p w14:paraId="31825257" w14:textId="7F9BA1BB" w:rsidR="00896642" w:rsidRPr="008B2DFF" w:rsidRDefault="00BB3786" w:rsidP="00BB3786">
      <w:pPr>
        <w:pStyle w:val="ItemHead"/>
      </w:pPr>
      <w:bookmarkStart w:id="35" w:name="_Toc208999804"/>
      <w:r>
        <w:t>15</w:t>
      </w:r>
      <w:r w:rsidR="00896642" w:rsidRPr="008B2DFF">
        <w:t xml:space="preserve">  At the end of </w:t>
      </w:r>
      <w:r w:rsidR="00E74197" w:rsidRPr="008B2DFF">
        <w:t>subsection 7</w:t>
      </w:r>
      <w:r w:rsidR="00896642" w:rsidRPr="008B2DFF">
        <w:t>6</w:t>
      </w:r>
      <w:r w:rsidR="00475857" w:rsidRPr="008B2DFF">
        <w:t>8</w:t>
      </w:r>
      <w:r w:rsidR="00896642" w:rsidRPr="008B2DFF">
        <w:t>A(1)</w:t>
      </w:r>
      <w:r w:rsidR="00475857" w:rsidRPr="008B2DFF">
        <w:t xml:space="preserve"> (after the examples)</w:t>
      </w:r>
      <w:bookmarkEnd w:id="35"/>
    </w:p>
    <w:p w14:paraId="6F9D98FD" w14:textId="77777777" w:rsidR="00896642" w:rsidRPr="008B2DFF" w:rsidRDefault="00896642" w:rsidP="00BB3786">
      <w:pPr>
        <w:pStyle w:val="Item"/>
      </w:pPr>
      <w:r w:rsidRPr="008B2DFF">
        <w:t>Add:</w:t>
      </w:r>
    </w:p>
    <w:p w14:paraId="0C030365" w14:textId="00AD3D96" w:rsidR="00896642" w:rsidRPr="008B2DFF" w:rsidRDefault="00896642" w:rsidP="00BB3786">
      <w:pPr>
        <w:pStyle w:val="notetext"/>
      </w:pPr>
      <w:r w:rsidRPr="008B2DFF">
        <w:t>Note</w:t>
      </w:r>
      <w:r w:rsidR="004F5BDD" w:rsidRPr="008B2DFF">
        <w:t xml:space="preserve"> 1</w:t>
      </w:r>
      <w:r w:rsidRPr="008B2DFF">
        <w:t>:</w:t>
      </w:r>
      <w:r w:rsidRPr="008B2DFF">
        <w:tab/>
        <w:t xml:space="preserve">A digital asset platform can be a </w:t>
      </w:r>
      <w:r w:rsidR="00475857" w:rsidRPr="008B2DFF">
        <w:t xml:space="preserve">clearing and settlement facility </w:t>
      </w:r>
      <w:r w:rsidRPr="008B2DFF">
        <w:t>in either or both of the following ways:</w:t>
      </w:r>
    </w:p>
    <w:p w14:paraId="6AA5F94E" w14:textId="4DB57908" w:rsidR="00896642" w:rsidRPr="008B2DFF" w:rsidRDefault="00896642" w:rsidP="00BB3786">
      <w:pPr>
        <w:pStyle w:val="notepara"/>
      </w:pPr>
      <w:r w:rsidRPr="008B2DFF">
        <w:t>(a)</w:t>
      </w:r>
      <w:r w:rsidRPr="008B2DFF">
        <w:tab/>
        <w:t>if</w:t>
      </w:r>
      <w:r w:rsidR="0018208C" w:rsidRPr="008B2DFF">
        <w:t xml:space="preserve"> </w:t>
      </w:r>
      <w:r w:rsidRPr="008B2DFF">
        <w:t>this subsection applies to it;</w:t>
      </w:r>
    </w:p>
    <w:p w14:paraId="7C5A0757" w14:textId="7FC5B0A8" w:rsidR="00896642" w:rsidRPr="008B2DFF" w:rsidRDefault="00896642" w:rsidP="00BB3786">
      <w:pPr>
        <w:pStyle w:val="notepara"/>
      </w:pPr>
      <w:r w:rsidRPr="008B2DFF">
        <w:t>(b)</w:t>
      </w:r>
      <w:r w:rsidRPr="008B2DFF">
        <w:tab/>
        <w:t xml:space="preserve">if it is declared under </w:t>
      </w:r>
      <w:r w:rsidR="00E74197" w:rsidRPr="008B2DFF">
        <w:t>subsection 7</w:t>
      </w:r>
      <w:r w:rsidRPr="008B2DFF">
        <w:t>6</w:t>
      </w:r>
      <w:r w:rsidR="009970DC" w:rsidRPr="008B2DFF">
        <w:t>8</w:t>
      </w:r>
      <w:r w:rsidRPr="008B2DFF">
        <w:t xml:space="preserve">B(1), in which case it is a </w:t>
      </w:r>
      <w:r w:rsidR="009970DC" w:rsidRPr="008B2DFF">
        <w:t xml:space="preserve">clearing and settlement facility </w:t>
      </w:r>
      <w:r w:rsidRPr="008B2DFF">
        <w:t xml:space="preserve">in relation to the digital </w:t>
      </w:r>
      <w:r w:rsidR="00E75CA7" w:rsidRPr="008B2DFF">
        <w:t>tokens</w:t>
      </w:r>
      <w:r w:rsidRPr="008B2DFF">
        <w:t xml:space="preserve"> specified in the declaration (see </w:t>
      </w:r>
      <w:r w:rsidR="007A1903" w:rsidRPr="008B2DFF">
        <w:t>subsection (</w:t>
      </w:r>
      <w:r w:rsidR="0002295B" w:rsidRPr="008B2DFF">
        <w:t>5</w:t>
      </w:r>
      <w:r w:rsidRPr="008B2DFF">
        <w:t>) of this section).</w:t>
      </w:r>
    </w:p>
    <w:p w14:paraId="112061D6" w14:textId="20745461" w:rsidR="004F5BDD" w:rsidRPr="008B2DFF" w:rsidRDefault="004F5BDD" w:rsidP="00BB3786">
      <w:pPr>
        <w:pStyle w:val="notetext"/>
      </w:pPr>
      <w:r w:rsidRPr="008B2DFF">
        <w:t>Note 2:</w:t>
      </w:r>
      <w:r w:rsidRPr="008B2DFF">
        <w:tab/>
        <w:t xml:space="preserve">A digital asset platform that is a </w:t>
      </w:r>
      <w:r w:rsidR="00A2230A" w:rsidRPr="008B2DFF">
        <w:t xml:space="preserve">clearing and settlement facility </w:t>
      </w:r>
      <w:r w:rsidRPr="008B2DFF">
        <w:t xml:space="preserve">is not also a financial product (see </w:t>
      </w:r>
      <w:r w:rsidR="00734D1F" w:rsidRPr="008B2DFF">
        <w:t>subparagraph 7</w:t>
      </w:r>
      <w:r w:rsidRPr="008B2DFF">
        <w:t>65A(1)(l)(i</w:t>
      </w:r>
      <w:r w:rsidR="00A2230A" w:rsidRPr="008B2DFF">
        <w:t>i</w:t>
      </w:r>
      <w:r w:rsidRPr="008B2DFF">
        <w:t>)).</w:t>
      </w:r>
    </w:p>
    <w:p w14:paraId="6BFF4B58" w14:textId="44D7B3E0" w:rsidR="007B7678" w:rsidRPr="008B2DFF" w:rsidRDefault="00BB3786" w:rsidP="00BB3786">
      <w:pPr>
        <w:pStyle w:val="ItemHead"/>
      </w:pPr>
      <w:bookmarkStart w:id="36" w:name="_Toc208999805"/>
      <w:r>
        <w:t>16</w:t>
      </w:r>
      <w:r w:rsidR="007B7678" w:rsidRPr="008B2DFF">
        <w:t xml:space="preserve">  At the end of </w:t>
      </w:r>
      <w:r w:rsidR="00E74197" w:rsidRPr="008B2DFF">
        <w:t>subsection 7</w:t>
      </w:r>
      <w:r w:rsidR="007B7678" w:rsidRPr="008B2DFF">
        <w:t>6</w:t>
      </w:r>
      <w:r w:rsidR="00602E77" w:rsidRPr="008B2DFF">
        <w:t>8</w:t>
      </w:r>
      <w:r w:rsidR="007B7678" w:rsidRPr="008B2DFF">
        <w:t>A(2)</w:t>
      </w:r>
      <w:bookmarkEnd w:id="36"/>
    </w:p>
    <w:p w14:paraId="72837662" w14:textId="386177C7" w:rsidR="007B7678" w:rsidRPr="008B2DFF" w:rsidRDefault="007B7678" w:rsidP="00BB3786">
      <w:pPr>
        <w:pStyle w:val="Item"/>
      </w:pPr>
      <w:r w:rsidRPr="008B2DFF">
        <w:t>Add:</w:t>
      </w:r>
    </w:p>
    <w:p w14:paraId="4DF53DA2" w14:textId="0241BACC" w:rsidR="007B7678" w:rsidRPr="008B2DFF" w:rsidRDefault="007B7678" w:rsidP="00BB3786">
      <w:pPr>
        <w:pStyle w:val="notetext"/>
      </w:pPr>
      <w:r w:rsidRPr="008B2DFF">
        <w:t>Note:</w:t>
      </w:r>
      <w:r w:rsidRPr="008B2DFF">
        <w:tab/>
        <w:t>For further exemptions, see Subdivision C.</w:t>
      </w:r>
    </w:p>
    <w:p w14:paraId="2170365E" w14:textId="3B1C79B6" w:rsidR="00896642" w:rsidRPr="008B2DFF" w:rsidRDefault="00BB3786" w:rsidP="00BB3786">
      <w:pPr>
        <w:pStyle w:val="ItemHead"/>
      </w:pPr>
      <w:bookmarkStart w:id="37" w:name="_Toc208999806"/>
      <w:r>
        <w:t>17</w:t>
      </w:r>
      <w:r w:rsidR="00896642" w:rsidRPr="008B2DFF">
        <w:t xml:space="preserve">  At the end of </w:t>
      </w:r>
      <w:r w:rsidR="00CB435D" w:rsidRPr="008B2DFF">
        <w:t>section 7</w:t>
      </w:r>
      <w:r w:rsidR="00896642" w:rsidRPr="008B2DFF">
        <w:t>6</w:t>
      </w:r>
      <w:r w:rsidR="009970DC" w:rsidRPr="008B2DFF">
        <w:t>8</w:t>
      </w:r>
      <w:r w:rsidR="00896642" w:rsidRPr="008B2DFF">
        <w:t>A</w:t>
      </w:r>
      <w:bookmarkEnd w:id="37"/>
    </w:p>
    <w:p w14:paraId="68E26573" w14:textId="77777777" w:rsidR="00896642" w:rsidRPr="008B2DFF" w:rsidRDefault="00896642" w:rsidP="00BB3786">
      <w:pPr>
        <w:pStyle w:val="Item"/>
      </w:pPr>
      <w:r w:rsidRPr="008B2DFF">
        <w:t>Add:</w:t>
      </w:r>
    </w:p>
    <w:p w14:paraId="505ADA8C" w14:textId="77777777" w:rsidR="00896642" w:rsidRPr="008B2DFF" w:rsidRDefault="00896642" w:rsidP="00BB3786">
      <w:pPr>
        <w:pStyle w:val="SubsectionHead"/>
      </w:pPr>
      <w:r w:rsidRPr="008B2DFF">
        <w:t>Digital asset platforms</w:t>
      </w:r>
    </w:p>
    <w:p w14:paraId="42E76264" w14:textId="2B1129F3" w:rsidR="00896642" w:rsidRPr="008B2DFF" w:rsidRDefault="00896642" w:rsidP="00BB3786">
      <w:pPr>
        <w:pStyle w:val="subsection"/>
      </w:pPr>
      <w:r w:rsidRPr="008B2DFF">
        <w:tab/>
        <w:t>(</w:t>
      </w:r>
      <w:r w:rsidR="002C401C" w:rsidRPr="008B2DFF">
        <w:t>5</w:t>
      </w:r>
      <w:r w:rsidRPr="008B2DFF">
        <w:t>)</w:t>
      </w:r>
      <w:r w:rsidRPr="008B2DFF">
        <w:tab/>
        <w:t xml:space="preserve">If a declaration is in force under </w:t>
      </w:r>
      <w:r w:rsidR="00E74197" w:rsidRPr="008B2DFF">
        <w:t>subsection 7</w:t>
      </w:r>
      <w:r w:rsidRPr="008B2DFF">
        <w:t>6</w:t>
      </w:r>
      <w:r w:rsidR="0092639F" w:rsidRPr="008B2DFF">
        <w:t>8</w:t>
      </w:r>
      <w:r w:rsidRPr="008B2DFF">
        <w:t xml:space="preserve">B(1) for a digital asset platform in relation to one or more classes of digital </w:t>
      </w:r>
      <w:r w:rsidR="00E75CA7" w:rsidRPr="008B2DFF">
        <w:t>tokens</w:t>
      </w:r>
      <w:r w:rsidRPr="008B2DFF">
        <w:t>:</w:t>
      </w:r>
    </w:p>
    <w:p w14:paraId="41B676C3" w14:textId="7AFC934C" w:rsidR="00896642" w:rsidRPr="008B2DFF" w:rsidRDefault="00896642" w:rsidP="00BB3786">
      <w:pPr>
        <w:pStyle w:val="paragraph"/>
      </w:pPr>
      <w:r w:rsidRPr="008B2DFF">
        <w:tab/>
        <w:t>(a)</w:t>
      </w:r>
      <w:r w:rsidRPr="008B2DFF">
        <w:tab/>
        <w:t xml:space="preserve">the platform is a </w:t>
      </w:r>
      <w:r w:rsidR="0092639F" w:rsidRPr="008B2DFF">
        <w:rPr>
          <w:b/>
          <w:bCs/>
          <w:i/>
          <w:iCs/>
        </w:rPr>
        <w:t>clearing and settlement facility</w:t>
      </w:r>
      <w:r w:rsidR="0092639F" w:rsidRPr="008B2DFF">
        <w:t xml:space="preserve"> </w:t>
      </w:r>
      <w:r w:rsidRPr="008B2DFF">
        <w:t xml:space="preserve">to the extent that the platform relates to the digital </w:t>
      </w:r>
      <w:r w:rsidR="00E75CA7" w:rsidRPr="008B2DFF">
        <w:t>tokens</w:t>
      </w:r>
      <w:r w:rsidRPr="008B2DFF">
        <w:t>; and</w:t>
      </w:r>
    </w:p>
    <w:p w14:paraId="0FF6E7EA" w14:textId="1FC3FADB" w:rsidR="00896642" w:rsidRPr="008B2DFF" w:rsidRDefault="00896642" w:rsidP="00BB3786">
      <w:pPr>
        <w:pStyle w:val="paragraph"/>
      </w:pPr>
      <w:r w:rsidRPr="008B2DFF">
        <w:lastRenderedPageBreak/>
        <w:tab/>
        <w:t>(b)</w:t>
      </w:r>
      <w:r w:rsidRPr="008B2DFF">
        <w:tab/>
        <w:t xml:space="preserve">the digital </w:t>
      </w:r>
      <w:r w:rsidR="00E75CA7" w:rsidRPr="008B2DFF">
        <w:t>tokens</w:t>
      </w:r>
      <w:r w:rsidRPr="008B2DFF">
        <w:t xml:space="preserve"> are </w:t>
      </w:r>
      <w:r w:rsidRPr="008B2DFF">
        <w:rPr>
          <w:b/>
          <w:bCs/>
          <w:i/>
          <w:iCs/>
        </w:rPr>
        <w:t>financial products</w:t>
      </w:r>
      <w:r w:rsidRPr="008B2DFF">
        <w:t xml:space="preserve"> to the extent that the digital </w:t>
      </w:r>
      <w:r w:rsidR="00E75CA7" w:rsidRPr="008B2DFF">
        <w:t>tokens</w:t>
      </w:r>
      <w:r w:rsidRPr="008B2DFF">
        <w:t xml:space="preserve"> are related to the platform.</w:t>
      </w:r>
    </w:p>
    <w:p w14:paraId="400B9649" w14:textId="1FECD0C3" w:rsidR="00896642" w:rsidRPr="008B2DFF" w:rsidRDefault="00BB3786" w:rsidP="00BB3786">
      <w:pPr>
        <w:pStyle w:val="ItemHead"/>
      </w:pPr>
      <w:bookmarkStart w:id="38" w:name="_Toc208999807"/>
      <w:r>
        <w:t>18</w:t>
      </w:r>
      <w:r w:rsidR="00896642" w:rsidRPr="008B2DFF">
        <w:t xml:space="preserve">  After </w:t>
      </w:r>
      <w:r w:rsidR="00CB435D" w:rsidRPr="008B2DFF">
        <w:t>section 7</w:t>
      </w:r>
      <w:r w:rsidR="00896642" w:rsidRPr="008B2DFF">
        <w:t>6</w:t>
      </w:r>
      <w:r w:rsidR="00CF0DF9" w:rsidRPr="008B2DFF">
        <w:t>8</w:t>
      </w:r>
      <w:r w:rsidR="00896642" w:rsidRPr="008B2DFF">
        <w:t>A</w:t>
      </w:r>
      <w:bookmarkEnd w:id="38"/>
    </w:p>
    <w:p w14:paraId="17913747" w14:textId="77777777" w:rsidR="00896642" w:rsidRPr="008B2DFF" w:rsidRDefault="00896642" w:rsidP="00BB3786">
      <w:pPr>
        <w:pStyle w:val="Item"/>
      </w:pPr>
      <w:r w:rsidRPr="008B2DFF">
        <w:t>Insert:</w:t>
      </w:r>
    </w:p>
    <w:p w14:paraId="6178F9F3" w14:textId="30E0BB1A" w:rsidR="00BF5530" w:rsidRPr="008B2DFF" w:rsidRDefault="00BF5530" w:rsidP="00BB3786">
      <w:pPr>
        <w:pStyle w:val="ActHead4"/>
      </w:pPr>
      <w:bookmarkStart w:id="39" w:name="_Toc208999808"/>
      <w:r w:rsidRPr="00BB3786">
        <w:rPr>
          <w:rStyle w:val="CharSubdNo"/>
        </w:rPr>
        <w:t>Subdivision B</w:t>
      </w:r>
      <w:r w:rsidRPr="008B2DFF">
        <w:t>—</w:t>
      </w:r>
      <w:r w:rsidRPr="00BB3786">
        <w:rPr>
          <w:rStyle w:val="CharSubdText"/>
        </w:rPr>
        <w:t>Extensions to the meaning of clearing and settlement facility</w:t>
      </w:r>
      <w:bookmarkEnd w:id="39"/>
    </w:p>
    <w:p w14:paraId="39026095" w14:textId="1CFC3AB5" w:rsidR="00896642" w:rsidRPr="008B2DFF" w:rsidRDefault="00896642" w:rsidP="00BB3786">
      <w:pPr>
        <w:pStyle w:val="ActHead5"/>
      </w:pPr>
      <w:bookmarkStart w:id="40" w:name="_Toc208999809"/>
      <w:r w:rsidRPr="00BB3786">
        <w:rPr>
          <w:rStyle w:val="CharSectno"/>
        </w:rPr>
        <w:t>76</w:t>
      </w:r>
      <w:r w:rsidR="00CF0DF9" w:rsidRPr="00BB3786">
        <w:rPr>
          <w:rStyle w:val="CharSectno"/>
        </w:rPr>
        <w:t>8</w:t>
      </w:r>
      <w:r w:rsidRPr="00BB3786">
        <w:rPr>
          <w:rStyle w:val="CharSectno"/>
        </w:rPr>
        <w:t>B</w:t>
      </w:r>
      <w:r w:rsidRPr="008B2DFF">
        <w:t xml:space="preserve">  Extension—</w:t>
      </w:r>
      <w:r w:rsidR="00BF5530" w:rsidRPr="008B2DFF">
        <w:t>certain</w:t>
      </w:r>
      <w:r w:rsidRPr="008B2DFF">
        <w:t xml:space="preserve"> digital asset platforms providing a </w:t>
      </w:r>
      <w:r w:rsidR="00893AE8" w:rsidRPr="008B2DFF">
        <w:t>clearing and settlement mechanism</w:t>
      </w:r>
      <w:r w:rsidRPr="008B2DFF">
        <w:t xml:space="preserve"> for </w:t>
      </w:r>
      <w:r w:rsidR="00916D01" w:rsidRPr="008B2DFF">
        <w:t>digital tokens</w:t>
      </w:r>
      <w:r w:rsidRPr="008B2DFF">
        <w:t xml:space="preserve"> that are not financial products</w:t>
      </w:r>
      <w:bookmarkEnd w:id="40"/>
    </w:p>
    <w:p w14:paraId="2B3FFA0A" w14:textId="38FCB35F" w:rsidR="00896642" w:rsidRPr="008B2DFF" w:rsidRDefault="00896642" w:rsidP="00BB3786">
      <w:pPr>
        <w:pStyle w:val="SubsectionHead"/>
      </w:pPr>
      <w:r w:rsidRPr="008B2DFF">
        <w:t xml:space="preserve">Minister may extend the meaning of </w:t>
      </w:r>
      <w:r w:rsidR="009E188D" w:rsidRPr="008B2DFF">
        <w:rPr>
          <w:b/>
          <w:bCs/>
        </w:rPr>
        <w:t>clearing and settlement facility</w:t>
      </w:r>
    </w:p>
    <w:p w14:paraId="5068172A" w14:textId="38C6965C" w:rsidR="00896642" w:rsidRPr="008B2DFF" w:rsidRDefault="00896642" w:rsidP="00BB3786">
      <w:pPr>
        <w:pStyle w:val="subsection"/>
      </w:pPr>
      <w:r w:rsidRPr="008B2DFF">
        <w:tab/>
        <w:t>(1)</w:t>
      </w:r>
      <w:r w:rsidRPr="008B2DFF">
        <w:tab/>
        <w:t xml:space="preserve">The Minister may, by legislative instrument, declare that a digital asset platform is a </w:t>
      </w:r>
      <w:r w:rsidR="009E188D" w:rsidRPr="008B2DFF">
        <w:t xml:space="preserve">clearing and settlement facility </w:t>
      </w:r>
      <w:r w:rsidRPr="008B2DFF">
        <w:t>if:</w:t>
      </w:r>
    </w:p>
    <w:p w14:paraId="444D95AD" w14:textId="598ED1F7" w:rsidR="00896642" w:rsidRPr="008B2DFF" w:rsidRDefault="00896642" w:rsidP="00BB3786">
      <w:pPr>
        <w:pStyle w:val="paragraph"/>
      </w:pPr>
      <w:r w:rsidRPr="008B2DFF">
        <w:tab/>
        <w:t>(a)</w:t>
      </w:r>
      <w:r w:rsidRPr="008B2DFF">
        <w:tab/>
        <w:t xml:space="preserve">the platform would be a facility to which </w:t>
      </w:r>
      <w:r w:rsidR="00E74197" w:rsidRPr="008B2DFF">
        <w:t>subsection 7</w:t>
      </w:r>
      <w:r w:rsidRPr="008B2DFF">
        <w:t>6</w:t>
      </w:r>
      <w:r w:rsidR="009E188D" w:rsidRPr="008B2DFF">
        <w:t>8</w:t>
      </w:r>
      <w:r w:rsidRPr="008B2DFF">
        <w:t xml:space="preserve">A(1) applies in relation to one or more specified classes of digital </w:t>
      </w:r>
      <w:r w:rsidR="00916D01" w:rsidRPr="008B2DFF">
        <w:t>tokens</w:t>
      </w:r>
      <w:r w:rsidRPr="008B2DFF">
        <w:t xml:space="preserve"> if those digital </w:t>
      </w:r>
      <w:r w:rsidR="00916D01" w:rsidRPr="008B2DFF">
        <w:t>tokens</w:t>
      </w:r>
      <w:r w:rsidRPr="008B2DFF">
        <w:t xml:space="preserve"> were financial products; and</w:t>
      </w:r>
    </w:p>
    <w:p w14:paraId="6F73EB81" w14:textId="27B54941" w:rsidR="00896642" w:rsidRPr="008B2DFF" w:rsidRDefault="00896642" w:rsidP="00BB3786">
      <w:pPr>
        <w:pStyle w:val="paragraph"/>
      </w:pPr>
      <w:r w:rsidRPr="008B2DFF">
        <w:tab/>
        <w:t>(b)</w:t>
      </w:r>
      <w:r w:rsidRPr="008B2DFF">
        <w:tab/>
        <w:t>the platform is operated by, or on behalf of, a constitutionally</w:t>
      </w:r>
      <w:r w:rsidR="00BB3786">
        <w:noBreakHyphen/>
      </w:r>
      <w:r w:rsidRPr="008B2DFF">
        <w:t>covered corporation.</w:t>
      </w:r>
    </w:p>
    <w:p w14:paraId="4D1EB603" w14:textId="14602A7F" w:rsidR="00896642" w:rsidRPr="008B2DFF" w:rsidRDefault="00896642" w:rsidP="00BB3786">
      <w:pPr>
        <w:pStyle w:val="notetext"/>
      </w:pPr>
      <w:r w:rsidRPr="008B2DFF">
        <w:t>Note 1:</w:t>
      </w:r>
      <w:r w:rsidRPr="008B2DFF">
        <w:tab/>
        <w:t xml:space="preserve">While the declaration is in force, the platform is a </w:t>
      </w:r>
      <w:r w:rsidR="009E188D" w:rsidRPr="008B2DFF">
        <w:t xml:space="preserve">clearing and settlement facility </w:t>
      </w:r>
      <w:r w:rsidRPr="008B2DFF">
        <w:t xml:space="preserve">to the extent that it relates to the digital </w:t>
      </w:r>
      <w:r w:rsidR="00916D01" w:rsidRPr="008B2DFF">
        <w:t>tokens</w:t>
      </w:r>
      <w:r w:rsidRPr="008B2DFF">
        <w:t xml:space="preserve"> (see </w:t>
      </w:r>
      <w:r w:rsidR="00E74197" w:rsidRPr="008B2DFF">
        <w:t>subsection 7</w:t>
      </w:r>
      <w:r w:rsidRPr="008B2DFF">
        <w:t>6</w:t>
      </w:r>
      <w:r w:rsidR="009E188D" w:rsidRPr="008B2DFF">
        <w:t>8A</w:t>
      </w:r>
      <w:r w:rsidRPr="008B2DFF">
        <w:t>(</w:t>
      </w:r>
      <w:r w:rsidR="002C401C" w:rsidRPr="008B2DFF">
        <w:t>5</w:t>
      </w:r>
      <w:r w:rsidRPr="008B2DFF">
        <w:t>)).</w:t>
      </w:r>
    </w:p>
    <w:p w14:paraId="2E397E90" w14:textId="0A4FCCB4" w:rsidR="00896642" w:rsidRPr="008B2DFF" w:rsidRDefault="00896642" w:rsidP="00BB3786">
      <w:pPr>
        <w:pStyle w:val="notetext"/>
      </w:pPr>
      <w:r w:rsidRPr="008B2DFF">
        <w:t>Note 2:</w:t>
      </w:r>
      <w:r w:rsidRPr="008B2DFF">
        <w:tab/>
        <w:t xml:space="preserve">In making a declaration, the Minister must have regard to the matters in </w:t>
      </w:r>
      <w:r w:rsidR="007A1903" w:rsidRPr="008B2DFF">
        <w:t>subsection (</w:t>
      </w:r>
      <w:r w:rsidRPr="008B2DFF">
        <w:t>5).</w:t>
      </w:r>
    </w:p>
    <w:p w14:paraId="6EB91C3F" w14:textId="6683B706" w:rsidR="00896642" w:rsidRPr="008B2DFF" w:rsidRDefault="00896642" w:rsidP="00BB3786">
      <w:pPr>
        <w:pStyle w:val="notetext"/>
      </w:pPr>
      <w:r w:rsidRPr="008B2DFF">
        <w:t>Note 3:</w:t>
      </w:r>
      <w:r w:rsidRPr="008B2DFF">
        <w:tab/>
        <w:t xml:space="preserve">The declaration may declare a class of digital asset platforms (see </w:t>
      </w:r>
      <w:r w:rsidR="00CB435D" w:rsidRPr="008B2DFF">
        <w:t>subsection 1</w:t>
      </w:r>
      <w:r w:rsidRPr="008B2DFF">
        <w:t xml:space="preserve">3(3) of the </w:t>
      </w:r>
      <w:r w:rsidRPr="008B2DFF">
        <w:rPr>
          <w:i/>
          <w:iCs/>
        </w:rPr>
        <w:t>Legislation Act 2003</w:t>
      </w:r>
      <w:r w:rsidRPr="008B2DFF">
        <w:t>).</w:t>
      </w:r>
    </w:p>
    <w:p w14:paraId="4E7D9718" w14:textId="77777777" w:rsidR="00896642" w:rsidRPr="008B2DFF" w:rsidRDefault="00896642" w:rsidP="00BB3786">
      <w:pPr>
        <w:pStyle w:val="subsection"/>
      </w:pPr>
      <w:r w:rsidRPr="008B2DFF">
        <w:tab/>
        <w:t>(2)</w:t>
      </w:r>
      <w:r w:rsidRPr="008B2DFF">
        <w:tab/>
        <w:t>The declaration may apply:</w:t>
      </w:r>
    </w:p>
    <w:p w14:paraId="431A5773" w14:textId="77777777" w:rsidR="00896642" w:rsidRPr="008B2DFF" w:rsidRDefault="00896642" w:rsidP="00BB3786">
      <w:pPr>
        <w:pStyle w:val="paragraph"/>
      </w:pPr>
      <w:r w:rsidRPr="008B2DFF">
        <w:tab/>
        <w:t>(a)</w:t>
      </w:r>
      <w:r w:rsidRPr="008B2DFF">
        <w:tab/>
        <w:t>unconditionally or subject to specified conditions; and</w:t>
      </w:r>
    </w:p>
    <w:p w14:paraId="6499A78C" w14:textId="77777777" w:rsidR="00896642" w:rsidRPr="008B2DFF" w:rsidRDefault="00896642" w:rsidP="00BB3786">
      <w:pPr>
        <w:pStyle w:val="paragraph"/>
      </w:pPr>
      <w:r w:rsidRPr="008B2DFF">
        <w:tab/>
        <w:t>(b)</w:t>
      </w:r>
      <w:r w:rsidRPr="008B2DFF">
        <w:tab/>
        <w:t xml:space="preserve">for a specified period or indefinitely (the </w:t>
      </w:r>
      <w:r w:rsidRPr="008B2DFF">
        <w:rPr>
          <w:b/>
          <w:bCs/>
          <w:i/>
          <w:iCs/>
        </w:rPr>
        <w:t>extension duration</w:t>
      </w:r>
      <w:r w:rsidRPr="008B2DFF">
        <w:t>).</w:t>
      </w:r>
    </w:p>
    <w:p w14:paraId="75BD9EB7" w14:textId="77777777" w:rsidR="00896642" w:rsidRPr="008B2DFF" w:rsidRDefault="00896642" w:rsidP="00BB3786">
      <w:pPr>
        <w:pStyle w:val="SubsectionHead"/>
      </w:pPr>
      <w:r w:rsidRPr="008B2DFF">
        <w:t>Varying or revoking an extension</w:t>
      </w:r>
    </w:p>
    <w:p w14:paraId="067ED22A" w14:textId="77777777" w:rsidR="00896642" w:rsidRPr="008B2DFF" w:rsidRDefault="00896642" w:rsidP="00BB3786">
      <w:pPr>
        <w:pStyle w:val="subsection"/>
      </w:pPr>
      <w:r w:rsidRPr="008B2DFF">
        <w:tab/>
        <w:t>(3)</w:t>
      </w:r>
      <w:r w:rsidRPr="008B2DFF">
        <w:tab/>
        <w:t>The Minister may, at any time by legislative instrument:</w:t>
      </w:r>
    </w:p>
    <w:p w14:paraId="4A513627" w14:textId="145F876F" w:rsidR="00896642" w:rsidRPr="008B2DFF" w:rsidRDefault="00896642" w:rsidP="00BB3786">
      <w:pPr>
        <w:pStyle w:val="paragraph"/>
      </w:pPr>
      <w:r w:rsidRPr="008B2DFF">
        <w:tab/>
        <w:t>(a)</w:t>
      </w:r>
      <w:r w:rsidRPr="008B2DFF">
        <w:tab/>
        <w:t xml:space="preserve">vary a declaration given under </w:t>
      </w:r>
      <w:r w:rsidR="007A1903" w:rsidRPr="008B2DFF">
        <w:t>subsection (</w:t>
      </w:r>
      <w:r w:rsidRPr="008B2DFF">
        <w:t>1) to:</w:t>
      </w:r>
    </w:p>
    <w:p w14:paraId="2897460B" w14:textId="77777777" w:rsidR="00896642" w:rsidRPr="008B2DFF" w:rsidRDefault="00896642" w:rsidP="00BB3786">
      <w:pPr>
        <w:pStyle w:val="paragraphsub"/>
      </w:pPr>
      <w:r w:rsidRPr="008B2DFF">
        <w:tab/>
        <w:t>(i)</w:t>
      </w:r>
      <w:r w:rsidRPr="008B2DFF">
        <w:tab/>
        <w:t>impose conditions, or additional conditions, on the declaration; or</w:t>
      </w:r>
    </w:p>
    <w:p w14:paraId="4E66DF99" w14:textId="77777777" w:rsidR="00896642" w:rsidRPr="008B2DFF" w:rsidRDefault="00896642" w:rsidP="00BB3786">
      <w:pPr>
        <w:pStyle w:val="paragraphsub"/>
      </w:pPr>
      <w:r w:rsidRPr="008B2DFF">
        <w:lastRenderedPageBreak/>
        <w:tab/>
        <w:t>(ii)</w:t>
      </w:r>
      <w:r w:rsidRPr="008B2DFF">
        <w:tab/>
        <w:t>vary or revoke any of the conditions on the declaration; or</w:t>
      </w:r>
    </w:p>
    <w:p w14:paraId="5B9CD4FC" w14:textId="4EA27E3F" w:rsidR="00896642" w:rsidRPr="008B2DFF" w:rsidRDefault="00896642" w:rsidP="00BB3786">
      <w:pPr>
        <w:pStyle w:val="paragraphsub"/>
      </w:pPr>
      <w:r w:rsidRPr="008B2DFF">
        <w:tab/>
        <w:t>(iii)</w:t>
      </w:r>
      <w:r w:rsidRPr="008B2DFF">
        <w:tab/>
        <w:t>extend or shorten the ex</w:t>
      </w:r>
      <w:r w:rsidR="00A87868" w:rsidRPr="008B2DFF">
        <w:t>tens</w:t>
      </w:r>
      <w:r w:rsidRPr="008B2DFF">
        <w:t>ion duration (including as affected by any variation from a previous operation of this subparagraph); or</w:t>
      </w:r>
    </w:p>
    <w:p w14:paraId="2AA3B0AC" w14:textId="0DF80BD4" w:rsidR="00896642" w:rsidRPr="008B2DFF" w:rsidRDefault="00896642" w:rsidP="00BB3786">
      <w:pPr>
        <w:pStyle w:val="paragraph"/>
      </w:pPr>
      <w:r w:rsidRPr="008B2DFF">
        <w:tab/>
        <w:t>(b)</w:t>
      </w:r>
      <w:r w:rsidRPr="008B2DFF">
        <w:tab/>
        <w:t xml:space="preserve">revoke a declaration given under </w:t>
      </w:r>
      <w:r w:rsidR="007A1903" w:rsidRPr="008B2DFF">
        <w:t>subsection (</w:t>
      </w:r>
      <w:r w:rsidRPr="008B2DFF">
        <w:t>1).</w:t>
      </w:r>
    </w:p>
    <w:p w14:paraId="64BD8A41" w14:textId="632D34F7" w:rsidR="00896642" w:rsidRPr="008B2DFF" w:rsidRDefault="00896642" w:rsidP="00BB3786">
      <w:pPr>
        <w:pStyle w:val="subsection"/>
      </w:pPr>
      <w:r w:rsidRPr="008B2DFF">
        <w:tab/>
        <w:t>(4)</w:t>
      </w:r>
      <w:r w:rsidRPr="008B2DFF">
        <w:tab/>
        <w:t xml:space="preserve">However, the Minister may only take action under </w:t>
      </w:r>
      <w:r w:rsidR="007A1903" w:rsidRPr="008B2DFF">
        <w:t>subsection (</w:t>
      </w:r>
      <w:r w:rsidRPr="008B2DFF">
        <w:t>3) after:</w:t>
      </w:r>
    </w:p>
    <w:p w14:paraId="566DBC4C" w14:textId="77777777" w:rsidR="00896642" w:rsidRPr="008B2DFF" w:rsidRDefault="00896642" w:rsidP="00BB3786">
      <w:pPr>
        <w:pStyle w:val="paragraph"/>
      </w:pPr>
      <w:r w:rsidRPr="008B2DFF">
        <w:tab/>
        <w:t>(a)</w:t>
      </w:r>
      <w:r w:rsidRPr="008B2DFF">
        <w:tab/>
        <w:t>giving notice, and an opportunity to make submissions on the proposed action, to the operator of each facility known by the Minister to be covered by the declaration; and</w:t>
      </w:r>
    </w:p>
    <w:p w14:paraId="4ADDA3E6" w14:textId="77777777" w:rsidR="00896642" w:rsidRPr="008B2DFF" w:rsidRDefault="00896642" w:rsidP="00BB3786">
      <w:pPr>
        <w:pStyle w:val="paragraph"/>
      </w:pPr>
      <w:r w:rsidRPr="008B2DFF">
        <w:tab/>
        <w:t>(b)</w:t>
      </w:r>
      <w:r w:rsidRPr="008B2DFF">
        <w:tab/>
        <w:t>both:</w:t>
      </w:r>
    </w:p>
    <w:p w14:paraId="33E584CC" w14:textId="77777777" w:rsidR="00896642" w:rsidRPr="008B2DFF" w:rsidRDefault="00896642" w:rsidP="00BB3786">
      <w:pPr>
        <w:pStyle w:val="paragraphsub"/>
      </w:pPr>
      <w:r w:rsidRPr="008B2DFF">
        <w:tab/>
        <w:t>(i)</w:t>
      </w:r>
      <w:r w:rsidRPr="008B2DFF">
        <w:tab/>
        <w:t>the Minister has caused a notice to be published on ASIC’s website allowing a reasonable period within which the operator of each facility covered by the declaration may make submissions on the proposed action; and</w:t>
      </w:r>
    </w:p>
    <w:p w14:paraId="07246293" w14:textId="77777777" w:rsidR="00896642" w:rsidRPr="008B2DFF" w:rsidRDefault="00896642" w:rsidP="00BB3786">
      <w:pPr>
        <w:pStyle w:val="paragraphsub"/>
      </w:pPr>
      <w:r w:rsidRPr="008B2DFF">
        <w:tab/>
        <w:t>(ii)</w:t>
      </w:r>
      <w:r w:rsidRPr="008B2DFF">
        <w:tab/>
        <w:t>that period has ended; and</w:t>
      </w:r>
    </w:p>
    <w:p w14:paraId="19E65A6D" w14:textId="579385E0" w:rsidR="00896642" w:rsidRPr="008B2DFF" w:rsidRDefault="00896642" w:rsidP="00BB3786">
      <w:pPr>
        <w:pStyle w:val="paragraph"/>
      </w:pPr>
      <w:r w:rsidRPr="008B2DFF">
        <w:tab/>
        <w:t>(c)</w:t>
      </w:r>
      <w:r w:rsidRPr="008B2DFF">
        <w:tab/>
        <w:t xml:space="preserve">having regard to the matters in </w:t>
      </w:r>
      <w:r w:rsidR="00734D1F" w:rsidRPr="008B2DFF">
        <w:t>paragraphs (</w:t>
      </w:r>
      <w:r w:rsidRPr="008B2DFF">
        <w:t>1)(a) and (b) and (5)(a) to (</w:t>
      </w:r>
      <w:r w:rsidR="001F6279" w:rsidRPr="008B2DFF">
        <w:t>e</w:t>
      </w:r>
      <w:r w:rsidRPr="008B2DFF">
        <w:t>).</w:t>
      </w:r>
    </w:p>
    <w:p w14:paraId="3527C3D7" w14:textId="77777777" w:rsidR="00896642" w:rsidRPr="008B2DFF" w:rsidRDefault="00896642" w:rsidP="00BB3786">
      <w:pPr>
        <w:pStyle w:val="SubsectionHead"/>
      </w:pPr>
      <w:r w:rsidRPr="008B2DFF">
        <w:t>Matters relevant to giving an extension etc.</w:t>
      </w:r>
    </w:p>
    <w:p w14:paraId="5190EA71" w14:textId="538E0479" w:rsidR="00896642" w:rsidRPr="008B2DFF" w:rsidRDefault="00896642" w:rsidP="00BB3786">
      <w:pPr>
        <w:pStyle w:val="subsection"/>
      </w:pPr>
      <w:r w:rsidRPr="008B2DFF">
        <w:tab/>
        <w:t>(5)</w:t>
      </w:r>
      <w:r w:rsidRPr="008B2DFF">
        <w:tab/>
        <w:t xml:space="preserve">In considering whether to make a declaration under </w:t>
      </w:r>
      <w:r w:rsidR="007A1903" w:rsidRPr="008B2DFF">
        <w:t>subsection (</w:t>
      </w:r>
      <w:r w:rsidRPr="008B2DFF">
        <w:t>1), the Minister must have regard to</w:t>
      </w:r>
      <w:r w:rsidR="000641BB">
        <w:t xml:space="preserve"> the following</w:t>
      </w:r>
      <w:r w:rsidRPr="008B2DFF">
        <w:t>:</w:t>
      </w:r>
    </w:p>
    <w:p w14:paraId="3F7EDB00" w14:textId="3915261B" w:rsidR="00896642" w:rsidRPr="008B2DFF" w:rsidRDefault="00896642" w:rsidP="00BB3786">
      <w:pPr>
        <w:pStyle w:val="paragraph"/>
      </w:pPr>
      <w:r w:rsidRPr="008B2DFF">
        <w:tab/>
        <w:t>(a)</w:t>
      </w:r>
      <w:r w:rsidRPr="008B2DFF">
        <w:tab/>
        <w:t>the likely effect on the Australian economy, and on the efficiency, integrity and stability of the Australian financial system;</w:t>
      </w:r>
    </w:p>
    <w:p w14:paraId="00A462B3" w14:textId="5BB2F3C7" w:rsidR="00896642" w:rsidRPr="008B2DFF" w:rsidRDefault="00896642" w:rsidP="00BB3786">
      <w:pPr>
        <w:pStyle w:val="paragraph"/>
      </w:pPr>
      <w:r w:rsidRPr="008B2DFF">
        <w:tab/>
        <w:t>(b)</w:t>
      </w:r>
      <w:r w:rsidRPr="008B2DFF">
        <w:tab/>
        <w:t xml:space="preserve">any impact on competition in the operation of </w:t>
      </w:r>
      <w:r w:rsidR="00A87868" w:rsidRPr="008B2DFF">
        <w:t xml:space="preserve">clearing and settlement facilities </w:t>
      </w:r>
      <w:r w:rsidRPr="008B2DFF">
        <w:t>or on the provision of digital asset platforms;</w:t>
      </w:r>
    </w:p>
    <w:p w14:paraId="3D6B1C62" w14:textId="10FA0D71" w:rsidR="00896642" w:rsidRPr="008B2DFF" w:rsidRDefault="00896642" w:rsidP="00BB3786">
      <w:pPr>
        <w:pStyle w:val="paragraph"/>
      </w:pPr>
      <w:r w:rsidRPr="008B2DFF">
        <w:tab/>
        <w:t>(c)</w:t>
      </w:r>
      <w:r w:rsidRPr="008B2DFF">
        <w:tab/>
        <w:t>the likely regulatory impact;</w:t>
      </w:r>
    </w:p>
    <w:p w14:paraId="27069001" w14:textId="77777777" w:rsidR="00EB5698" w:rsidRPr="008B2DFF" w:rsidRDefault="00EB5698" w:rsidP="00BB3786">
      <w:pPr>
        <w:pStyle w:val="paragraph"/>
      </w:pPr>
      <w:r w:rsidRPr="008B2DFF">
        <w:tab/>
        <w:t>(d)</w:t>
      </w:r>
      <w:r w:rsidRPr="008B2DFF">
        <w:tab/>
        <w:t>whether each facility that could be covered by the declaration has a material connection with this jurisdiction;</w:t>
      </w:r>
    </w:p>
    <w:p w14:paraId="512CADA6" w14:textId="2828FB66" w:rsidR="00896642" w:rsidRPr="008B2DFF" w:rsidRDefault="00896642" w:rsidP="00BB3786">
      <w:pPr>
        <w:pStyle w:val="paragraph"/>
      </w:pPr>
      <w:r w:rsidRPr="008B2DFF">
        <w:tab/>
        <w:t>(</w:t>
      </w:r>
      <w:r w:rsidR="001F6279" w:rsidRPr="008B2DFF">
        <w:t>e</w:t>
      </w:r>
      <w:r w:rsidRPr="008B2DFF">
        <w:t>)</w:t>
      </w:r>
      <w:r w:rsidRPr="008B2DFF">
        <w:tab/>
        <w:t xml:space="preserve">any relevant advice the Minister has received under </w:t>
      </w:r>
      <w:r w:rsidR="007A1903" w:rsidRPr="008B2DFF">
        <w:t>subsection (</w:t>
      </w:r>
      <w:r w:rsidR="00120C15" w:rsidRPr="008B2DFF">
        <w:t>6)</w:t>
      </w:r>
      <w:r w:rsidRPr="008B2DFF">
        <w:t>.</w:t>
      </w:r>
    </w:p>
    <w:p w14:paraId="3A0E9AA3" w14:textId="77777777" w:rsidR="00896642" w:rsidRPr="008B2DFF" w:rsidRDefault="00896642" w:rsidP="00BB3786">
      <w:pPr>
        <w:pStyle w:val="subsection2"/>
      </w:pPr>
      <w:r w:rsidRPr="008B2DFF">
        <w:t>The Minister may also have regard to any other matters that the Minister considers relevant.</w:t>
      </w:r>
    </w:p>
    <w:p w14:paraId="64D0474D" w14:textId="6FEF1C30" w:rsidR="00E172DC" w:rsidRPr="008B2DFF" w:rsidRDefault="00E172DC" w:rsidP="00BB3786">
      <w:pPr>
        <w:pStyle w:val="SubsectionHead"/>
      </w:pPr>
      <w:r w:rsidRPr="008B2DFF">
        <w:lastRenderedPageBreak/>
        <w:t xml:space="preserve">ASIC, APRA or Reserve Bank may advise </w:t>
      </w:r>
      <w:r w:rsidR="00120C15" w:rsidRPr="008B2DFF">
        <w:t xml:space="preserve">the </w:t>
      </w:r>
      <w:r w:rsidRPr="008B2DFF">
        <w:t>Minister</w:t>
      </w:r>
    </w:p>
    <w:p w14:paraId="254C32DC" w14:textId="0FE709FC" w:rsidR="00E172DC" w:rsidRPr="008B2DFF" w:rsidRDefault="00E172DC" w:rsidP="00BB3786">
      <w:pPr>
        <w:pStyle w:val="subsection"/>
      </w:pPr>
      <w:r w:rsidRPr="008B2DFF">
        <w:tab/>
        <w:t>(6)</w:t>
      </w:r>
      <w:r w:rsidRPr="008B2DFF">
        <w:tab/>
        <w:t xml:space="preserve">ASIC, </w:t>
      </w:r>
      <w:r w:rsidR="00AB21ED" w:rsidRPr="008B2DFF">
        <w:t xml:space="preserve">APRA </w:t>
      </w:r>
      <w:r w:rsidRPr="008B2DFF">
        <w:t>or the Reserve Bank may (on its own initiative) and must (at the request of the Minister):</w:t>
      </w:r>
    </w:p>
    <w:p w14:paraId="7747EC3F" w14:textId="2802FEC8" w:rsidR="00E172DC" w:rsidRPr="008B2DFF" w:rsidRDefault="00E172DC" w:rsidP="00BB3786">
      <w:pPr>
        <w:pStyle w:val="paragraph"/>
      </w:pPr>
      <w:r w:rsidRPr="008B2DFF">
        <w:tab/>
        <w:t>(a)</w:t>
      </w:r>
      <w:r w:rsidRPr="008B2DFF">
        <w:tab/>
        <w:t>consider whether a de</w:t>
      </w:r>
      <w:r w:rsidR="00120C15" w:rsidRPr="008B2DFF">
        <w:t>claration</w:t>
      </w:r>
      <w:r w:rsidRPr="008B2DFF">
        <w:t xml:space="preserve"> should be made</w:t>
      </w:r>
      <w:r w:rsidR="00B80B1F" w:rsidRPr="008B2DFF">
        <w:t>, varied or revoked</w:t>
      </w:r>
      <w:r w:rsidRPr="008B2DFF">
        <w:t xml:space="preserve"> under </w:t>
      </w:r>
      <w:r w:rsidR="00B80B1F" w:rsidRPr="008B2DFF">
        <w:t>this section</w:t>
      </w:r>
      <w:r w:rsidRPr="008B2DFF">
        <w:t>; and</w:t>
      </w:r>
    </w:p>
    <w:p w14:paraId="1C294000" w14:textId="1D3F3449" w:rsidR="00E172DC" w:rsidRPr="008B2DFF" w:rsidRDefault="00E172DC" w:rsidP="00BB3786">
      <w:pPr>
        <w:pStyle w:val="paragraph"/>
      </w:pPr>
      <w:r w:rsidRPr="008B2DFF">
        <w:tab/>
        <w:t>(b)</w:t>
      </w:r>
      <w:r w:rsidRPr="008B2DFF">
        <w:tab/>
        <w:t>advise the Minister accordingly.</w:t>
      </w:r>
    </w:p>
    <w:p w14:paraId="7F47ED5B" w14:textId="041A174D" w:rsidR="00BF5530" w:rsidRPr="008B2DFF" w:rsidRDefault="00BF5530" w:rsidP="00BB3786">
      <w:pPr>
        <w:pStyle w:val="ActHead4"/>
      </w:pPr>
      <w:bookmarkStart w:id="41" w:name="_Toc208999810"/>
      <w:r w:rsidRPr="00BB3786">
        <w:rPr>
          <w:rStyle w:val="CharSubdNo"/>
        </w:rPr>
        <w:t>Subdivision C</w:t>
      </w:r>
      <w:r w:rsidRPr="008B2DFF">
        <w:t>—</w:t>
      </w:r>
      <w:r w:rsidRPr="00BB3786">
        <w:rPr>
          <w:rStyle w:val="CharSubdText"/>
        </w:rPr>
        <w:t>Exemptions to the meaning of clearing and settlement facility</w:t>
      </w:r>
      <w:bookmarkEnd w:id="41"/>
    </w:p>
    <w:p w14:paraId="0569A93C" w14:textId="4468CBBC" w:rsidR="00BF5530" w:rsidRPr="008B2DFF" w:rsidRDefault="00BF5530" w:rsidP="00BB3786">
      <w:pPr>
        <w:pStyle w:val="ActHead5"/>
      </w:pPr>
      <w:bookmarkStart w:id="42" w:name="_Toc208999811"/>
      <w:r w:rsidRPr="00BB3786">
        <w:rPr>
          <w:rStyle w:val="CharSectno"/>
        </w:rPr>
        <w:t>768C</w:t>
      </w:r>
      <w:r w:rsidRPr="008B2DFF">
        <w:t xml:space="preserve">  Exemption—certain digital asset platforms are not </w:t>
      </w:r>
      <w:r w:rsidR="00A0043E" w:rsidRPr="008B2DFF">
        <w:t>clearing and settlement facilit</w:t>
      </w:r>
      <w:r w:rsidR="00C642DB" w:rsidRPr="008B2DFF">
        <w:t>ies</w:t>
      </w:r>
      <w:r w:rsidR="00A0043E" w:rsidRPr="008B2DFF">
        <w:t xml:space="preserve"> </w:t>
      </w:r>
      <w:r w:rsidRPr="008B2DFF">
        <w:t>for certain financial products</w:t>
      </w:r>
      <w:bookmarkEnd w:id="42"/>
    </w:p>
    <w:p w14:paraId="697B1429" w14:textId="0FEE5F9E" w:rsidR="00A0043E" w:rsidRPr="008B2DFF" w:rsidRDefault="00A0043E" w:rsidP="00BB3786">
      <w:pPr>
        <w:pStyle w:val="SubsectionHead"/>
      </w:pPr>
      <w:r w:rsidRPr="008B2DFF">
        <w:t xml:space="preserve">Minister may exempt certain digital asset platforms from the meaning of </w:t>
      </w:r>
      <w:r w:rsidRPr="008B2DFF">
        <w:rPr>
          <w:b/>
          <w:bCs/>
        </w:rPr>
        <w:t>clearing and settlement facility</w:t>
      </w:r>
    </w:p>
    <w:p w14:paraId="585887CB" w14:textId="39E46E2E" w:rsidR="000E184B" w:rsidRPr="008B2DFF" w:rsidRDefault="000E184B" w:rsidP="00BB3786">
      <w:pPr>
        <w:pStyle w:val="subsection"/>
      </w:pPr>
      <w:r w:rsidRPr="008B2DFF">
        <w:tab/>
        <w:t>(1)</w:t>
      </w:r>
      <w:r w:rsidRPr="008B2DFF">
        <w:tab/>
        <w:t xml:space="preserve">The Minister may, by legislative instrument, declare that a digital asset platform is not a </w:t>
      </w:r>
      <w:r w:rsidRPr="008B2DFF">
        <w:rPr>
          <w:b/>
          <w:bCs/>
          <w:i/>
          <w:iCs/>
        </w:rPr>
        <w:t>clearing and settlement facility</w:t>
      </w:r>
      <w:r w:rsidRPr="008B2DFF">
        <w:t xml:space="preserve"> in relation to one or more specified financial products.</w:t>
      </w:r>
    </w:p>
    <w:p w14:paraId="575E6497" w14:textId="19CB7B43" w:rsidR="000E184B" w:rsidRPr="008B2DFF" w:rsidRDefault="000E184B" w:rsidP="00BB3786">
      <w:pPr>
        <w:pStyle w:val="notetext"/>
      </w:pPr>
      <w:r w:rsidRPr="008B2DFF">
        <w:t>Note 1:</w:t>
      </w:r>
      <w:r w:rsidRPr="008B2DFF">
        <w:tab/>
        <w:t xml:space="preserve">In making a declaration, the Minister must have regard to the matters in </w:t>
      </w:r>
      <w:r w:rsidR="007A1903" w:rsidRPr="008B2DFF">
        <w:t>subsection (</w:t>
      </w:r>
      <w:r w:rsidRPr="008B2DFF">
        <w:t>5).</w:t>
      </w:r>
    </w:p>
    <w:p w14:paraId="29DA18BC" w14:textId="41DAB4E8" w:rsidR="00023CEA" w:rsidRPr="008B2DFF" w:rsidRDefault="00023CEA" w:rsidP="00BB3786">
      <w:pPr>
        <w:pStyle w:val="notetext"/>
      </w:pPr>
      <w:r w:rsidRPr="008B2DFF">
        <w:t>Note 2:</w:t>
      </w:r>
      <w:r w:rsidRPr="008B2DFF">
        <w:tab/>
        <w:t xml:space="preserve">The declaration may declare one or more classes of digital asset platforms or specify one or more classes of financial products (see </w:t>
      </w:r>
      <w:r w:rsidR="00CB435D" w:rsidRPr="008B2DFF">
        <w:t>subsection 1</w:t>
      </w:r>
      <w:r w:rsidRPr="008B2DFF">
        <w:t xml:space="preserve">3(3) of the </w:t>
      </w:r>
      <w:r w:rsidRPr="008B2DFF">
        <w:rPr>
          <w:i/>
          <w:iCs/>
        </w:rPr>
        <w:t>Legislation Act 2003</w:t>
      </w:r>
      <w:r w:rsidRPr="008B2DFF">
        <w:t>).</w:t>
      </w:r>
    </w:p>
    <w:p w14:paraId="0B9E6F16" w14:textId="77777777" w:rsidR="000E184B" w:rsidRPr="008B2DFF" w:rsidRDefault="000E184B" w:rsidP="00BB3786">
      <w:pPr>
        <w:pStyle w:val="subsection"/>
      </w:pPr>
      <w:r w:rsidRPr="008B2DFF">
        <w:tab/>
        <w:t>(2)</w:t>
      </w:r>
      <w:r w:rsidRPr="008B2DFF">
        <w:tab/>
        <w:t>The declaration may apply:</w:t>
      </w:r>
    </w:p>
    <w:p w14:paraId="58184A60" w14:textId="77777777" w:rsidR="000E184B" w:rsidRPr="008B2DFF" w:rsidRDefault="000E184B" w:rsidP="00BB3786">
      <w:pPr>
        <w:pStyle w:val="paragraph"/>
      </w:pPr>
      <w:r w:rsidRPr="008B2DFF">
        <w:tab/>
        <w:t>(a)</w:t>
      </w:r>
      <w:r w:rsidRPr="008B2DFF">
        <w:tab/>
        <w:t>unconditionally or subject to specified conditions; and</w:t>
      </w:r>
    </w:p>
    <w:p w14:paraId="36EA253C" w14:textId="77777777" w:rsidR="000E184B" w:rsidRPr="008B2DFF" w:rsidRDefault="000E184B" w:rsidP="00BB3786">
      <w:pPr>
        <w:pStyle w:val="paragraph"/>
      </w:pPr>
      <w:r w:rsidRPr="008B2DFF">
        <w:tab/>
        <w:t>(b)</w:t>
      </w:r>
      <w:r w:rsidRPr="008B2DFF">
        <w:tab/>
        <w:t xml:space="preserve">for a specified period or indefinitely (the </w:t>
      </w:r>
      <w:r w:rsidRPr="008B2DFF">
        <w:rPr>
          <w:b/>
          <w:bCs/>
          <w:i/>
          <w:iCs/>
        </w:rPr>
        <w:t>exemption duration</w:t>
      </w:r>
      <w:r w:rsidRPr="008B2DFF">
        <w:t>).</w:t>
      </w:r>
    </w:p>
    <w:p w14:paraId="4FA338E6" w14:textId="77777777" w:rsidR="000E184B" w:rsidRPr="008B2DFF" w:rsidRDefault="000E184B" w:rsidP="00BB3786">
      <w:pPr>
        <w:pStyle w:val="SubsectionHead"/>
      </w:pPr>
      <w:r w:rsidRPr="008B2DFF">
        <w:t>Varying or revoking an extension</w:t>
      </w:r>
    </w:p>
    <w:p w14:paraId="43CAC20C" w14:textId="77777777" w:rsidR="000E184B" w:rsidRPr="008B2DFF" w:rsidRDefault="000E184B" w:rsidP="00BB3786">
      <w:pPr>
        <w:pStyle w:val="subsection"/>
      </w:pPr>
      <w:r w:rsidRPr="008B2DFF">
        <w:tab/>
        <w:t>(3)</w:t>
      </w:r>
      <w:r w:rsidRPr="008B2DFF">
        <w:tab/>
        <w:t>The Minister may, at any time by legislative instrument:</w:t>
      </w:r>
    </w:p>
    <w:p w14:paraId="54830ED0" w14:textId="1698AB5A" w:rsidR="000E184B" w:rsidRPr="008B2DFF" w:rsidRDefault="000E184B" w:rsidP="00BB3786">
      <w:pPr>
        <w:pStyle w:val="paragraph"/>
      </w:pPr>
      <w:r w:rsidRPr="008B2DFF">
        <w:tab/>
        <w:t>(a)</w:t>
      </w:r>
      <w:r w:rsidRPr="008B2DFF">
        <w:tab/>
        <w:t xml:space="preserve">vary a declaration given under </w:t>
      </w:r>
      <w:r w:rsidR="007A1903" w:rsidRPr="008B2DFF">
        <w:t>subsection (</w:t>
      </w:r>
      <w:r w:rsidRPr="008B2DFF">
        <w:t>1) to:</w:t>
      </w:r>
    </w:p>
    <w:p w14:paraId="42DC3434" w14:textId="77777777" w:rsidR="000E184B" w:rsidRPr="008B2DFF" w:rsidRDefault="000E184B" w:rsidP="00BB3786">
      <w:pPr>
        <w:pStyle w:val="paragraphsub"/>
      </w:pPr>
      <w:r w:rsidRPr="008B2DFF">
        <w:tab/>
        <w:t>(i)</w:t>
      </w:r>
      <w:r w:rsidRPr="008B2DFF">
        <w:tab/>
        <w:t>impose conditions, or additional conditions, on the declaration; or</w:t>
      </w:r>
    </w:p>
    <w:p w14:paraId="14CB8549" w14:textId="77777777" w:rsidR="000E184B" w:rsidRPr="008B2DFF" w:rsidRDefault="000E184B" w:rsidP="00BB3786">
      <w:pPr>
        <w:pStyle w:val="paragraphsub"/>
      </w:pPr>
      <w:r w:rsidRPr="008B2DFF">
        <w:tab/>
        <w:t>(ii)</w:t>
      </w:r>
      <w:r w:rsidRPr="008B2DFF">
        <w:tab/>
        <w:t>vary or revoke any of the conditions on the declaration; or</w:t>
      </w:r>
    </w:p>
    <w:p w14:paraId="5EC5058E" w14:textId="77777777" w:rsidR="000E184B" w:rsidRPr="008B2DFF" w:rsidRDefault="000E184B" w:rsidP="00BB3786">
      <w:pPr>
        <w:pStyle w:val="paragraphsub"/>
      </w:pPr>
      <w:r w:rsidRPr="008B2DFF">
        <w:tab/>
        <w:t>(iii)</w:t>
      </w:r>
      <w:r w:rsidRPr="008B2DFF">
        <w:tab/>
        <w:t>extend or shorten the exemption duration (including as affected by any variation from a previous operation of this subparagraph); or</w:t>
      </w:r>
    </w:p>
    <w:p w14:paraId="4772EFBA" w14:textId="63383599" w:rsidR="000E184B" w:rsidRPr="008B2DFF" w:rsidRDefault="000E184B" w:rsidP="00BB3786">
      <w:pPr>
        <w:pStyle w:val="paragraph"/>
      </w:pPr>
      <w:r w:rsidRPr="008B2DFF">
        <w:tab/>
        <w:t>(b)</w:t>
      </w:r>
      <w:r w:rsidRPr="008B2DFF">
        <w:tab/>
        <w:t xml:space="preserve">revoke a declaration given under </w:t>
      </w:r>
      <w:r w:rsidR="007A1903" w:rsidRPr="008B2DFF">
        <w:t>subsection (</w:t>
      </w:r>
      <w:r w:rsidRPr="008B2DFF">
        <w:t>1).</w:t>
      </w:r>
    </w:p>
    <w:p w14:paraId="1F6395ED" w14:textId="3B0DC4B2" w:rsidR="000E184B" w:rsidRPr="008B2DFF" w:rsidRDefault="000E184B" w:rsidP="00BB3786">
      <w:pPr>
        <w:pStyle w:val="subsection"/>
      </w:pPr>
      <w:r w:rsidRPr="008B2DFF">
        <w:lastRenderedPageBreak/>
        <w:tab/>
        <w:t>(4)</w:t>
      </w:r>
      <w:r w:rsidRPr="008B2DFF">
        <w:tab/>
        <w:t xml:space="preserve">However, the Minister may only take action under </w:t>
      </w:r>
      <w:r w:rsidR="007A1903" w:rsidRPr="008B2DFF">
        <w:t>subsection (</w:t>
      </w:r>
      <w:r w:rsidRPr="008B2DFF">
        <w:t>3) after:</w:t>
      </w:r>
    </w:p>
    <w:p w14:paraId="4A7B7964" w14:textId="77777777" w:rsidR="000E184B" w:rsidRPr="008B2DFF" w:rsidRDefault="000E184B" w:rsidP="00BB3786">
      <w:pPr>
        <w:pStyle w:val="paragraph"/>
      </w:pPr>
      <w:r w:rsidRPr="008B2DFF">
        <w:tab/>
        <w:t>(a)</w:t>
      </w:r>
      <w:r w:rsidRPr="008B2DFF">
        <w:tab/>
        <w:t>giving notice, and an opportunity to make submissions on the proposed action, to the operator of each platform known by the Minister to be covered by the declaration; and</w:t>
      </w:r>
    </w:p>
    <w:p w14:paraId="7DECD86D" w14:textId="77777777" w:rsidR="000E184B" w:rsidRPr="008B2DFF" w:rsidRDefault="000E184B" w:rsidP="00BB3786">
      <w:pPr>
        <w:pStyle w:val="paragraph"/>
      </w:pPr>
      <w:r w:rsidRPr="008B2DFF">
        <w:tab/>
        <w:t>(b)</w:t>
      </w:r>
      <w:r w:rsidRPr="008B2DFF">
        <w:tab/>
        <w:t>both:</w:t>
      </w:r>
    </w:p>
    <w:p w14:paraId="0237CB68" w14:textId="77777777" w:rsidR="000E184B" w:rsidRPr="008B2DFF" w:rsidRDefault="000E184B" w:rsidP="00BB3786">
      <w:pPr>
        <w:pStyle w:val="paragraphsub"/>
      </w:pPr>
      <w:r w:rsidRPr="008B2DFF">
        <w:tab/>
        <w:t>(i)</w:t>
      </w:r>
      <w:r w:rsidRPr="008B2DFF">
        <w:tab/>
        <w:t>the Minister has caused a notice to be published on ASIC’s website allowing a reasonable period within which the operator of each platform covered by the declaration may make submissions on the proposed action; and</w:t>
      </w:r>
    </w:p>
    <w:p w14:paraId="3183075C" w14:textId="77777777" w:rsidR="000E184B" w:rsidRPr="008B2DFF" w:rsidRDefault="000E184B" w:rsidP="00BB3786">
      <w:pPr>
        <w:pStyle w:val="paragraphsub"/>
      </w:pPr>
      <w:r w:rsidRPr="008B2DFF">
        <w:tab/>
        <w:t>(ii)</w:t>
      </w:r>
      <w:r w:rsidRPr="008B2DFF">
        <w:tab/>
        <w:t>that period has ended; and</w:t>
      </w:r>
    </w:p>
    <w:p w14:paraId="0ABE1F35" w14:textId="550D8473" w:rsidR="000E184B" w:rsidRPr="008B2DFF" w:rsidRDefault="000E184B" w:rsidP="00BB3786">
      <w:pPr>
        <w:pStyle w:val="paragraph"/>
      </w:pPr>
      <w:r w:rsidRPr="008B2DFF">
        <w:tab/>
        <w:t>(c)</w:t>
      </w:r>
      <w:r w:rsidRPr="008B2DFF">
        <w:tab/>
        <w:t xml:space="preserve">having regard to the matters in </w:t>
      </w:r>
      <w:r w:rsidR="00734D1F" w:rsidRPr="008B2DFF">
        <w:t>paragraphs (</w:t>
      </w:r>
      <w:r w:rsidRPr="008B2DFF">
        <w:t>5)(a) to (d).</w:t>
      </w:r>
    </w:p>
    <w:p w14:paraId="3ABFE303" w14:textId="77777777" w:rsidR="000E184B" w:rsidRPr="008B2DFF" w:rsidRDefault="000E184B" w:rsidP="00BB3786">
      <w:pPr>
        <w:pStyle w:val="SubsectionHead"/>
      </w:pPr>
      <w:r w:rsidRPr="008B2DFF">
        <w:t>Matters relevant to giving an exemption etc.</w:t>
      </w:r>
    </w:p>
    <w:p w14:paraId="6E74AAC0" w14:textId="4B396648" w:rsidR="000E184B" w:rsidRPr="008B2DFF" w:rsidRDefault="000E184B" w:rsidP="00BB3786">
      <w:pPr>
        <w:pStyle w:val="subsection"/>
      </w:pPr>
      <w:r w:rsidRPr="008B2DFF">
        <w:tab/>
        <w:t>(5)</w:t>
      </w:r>
      <w:r w:rsidRPr="008B2DFF">
        <w:tab/>
        <w:t xml:space="preserve">In considering whether to make a declaration under </w:t>
      </w:r>
      <w:r w:rsidR="007A1903" w:rsidRPr="008B2DFF">
        <w:t>subsection (</w:t>
      </w:r>
      <w:r w:rsidRPr="008B2DFF">
        <w:t>1), the Minister must have regard to</w:t>
      </w:r>
      <w:r w:rsidR="000641BB">
        <w:t xml:space="preserve"> the following</w:t>
      </w:r>
      <w:r w:rsidRPr="008B2DFF">
        <w:t>:</w:t>
      </w:r>
    </w:p>
    <w:p w14:paraId="0CC77E97" w14:textId="02B40232" w:rsidR="000E184B" w:rsidRPr="008B2DFF" w:rsidRDefault="000E184B" w:rsidP="00BB3786">
      <w:pPr>
        <w:pStyle w:val="paragraph"/>
      </w:pPr>
      <w:r w:rsidRPr="008B2DFF">
        <w:tab/>
        <w:t>(a)</w:t>
      </w:r>
      <w:r w:rsidRPr="008B2DFF">
        <w:tab/>
        <w:t>the likely effect on the Australian economy, and on the efficiency, integrity and stability of the Australian financial system;</w:t>
      </w:r>
    </w:p>
    <w:p w14:paraId="0AE520F7" w14:textId="79079433" w:rsidR="003150A3" w:rsidRPr="008B2DFF" w:rsidRDefault="003150A3" w:rsidP="00BB3786">
      <w:pPr>
        <w:pStyle w:val="paragraph"/>
      </w:pPr>
      <w:r w:rsidRPr="008B2DFF">
        <w:tab/>
        <w:t>(b)</w:t>
      </w:r>
      <w:r w:rsidRPr="008B2DFF">
        <w:tab/>
        <w:t>any impact on competition in the operation of clearing and settlement facilities or on the provision of digital asset platforms;</w:t>
      </w:r>
    </w:p>
    <w:p w14:paraId="088D7ADD" w14:textId="52655E6C" w:rsidR="000E184B" w:rsidRPr="008B2DFF" w:rsidRDefault="000E184B" w:rsidP="00BB3786">
      <w:pPr>
        <w:pStyle w:val="paragraph"/>
      </w:pPr>
      <w:r w:rsidRPr="008B2DFF">
        <w:tab/>
        <w:t>(c)</w:t>
      </w:r>
      <w:r w:rsidRPr="008B2DFF">
        <w:tab/>
        <w:t>the likely regulatory impact;</w:t>
      </w:r>
    </w:p>
    <w:p w14:paraId="36AF2DCD" w14:textId="5655DF32" w:rsidR="000E184B" w:rsidRPr="008B2DFF" w:rsidRDefault="000E184B" w:rsidP="00BB3786">
      <w:pPr>
        <w:pStyle w:val="paragraph"/>
      </w:pPr>
      <w:r w:rsidRPr="008B2DFF">
        <w:tab/>
        <w:t>(d)</w:t>
      </w:r>
      <w:r w:rsidRPr="008B2DFF">
        <w:tab/>
        <w:t xml:space="preserve">any relevant advice the Minister has received under </w:t>
      </w:r>
      <w:r w:rsidR="007A1903" w:rsidRPr="008B2DFF">
        <w:t>subsection (</w:t>
      </w:r>
      <w:r w:rsidRPr="008B2DFF">
        <w:t>6).</w:t>
      </w:r>
    </w:p>
    <w:p w14:paraId="797CF02E" w14:textId="77777777" w:rsidR="000E184B" w:rsidRPr="008B2DFF" w:rsidRDefault="000E184B" w:rsidP="00BB3786">
      <w:pPr>
        <w:pStyle w:val="subsection2"/>
      </w:pPr>
      <w:r w:rsidRPr="008B2DFF">
        <w:t>The Minister may also have regard to any other matters that the Minister considers relevant.</w:t>
      </w:r>
    </w:p>
    <w:p w14:paraId="49170554" w14:textId="77777777" w:rsidR="000E184B" w:rsidRPr="008B2DFF" w:rsidRDefault="000E184B" w:rsidP="00BB3786">
      <w:pPr>
        <w:pStyle w:val="SubsectionHead"/>
      </w:pPr>
      <w:r w:rsidRPr="008B2DFF">
        <w:t>ASIC, APRA or Reserve Bank may advise the Minister</w:t>
      </w:r>
    </w:p>
    <w:p w14:paraId="133441A8" w14:textId="77777777" w:rsidR="000E184B" w:rsidRPr="008B2DFF" w:rsidRDefault="000E184B" w:rsidP="00BB3786">
      <w:pPr>
        <w:pStyle w:val="subsection"/>
      </w:pPr>
      <w:r w:rsidRPr="008B2DFF">
        <w:tab/>
        <w:t>(6)</w:t>
      </w:r>
      <w:r w:rsidRPr="008B2DFF">
        <w:tab/>
        <w:t>ASIC, APRA or the Reserve Bank may (on its own initiative) and must (at the request of the Minister):</w:t>
      </w:r>
    </w:p>
    <w:p w14:paraId="56C79136" w14:textId="77777777" w:rsidR="000E184B" w:rsidRPr="008B2DFF" w:rsidRDefault="000E184B" w:rsidP="00BB3786">
      <w:pPr>
        <w:pStyle w:val="paragraph"/>
      </w:pPr>
      <w:r w:rsidRPr="008B2DFF">
        <w:tab/>
        <w:t>(a)</w:t>
      </w:r>
      <w:r w:rsidRPr="008B2DFF">
        <w:tab/>
        <w:t>consider whether a declaration should be made, varied or revoked under this section; and</w:t>
      </w:r>
    </w:p>
    <w:p w14:paraId="411AB3E3" w14:textId="77777777" w:rsidR="000E184B" w:rsidRPr="008B2DFF" w:rsidRDefault="000E184B" w:rsidP="00BB3786">
      <w:pPr>
        <w:pStyle w:val="paragraph"/>
      </w:pPr>
      <w:r w:rsidRPr="008B2DFF">
        <w:tab/>
        <w:t>(b)</w:t>
      </w:r>
      <w:r w:rsidRPr="008B2DFF">
        <w:tab/>
        <w:t>advise the Minister accordingly.</w:t>
      </w:r>
    </w:p>
    <w:p w14:paraId="29505BCB" w14:textId="12F1BA6C" w:rsidR="00427D44" w:rsidRPr="008B2DFF" w:rsidRDefault="007A1903" w:rsidP="00BB3786">
      <w:pPr>
        <w:pStyle w:val="ActHead8"/>
      </w:pPr>
      <w:bookmarkStart w:id="43" w:name="_Toc208999812"/>
      <w:r w:rsidRPr="008B2DFF">
        <w:lastRenderedPageBreak/>
        <w:t>Division 2</w:t>
      </w:r>
      <w:r w:rsidR="00427D44" w:rsidRPr="008B2DFF">
        <w:t>—</w:t>
      </w:r>
      <w:r w:rsidR="00053852" w:rsidRPr="008B2DFF">
        <w:t>Related</w:t>
      </w:r>
      <w:r w:rsidR="00427D44" w:rsidRPr="008B2DFF">
        <w:t xml:space="preserve"> amendments</w:t>
      </w:r>
      <w:bookmarkEnd w:id="43"/>
    </w:p>
    <w:p w14:paraId="0ADE4D19" w14:textId="77777777" w:rsidR="00427D44" w:rsidRPr="008B2DFF" w:rsidRDefault="00427D44" w:rsidP="00BB3786">
      <w:pPr>
        <w:pStyle w:val="ActHead9"/>
      </w:pPr>
      <w:bookmarkStart w:id="44" w:name="_Toc208999813"/>
      <w:r w:rsidRPr="008B2DFF">
        <w:t>Corporations Act 2001</w:t>
      </w:r>
      <w:bookmarkEnd w:id="44"/>
    </w:p>
    <w:p w14:paraId="4B684BBB" w14:textId="489EA3D0" w:rsidR="0059572D" w:rsidRPr="008B2DFF" w:rsidRDefault="00BB3786" w:rsidP="00BB3786">
      <w:pPr>
        <w:pStyle w:val="ItemHead"/>
      </w:pPr>
      <w:bookmarkStart w:id="45" w:name="_Toc208999814"/>
      <w:r>
        <w:t>19</w:t>
      </w:r>
      <w:r w:rsidR="0059572D" w:rsidRPr="008B2DFF">
        <w:t xml:space="preserve">  </w:t>
      </w:r>
      <w:r w:rsidR="002001F2">
        <w:t>Section 9</w:t>
      </w:r>
      <w:r w:rsidR="0059572D" w:rsidRPr="008B2DFF">
        <w:t xml:space="preserve"> (</w:t>
      </w:r>
      <w:r w:rsidR="00734D1F" w:rsidRPr="008B2DFF">
        <w:t>paragraph (</w:t>
      </w:r>
      <w:r w:rsidR="0059572D" w:rsidRPr="008B2DFF">
        <w:t xml:space="preserve">a) of the definition of </w:t>
      </w:r>
      <w:r w:rsidR="0059572D" w:rsidRPr="008B2DFF">
        <w:rPr>
          <w:i/>
        </w:rPr>
        <w:t>clearing and settlement facility</w:t>
      </w:r>
      <w:r w:rsidR="0059572D" w:rsidRPr="008B2DFF">
        <w:t>)</w:t>
      </w:r>
      <w:bookmarkEnd w:id="45"/>
    </w:p>
    <w:p w14:paraId="4D7D70AF" w14:textId="626F9EFD" w:rsidR="0059572D" w:rsidRPr="008B2DFF" w:rsidRDefault="0059572D" w:rsidP="00BB3786">
      <w:pPr>
        <w:pStyle w:val="Item"/>
      </w:pPr>
      <w:r w:rsidRPr="008B2DFF">
        <w:t>Omit “section 768A”, substitute “</w:t>
      </w:r>
      <w:r w:rsidR="00410A11" w:rsidRPr="008B2DFF">
        <w:t>Division 6</w:t>
      </w:r>
      <w:r w:rsidRPr="008B2DFF">
        <w:t xml:space="preserve"> of </w:t>
      </w:r>
      <w:r w:rsidR="00734D1F" w:rsidRPr="008B2DFF">
        <w:t>Part 7</w:t>
      </w:r>
      <w:r w:rsidRPr="008B2DFF">
        <w:t>.1”.</w:t>
      </w:r>
    </w:p>
    <w:p w14:paraId="72CA62DC" w14:textId="44245CED" w:rsidR="00A36164" w:rsidRPr="008B2DFF" w:rsidRDefault="00BB3786" w:rsidP="00BB3786">
      <w:pPr>
        <w:pStyle w:val="ItemHead"/>
      </w:pPr>
      <w:bookmarkStart w:id="46" w:name="_Toc208999815"/>
      <w:r>
        <w:t>20</w:t>
      </w:r>
      <w:r w:rsidR="00A36164" w:rsidRPr="008B2DFF">
        <w:t xml:space="preserve">  </w:t>
      </w:r>
      <w:r w:rsidR="002001F2">
        <w:t>Section 9</w:t>
      </w:r>
      <w:r w:rsidR="00A36164" w:rsidRPr="008B2DFF">
        <w:t xml:space="preserve"> (after </w:t>
      </w:r>
      <w:r w:rsidR="00734D1F" w:rsidRPr="008B2DFF">
        <w:t>paragraph (</w:t>
      </w:r>
      <w:r w:rsidR="00A36164" w:rsidRPr="008B2DFF">
        <w:t xml:space="preserve">d) of the definition of </w:t>
      </w:r>
      <w:r w:rsidR="00A36164" w:rsidRPr="008B2DFF">
        <w:rPr>
          <w:i/>
        </w:rPr>
        <w:t>client</w:t>
      </w:r>
      <w:r w:rsidR="00A36164" w:rsidRPr="008B2DFF">
        <w:t>)</w:t>
      </w:r>
      <w:bookmarkEnd w:id="46"/>
    </w:p>
    <w:p w14:paraId="593F7B6B" w14:textId="77777777" w:rsidR="00A36164" w:rsidRPr="008B2DFF" w:rsidRDefault="00A36164" w:rsidP="00BB3786">
      <w:pPr>
        <w:pStyle w:val="Item"/>
      </w:pPr>
      <w:r w:rsidRPr="008B2DFF">
        <w:t>Insert:</w:t>
      </w:r>
    </w:p>
    <w:p w14:paraId="736EAE7B" w14:textId="32DFFAF2" w:rsidR="00A36164" w:rsidRPr="008B2DFF" w:rsidRDefault="00A36164" w:rsidP="00BB3786">
      <w:pPr>
        <w:pStyle w:val="paragraph"/>
      </w:pPr>
      <w:r w:rsidRPr="008B2DFF">
        <w:tab/>
        <w:t>(e)</w:t>
      </w:r>
      <w:r w:rsidRPr="008B2DFF">
        <w:tab/>
        <w:t xml:space="preserve">of a digital asset platform—has the meaning given by subsection </w:t>
      </w:r>
      <w:r w:rsidR="004B24D2">
        <w:t>761GC</w:t>
      </w:r>
      <w:r w:rsidRPr="008B2DFF">
        <w:t>(1); and</w:t>
      </w:r>
    </w:p>
    <w:p w14:paraId="78289320" w14:textId="02D30079" w:rsidR="00A36164" w:rsidRPr="008B2DFF" w:rsidRDefault="00A36164" w:rsidP="00BB3786">
      <w:pPr>
        <w:pStyle w:val="paragraph"/>
      </w:pPr>
      <w:r w:rsidRPr="008B2DFF">
        <w:tab/>
        <w:t>(f)</w:t>
      </w:r>
      <w:r w:rsidRPr="008B2DFF">
        <w:tab/>
        <w:t>of a tokenised custody platform—</w:t>
      </w:r>
      <w:r w:rsidR="00103DF6" w:rsidRPr="008B2DFF">
        <w:t xml:space="preserve">means a person who </w:t>
      </w:r>
      <w:r w:rsidR="00C53A4D" w:rsidRPr="008B2DFF">
        <w:t>is</w:t>
      </w:r>
      <w:r w:rsidR="00103DF6" w:rsidRPr="008B2DFF">
        <w:t xml:space="preserve"> a client </w:t>
      </w:r>
      <w:r w:rsidR="008123C8" w:rsidRPr="008B2DFF">
        <w:t xml:space="preserve">of the platform </w:t>
      </w:r>
      <w:r w:rsidR="00C53A4D" w:rsidRPr="008B2DFF">
        <w:t xml:space="preserve">as described in </w:t>
      </w:r>
      <w:r w:rsidR="00A90F3C" w:rsidRPr="008B2DFF">
        <w:t>item 5</w:t>
      </w:r>
      <w:r w:rsidR="00C53A4D" w:rsidRPr="008B2DFF">
        <w:t xml:space="preserve"> of the table in </w:t>
      </w:r>
      <w:r w:rsidR="00E74197" w:rsidRPr="008B2DFF">
        <w:t>subsection 7</w:t>
      </w:r>
      <w:r w:rsidR="00C53A4D" w:rsidRPr="008B2DFF">
        <w:t>61E(3)</w:t>
      </w:r>
      <w:r w:rsidRPr="008B2DFF">
        <w:t>.</w:t>
      </w:r>
    </w:p>
    <w:p w14:paraId="24DF8806" w14:textId="23820AF6" w:rsidR="00441737" w:rsidRDefault="00BB3786" w:rsidP="00BB3786">
      <w:pPr>
        <w:pStyle w:val="ItemHead"/>
      </w:pPr>
      <w:bookmarkStart w:id="47" w:name="_Toc208999816"/>
      <w:r>
        <w:t>21</w:t>
      </w:r>
      <w:r w:rsidR="00441737">
        <w:t xml:space="preserve">  </w:t>
      </w:r>
      <w:r w:rsidR="002001F2">
        <w:t>Section 9</w:t>
      </w:r>
      <w:bookmarkEnd w:id="47"/>
    </w:p>
    <w:p w14:paraId="275D5ED8" w14:textId="440C3B3E" w:rsidR="00441737" w:rsidRDefault="00441737" w:rsidP="00BB3786">
      <w:pPr>
        <w:pStyle w:val="Item"/>
      </w:pPr>
      <w:r>
        <w:t>Insert:</w:t>
      </w:r>
    </w:p>
    <w:p w14:paraId="765D99E3" w14:textId="42C57BB1" w:rsidR="00441737" w:rsidRPr="008B2DFF" w:rsidRDefault="00441737" w:rsidP="00BB3786">
      <w:pPr>
        <w:pStyle w:val="Definition"/>
        <w:rPr>
          <w:bCs/>
          <w:iCs/>
        </w:rPr>
      </w:pPr>
      <w:r w:rsidRPr="008B2DFF">
        <w:rPr>
          <w:b/>
          <w:i/>
        </w:rPr>
        <w:t>constitutionally</w:t>
      </w:r>
      <w:r w:rsidR="00BB3786">
        <w:rPr>
          <w:b/>
          <w:i/>
        </w:rPr>
        <w:noBreakHyphen/>
      </w:r>
      <w:r w:rsidRPr="008B2DFF">
        <w:rPr>
          <w:b/>
          <w:i/>
        </w:rPr>
        <w:t>covered corporation</w:t>
      </w:r>
      <w:r w:rsidRPr="008B2DFF">
        <w:rPr>
          <w:bCs/>
          <w:iCs/>
        </w:rPr>
        <w:t xml:space="preserve"> means:</w:t>
      </w:r>
    </w:p>
    <w:p w14:paraId="7FE5A248" w14:textId="77777777" w:rsidR="00441737" w:rsidRPr="008B2DFF" w:rsidRDefault="00441737" w:rsidP="00BB3786">
      <w:pPr>
        <w:pStyle w:val="paragraph"/>
      </w:pPr>
      <w:r w:rsidRPr="008B2DFF">
        <w:tab/>
        <w:t>(a)</w:t>
      </w:r>
      <w:r w:rsidRPr="008B2DFF">
        <w:tab/>
        <w:t>a corporation to which paragraph 51(xx) of the Constitution applies; or</w:t>
      </w:r>
    </w:p>
    <w:p w14:paraId="278F9812" w14:textId="77777777" w:rsidR="00441737" w:rsidRPr="008B2DFF" w:rsidRDefault="00441737" w:rsidP="00BB3786">
      <w:pPr>
        <w:pStyle w:val="paragraph"/>
      </w:pPr>
      <w:r w:rsidRPr="008B2DFF">
        <w:tab/>
        <w:t>(b)</w:t>
      </w:r>
      <w:r w:rsidRPr="008B2DFF">
        <w:tab/>
        <w:t>a body that is a corporation within the meaning of this Act as originally enacted (see section 57A).</w:t>
      </w:r>
    </w:p>
    <w:p w14:paraId="47A128F0" w14:textId="30F32FAB" w:rsidR="00A36164" w:rsidRPr="008B2DFF" w:rsidRDefault="00BB3786" w:rsidP="00BB3786">
      <w:pPr>
        <w:pStyle w:val="ItemHead"/>
      </w:pPr>
      <w:bookmarkStart w:id="48" w:name="_Toc208999817"/>
      <w:r>
        <w:t>22</w:t>
      </w:r>
      <w:r w:rsidR="00A36164" w:rsidRPr="008B2DFF">
        <w:t xml:space="preserve">  </w:t>
      </w:r>
      <w:r w:rsidR="002001F2">
        <w:t>Section 9</w:t>
      </w:r>
      <w:r w:rsidR="00A36164" w:rsidRPr="008B2DFF">
        <w:t xml:space="preserve"> (definition of </w:t>
      </w:r>
      <w:r w:rsidR="00A36164" w:rsidRPr="008B2DFF">
        <w:rPr>
          <w:i/>
        </w:rPr>
        <w:t>custodian</w:t>
      </w:r>
      <w:r w:rsidR="00A36164" w:rsidRPr="008B2DFF">
        <w:t>)</w:t>
      </w:r>
      <w:bookmarkEnd w:id="48"/>
    </w:p>
    <w:p w14:paraId="0CAC51D6" w14:textId="77777777" w:rsidR="00A36164" w:rsidRPr="008B2DFF" w:rsidRDefault="00A36164" w:rsidP="00BB3786">
      <w:pPr>
        <w:pStyle w:val="Item"/>
      </w:pPr>
      <w:r w:rsidRPr="008B2DFF">
        <w:t>Repeal the definition, substitute:</w:t>
      </w:r>
    </w:p>
    <w:p w14:paraId="49CC3FA1" w14:textId="77777777" w:rsidR="00A36164" w:rsidRPr="008B2DFF" w:rsidRDefault="00A36164" w:rsidP="00BB3786">
      <w:pPr>
        <w:pStyle w:val="Definition"/>
      </w:pPr>
      <w:r w:rsidRPr="008B2DFF">
        <w:rPr>
          <w:b/>
          <w:bCs/>
          <w:i/>
          <w:iCs/>
        </w:rPr>
        <w:t>custodian</w:t>
      </w:r>
      <w:r w:rsidRPr="008B2DFF">
        <w:t>:</w:t>
      </w:r>
    </w:p>
    <w:p w14:paraId="3BB1E8DE" w14:textId="77777777" w:rsidR="00A36164" w:rsidRPr="008B2DFF" w:rsidRDefault="00A36164" w:rsidP="00BB3786">
      <w:pPr>
        <w:pStyle w:val="paragraph"/>
      </w:pPr>
      <w:r w:rsidRPr="008B2DFF">
        <w:tab/>
        <w:t>(a)</w:t>
      </w:r>
      <w:r w:rsidRPr="008B2DFF">
        <w:tab/>
        <w:t xml:space="preserve">of a digital asset platform or </w:t>
      </w:r>
      <w:r w:rsidRPr="008B2DFF">
        <w:rPr>
          <w:bCs/>
        </w:rPr>
        <w:t>tokenised custody platform</w:t>
      </w:r>
      <w:r w:rsidRPr="008B2DFF">
        <w:t>, means a person who possesses an underlying asset of the platform; or</w:t>
      </w:r>
    </w:p>
    <w:p w14:paraId="333F5D46" w14:textId="77777777" w:rsidR="00A36164" w:rsidRPr="008B2DFF" w:rsidRDefault="00A36164" w:rsidP="00BB3786">
      <w:pPr>
        <w:pStyle w:val="paragraph"/>
      </w:pPr>
      <w:r w:rsidRPr="008B2DFF">
        <w:tab/>
        <w:t>(b)</w:t>
      </w:r>
      <w:r w:rsidRPr="008B2DFF">
        <w:tab/>
        <w:t xml:space="preserve">of a registrable superannuation entity, has the same meaning as in the </w:t>
      </w:r>
      <w:r w:rsidRPr="008B2DFF">
        <w:rPr>
          <w:i/>
          <w:iCs/>
        </w:rPr>
        <w:t>Superannuation Industry (Supervision) Act 1993</w:t>
      </w:r>
      <w:r w:rsidRPr="008B2DFF">
        <w:t>.</w:t>
      </w:r>
    </w:p>
    <w:p w14:paraId="20EA0AFE" w14:textId="33AB5A3E" w:rsidR="00A36164" w:rsidRPr="008B2DFF" w:rsidRDefault="00BB3786" w:rsidP="00BB3786">
      <w:pPr>
        <w:pStyle w:val="ItemHead"/>
      </w:pPr>
      <w:bookmarkStart w:id="49" w:name="_Toc208999818"/>
      <w:r>
        <w:t>23</w:t>
      </w:r>
      <w:r w:rsidR="00A36164" w:rsidRPr="008B2DFF">
        <w:t xml:space="preserve">  </w:t>
      </w:r>
      <w:r w:rsidR="002001F2">
        <w:t>Section 9</w:t>
      </w:r>
      <w:bookmarkEnd w:id="49"/>
    </w:p>
    <w:p w14:paraId="4DB46D77" w14:textId="77777777" w:rsidR="00A36164" w:rsidRPr="008B2DFF" w:rsidRDefault="00A36164" w:rsidP="00BB3786">
      <w:pPr>
        <w:pStyle w:val="Item"/>
      </w:pPr>
      <w:r w:rsidRPr="008B2DFF">
        <w:t>Insert:</w:t>
      </w:r>
    </w:p>
    <w:p w14:paraId="51BC1344" w14:textId="55AAD78D" w:rsidR="00A36164" w:rsidRPr="008B2DFF" w:rsidRDefault="00A36164" w:rsidP="00BB3786">
      <w:pPr>
        <w:pStyle w:val="Definition"/>
      </w:pPr>
      <w:r w:rsidRPr="008B2DFF">
        <w:rPr>
          <w:b/>
          <w:bCs/>
          <w:i/>
          <w:iCs/>
        </w:rPr>
        <w:t>digital asset platform</w:t>
      </w:r>
      <w:r w:rsidRPr="008B2DFF">
        <w:t xml:space="preserve"> has the meaning given by section </w:t>
      </w:r>
      <w:r w:rsidR="004B24D2">
        <w:t>761GC</w:t>
      </w:r>
      <w:r w:rsidRPr="008B2DFF">
        <w:t>.</w:t>
      </w:r>
    </w:p>
    <w:p w14:paraId="373C07A6" w14:textId="161C1A8F" w:rsidR="00A36164" w:rsidRPr="008B2DFF" w:rsidRDefault="00A36164" w:rsidP="00BB3786">
      <w:pPr>
        <w:pStyle w:val="Definition"/>
      </w:pPr>
      <w:r w:rsidRPr="008B2DFF">
        <w:rPr>
          <w:b/>
          <w:bCs/>
          <w:i/>
          <w:iCs/>
        </w:rPr>
        <w:t>digital object</w:t>
      </w:r>
      <w:r w:rsidRPr="008B2DFF">
        <w:t xml:space="preserve"> has a meaning affected by subsection </w:t>
      </w:r>
      <w:r w:rsidR="004B24D2">
        <w:t>761GB</w:t>
      </w:r>
      <w:r w:rsidRPr="008B2DFF">
        <w:t>(5).</w:t>
      </w:r>
    </w:p>
    <w:p w14:paraId="14FE2D05" w14:textId="4F33ADB9" w:rsidR="00A36164" w:rsidRPr="008B2DFF" w:rsidRDefault="00A36164" w:rsidP="00BB3786">
      <w:pPr>
        <w:pStyle w:val="Definition"/>
      </w:pPr>
      <w:r w:rsidRPr="008B2DFF">
        <w:rPr>
          <w:b/>
          <w:bCs/>
          <w:i/>
          <w:iCs/>
        </w:rPr>
        <w:lastRenderedPageBreak/>
        <w:t>digital token</w:t>
      </w:r>
      <w:r w:rsidRPr="008B2DFF">
        <w:t xml:space="preserve"> has the meaning given by section </w:t>
      </w:r>
      <w:r w:rsidR="004B24D2">
        <w:t>761GB</w:t>
      </w:r>
      <w:r w:rsidRPr="008B2DFF">
        <w:t>.</w:t>
      </w:r>
    </w:p>
    <w:p w14:paraId="083D0119" w14:textId="759EB243" w:rsidR="0059572D" w:rsidRPr="008B2DFF" w:rsidRDefault="00BB3786" w:rsidP="00BB3786">
      <w:pPr>
        <w:pStyle w:val="ItemHead"/>
      </w:pPr>
      <w:bookmarkStart w:id="50" w:name="_Toc208999819"/>
      <w:r>
        <w:t>24</w:t>
      </w:r>
      <w:r w:rsidR="00BC0811" w:rsidRPr="008B2DFF">
        <w:t xml:space="preserve">  </w:t>
      </w:r>
      <w:r w:rsidR="002001F2">
        <w:t>Section 9</w:t>
      </w:r>
      <w:r w:rsidR="00BC0811" w:rsidRPr="008B2DFF">
        <w:t xml:space="preserve"> (definition of </w:t>
      </w:r>
      <w:r w:rsidR="00BC0811" w:rsidRPr="008B2DFF">
        <w:rPr>
          <w:i/>
        </w:rPr>
        <w:t>financial market</w:t>
      </w:r>
      <w:r w:rsidR="00BC0811" w:rsidRPr="008B2DFF">
        <w:t>)</w:t>
      </w:r>
      <w:bookmarkEnd w:id="50"/>
    </w:p>
    <w:p w14:paraId="02153E19" w14:textId="1DE5E219" w:rsidR="00BC0811" w:rsidRPr="008B2DFF" w:rsidRDefault="00BC0811" w:rsidP="00BB3786">
      <w:pPr>
        <w:pStyle w:val="Item"/>
      </w:pPr>
      <w:r w:rsidRPr="008B2DFF">
        <w:t>Omit “section 767A”, substitute “</w:t>
      </w:r>
      <w:r w:rsidR="00F76BAB" w:rsidRPr="008B2DFF">
        <w:t>Division 5</w:t>
      </w:r>
      <w:r w:rsidRPr="008B2DFF">
        <w:t xml:space="preserve"> of </w:t>
      </w:r>
      <w:r w:rsidR="00734D1F" w:rsidRPr="008B2DFF">
        <w:t>Part 7</w:t>
      </w:r>
      <w:r w:rsidRPr="008B2DFF">
        <w:t>.1”.</w:t>
      </w:r>
    </w:p>
    <w:p w14:paraId="7E1B47E5" w14:textId="2F2E082D" w:rsidR="00333825" w:rsidRPr="008B2DFF" w:rsidRDefault="00BB3786" w:rsidP="00BB3786">
      <w:pPr>
        <w:pStyle w:val="ItemHead"/>
      </w:pPr>
      <w:bookmarkStart w:id="51" w:name="_Toc208999820"/>
      <w:r>
        <w:t>25</w:t>
      </w:r>
      <w:r w:rsidR="007C4209" w:rsidRPr="008B2DFF">
        <w:t xml:space="preserve">  </w:t>
      </w:r>
      <w:r w:rsidR="002001F2">
        <w:t>Section 9</w:t>
      </w:r>
      <w:r w:rsidR="00333825" w:rsidRPr="008B2DFF">
        <w:t xml:space="preserve"> (after </w:t>
      </w:r>
      <w:r w:rsidR="00734D1F" w:rsidRPr="008B2DFF">
        <w:t>paragraph (</w:t>
      </w:r>
      <w:r w:rsidR="00333825" w:rsidRPr="008B2DFF">
        <w:t xml:space="preserve">mb) of the definition of </w:t>
      </w:r>
      <w:r w:rsidR="00333825" w:rsidRPr="008B2DFF">
        <w:rPr>
          <w:i/>
        </w:rPr>
        <w:t>managed investment scheme</w:t>
      </w:r>
      <w:r w:rsidR="00333825" w:rsidRPr="008B2DFF">
        <w:t>)</w:t>
      </w:r>
      <w:bookmarkEnd w:id="51"/>
    </w:p>
    <w:p w14:paraId="77A21546" w14:textId="77777777" w:rsidR="00333825" w:rsidRPr="008B2DFF" w:rsidRDefault="00333825" w:rsidP="00BB3786">
      <w:pPr>
        <w:pStyle w:val="Item"/>
      </w:pPr>
      <w:r w:rsidRPr="008B2DFF">
        <w:t>Insert:</w:t>
      </w:r>
    </w:p>
    <w:p w14:paraId="00146847" w14:textId="5DE1190E" w:rsidR="002655D4" w:rsidRPr="008B2DFF" w:rsidRDefault="00333825" w:rsidP="00BB3786">
      <w:pPr>
        <w:pStyle w:val="paragraph"/>
      </w:pPr>
      <w:r w:rsidRPr="008B2DFF">
        <w:tab/>
        <w:t>(mc)</w:t>
      </w:r>
      <w:r w:rsidRPr="008B2DFF">
        <w:tab/>
        <w:t>a digital asset platform</w:t>
      </w:r>
      <w:r w:rsidR="002655D4" w:rsidRPr="008B2DFF">
        <w:t xml:space="preserve"> if</w:t>
      </w:r>
      <w:r w:rsidR="00E07E84" w:rsidRPr="008B2DFF">
        <w:t>, under the platform</w:t>
      </w:r>
      <w:r w:rsidR="002655D4" w:rsidRPr="008B2DFF">
        <w:t>:</w:t>
      </w:r>
    </w:p>
    <w:p w14:paraId="64DE3285" w14:textId="77777777" w:rsidR="00276757" w:rsidRPr="008B2DFF" w:rsidRDefault="002655D4" w:rsidP="00BB3786">
      <w:pPr>
        <w:pStyle w:val="paragraphsub"/>
      </w:pPr>
      <w:r w:rsidRPr="008B2DFF">
        <w:tab/>
        <w:t>(i)</w:t>
      </w:r>
      <w:r w:rsidRPr="008B2DFF">
        <w:tab/>
        <w:t xml:space="preserve">clients </w:t>
      </w:r>
      <w:r w:rsidR="00B33DDC" w:rsidRPr="008B2DFF">
        <w:t xml:space="preserve">of the platform </w:t>
      </w:r>
      <w:r w:rsidRPr="008B2DFF">
        <w:t xml:space="preserve">have the right to </w:t>
      </w:r>
      <w:r w:rsidR="00B33DDC" w:rsidRPr="008B2DFF">
        <w:t>redeem, or direct the delivery of, the underlying assets of the platform</w:t>
      </w:r>
      <w:r w:rsidR="00276757" w:rsidRPr="008B2DFF">
        <w:t>; and</w:t>
      </w:r>
    </w:p>
    <w:p w14:paraId="3832D352" w14:textId="1CD26047" w:rsidR="002655D4" w:rsidRPr="008B2DFF" w:rsidRDefault="00276757" w:rsidP="00BB3786">
      <w:pPr>
        <w:pStyle w:val="paragraphsub"/>
      </w:pPr>
      <w:r w:rsidRPr="008B2DFF">
        <w:tab/>
        <w:t>(ii)</w:t>
      </w:r>
      <w:r w:rsidRPr="008B2DFF">
        <w:tab/>
      </w:r>
      <w:r w:rsidR="002655D4" w:rsidRPr="008B2DFF">
        <w:t xml:space="preserve">the operator </w:t>
      </w:r>
      <w:r w:rsidRPr="008B2DFF">
        <w:t xml:space="preserve">of the platform acts only </w:t>
      </w:r>
      <w:r w:rsidR="00DA11BB" w:rsidRPr="008B2DFF">
        <w:t xml:space="preserve">on </w:t>
      </w:r>
      <w:r w:rsidR="00D01513" w:rsidRPr="008B2DFF">
        <w:t xml:space="preserve">lawful </w:t>
      </w:r>
      <w:r w:rsidRPr="008B2DFF">
        <w:t xml:space="preserve">client instructions </w:t>
      </w:r>
      <w:r w:rsidR="002655D4" w:rsidRPr="008B2DFF">
        <w:t xml:space="preserve">in relation to </w:t>
      </w:r>
      <w:r w:rsidR="0068733B" w:rsidRPr="008B2DFF">
        <w:t xml:space="preserve">any </w:t>
      </w:r>
      <w:r w:rsidR="002655D4" w:rsidRPr="008B2DFF">
        <w:t xml:space="preserve">decisions </w:t>
      </w:r>
      <w:r w:rsidR="004F644C" w:rsidRPr="008B2DFF">
        <w:t xml:space="preserve">about </w:t>
      </w:r>
      <w:r w:rsidR="004578CC" w:rsidRPr="008B2DFF">
        <w:t>the acquisition, disposal or use o</w:t>
      </w:r>
      <w:r w:rsidR="00D1181A" w:rsidRPr="008B2DFF">
        <w:t>f the u</w:t>
      </w:r>
      <w:r w:rsidR="002655D4" w:rsidRPr="008B2DFF">
        <w:t>nderlying assets</w:t>
      </w:r>
      <w:r w:rsidR="0068733B" w:rsidRPr="008B2DFF">
        <w:t>; and</w:t>
      </w:r>
    </w:p>
    <w:p w14:paraId="10E1CD7B" w14:textId="2F5FD8F0" w:rsidR="002655D4" w:rsidRPr="008B2DFF" w:rsidRDefault="0068733B" w:rsidP="00BB3786">
      <w:pPr>
        <w:pStyle w:val="paragraphsub"/>
      </w:pPr>
      <w:r w:rsidRPr="008B2DFF">
        <w:tab/>
        <w:t>(iii)</w:t>
      </w:r>
      <w:r w:rsidRPr="008B2DFF">
        <w:tab/>
      </w:r>
      <w:r w:rsidR="002655D4" w:rsidRPr="008B2DFF">
        <w:t xml:space="preserve">the operator </w:t>
      </w:r>
      <w:r w:rsidR="00970757" w:rsidRPr="008B2DFF">
        <w:t>can</w:t>
      </w:r>
      <w:r w:rsidR="002655D4" w:rsidRPr="008B2DFF">
        <w:t>not negotiate or determine</w:t>
      </w:r>
      <w:r w:rsidR="005F5818" w:rsidRPr="008B2DFF">
        <w:t>, to a material extent,</w:t>
      </w:r>
      <w:r w:rsidR="002655D4" w:rsidRPr="008B2DFF">
        <w:t xml:space="preserve"> any rights </w:t>
      </w:r>
      <w:r w:rsidR="00FD6908" w:rsidRPr="008B2DFF">
        <w:t xml:space="preserve">of the clients relating to </w:t>
      </w:r>
      <w:r w:rsidR="00465868" w:rsidRPr="008B2DFF">
        <w:t xml:space="preserve">the </w:t>
      </w:r>
      <w:r w:rsidR="00FD6908" w:rsidRPr="008B2DFF">
        <w:t>underlying assets;</w:t>
      </w:r>
    </w:p>
    <w:p w14:paraId="0FC7F676" w14:textId="76D14367" w:rsidR="00571B6D" w:rsidRPr="008B2DFF" w:rsidRDefault="00571B6D" w:rsidP="00BB3786">
      <w:pPr>
        <w:pStyle w:val="paragraph"/>
      </w:pPr>
      <w:r w:rsidRPr="008B2DFF">
        <w:tab/>
        <w:t>(md)</w:t>
      </w:r>
      <w:r w:rsidRPr="008B2DFF">
        <w:tab/>
        <w:t>a tokenised custody platform if</w:t>
      </w:r>
      <w:r w:rsidR="008A6FBA" w:rsidRPr="008B2DFF">
        <w:t>, under the platform</w:t>
      </w:r>
      <w:r w:rsidRPr="008B2DFF">
        <w:t>:</w:t>
      </w:r>
    </w:p>
    <w:p w14:paraId="0546CD02" w14:textId="77777777" w:rsidR="00571B6D" w:rsidRPr="008B2DFF" w:rsidRDefault="00571B6D" w:rsidP="00BB3786">
      <w:pPr>
        <w:pStyle w:val="paragraphsub"/>
      </w:pPr>
      <w:r w:rsidRPr="008B2DFF">
        <w:tab/>
        <w:t>(i)</w:t>
      </w:r>
      <w:r w:rsidRPr="008B2DFF">
        <w:tab/>
        <w:t>clients of the platform have the right to redeem, or direct the delivery of, the underlying assets of the platform; and</w:t>
      </w:r>
    </w:p>
    <w:p w14:paraId="08338BCA" w14:textId="77777777" w:rsidR="00571B6D" w:rsidRPr="008B2DFF" w:rsidRDefault="00571B6D" w:rsidP="00BB3786">
      <w:pPr>
        <w:pStyle w:val="paragraphsub"/>
      </w:pPr>
      <w:r w:rsidRPr="008B2DFF">
        <w:tab/>
        <w:t>(ii)</w:t>
      </w:r>
      <w:r w:rsidRPr="008B2DFF">
        <w:tab/>
        <w:t>the operator of the platform acts only on lawful client instructions in relation to any decisions about the acquisition, disposal or use of the underlying assets; and</w:t>
      </w:r>
    </w:p>
    <w:p w14:paraId="3C86717D" w14:textId="32AF1423" w:rsidR="00571B6D" w:rsidRPr="008B2DFF" w:rsidRDefault="00571B6D" w:rsidP="00BB3786">
      <w:pPr>
        <w:pStyle w:val="paragraphsub"/>
      </w:pPr>
      <w:r w:rsidRPr="008B2DFF">
        <w:tab/>
        <w:t>(iii)</w:t>
      </w:r>
      <w:r w:rsidRPr="008B2DFF">
        <w:tab/>
        <w:t>the operator cannot negotiate or determine, to a material extent, any rights of the clients relating to the underlying assets; and</w:t>
      </w:r>
    </w:p>
    <w:p w14:paraId="177A1C8A" w14:textId="46DE3254" w:rsidR="00571B6D" w:rsidRPr="008B2DFF" w:rsidRDefault="00571B6D" w:rsidP="00BB3786">
      <w:pPr>
        <w:pStyle w:val="paragraphsub"/>
      </w:pPr>
      <w:r w:rsidRPr="008B2DFF">
        <w:tab/>
        <w:t>(iv)</w:t>
      </w:r>
      <w:r w:rsidRPr="008B2DFF">
        <w:tab/>
        <w:t>all</w:t>
      </w:r>
      <w:r w:rsidR="00055C98" w:rsidRPr="008B2DFF">
        <w:t xml:space="preserve"> </w:t>
      </w:r>
      <w:r w:rsidR="00F96367" w:rsidRPr="008B2DFF">
        <w:t xml:space="preserve">of the </w:t>
      </w:r>
      <w:r w:rsidR="00055C98" w:rsidRPr="008B2DFF">
        <w:t xml:space="preserve">underlying assets </w:t>
      </w:r>
      <w:r w:rsidR="00E07E84" w:rsidRPr="008B2DFF">
        <w:t>must be</w:t>
      </w:r>
      <w:r w:rsidR="00024FF5" w:rsidRPr="008B2DFF">
        <w:t xml:space="preserve">long to </w:t>
      </w:r>
      <w:r w:rsidR="00055C98" w:rsidRPr="008B2DFF">
        <w:t>the same class</w:t>
      </w:r>
      <w:r w:rsidR="00E07E84" w:rsidRPr="008B2DFF">
        <w:t xml:space="preserve"> of asset</w:t>
      </w:r>
      <w:r w:rsidR="00055C98" w:rsidRPr="008B2DFF">
        <w:t>; and</w:t>
      </w:r>
    </w:p>
    <w:p w14:paraId="0B625332" w14:textId="38FD9F1C" w:rsidR="00055C98" w:rsidRPr="008B2DFF" w:rsidRDefault="00055C98" w:rsidP="00BB3786">
      <w:pPr>
        <w:pStyle w:val="paragraphsub"/>
      </w:pPr>
      <w:r w:rsidRPr="008B2DFF">
        <w:tab/>
        <w:t>(v)</w:t>
      </w:r>
      <w:r w:rsidRPr="008B2DFF">
        <w:tab/>
      </w:r>
      <w:r w:rsidR="00E07E84" w:rsidRPr="008B2DFF">
        <w:t>the</w:t>
      </w:r>
      <w:r w:rsidRPr="008B2DFF">
        <w:t xml:space="preserve"> digital token</w:t>
      </w:r>
      <w:r w:rsidR="008A6FBA" w:rsidRPr="008B2DFF">
        <w:t xml:space="preserve"> created for </w:t>
      </w:r>
      <w:r w:rsidR="00A027DE" w:rsidRPr="008B2DFF">
        <w:t>an</w:t>
      </w:r>
      <w:r w:rsidR="008A6FBA" w:rsidRPr="008B2DFF">
        <w:t xml:space="preserve"> underlying asset</w:t>
      </w:r>
      <w:r w:rsidR="00A027DE" w:rsidRPr="008B2DFF">
        <w:t xml:space="preserve"> can only be divisible to the same extent that the underlying </w:t>
      </w:r>
      <w:r w:rsidR="00557DA1" w:rsidRPr="008B2DFF">
        <w:t xml:space="preserve">asset </w:t>
      </w:r>
      <w:r w:rsidR="00A027DE" w:rsidRPr="008B2DFF">
        <w:t xml:space="preserve">is </w:t>
      </w:r>
      <w:r w:rsidR="009D43A4" w:rsidRPr="008B2DFF">
        <w:t xml:space="preserve">reasonably capable of being </w:t>
      </w:r>
      <w:r w:rsidR="00A027DE" w:rsidRPr="008B2DFF">
        <w:t xml:space="preserve">divisible </w:t>
      </w:r>
      <w:r w:rsidR="003D0C88" w:rsidRPr="008B2DFF">
        <w:t xml:space="preserve">in a way that each </w:t>
      </w:r>
      <w:r w:rsidR="00F76BAB" w:rsidRPr="008B2DFF">
        <w:t>part c</w:t>
      </w:r>
      <w:r w:rsidR="003D0C88" w:rsidRPr="008B2DFF">
        <w:t>an be</w:t>
      </w:r>
      <w:r w:rsidR="00A027DE" w:rsidRPr="008B2DFF">
        <w:t xml:space="preserve"> physically delivered</w:t>
      </w:r>
      <w:r w:rsidR="009D43A4" w:rsidRPr="008B2DFF">
        <w:t>;</w:t>
      </w:r>
    </w:p>
    <w:p w14:paraId="4955666D" w14:textId="55A6C773" w:rsidR="00A36164" w:rsidRPr="008B2DFF" w:rsidRDefault="00BB3786" w:rsidP="00BB3786">
      <w:pPr>
        <w:pStyle w:val="ItemHead"/>
      </w:pPr>
      <w:bookmarkStart w:id="52" w:name="_Toc208999821"/>
      <w:r>
        <w:t>26</w:t>
      </w:r>
      <w:r w:rsidR="00A36164" w:rsidRPr="008B2DFF">
        <w:t xml:space="preserve">  </w:t>
      </w:r>
      <w:r w:rsidR="002001F2">
        <w:t>Section 9</w:t>
      </w:r>
      <w:r w:rsidR="00A36164" w:rsidRPr="008B2DFF">
        <w:t xml:space="preserve"> (definition of </w:t>
      </w:r>
      <w:r w:rsidR="00A36164" w:rsidRPr="008B2DFF">
        <w:rPr>
          <w:i/>
        </w:rPr>
        <w:t>operator</w:t>
      </w:r>
      <w:r w:rsidR="00A36164" w:rsidRPr="008B2DFF">
        <w:t>)</w:t>
      </w:r>
      <w:bookmarkEnd w:id="52"/>
    </w:p>
    <w:p w14:paraId="6C473711" w14:textId="77777777" w:rsidR="00A36164" w:rsidRPr="008B2DFF" w:rsidRDefault="00A36164" w:rsidP="00BB3786">
      <w:pPr>
        <w:pStyle w:val="Item"/>
      </w:pPr>
      <w:r w:rsidRPr="008B2DFF">
        <w:t>Repeal the definition, substitute:</w:t>
      </w:r>
    </w:p>
    <w:p w14:paraId="03186E5B" w14:textId="77777777" w:rsidR="00A36164" w:rsidRPr="008B2DFF" w:rsidRDefault="00A36164" w:rsidP="00BB3786">
      <w:pPr>
        <w:pStyle w:val="Definition"/>
      </w:pPr>
      <w:r w:rsidRPr="008B2DFF">
        <w:rPr>
          <w:b/>
          <w:bCs/>
          <w:i/>
          <w:iCs/>
        </w:rPr>
        <w:t>operator</w:t>
      </w:r>
      <w:r w:rsidRPr="008B2DFF">
        <w:t>:</w:t>
      </w:r>
    </w:p>
    <w:p w14:paraId="5B4E512E" w14:textId="0C9C80E1" w:rsidR="00A36164" w:rsidRPr="008B2DFF" w:rsidRDefault="00A36164" w:rsidP="00BB3786">
      <w:pPr>
        <w:pStyle w:val="paragraph"/>
      </w:pPr>
      <w:r w:rsidRPr="008B2DFF">
        <w:tab/>
        <w:t>(a)</w:t>
      </w:r>
      <w:r w:rsidRPr="008B2DFF">
        <w:tab/>
        <w:t xml:space="preserve">of a digital asset platform—has the meaning given by subsection </w:t>
      </w:r>
      <w:r w:rsidR="004B24D2">
        <w:t>761GC</w:t>
      </w:r>
      <w:r w:rsidRPr="008B2DFF">
        <w:t>(1); or</w:t>
      </w:r>
    </w:p>
    <w:p w14:paraId="668D2D6C" w14:textId="77777777" w:rsidR="00A36164" w:rsidRPr="008B2DFF" w:rsidRDefault="00A36164" w:rsidP="00BB3786">
      <w:pPr>
        <w:pStyle w:val="paragraph"/>
      </w:pPr>
      <w:r w:rsidRPr="008B2DFF">
        <w:lastRenderedPageBreak/>
        <w:tab/>
        <w:t>(b)</w:t>
      </w:r>
      <w:r w:rsidRPr="008B2DFF">
        <w:tab/>
        <w:t>of a passport fund—means the entity that is the operator of the fund under the Passport Rules for this jurisdiction; or</w:t>
      </w:r>
    </w:p>
    <w:p w14:paraId="511485AA" w14:textId="6B08F614" w:rsidR="00A36164" w:rsidRPr="008B2DFF" w:rsidRDefault="00A36164" w:rsidP="00BB3786">
      <w:pPr>
        <w:pStyle w:val="paragraph"/>
      </w:pPr>
      <w:r w:rsidRPr="008B2DFF">
        <w:tab/>
        <w:t>(c)</w:t>
      </w:r>
      <w:r w:rsidRPr="008B2DFF">
        <w:tab/>
        <w:t xml:space="preserve">of a tokenised custody platform—has the meaning given by subsection </w:t>
      </w:r>
      <w:r w:rsidR="004B24D2">
        <w:t>761GD</w:t>
      </w:r>
      <w:r w:rsidRPr="008B2DFF">
        <w:t>(1).</w:t>
      </w:r>
    </w:p>
    <w:p w14:paraId="1B58A726" w14:textId="470D338F" w:rsidR="00A36164" w:rsidRPr="008B2DFF" w:rsidRDefault="00BB3786" w:rsidP="00BB3786">
      <w:pPr>
        <w:pStyle w:val="ItemHead"/>
      </w:pPr>
      <w:bookmarkStart w:id="53" w:name="_Toc208999822"/>
      <w:r>
        <w:t>27</w:t>
      </w:r>
      <w:r w:rsidR="00A36164" w:rsidRPr="008B2DFF">
        <w:t xml:space="preserve">  </w:t>
      </w:r>
      <w:r w:rsidR="002001F2">
        <w:t>Section 9</w:t>
      </w:r>
      <w:r w:rsidR="00A36164" w:rsidRPr="008B2DFF">
        <w:t xml:space="preserve"> (definition of </w:t>
      </w:r>
      <w:r w:rsidR="00A36164" w:rsidRPr="008B2DFF">
        <w:rPr>
          <w:i/>
        </w:rPr>
        <w:t>possession</w:t>
      </w:r>
      <w:r w:rsidR="00A36164" w:rsidRPr="008B2DFF">
        <w:t>)</w:t>
      </w:r>
      <w:bookmarkEnd w:id="53"/>
    </w:p>
    <w:p w14:paraId="33110EDC" w14:textId="77777777" w:rsidR="00A36164" w:rsidRPr="008B2DFF" w:rsidRDefault="00A36164" w:rsidP="00BB3786">
      <w:pPr>
        <w:pStyle w:val="Item"/>
      </w:pPr>
      <w:r w:rsidRPr="008B2DFF">
        <w:t>Repeal the definition, substitute:</w:t>
      </w:r>
    </w:p>
    <w:p w14:paraId="3073CE49" w14:textId="77777777" w:rsidR="00A36164" w:rsidRPr="008B2DFF" w:rsidRDefault="00A36164" w:rsidP="00BB3786">
      <w:pPr>
        <w:pStyle w:val="Definition"/>
      </w:pPr>
      <w:r w:rsidRPr="008B2DFF">
        <w:rPr>
          <w:b/>
          <w:bCs/>
          <w:i/>
          <w:iCs/>
        </w:rPr>
        <w:t>possession</w:t>
      </w:r>
      <w:r w:rsidRPr="008B2DFF">
        <w:t>:</w:t>
      </w:r>
    </w:p>
    <w:p w14:paraId="65BDA17B" w14:textId="51D53BE6" w:rsidR="00A36164" w:rsidRPr="008B2DFF" w:rsidRDefault="00A36164" w:rsidP="00BB3786">
      <w:pPr>
        <w:pStyle w:val="paragraph"/>
      </w:pPr>
      <w:r w:rsidRPr="008B2DFF">
        <w:tab/>
        <w:t>(a)</w:t>
      </w:r>
      <w:r w:rsidRPr="008B2DFF">
        <w:tab/>
        <w:t xml:space="preserve">of a digital token—has the meaning given by subsection </w:t>
      </w:r>
      <w:r w:rsidR="004B24D2">
        <w:t>761GB</w:t>
      </w:r>
      <w:r w:rsidRPr="008B2DFF">
        <w:t>(</w:t>
      </w:r>
      <w:r w:rsidR="00907740" w:rsidRPr="008B2DFF">
        <w:t>4</w:t>
      </w:r>
      <w:r w:rsidRPr="008B2DFF">
        <w:t>); and</w:t>
      </w:r>
    </w:p>
    <w:p w14:paraId="1DDF9578" w14:textId="54890AB6" w:rsidR="00A36164" w:rsidRPr="008B2DFF" w:rsidRDefault="00A36164" w:rsidP="00BB3786">
      <w:pPr>
        <w:pStyle w:val="paragraph"/>
      </w:pPr>
      <w:r w:rsidRPr="008B2DFF">
        <w:tab/>
        <w:t>(</w:t>
      </w:r>
      <w:r w:rsidR="00907740" w:rsidRPr="008B2DFF">
        <w:t>b</w:t>
      </w:r>
      <w:r w:rsidRPr="008B2DFF">
        <w:t>)</w:t>
      </w:r>
      <w:r w:rsidRPr="008B2DFF">
        <w:tab/>
        <w:t>otherwise—has a meaning affected by section 86.</w:t>
      </w:r>
    </w:p>
    <w:p w14:paraId="2575F071" w14:textId="24A5509B" w:rsidR="00A36164" w:rsidRPr="008B2DFF" w:rsidRDefault="00BB3786" w:rsidP="00BB3786">
      <w:pPr>
        <w:pStyle w:val="ItemHead"/>
      </w:pPr>
      <w:bookmarkStart w:id="54" w:name="_Toc208999823"/>
      <w:bookmarkStart w:id="55" w:name="_Hlk207196139"/>
      <w:r>
        <w:t>28</w:t>
      </w:r>
      <w:r w:rsidR="00A36164" w:rsidRPr="008B2DFF">
        <w:t xml:space="preserve">  </w:t>
      </w:r>
      <w:r w:rsidR="002001F2">
        <w:t>Section 9</w:t>
      </w:r>
      <w:bookmarkEnd w:id="54"/>
    </w:p>
    <w:p w14:paraId="3895DC58" w14:textId="77777777" w:rsidR="00A36164" w:rsidRPr="008B2DFF" w:rsidRDefault="00A36164" w:rsidP="00BB3786">
      <w:pPr>
        <w:pStyle w:val="Item"/>
      </w:pPr>
      <w:r w:rsidRPr="008B2DFF">
        <w:t>Insert:</w:t>
      </w:r>
    </w:p>
    <w:p w14:paraId="6832E5C5" w14:textId="7C67D046" w:rsidR="00A36164" w:rsidRPr="008B2DFF" w:rsidRDefault="00A36164" w:rsidP="00BB3786">
      <w:pPr>
        <w:pStyle w:val="Definition"/>
      </w:pPr>
      <w:r w:rsidRPr="008B2DFF">
        <w:rPr>
          <w:b/>
          <w:bCs/>
          <w:i/>
          <w:iCs/>
        </w:rPr>
        <w:t>tokenised custody platform</w:t>
      </w:r>
      <w:r w:rsidRPr="008B2DFF">
        <w:t xml:space="preserve"> has the meaning given by section </w:t>
      </w:r>
      <w:r w:rsidR="004B24D2">
        <w:t>761GD</w:t>
      </w:r>
      <w:r w:rsidRPr="008B2DFF">
        <w:t>.</w:t>
      </w:r>
    </w:p>
    <w:p w14:paraId="03A5B38D" w14:textId="77777777" w:rsidR="00A36164" w:rsidRPr="008B2DFF" w:rsidRDefault="00A36164" w:rsidP="00BB3786">
      <w:pPr>
        <w:pStyle w:val="Definition"/>
      </w:pPr>
      <w:r w:rsidRPr="008B2DFF">
        <w:rPr>
          <w:b/>
          <w:bCs/>
          <w:i/>
          <w:iCs/>
        </w:rPr>
        <w:t>underlying asset</w:t>
      </w:r>
      <w:r w:rsidRPr="008B2DFF">
        <w:t>:</w:t>
      </w:r>
    </w:p>
    <w:p w14:paraId="06E5DACE" w14:textId="35AE18F2" w:rsidR="00A36164" w:rsidRPr="008B2DFF" w:rsidRDefault="00A36164" w:rsidP="00BB3786">
      <w:pPr>
        <w:pStyle w:val="paragraph"/>
      </w:pPr>
      <w:r w:rsidRPr="008B2DFF">
        <w:tab/>
        <w:t>(a)</w:t>
      </w:r>
      <w:r w:rsidRPr="008B2DFF">
        <w:tab/>
        <w:t>of a digital asset platform—</w:t>
      </w:r>
      <w:r w:rsidR="00DC1C4D" w:rsidRPr="008B2DFF">
        <w:t xml:space="preserve">has the meaning given by </w:t>
      </w:r>
      <w:r w:rsidR="006920ED" w:rsidRPr="008B2DFF">
        <w:t>subsection</w:t>
      </w:r>
      <w:r w:rsidR="00DC1C4D" w:rsidRPr="008B2DFF">
        <w:t xml:space="preserve"> </w:t>
      </w:r>
      <w:r w:rsidR="004B24D2">
        <w:t>761GC</w:t>
      </w:r>
      <w:r w:rsidR="00DC1C4D" w:rsidRPr="008B2DFF">
        <w:t>(1)</w:t>
      </w:r>
      <w:r w:rsidRPr="008B2DFF">
        <w:t>; or</w:t>
      </w:r>
    </w:p>
    <w:p w14:paraId="3B07B540" w14:textId="72FFDE24" w:rsidR="00A36164" w:rsidRPr="008B2DFF" w:rsidRDefault="00A36164" w:rsidP="00BB3786">
      <w:pPr>
        <w:pStyle w:val="paragraph"/>
      </w:pPr>
      <w:r w:rsidRPr="008B2DFF">
        <w:tab/>
        <w:t>(b)</w:t>
      </w:r>
      <w:r w:rsidRPr="008B2DFF">
        <w:tab/>
        <w:t xml:space="preserve">of a tokenised custody platform—has the meaning given by paragraph </w:t>
      </w:r>
      <w:r w:rsidR="004B24D2">
        <w:t>761GD</w:t>
      </w:r>
      <w:r w:rsidRPr="008B2DFF">
        <w:t>(1)(a).</w:t>
      </w:r>
    </w:p>
    <w:p w14:paraId="31C13CBB" w14:textId="504D0227" w:rsidR="00A36164" w:rsidRPr="008B2DFF" w:rsidRDefault="00BB3786" w:rsidP="00BB3786">
      <w:pPr>
        <w:pStyle w:val="ItemHead"/>
      </w:pPr>
      <w:bookmarkStart w:id="56" w:name="_Toc208999824"/>
      <w:bookmarkEnd w:id="55"/>
      <w:r>
        <w:t>29</w:t>
      </w:r>
      <w:r w:rsidR="00A36164" w:rsidRPr="008B2DFF">
        <w:t xml:space="preserve">  </w:t>
      </w:r>
      <w:r w:rsidR="00734D1F" w:rsidRPr="008B2DFF">
        <w:t>Subsection 7</w:t>
      </w:r>
      <w:r w:rsidR="00A36164" w:rsidRPr="008B2DFF">
        <w:t>61E(3) (at the end of the table)</w:t>
      </w:r>
      <w:bookmarkEnd w:id="56"/>
    </w:p>
    <w:p w14:paraId="5D439BA9" w14:textId="77777777" w:rsidR="00A36164" w:rsidRPr="008B2DFF" w:rsidRDefault="00A36164" w:rsidP="00BB3786">
      <w:pPr>
        <w:pStyle w:val="Item"/>
      </w:pPr>
      <w:r w:rsidRPr="008B2DFF">
        <w:t>Add:</w:t>
      </w:r>
    </w:p>
    <w:tbl>
      <w:tblPr>
        <w:tblW w:w="0" w:type="auto"/>
        <w:tblInd w:w="1241" w:type="dxa"/>
        <w:tblLayout w:type="fixed"/>
        <w:tblCellMar>
          <w:left w:w="107" w:type="dxa"/>
          <w:right w:w="107" w:type="dxa"/>
        </w:tblCellMar>
        <w:tblLook w:val="0000" w:firstRow="0" w:lastRow="0" w:firstColumn="0" w:lastColumn="0" w:noHBand="0" w:noVBand="0"/>
      </w:tblPr>
      <w:tblGrid>
        <w:gridCol w:w="709"/>
        <w:gridCol w:w="1843"/>
        <w:gridCol w:w="3260"/>
      </w:tblGrid>
      <w:tr w:rsidR="00A36164" w:rsidRPr="008B2DFF" w14:paraId="70FAB4C8" w14:textId="77777777" w:rsidTr="00A45C10">
        <w:tc>
          <w:tcPr>
            <w:tcW w:w="709" w:type="dxa"/>
          </w:tcPr>
          <w:p w14:paraId="05B79869" w14:textId="77777777" w:rsidR="00A36164" w:rsidRPr="008B2DFF" w:rsidRDefault="00A36164" w:rsidP="00BB3786">
            <w:pPr>
              <w:pStyle w:val="Tabletext"/>
            </w:pPr>
            <w:r w:rsidRPr="008B2DFF">
              <w:t>5</w:t>
            </w:r>
          </w:p>
        </w:tc>
        <w:tc>
          <w:tcPr>
            <w:tcW w:w="1843" w:type="dxa"/>
          </w:tcPr>
          <w:p w14:paraId="6F5EAAD7" w14:textId="77777777" w:rsidR="00A36164" w:rsidRPr="008B2DFF" w:rsidRDefault="00A36164" w:rsidP="00BB3786">
            <w:pPr>
              <w:pStyle w:val="Tabletext"/>
            </w:pPr>
            <w:r w:rsidRPr="008B2DFF">
              <w:t>a facility that is:</w:t>
            </w:r>
          </w:p>
          <w:p w14:paraId="1DCCEAE0" w14:textId="77777777" w:rsidR="00A36164" w:rsidRPr="008B2DFF" w:rsidRDefault="00A36164" w:rsidP="00BB3786">
            <w:pPr>
              <w:pStyle w:val="Tablea"/>
            </w:pPr>
            <w:r w:rsidRPr="008B2DFF">
              <w:t>(a) a digital asset platform; or</w:t>
            </w:r>
          </w:p>
          <w:p w14:paraId="595B5516" w14:textId="77777777" w:rsidR="00A36164" w:rsidRPr="008B2DFF" w:rsidRDefault="00A36164" w:rsidP="00BB3786">
            <w:pPr>
              <w:pStyle w:val="Tablea"/>
            </w:pPr>
            <w:r w:rsidRPr="008B2DFF">
              <w:t>(b) a tokenised custody platform</w:t>
            </w:r>
          </w:p>
        </w:tc>
        <w:tc>
          <w:tcPr>
            <w:tcW w:w="3260" w:type="dxa"/>
          </w:tcPr>
          <w:p w14:paraId="1FDC124C" w14:textId="77777777" w:rsidR="00A36164" w:rsidRPr="008B2DFF" w:rsidRDefault="00A36164" w:rsidP="00BB3786">
            <w:pPr>
              <w:pStyle w:val="Tabletext"/>
            </w:pPr>
            <w:r w:rsidRPr="008B2DFF">
              <w:t>the person:</w:t>
            </w:r>
          </w:p>
          <w:p w14:paraId="58B6B743" w14:textId="49D277E7" w:rsidR="00A36164" w:rsidRPr="008B2DFF" w:rsidRDefault="00A36164" w:rsidP="00BB3786">
            <w:pPr>
              <w:pStyle w:val="Tablea"/>
            </w:pPr>
            <w:r w:rsidRPr="008B2DFF">
              <w:t xml:space="preserve">(a) if the facility is an arrangement—enters into the arrangement as </w:t>
            </w:r>
            <w:r w:rsidR="00C71638" w:rsidRPr="008B2DFF">
              <w:t>a</w:t>
            </w:r>
            <w:r w:rsidRPr="008B2DFF">
              <w:t xml:space="preserve"> client </w:t>
            </w:r>
            <w:r w:rsidR="004F14AD" w:rsidRPr="008B2DFF">
              <w:t>of</w:t>
            </w:r>
            <w:r w:rsidRPr="008B2DFF">
              <w:t xml:space="preserve"> the facility; or</w:t>
            </w:r>
          </w:p>
          <w:p w14:paraId="74A17461" w14:textId="2B402AB7" w:rsidR="00A36164" w:rsidRPr="008B2DFF" w:rsidRDefault="00A36164" w:rsidP="00BB3786">
            <w:pPr>
              <w:pStyle w:val="Tablea"/>
            </w:pPr>
            <w:r w:rsidRPr="008B2DFF">
              <w:t xml:space="preserve">(b) otherwise—becomes </w:t>
            </w:r>
            <w:r w:rsidR="00C71638" w:rsidRPr="008B2DFF">
              <w:t>a</w:t>
            </w:r>
            <w:r w:rsidRPr="008B2DFF">
              <w:t xml:space="preserve"> client </w:t>
            </w:r>
            <w:r w:rsidR="004F14AD" w:rsidRPr="008B2DFF">
              <w:t>of</w:t>
            </w:r>
            <w:r w:rsidRPr="008B2DFF">
              <w:t xml:space="preserve"> the facility</w:t>
            </w:r>
          </w:p>
        </w:tc>
      </w:tr>
    </w:tbl>
    <w:p w14:paraId="5CF64D1F" w14:textId="1EB83D6F" w:rsidR="00A36164" w:rsidRPr="00750545" w:rsidRDefault="00BB3786" w:rsidP="00BB3786">
      <w:pPr>
        <w:pStyle w:val="ItemHead"/>
        <w:rPr>
          <w:lang w:val="pt-BR"/>
        </w:rPr>
      </w:pPr>
      <w:bookmarkStart w:id="57" w:name="_Toc208999825"/>
      <w:r>
        <w:rPr>
          <w:lang w:val="pt-BR"/>
        </w:rPr>
        <w:t>30</w:t>
      </w:r>
      <w:r w:rsidR="00A36164" w:rsidRPr="00750545">
        <w:rPr>
          <w:lang w:val="pt-BR"/>
        </w:rPr>
        <w:t xml:space="preserve">  After </w:t>
      </w:r>
      <w:r w:rsidR="00734D1F" w:rsidRPr="00750545">
        <w:rPr>
          <w:lang w:val="pt-BR"/>
        </w:rPr>
        <w:t>paragraph 7</w:t>
      </w:r>
      <w:r w:rsidR="00A36164" w:rsidRPr="00750545">
        <w:rPr>
          <w:lang w:val="pt-BR"/>
        </w:rPr>
        <w:t>61E(3A)(d)</w:t>
      </w:r>
      <w:bookmarkEnd w:id="57"/>
    </w:p>
    <w:p w14:paraId="6FF990D3" w14:textId="77777777" w:rsidR="00A36164" w:rsidRPr="008B2DFF" w:rsidRDefault="00A36164" w:rsidP="00BB3786">
      <w:pPr>
        <w:pStyle w:val="Item"/>
      </w:pPr>
      <w:r w:rsidRPr="008B2DFF">
        <w:t>Insert:</w:t>
      </w:r>
    </w:p>
    <w:p w14:paraId="5435E470" w14:textId="77777777" w:rsidR="00A36164" w:rsidRPr="008B2DFF" w:rsidRDefault="00A36164" w:rsidP="00BB3786">
      <w:pPr>
        <w:pStyle w:val="paragraph"/>
      </w:pPr>
      <w:r w:rsidRPr="008B2DFF">
        <w:tab/>
        <w:t>(da)</w:t>
      </w:r>
      <w:r w:rsidRPr="008B2DFF">
        <w:tab/>
        <w:t>any conduct of the client under a digital asset platform or a tokenised custody platform (after the platform has been issued to the client);</w:t>
      </w:r>
    </w:p>
    <w:p w14:paraId="645A1E95" w14:textId="75B5150E" w:rsidR="00883755" w:rsidRPr="008B2DFF" w:rsidRDefault="00BB3786" w:rsidP="00BB3786">
      <w:pPr>
        <w:pStyle w:val="ItemHead"/>
      </w:pPr>
      <w:bookmarkStart w:id="58" w:name="_Toc208999826"/>
      <w:r>
        <w:t>31</w:t>
      </w:r>
      <w:r w:rsidR="00883755" w:rsidRPr="008B2DFF">
        <w:t xml:space="preserve">  At the end of </w:t>
      </w:r>
      <w:r w:rsidR="00E74197" w:rsidRPr="008B2DFF">
        <w:t>subsection 7</w:t>
      </w:r>
      <w:r w:rsidR="00883755" w:rsidRPr="008B2DFF">
        <w:t>91D(1)</w:t>
      </w:r>
      <w:bookmarkEnd w:id="58"/>
    </w:p>
    <w:p w14:paraId="7A65F6FE" w14:textId="34C17705" w:rsidR="00883755" w:rsidRPr="008B2DFF" w:rsidRDefault="00883755" w:rsidP="00BB3786">
      <w:pPr>
        <w:pStyle w:val="Item"/>
      </w:pPr>
      <w:r w:rsidRPr="008B2DFF">
        <w:t>Add:</w:t>
      </w:r>
    </w:p>
    <w:p w14:paraId="7AA86411" w14:textId="4CD9AE9B" w:rsidR="00883755" w:rsidRPr="008B2DFF" w:rsidRDefault="00883755" w:rsidP="00BB3786">
      <w:pPr>
        <w:pStyle w:val="paragraph"/>
      </w:pPr>
      <w:r w:rsidRPr="008B2DFF">
        <w:lastRenderedPageBreak/>
        <w:tab/>
        <w:t>; or (c)</w:t>
      </w:r>
      <w:r w:rsidRPr="008B2DFF">
        <w:tab/>
      </w:r>
      <w:r w:rsidR="000236A7" w:rsidRPr="008B2DFF">
        <w:t xml:space="preserve">is covered by a declaration in force under </w:t>
      </w:r>
      <w:r w:rsidR="00E74197" w:rsidRPr="008B2DFF">
        <w:t>subsection 7</w:t>
      </w:r>
      <w:r w:rsidR="000236A7" w:rsidRPr="008B2DFF">
        <w:t>67B(1) (about certain digital asset platforms).</w:t>
      </w:r>
    </w:p>
    <w:p w14:paraId="5A48EE74" w14:textId="745FF5F9" w:rsidR="000A3E3E" w:rsidRPr="008B2DFF" w:rsidRDefault="00BB3786" w:rsidP="00BB3786">
      <w:pPr>
        <w:pStyle w:val="ItemHead"/>
      </w:pPr>
      <w:bookmarkStart w:id="59" w:name="_Toc208999827"/>
      <w:r>
        <w:t>32</w:t>
      </w:r>
      <w:r w:rsidR="000A3E3E" w:rsidRPr="008B2DFF">
        <w:t xml:space="preserve">  At the end of </w:t>
      </w:r>
      <w:r w:rsidR="00E74197" w:rsidRPr="008B2DFF">
        <w:t>subsection 8</w:t>
      </w:r>
      <w:r w:rsidR="000A3E3E" w:rsidRPr="008B2DFF">
        <w:t>20D(1)</w:t>
      </w:r>
      <w:bookmarkEnd w:id="59"/>
    </w:p>
    <w:p w14:paraId="3AF0B1D5" w14:textId="77777777" w:rsidR="000A3E3E" w:rsidRPr="008B2DFF" w:rsidRDefault="000A3E3E" w:rsidP="00BB3786">
      <w:pPr>
        <w:pStyle w:val="Item"/>
      </w:pPr>
      <w:r w:rsidRPr="008B2DFF">
        <w:t>Add:</w:t>
      </w:r>
    </w:p>
    <w:p w14:paraId="3EE2FC1D" w14:textId="2F1B35C6" w:rsidR="000A3E3E" w:rsidRPr="008B2DFF" w:rsidRDefault="000A3E3E" w:rsidP="00BB3786">
      <w:pPr>
        <w:pStyle w:val="paragraph"/>
      </w:pPr>
      <w:r w:rsidRPr="008B2DFF">
        <w:tab/>
        <w:t>; or (c)</w:t>
      </w:r>
      <w:r w:rsidRPr="008B2DFF">
        <w:tab/>
        <w:t xml:space="preserve">is covered by a declaration in force under </w:t>
      </w:r>
      <w:r w:rsidR="00E74197" w:rsidRPr="008B2DFF">
        <w:t>subsection 7</w:t>
      </w:r>
      <w:r w:rsidRPr="008B2DFF">
        <w:t>68B(1) (about certain digital asset platforms).</w:t>
      </w:r>
    </w:p>
    <w:p w14:paraId="3AFEB40F" w14:textId="72836062" w:rsidR="00CD33F7" w:rsidRPr="008B2DFF" w:rsidRDefault="00BB3786" w:rsidP="00BB3786">
      <w:pPr>
        <w:pStyle w:val="ItemHead"/>
      </w:pPr>
      <w:bookmarkStart w:id="60" w:name="_Toc208999828"/>
      <w:r>
        <w:t>33</w:t>
      </w:r>
      <w:r w:rsidR="00CD33F7" w:rsidRPr="008B2DFF">
        <w:t xml:space="preserve">  </w:t>
      </w:r>
      <w:r w:rsidR="00CB435D" w:rsidRPr="008B2DFF">
        <w:t>Paragraph 9</w:t>
      </w:r>
      <w:r w:rsidR="00CD33F7" w:rsidRPr="008B2DFF">
        <w:t>63B(2)(a)</w:t>
      </w:r>
      <w:bookmarkEnd w:id="60"/>
    </w:p>
    <w:p w14:paraId="584E8514" w14:textId="77777777" w:rsidR="00CD33F7" w:rsidRPr="008B2DFF" w:rsidRDefault="00CD33F7" w:rsidP="00BB3786">
      <w:pPr>
        <w:pStyle w:val="Item"/>
      </w:pPr>
      <w:r w:rsidRPr="008B2DFF">
        <w:t>Omit “custodian in relation to”, substitute “custodian of”.</w:t>
      </w:r>
    </w:p>
    <w:p w14:paraId="44C9C3C2" w14:textId="1582D773" w:rsidR="00786218" w:rsidRPr="008B2DFF" w:rsidRDefault="00BB3786" w:rsidP="00BB3786">
      <w:pPr>
        <w:pStyle w:val="ItemHead"/>
      </w:pPr>
      <w:bookmarkStart w:id="61" w:name="_Toc208999829"/>
      <w:r>
        <w:t>34</w:t>
      </w:r>
      <w:r w:rsidR="00786218" w:rsidRPr="008B2DFF">
        <w:t xml:space="preserve">  Subsection 1317E(3) (after the table item dealing with subsection </w:t>
      </w:r>
      <w:r w:rsidR="00844FB6" w:rsidRPr="00844FB6">
        <w:t>728(4)</w:t>
      </w:r>
      <w:r w:rsidR="00786218" w:rsidRPr="008B2DFF">
        <w:t>)</w:t>
      </w:r>
      <w:bookmarkEnd w:id="61"/>
    </w:p>
    <w:p w14:paraId="0B67CE8F" w14:textId="77777777" w:rsidR="00786218" w:rsidRPr="008B2DFF" w:rsidRDefault="00786218" w:rsidP="00BB3786">
      <w:pPr>
        <w:pStyle w:val="Item"/>
      </w:pPr>
      <w:r w:rsidRPr="008B2DFF">
        <w:t>Insert:</w:t>
      </w:r>
    </w:p>
    <w:tbl>
      <w:tblPr>
        <w:tblW w:w="7435" w:type="dxa"/>
        <w:tblInd w:w="-34" w:type="dxa"/>
        <w:tblLayout w:type="fixed"/>
        <w:tblLook w:val="0000" w:firstRow="0" w:lastRow="0" w:firstColumn="0" w:lastColumn="0" w:noHBand="0" w:noVBand="0"/>
      </w:tblPr>
      <w:tblGrid>
        <w:gridCol w:w="2409"/>
        <w:gridCol w:w="3118"/>
        <w:gridCol w:w="1908"/>
      </w:tblGrid>
      <w:tr w:rsidR="00786218" w:rsidRPr="008B2DFF" w14:paraId="3C7E8C2D" w14:textId="77777777" w:rsidTr="00844FB6">
        <w:tc>
          <w:tcPr>
            <w:tcW w:w="2409" w:type="dxa"/>
          </w:tcPr>
          <w:p w14:paraId="286BF8B3" w14:textId="7A2E61E1" w:rsidR="00786218" w:rsidRPr="008B2DFF" w:rsidRDefault="00844FB6" w:rsidP="00BB3786">
            <w:pPr>
              <w:pStyle w:val="Tabletext"/>
            </w:pPr>
            <w:r>
              <w:t>sub</w:t>
            </w:r>
            <w:r w:rsidR="00786218" w:rsidRPr="008B2DFF">
              <w:t>section</w:t>
            </w:r>
            <w:r>
              <w:t>s</w:t>
            </w:r>
            <w:r w:rsidR="00786218" w:rsidRPr="008B2DFF">
              <w:t> </w:t>
            </w:r>
            <w:r w:rsidRPr="00BB3786">
              <w:t>766M(1) and (2)</w:t>
            </w:r>
          </w:p>
        </w:tc>
        <w:tc>
          <w:tcPr>
            <w:tcW w:w="3118" w:type="dxa"/>
          </w:tcPr>
          <w:p w14:paraId="5130C012" w14:textId="4CEA3BDB" w:rsidR="00786218" w:rsidRPr="008B2DFF" w:rsidRDefault="00844FB6" w:rsidP="00BB3786">
            <w:pPr>
              <w:pStyle w:val="Tabletext"/>
            </w:pPr>
            <w:r>
              <w:t>c</w:t>
            </w:r>
            <w:r w:rsidRPr="008B2DFF">
              <w:t>ertain services must be provided by constitutionally</w:t>
            </w:r>
            <w:r w:rsidR="00BB3786">
              <w:noBreakHyphen/>
            </w:r>
            <w:r w:rsidRPr="008B2DFF">
              <w:t>covered corporations</w:t>
            </w:r>
          </w:p>
        </w:tc>
        <w:tc>
          <w:tcPr>
            <w:tcW w:w="1908" w:type="dxa"/>
          </w:tcPr>
          <w:p w14:paraId="56455299" w14:textId="77777777" w:rsidR="00786218" w:rsidRPr="008B2DFF" w:rsidRDefault="00786218" w:rsidP="00BB3786">
            <w:pPr>
              <w:pStyle w:val="Tabletext"/>
            </w:pPr>
            <w:r w:rsidRPr="008B2DFF">
              <w:t>uncategorised</w:t>
            </w:r>
          </w:p>
        </w:tc>
      </w:tr>
    </w:tbl>
    <w:p w14:paraId="01DFB658" w14:textId="6D118793" w:rsidR="004F3858" w:rsidRPr="008B2DFF" w:rsidRDefault="00DB6361" w:rsidP="00BB3786">
      <w:pPr>
        <w:pStyle w:val="ActHead7"/>
        <w:pageBreakBefore/>
      </w:pPr>
      <w:bookmarkStart w:id="62" w:name="_Toc208999830"/>
      <w:r w:rsidRPr="00BB3786">
        <w:rPr>
          <w:rStyle w:val="CharAmPartNo"/>
        </w:rPr>
        <w:lastRenderedPageBreak/>
        <w:t>Part 2</w:t>
      </w:r>
      <w:r w:rsidR="004F3858" w:rsidRPr="008B2DFF">
        <w:t>—</w:t>
      </w:r>
      <w:r w:rsidR="00E96768" w:rsidRPr="00BB3786">
        <w:rPr>
          <w:rStyle w:val="CharAmPartText"/>
        </w:rPr>
        <w:t>Australian financial service licences</w:t>
      </w:r>
      <w:bookmarkEnd w:id="62"/>
    </w:p>
    <w:p w14:paraId="442141DA" w14:textId="330A87F2" w:rsidR="000E13CE" w:rsidRPr="008B2DFF" w:rsidRDefault="00CB435D" w:rsidP="00BB3786">
      <w:pPr>
        <w:pStyle w:val="ActHead8"/>
      </w:pPr>
      <w:bookmarkStart w:id="63" w:name="_Toc208999831"/>
      <w:r w:rsidRPr="008B2DFF">
        <w:t>Division 1</w:t>
      </w:r>
      <w:r w:rsidR="000E13CE" w:rsidRPr="008B2DFF">
        <w:t>—Minimum standards</w:t>
      </w:r>
      <w:r w:rsidR="00A97FBA" w:rsidRPr="008B2DFF">
        <w:t xml:space="preserve">, </w:t>
      </w:r>
      <w:r w:rsidR="0021175C" w:rsidRPr="008B2DFF">
        <w:t>platform rule</w:t>
      </w:r>
      <w:r w:rsidR="00A97FBA" w:rsidRPr="008B2DFF">
        <w:t>s</w:t>
      </w:r>
      <w:r w:rsidR="00D30B42" w:rsidRPr="008B2DFF">
        <w:t xml:space="preserve"> and prohibitions </w:t>
      </w:r>
      <w:r w:rsidR="000E13CE" w:rsidRPr="008B2DFF">
        <w:t xml:space="preserve">for </w:t>
      </w:r>
      <w:r w:rsidR="008D29A4" w:rsidRPr="008B2DFF">
        <w:t>licensees</w:t>
      </w:r>
      <w:bookmarkEnd w:id="63"/>
    </w:p>
    <w:p w14:paraId="51D85790" w14:textId="77777777" w:rsidR="000E13CE" w:rsidRPr="008B2DFF" w:rsidRDefault="000E13CE" w:rsidP="00BB3786">
      <w:pPr>
        <w:pStyle w:val="ActHead9"/>
      </w:pPr>
      <w:bookmarkStart w:id="64" w:name="_Toc208999832"/>
      <w:r w:rsidRPr="008B2DFF">
        <w:t>Corporations Act 2001</w:t>
      </w:r>
      <w:bookmarkEnd w:id="64"/>
    </w:p>
    <w:p w14:paraId="0B1027E2" w14:textId="4AACDF62" w:rsidR="001D1762" w:rsidRPr="008B2DFF" w:rsidRDefault="00BB3786" w:rsidP="00BB3786">
      <w:pPr>
        <w:pStyle w:val="ItemHead"/>
      </w:pPr>
      <w:bookmarkStart w:id="65" w:name="_Toc208999833"/>
      <w:r>
        <w:t>35</w:t>
      </w:r>
      <w:r w:rsidR="001D1762" w:rsidRPr="008B2DFF">
        <w:t xml:space="preserve">  </w:t>
      </w:r>
      <w:r w:rsidR="002001F2">
        <w:t>Section 9</w:t>
      </w:r>
      <w:bookmarkEnd w:id="65"/>
    </w:p>
    <w:p w14:paraId="3C7B50AE" w14:textId="61D30A9C" w:rsidR="001D1762" w:rsidRPr="008B2DFF" w:rsidRDefault="001D1762" w:rsidP="00BB3786">
      <w:pPr>
        <w:pStyle w:val="Item"/>
      </w:pPr>
      <w:r w:rsidRPr="008B2DFF">
        <w:t>Insert:</w:t>
      </w:r>
    </w:p>
    <w:p w14:paraId="6ECBB34A" w14:textId="21DADD73" w:rsidR="001D1762" w:rsidRPr="008B2DFF" w:rsidRDefault="001D1762" w:rsidP="00BB3786">
      <w:pPr>
        <w:pStyle w:val="Definition"/>
      </w:pPr>
      <w:r w:rsidRPr="008B2DFF">
        <w:rPr>
          <w:b/>
          <w:bCs/>
          <w:i/>
          <w:iCs/>
        </w:rPr>
        <w:t>asset</w:t>
      </w:r>
      <w:r w:rsidR="00BB3786">
        <w:rPr>
          <w:b/>
          <w:bCs/>
          <w:i/>
          <w:iCs/>
        </w:rPr>
        <w:noBreakHyphen/>
      </w:r>
      <w:r w:rsidRPr="008B2DFF">
        <w:rPr>
          <w:b/>
          <w:bCs/>
          <w:i/>
          <w:iCs/>
        </w:rPr>
        <w:t>holding standards</w:t>
      </w:r>
      <w:r w:rsidRPr="008B2DFF">
        <w:t xml:space="preserve"> means standards in force under section </w:t>
      </w:r>
      <w:r w:rsidR="004B24D2">
        <w:t>912BE</w:t>
      </w:r>
      <w:r w:rsidRPr="008B2DFF">
        <w:t>.</w:t>
      </w:r>
    </w:p>
    <w:p w14:paraId="1E16EF33" w14:textId="7872E12A" w:rsidR="00963E00" w:rsidRPr="008B2DFF" w:rsidRDefault="00963E00" w:rsidP="00BB3786">
      <w:pPr>
        <w:pStyle w:val="Definition"/>
      </w:pPr>
      <w:r w:rsidRPr="008B2DFF">
        <w:rPr>
          <w:b/>
          <w:bCs/>
          <w:i/>
          <w:iCs/>
        </w:rPr>
        <w:t>platform rules</w:t>
      </w:r>
      <w:r w:rsidRPr="008B2DFF">
        <w:t>, of a digital asset platform or tokenised custody platform, means any rules (however described) that are made by the issuer of the platform, or contained in the issuer’s constitution, and that deal with the activities or conduct of persons in relation to the platform.</w:t>
      </w:r>
    </w:p>
    <w:p w14:paraId="6F31D59B" w14:textId="646E3B66" w:rsidR="00681412" w:rsidRPr="008B2DFF" w:rsidRDefault="00681412" w:rsidP="00BB3786">
      <w:pPr>
        <w:pStyle w:val="notetext"/>
      </w:pPr>
      <w:r w:rsidRPr="008B2DFF">
        <w:t>Note:</w:t>
      </w:r>
      <w:r w:rsidRPr="008B2DFF">
        <w:tab/>
        <w:t xml:space="preserve">For the content of the rules, see section </w:t>
      </w:r>
      <w:r w:rsidR="004B24D2">
        <w:t>912BG</w:t>
      </w:r>
      <w:r w:rsidRPr="008B2DFF">
        <w:t>.</w:t>
      </w:r>
    </w:p>
    <w:p w14:paraId="39465943" w14:textId="73E9A1DA" w:rsidR="0048734F" w:rsidRPr="008B2DFF" w:rsidRDefault="0048734F" w:rsidP="00BB3786">
      <w:pPr>
        <w:pStyle w:val="Definition"/>
      </w:pPr>
      <w:r w:rsidRPr="008B2DFF">
        <w:rPr>
          <w:b/>
          <w:bCs/>
          <w:i/>
          <w:iCs/>
        </w:rPr>
        <w:t>transactional and settlement standards</w:t>
      </w:r>
      <w:r w:rsidRPr="008B2DFF">
        <w:t xml:space="preserve"> means standards in force under section </w:t>
      </w:r>
      <w:r w:rsidR="004B24D2">
        <w:t>912BF</w:t>
      </w:r>
      <w:r w:rsidRPr="008B2DFF">
        <w:t>.</w:t>
      </w:r>
    </w:p>
    <w:p w14:paraId="1A1343E8" w14:textId="2C1510C5" w:rsidR="000E13CE" w:rsidRPr="008B2DFF" w:rsidRDefault="00BB3786" w:rsidP="00BB3786">
      <w:pPr>
        <w:pStyle w:val="ItemHead"/>
      </w:pPr>
      <w:bookmarkStart w:id="66" w:name="_Toc208999834"/>
      <w:r>
        <w:t>36</w:t>
      </w:r>
      <w:r w:rsidR="00B23A7C" w:rsidRPr="008B2DFF">
        <w:t xml:space="preserve">  After Subdivision A of </w:t>
      </w:r>
      <w:r w:rsidR="00734D1F" w:rsidRPr="008B2DFF">
        <w:t>Division 3</w:t>
      </w:r>
      <w:r w:rsidR="00B23A7C" w:rsidRPr="008B2DFF">
        <w:t xml:space="preserve"> of </w:t>
      </w:r>
      <w:r w:rsidR="00734D1F" w:rsidRPr="008B2DFF">
        <w:t>Part 7</w:t>
      </w:r>
      <w:r w:rsidR="00B23A7C" w:rsidRPr="008B2DFF">
        <w:t>.6</w:t>
      </w:r>
      <w:bookmarkEnd w:id="66"/>
    </w:p>
    <w:p w14:paraId="3790F3EB" w14:textId="4EEA60C0" w:rsidR="00B23A7C" w:rsidRPr="008B2DFF" w:rsidRDefault="00B23A7C" w:rsidP="00BB3786">
      <w:pPr>
        <w:pStyle w:val="Item"/>
      </w:pPr>
      <w:r w:rsidRPr="008B2DFF">
        <w:t>Insert:</w:t>
      </w:r>
    </w:p>
    <w:p w14:paraId="4898D4CF" w14:textId="21930718" w:rsidR="00B23A7C" w:rsidRPr="008B2DFF" w:rsidRDefault="00B23A7C" w:rsidP="00BB3786">
      <w:pPr>
        <w:pStyle w:val="ActHead4"/>
      </w:pPr>
      <w:bookmarkStart w:id="67" w:name="_Toc208999835"/>
      <w:r w:rsidRPr="00BB3786">
        <w:rPr>
          <w:rStyle w:val="CharSubdNo"/>
        </w:rPr>
        <w:t>Subdivision AA</w:t>
      </w:r>
      <w:r w:rsidRPr="008B2DFF">
        <w:t>—</w:t>
      </w:r>
      <w:r w:rsidRPr="00BB3786">
        <w:rPr>
          <w:rStyle w:val="CharSubdText"/>
        </w:rPr>
        <w:t>Specific obligations</w:t>
      </w:r>
      <w:r w:rsidR="004073F6" w:rsidRPr="00BB3786">
        <w:rPr>
          <w:rStyle w:val="CharSubdText"/>
        </w:rPr>
        <w:t xml:space="preserve"> for </w:t>
      </w:r>
      <w:r w:rsidR="00425231" w:rsidRPr="00BB3786">
        <w:rPr>
          <w:rStyle w:val="CharSubdText"/>
        </w:rPr>
        <w:t>financial services businesses involving certain digital platforms</w:t>
      </w:r>
      <w:bookmarkEnd w:id="67"/>
    </w:p>
    <w:p w14:paraId="6C17B071" w14:textId="64F31451" w:rsidR="00577EC9" w:rsidRPr="008B2DFF" w:rsidRDefault="004B24D2" w:rsidP="00BB3786">
      <w:pPr>
        <w:pStyle w:val="ActHead5"/>
      </w:pPr>
      <w:bookmarkStart w:id="68" w:name="_Toc208999836"/>
      <w:r w:rsidRPr="00BB3786">
        <w:rPr>
          <w:rStyle w:val="CharSectno"/>
        </w:rPr>
        <w:t>912BA</w:t>
      </w:r>
      <w:r w:rsidR="00577EC9" w:rsidRPr="008B2DFF">
        <w:t xml:space="preserve">  Scope of this Subdivision</w:t>
      </w:r>
      <w:bookmarkEnd w:id="68"/>
    </w:p>
    <w:p w14:paraId="62A10010" w14:textId="77777777" w:rsidR="00577EC9" w:rsidRPr="008B2DFF" w:rsidRDefault="00577EC9" w:rsidP="00BB3786">
      <w:pPr>
        <w:pStyle w:val="subsection"/>
      </w:pPr>
      <w:r w:rsidRPr="008B2DFF">
        <w:tab/>
      </w:r>
      <w:r w:rsidRPr="008B2DFF">
        <w:tab/>
        <w:t>This Subdivision applies in relation to:</w:t>
      </w:r>
    </w:p>
    <w:p w14:paraId="0EB310B2" w14:textId="0B4FDAEE" w:rsidR="00577EC9" w:rsidRPr="008B2DFF" w:rsidRDefault="00577EC9" w:rsidP="00BB3786">
      <w:pPr>
        <w:pStyle w:val="paragraph"/>
      </w:pPr>
      <w:r w:rsidRPr="008B2DFF">
        <w:tab/>
        <w:t>(a)</w:t>
      </w:r>
      <w:r w:rsidRPr="008B2DFF">
        <w:tab/>
        <w:t>a financial services licensee; and</w:t>
      </w:r>
    </w:p>
    <w:p w14:paraId="6B48A645" w14:textId="213103F5" w:rsidR="00577EC9" w:rsidRPr="008B2DFF" w:rsidRDefault="00577EC9" w:rsidP="00BB3786">
      <w:pPr>
        <w:pStyle w:val="paragraph"/>
      </w:pPr>
      <w:r w:rsidRPr="008B2DFF">
        <w:tab/>
        <w:t>(b)</w:t>
      </w:r>
      <w:r w:rsidRPr="008B2DFF">
        <w:tab/>
        <w:t>a digital asset platform or a tokenised custody platform;</w:t>
      </w:r>
    </w:p>
    <w:p w14:paraId="63D8E03A" w14:textId="150DA92C" w:rsidR="00577EC9" w:rsidRPr="008B2DFF" w:rsidRDefault="00577EC9" w:rsidP="00BB3786">
      <w:pPr>
        <w:pStyle w:val="subsection2"/>
      </w:pPr>
      <w:r w:rsidRPr="008B2DFF">
        <w:t xml:space="preserve">to the extent that </w:t>
      </w:r>
      <w:r w:rsidR="004D0E74" w:rsidRPr="008B2DFF">
        <w:t xml:space="preserve">one or more of </w:t>
      </w:r>
      <w:r w:rsidRPr="008B2DFF">
        <w:t xml:space="preserve">the financial services </w:t>
      </w:r>
      <w:r w:rsidR="0005637D" w:rsidRPr="008B2DFF">
        <w:t>authorised</w:t>
      </w:r>
      <w:r w:rsidRPr="008B2DFF">
        <w:t xml:space="preserve"> by the licence relate to </w:t>
      </w:r>
      <w:r w:rsidR="008D17C3" w:rsidRPr="008B2DFF">
        <w:t>the</w:t>
      </w:r>
      <w:r w:rsidRPr="008B2DFF">
        <w:t xml:space="preserve"> </w:t>
      </w:r>
      <w:r w:rsidR="002A5DF1" w:rsidRPr="008B2DFF">
        <w:t xml:space="preserve">issuing of the </w:t>
      </w:r>
      <w:r w:rsidRPr="008B2DFF">
        <w:t>platform.</w:t>
      </w:r>
    </w:p>
    <w:p w14:paraId="5B483ECC" w14:textId="1B05B0B0" w:rsidR="004073F6" w:rsidRPr="008B2DFF" w:rsidRDefault="004B24D2" w:rsidP="00BB3786">
      <w:pPr>
        <w:pStyle w:val="ActHead5"/>
      </w:pPr>
      <w:bookmarkStart w:id="69" w:name="_Toc208999837"/>
      <w:r w:rsidRPr="00BB3786">
        <w:rPr>
          <w:rStyle w:val="CharSectno"/>
        </w:rPr>
        <w:t>912BB</w:t>
      </w:r>
      <w:r w:rsidR="004073F6" w:rsidRPr="008B2DFF">
        <w:t xml:space="preserve">  </w:t>
      </w:r>
      <w:r w:rsidR="008D29A4" w:rsidRPr="008B2DFF">
        <w:t>Compliance with standards</w:t>
      </w:r>
      <w:bookmarkEnd w:id="69"/>
    </w:p>
    <w:p w14:paraId="751E104D" w14:textId="656AC49B" w:rsidR="00EB3BEA" w:rsidRPr="008B2DFF" w:rsidRDefault="00BA44AF" w:rsidP="00BB3786">
      <w:pPr>
        <w:pStyle w:val="subsection"/>
      </w:pPr>
      <w:r w:rsidRPr="008B2DFF">
        <w:tab/>
      </w:r>
      <w:r w:rsidRPr="008B2DFF">
        <w:tab/>
        <w:t xml:space="preserve">The licensee must comply with </w:t>
      </w:r>
      <w:r w:rsidR="005A15A4" w:rsidRPr="008B2DFF">
        <w:t>the following standards to the extent that the standards relate to the financial services:</w:t>
      </w:r>
    </w:p>
    <w:p w14:paraId="52B1076D" w14:textId="4A382D6A" w:rsidR="005A15A4" w:rsidRPr="008B2DFF" w:rsidRDefault="005A15A4" w:rsidP="00BB3786">
      <w:pPr>
        <w:pStyle w:val="paragraph"/>
      </w:pPr>
      <w:r w:rsidRPr="008B2DFF">
        <w:tab/>
        <w:t>(a)</w:t>
      </w:r>
      <w:r w:rsidRPr="008B2DFF">
        <w:tab/>
        <w:t>the asset</w:t>
      </w:r>
      <w:r w:rsidR="00BB3786">
        <w:noBreakHyphen/>
      </w:r>
      <w:r w:rsidRPr="008B2DFF">
        <w:t>holding standards;</w:t>
      </w:r>
    </w:p>
    <w:p w14:paraId="28831685" w14:textId="64EA18AD" w:rsidR="005A15A4" w:rsidRPr="008B2DFF" w:rsidRDefault="005A15A4" w:rsidP="00BB3786">
      <w:pPr>
        <w:pStyle w:val="paragraph"/>
      </w:pPr>
      <w:r w:rsidRPr="008B2DFF">
        <w:lastRenderedPageBreak/>
        <w:tab/>
        <w:t>(b)</w:t>
      </w:r>
      <w:r w:rsidRPr="008B2DFF">
        <w:tab/>
        <w:t xml:space="preserve">the </w:t>
      </w:r>
      <w:r w:rsidR="006E557D" w:rsidRPr="008B2DFF">
        <w:t>transactional and settlement standards.</w:t>
      </w:r>
    </w:p>
    <w:p w14:paraId="3DB53E2E" w14:textId="3FB037C0" w:rsidR="00780707" w:rsidRPr="008B2DFF" w:rsidRDefault="00780707" w:rsidP="00BB3786">
      <w:pPr>
        <w:pStyle w:val="notetext"/>
      </w:pPr>
      <w:r w:rsidRPr="008B2DFF">
        <w:t>Note</w:t>
      </w:r>
      <w:r w:rsidR="00BD7469" w:rsidRPr="008B2DFF">
        <w:t xml:space="preserve"> 1</w:t>
      </w:r>
      <w:r w:rsidRPr="008B2DFF">
        <w:t>:</w:t>
      </w:r>
      <w:r w:rsidRPr="008B2DFF">
        <w:tab/>
        <w:t xml:space="preserve">This section is a civil penalty provision (see </w:t>
      </w:r>
      <w:r w:rsidR="00CB435D" w:rsidRPr="008B2DFF">
        <w:t>section 1</w:t>
      </w:r>
      <w:r w:rsidRPr="008B2DFF">
        <w:t>317E).</w:t>
      </w:r>
    </w:p>
    <w:p w14:paraId="00393467" w14:textId="0B13B3D3" w:rsidR="00BD7469" w:rsidRPr="008B2DFF" w:rsidRDefault="00BD7469" w:rsidP="00BB3786">
      <w:pPr>
        <w:pStyle w:val="notetext"/>
      </w:pPr>
      <w:r w:rsidRPr="008B2DFF">
        <w:t>Note 2:</w:t>
      </w:r>
      <w:r w:rsidRPr="008B2DFF">
        <w:tab/>
        <w:t>For the making of these standards</w:t>
      </w:r>
      <w:r w:rsidR="00E40896" w:rsidRPr="008B2DFF">
        <w:t xml:space="preserve">, see sections </w:t>
      </w:r>
      <w:r w:rsidR="004B24D2">
        <w:t>912BE</w:t>
      </w:r>
      <w:r w:rsidR="00E40896" w:rsidRPr="008B2DFF">
        <w:t xml:space="preserve"> and </w:t>
      </w:r>
      <w:r w:rsidR="004B24D2">
        <w:t>912BF</w:t>
      </w:r>
      <w:r w:rsidR="00E40896" w:rsidRPr="008B2DFF">
        <w:t>.</w:t>
      </w:r>
    </w:p>
    <w:p w14:paraId="26F7E541" w14:textId="0DE64C65" w:rsidR="00FF3196" w:rsidRPr="008B2DFF" w:rsidRDefault="004B24D2" w:rsidP="00BB3786">
      <w:pPr>
        <w:pStyle w:val="ActHead5"/>
      </w:pPr>
      <w:bookmarkStart w:id="70" w:name="_Toc208999838"/>
      <w:r w:rsidRPr="00BB3786">
        <w:rPr>
          <w:rStyle w:val="CharSectno"/>
        </w:rPr>
        <w:t>912BC</w:t>
      </w:r>
      <w:r w:rsidR="00FF3196" w:rsidRPr="008B2DFF">
        <w:t xml:space="preserve">  </w:t>
      </w:r>
      <w:r w:rsidR="00FD33EA" w:rsidRPr="008B2DFF">
        <w:t xml:space="preserve">Having adequate </w:t>
      </w:r>
      <w:r w:rsidR="00681412" w:rsidRPr="008B2DFF">
        <w:t>platform</w:t>
      </w:r>
      <w:r w:rsidR="00FD33EA" w:rsidRPr="008B2DFF">
        <w:t xml:space="preserve"> rules</w:t>
      </w:r>
      <w:bookmarkEnd w:id="70"/>
    </w:p>
    <w:p w14:paraId="7BEA9DA4" w14:textId="146DD730" w:rsidR="00FD33EA" w:rsidRPr="008B2DFF" w:rsidRDefault="00FD33EA" w:rsidP="00BB3786">
      <w:pPr>
        <w:pStyle w:val="subsection"/>
      </w:pPr>
      <w:r w:rsidRPr="008B2DFF">
        <w:tab/>
      </w:r>
      <w:r w:rsidRPr="008B2DFF">
        <w:tab/>
      </w:r>
      <w:r w:rsidR="00200491" w:rsidRPr="008B2DFF">
        <w:t xml:space="preserve">The licensee must have </w:t>
      </w:r>
      <w:r w:rsidR="00681412" w:rsidRPr="008B2DFF">
        <w:t>platform</w:t>
      </w:r>
      <w:r w:rsidR="00200491" w:rsidRPr="008B2DFF">
        <w:t xml:space="preserve"> rules </w:t>
      </w:r>
      <w:r w:rsidR="00417ED9" w:rsidRPr="008B2DFF">
        <w:t xml:space="preserve">for the platform </w:t>
      </w:r>
      <w:r w:rsidR="00200491" w:rsidRPr="008B2DFF">
        <w:t xml:space="preserve">that comply with subsection </w:t>
      </w:r>
      <w:r w:rsidR="004B24D2">
        <w:t>912BG</w:t>
      </w:r>
      <w:r w:rsidR="00200491" w:rsidRPr="008B2DFF">
        <w:t>(1).</w:t>
      </w:r>
    </w:p>
    <w:p w14:paraId="689D1561" w14:textId="5FC555F4" w:rsidR="00764B67" w:rsidRPr="008B2DFF" w:rsidRDefault="00764B67" w:rsidP="00BB3786">
      <w:pPr>
        <w:pStyle w:val="notetext"/>
      </w:pPr>
      <w:r w:rsidRPr="008B2DFF">
        <w:t>Note:</w:t>
      </w:r>
      <w:r w:rsidRPr="008B2DFF">
        <w:tab/>
        <w:t>This section is a civil penalty provision (see section 1317E).</w:t>
      </w:r>
    </w:p>
    <w:p w14:paraId="1A3E9C2C" w14:textId="54E5108C" w:rsidR="00ED725C" w:rsidRPr="008B2DFF" w:rsidRDefault="004B24D2" w:rsidP="00BB3786">
      <w:pPr>
        <w:pStyle w:val="ActHead5"/>
      </w:pPr>
      <w:bookmarkStart w:id="71" w:name="_Toc208999839"/>
      <w:r w:rsidRPr="00BB3786">
        <w:rPr>
          <w:rStyle w:val="CharSectno"/>
        </w:rPr>
        <w:t>912BD</w:t>
      </w:r>
      <w:r w:rsidR="00ED725C" w:rsidRPr="008B2DFF">
        <w:t xml:space="preserve">  Compliance with declaration prohibiting transactions etc. involving certain financial products through digital platforms</w:t>
      </w:r>
      <w:bookmarkEnd w:id="71"/>
    </w:p>
    <w:p w14:paraId="6EF9F7FB" w14:textId="08EB2DE7" w:rsidR="00ED725C" w:rsidRPr="008B2DFF" w:rsidRDefault="00ED725C" w:rsidP="00BB3786">
      <w:pPr>
        <w:pStyle w:val="subsection"/>
      </w:pPr>
      <w:r w:rsidRPr="008B2DFF">
        <w:tab/>
      </w:r>
      <w:r w:rsidRPr="008B2DFF">
        <w:tab/>
        <w:t xml:space="preserve">The licensee must comply with a prohibition in force under section </w:t>
      </w:r>
      <w:r w:rsidR="004B24D2">
        <w:t>912BH</w:t>
      </w:r>
      <w:r w:rsidR="00886C34" w:rsidRPr="008B2DFF">
        <w:t xml:space="preserve"> relating to the financial services and the platform</w:t>
      </w:r>
      <w:r w:rsidRPr="008B2DFF">
        <w:t>.</w:t>
      </w:r>
    </w:p>
    <w:p w14:paraId="06AB5AA3" w14:textId="47CA1BEF" w:rsidR="00ED725C" w:rsidRPr="008B2DFF" w:rsidRDefault="00ED725C" w:rsidP="00BB3786">
      <w:pPr>
        <w:pStyle w:val="notetext"/>
      </w:pPr>
      <w:r w:rsidRPr="008B2DFF">
        <w:t>Note:</w:t>
      </w:r>
      <w:r w:rsidRPr="008B2DFF">
        <w:tab/>
        <w:t xml:space="preserve">This section is a civil penalty provision (see </w:t>
      </w:r>
      <w:r w:rsidR="00CB435D" w:rsidRPr="008B2DFF">
        <w:t>section 1</w:t>
      </w:r>
      <w:r w:rsidRPr="008B2DFF">
        <w:t>317E).</w:t>
      </w:r>
    </w:p>
    <w:p w14:paraId="35DC09D2" w14:textId="0D4591BF" w:rsidR="00503230" w:rsidRPr="008B2DFF" w:rsidRDefault="004B24D2" w:rsidP="00BB3786">
      <w:pPr>
        <w:pStyle w:val="ActHead5"/>
      </w:pPr>
      <w:bookmarkStart w:id="72" w:name="_Toc208999840"/>
      <w:r w:rsidRPr="00BB3786">
        <w:rPr>
          <w:rStyle w:val="CharSectno"/>
        </w:rPr>
        <w:t>912BE</w:t>
      </w:r>
      <w:r w:rsidR="00503230" w:rsidRPr="008B2DFF">
        <w:t xml:space="preserve">  Asset</w:t>
      </w:r>
      <w:r w:rsidR="00BB3786">
        <w:noBreakHyphen/>
      </w:r>
      <w:r w:rsidR="00503230" w:rsidRPr="008B2DFF">
        <w:t>holding standards</w:t>
      </w:r>
      <w:bookmarkEnd w:id="72"/>
    </w:p>
    <w:p w14:paraId="2C71A8B8" w14:textId="7A0CABE0" w:rsidR="00157ABC" w:rsidRPr="008B2DFF" w:rsidRDefault="00B314EC" w:rsidP="00BB3786">
      <w:pPr>
        <w:pStyle w:val="subsection"/>
      </w:pPr>
      <w:r w:rsidRPr="008B2DFF">
        <w:tab/>
      </w:r>
      <w:r w:rsidR="005669A9" w:rsidRPr="008B2DFF">
        <w:t>(1</w:t>
      </w:r>
      <w:r w:rsidRPr="008B2DFF">
        <w:t>)</w:t>
      </w:r>
      <w:r w:rsidRPr="008B2DFF">
        <w:tab/>
        <w:t xml:space="preserve">ASIC may, by legislative instrument, </w:t>
      </w:r>
      <w:r w:rsidR="00B53386" w:rsidRPr="008B2DFF">
        <w:t xml:space="preserve">make standards (the </w:t>
      </w:r>
      <w:r w:rsidR="00B53386" w:rsidRPr="008B2DFF">
        <w:rPr>
          <w:b/>
          <w:bCs/>
          <w:i/>
          <w:iCs/>
        </w:rPr>
        <w:t>asset</w:t>
      </w:r>
      <w:r w:rsidR="00BB3786">
        <w:rPr>
          <w:b/>
          <w:bCs/>
          <w:i/>
          <w:iCs/>
        </w:rPr>
        <w:noBreakHyphen/>
      </w:r>
      <w:r w:rsidR="00425231" w:rsidRPr="008B2DFF">
        <w:rPr>
          <w:b/>
          <w:bCs/>
          <w:i/>
          <w:iCs/>
        </w:rPr>
        <w:t>holding standards</w:t>
      </w:r>
      <w:r w:rsidR="00425231" w:rsidRPr="008B2DFF">
        <w:t xml:space="preserve">) </w:t>
      </w:r>
      <w:r w:rsidR="001524E5" w:rsidRPr="008B2DFF">
        <w:t>that deal with the following in relation to</w:t>
      </w:r>
      <w:r w:rsidR="00083742" w:rsidRPr="008B2DFF">
        <w:t xml:space="preserve"> </w:t>
      </w:r>
      <w:r w:rsidR="00466917" w:rsidRPr="008B2DFF">
        <w:t xml:space="preserve">each </w:t>
      </w:r>
      <w:r w:rsidR="00157ABC" w:rsidRPr="008B2DFF">
        <w:t>digital asset platform or tokenised custody platform</w:t>
      </w:r>
      <w:r w:rsidR="007D359C" w:rsidRPr="008B2DFF">
        <w:t xml:space="preserve"> issued by </w:t>
      </w:r>
      <w:r w:rsidR="009067CF" w:rsidRPr="008B2DFF">
        <w:t xml:space="preserve">one or more </w:t>
      </w:r>
      <w:r w:rsidR="007D359C" w:rsidRPr="008B2DFF">
        <w:t>financial services licensee</w:t>
      </w:r>
      <w:r w:rsidR="00FF29AC" w:rsidRPr="008B2DFF">
        <w:t>s</w:t>
      </w:r>
      <w:r w:rsidR="00E5245E" w:rsidRPr="008B2DFF">
        <w:t>:</w:t>
      </w:r>
    </w:p>
    <w:p w14:paraId="4182EEA6" w14:textId="7C62CF2E" w:rsidR="00C82A4D" w:rsidRPr="008B2DFF" w:rsidRDefault="009067CF" w:rsidP="00BB3786">
      <w:pPr>
        <w:pStyle w:val="paragraph"/>
      </w:pPr>
      <w:r w:rsidRPr="008B2DFF">
        <w:tab/>
        <w:t>(a)</w:t>
      </w:r>
      <w:r w:rsidRPr="008B2DFF">
        <w:tab/>
        <w:t>the activities or conduct of the licensees</w:t>
      </w:r>
      <w:r w:rsidR="00700354" w:rsidRPr="008B2DFF">
        <w:t xml:space="preserve">, </w:t>
      </w:r>
      <w:r w:rsidR="00DD3E95" w:rsidRPr="008B2DFF">
        <w:t>or of the</w:t>
      </w:r>
      <w:r w:rsidR="00700354" w:rsidRPr="008B2DFF">
        <w:t xml:space="preserve"> authorised representatives</w:t>
      </w:r>
      <w:r w:rsidRPr="008B2DFF">
        <w:t xml:space="preserve"> </w:t>
      </w:r>
      <w:r w:rsidR="00DD3E95" w:rsidRPr="008B2DFF">
        <w:t>of the licensees</w:t>
      </w:r>
      <w:r w:rsidR="002A3A63" w:rsidRPr="008B2DFF">
        <w:t xml:space="preserve">, </w:t>
      </w:r>
      <w:r w:rsidRPr="008B2DFF">
        <w:t>in relation to</w:t>
      </w:r>
      <w:r w:rsidR="00C82A4D" w:rsidRPr="008B2DFF">
        <w:t>:</w:t>
      </w:r>
    </w:p>
    <w:p w14:paraId="4F832F83" w14:textId="186F8FDE" w:rsidR="009067CF" w:rsidRPr="008B2DFF" w:rsidRDefault="00C82A4D" w:rsidP="00BB3786">
      <w:pPr>
        <w:pStyle w:val="paragraphsub"/>
      </w:pPr>
      <w:r w:rsidRPr="008B2DFF">
        <w:tab/>
        <w:t>(i)</w:t>
      </w:r>
      <w:r w:rsidRPr="008B2DFF">
        <w:tab/>
        <w:t>possessing</w:t>
      </w:r>
      <w:r w:rsidR="009067CF" w:rsidRPr="008B2DFF">
        <w:t xml:space="preserve"> and safeguarding </w:t>
      </w:r>
      <w:r w:rsidR="00DD0999" w:rsidRPr="008B2DFF">
        <w:t xml:space="preserve">the underlying </w:t>
      </w:r>
      <w:r w:rsidR="009067CF" w:rsidRPr="008B2DFF">
        <w:t xml:space="preserve">assets </w:t>
      </w:r>
      <w:r w:rsidR="00DD0999" w:rsidRPr="008B2DFF">
        <w:t>of</w:t>
      </w:r>
      <w:r w:rsidR="009067CF" w:rsidRPr="008B2DFF">
        <w:t xml:space="preserve"> the platforms;</w:t>
      </w:r>
      <w:r w:rsidRPr="008B2DFF">
        <w:t xml:space="preserve"> or</w:t>
      </w:r>
    </w:p>
    <w:p w14:paraId="76C29D90" w14:textId="5599E56C" w:rsidR="009067CF" w:rsidRPr="008B2DFF" w:rsidRDefault="00C82A4D" w:rsidP="00BB3786">
      <w:pPr>
        <w:pStyle w:val="paragraphsub"/>
      </w:pPr>
      <w:r w:rsidRPr="008B2DFF">
        <w:tab/>
        <w:t>(ii)</w:t>
      </w:r>
      <w:r w:rsidRPr="008B2DFF">
        <w:tab/>
      </w:r>
      <w:r w:rsidR="009067CF" w:rsidRPr="008B2DFF">
        <w:t>recordkeeping, reconciliation</w:t>
      </w:r>
      <w:r w:rsidRPr="008B2DFF">
        <w:t xml:space="preserve"> and </w:t>
      </w:r>
      <w:r w:rsidR="009067CF" w:rsidRPr="008B2DFF">
        <w:t xml:space="preserve">reporting </w:t>
      </w:r>
      <w:r w:rsidR="00DD0999" w:rsidRPr="008B2DFF">
        <w:t>for</w:t>
      </w:r>
      <w:r w:rsidR="009067CF" w:rsidRPr="008B2DFF">
        <w:t xml:space="preserve"> </w:t>
      </w:r>
      <w:r w:rsidR="00DD0999" w:rsidRPr="008B2DFF">
        <w:t xml:space="preserve">the underlying </w:t>
      </w:r>
      <w:r w:rsidR="009067CF" w:rsidRPr="008B2DFF">
        <w:t xml:space="preserve">assets </w:t>
      </w:r>
      <w:r w:rsidR="00DD0999" w:rsidRPr="008B2DFF">
        <w:t>of</w:t>
      </w:r>
      <w:r w:rsidR="009067CF" w:rsidRPr="008B2DFF">
        <w:t xml:space="preserve"> the platforms;</w:t>
      </w:r>
      <w:r w:rsidR="0041649C" w:rsidRPr="008B2DFF">
        <w:t xml:space="preserve"> or</w:t>
      </w:r>
    </w:p>
    <w:p w14:paraId="06544FB9" w14:textId="7755A495" w:rsidR="0041649C" w:rsidRPr="008B2DFF" w:rsidRDefault="0041649C" w:rsidP="00BB3786">
      <w:pPr>
        <w:pStyle w:val="paragraphsub"/>
      </w:pPr>
      <w:r w:rsidRPr="008B2DFF">
        <w:tab/>
        <w:t>(iii)</w:t>
      </w:r>
      <w:r w:rsidRPr="008B2DFF">
        <w:tab/>
        <w:t xml:space="preserve">using </w:t>
      </w:r>
      <w:r w:rsidR="00DD0999" w:rsidRPr="008B2DFF">
        <w:t xml:space="preserve">the underlying </w:t>
      </w:r>
      <w:r w:rsidR="00361821" w:rsidRPr="008B2DFF">
        <w:t xml:space="preserve">assets </w:t>
      </w:r>
      <w:r w:rsidR="00DD0999" w:rsidRPr="008B2DFF">
        <w:t>of</w:t>
      </w:r>
      <w:r w:rsidR="00361821" w:rsidRPr="008B2DFF">
        <w:t xml:space="preserve"> the platforms</w:t>
      </w:r>
      <w:r w:rsidR="001F3FBD" w:rsidRPr="008B2DFF">
        <w:t>;</w:t>
      </w:r>
    </w:p>
    <w:p w14:paraId="255F2528" w14:textId="4B14D6FC" w:rsidR="009067CF" w:rsidRPr="008B2DFF" w:rsidRDefault="009067CF" w:rsidP="00BB3786">
      <w:pPr>
        <w:pStyle w:val="paragraph"/>
      </w:pPr>
      <w:r w:rsidRPr="008B2DFF">
        <w:tab/>
        <w:t>(</w:t>
      </w:r>
      <w:r w:rsidR="00C7379E" w:rsidRPr="008B2DFF">
        <w:t>b</w:t>
      </w:r>
      <w:r w:rsidRPr="008B2DFF">
        <w:t>)</w:t>
      </w:r>
      <w:r w:rsidRPr="008B2DFF">
        <w:tab/>
        <w:t xml:space="preserve">the provision by the licensees of </w:t>
      </w:r>
      <w:r w:rsidR="00212BF4" w:rsidRPr="008B2DFF">
        <w:t xml:space="preserve">supplementary </w:t>
      </w:r>
      <w:r w:rsidRPr="008B2DFF">
        <w:t>services relat</w:t>
      </w:r>
      <w:r w:rsidR="00212BF4" w:rsidRPr="008B2DFF">
        <w:t xml:space="preserve">ing to the underlying assets of the platforms, including services </w:t>
      </w:r>
      <w:r w:rsidR="00167095" w:rsidRPr="008B2DFF">
        <w:t>concerning</w:t>
      </w:r>
      <w:r w:rsidR="001606DF" w:rsidRPr="008B2DFF">
        <w:t xml:space="preserve"> </w:t>
      </w:r>
      <w:r w:rsidRPr="008B2DFF">
        <w:t xml:space="preserve">fund accounting, compliance monitoring, performance reporting, </w:t>
      </w:r>
      <w:r w:rsidR="001606DF" w:rsidRPr="008B2DFF">
        <w:t>and</w:t>
      </w:r>
      <w:r w:rsidRPr="008B2DFF">
        <w:t xml:space="preserve"> tax</w:t>
      </w:r>
      <w:r w:rsidR="00426A5A" w:rsidRPr="008B2DFF">
        <w:t>.</w:t>
      </w:r>
    </w:p>
    <w:p w14:paraId="0D8763F2" w14:textId="574F35FD" w:rsidR="009067CF" w:rsidRPr="008B2DFF" w:rsidRDefault="002A3A63" w:rsidP="00BB3786">
      <w:pPr>
        <w:pStyle w:val="notetext"/>
      </w:pPr>
      <w:r w:rsidRPr="008B2DFF">
        <w:t>Note</w:t>
      </w:r>
      <w:r w:rsidR="003657A4" w:rsidRPr="008B2DFF">
        <w:t xml:space="preserve"> 1</w:t>
      </w:r>
      <w:r w:rsidRPr="008B2DFF">
        <w:t>:</w:t>
      </w:r>
      <w:r w:rsidRPr="008B2DFF">
        <w:tab/>
        <w:t xml:space="preserve">An asset includes a right (see </w:t>
      </w:r>
      <w:r w:rsidR="00410A11" w:rsidRPr="008B2DFF">
        <w:t>section 9</w:t>
      </w:r>
      <w:r w:rsidRPr="008B2DFF">
        <w:t>AB).</w:t>
      </w:r>
    </w:p>
    <w:p w14:paraId="6D071CE3" w14:textId="630A8BBD" w:rsidR="000432BC" w:rsidRPr="008B2DFF" w:rsidRDefault="000432BC" w:rsidP="00BB3786">
      <w:pPr>
        <w:pStyle w:val="notetext"/>
      </w:pPr>
      <w:r w:rsidRPr="008B2DFF">
        <w:t>Note 2:</w:t>
      </w:r>
      <w:r w:rsidRPr="008B2DFF">
        <w:tab/>
      </w:r>
      <w:r w:rsidR="003657A4" w:rsidRPr="008B2DFF">
        <w:t>Di</w:t>
      </w:r>
      <w:r w:rsidRPr="008B2DFF">
        <w:t xml:space="preserve">fferent standards may apply to different </w:t>
      </w:r>
      <w:r w:rsidR="004B24CC" w:rsidRPr="008B2DFF">
        <w:t>classes</w:t>
      </w:r>
      <w:r w:rsidRPr="008B2DFF">
        <w:t xml:space="preserve"> of assets (see </w:t>
      </w:r>
      <w:r w:rsidR="00DB6361" w:rsidRPr="008B2DFF">
        <w:t>subsection 3</w:t>
      </w:r>
      <w:r w:rsidRPr="008B2DFF">
        <w:t>3(3A</w:t>
      </w:r>
      <w:r w:rsidR="00E9291C" w:rsidRPr="008B2DFF">
        <w:t xml:space="preserve">) of the </w:t>
      </w:r>
      <w:r w:rsidR="00E9291C" w:rsidRPr="008B2DFF">
        <w:rPr>
          <w:i/>
          <w:iCs/>
        </w:rPr>
        <w:t>Acts Interpretation Act 1901</w:t>
      </w:r>
      <w:r w:rsidR="00E9291C" w:rsidRPr="008B2DFF">
        <w:t>).</w:t>
      </w:r>
    </w:p>
    <w:p w14:paraId="1D6D485A" w14:textId="0A6CDA8D" w:rsidR="005669A9" w:rsidRPr="008B2DFF" w:rsidRDefault="005669A9" w:rsidP="00BB3786">
      <w:pPr>
        <w:pStyle w:val="subsection"/>
      </w:pPr>
      <w:r w:rsidRPr="008B2DFF">
        <w:tab/>
        <w:t>(2)</w:t>
      </w:r>
      <w:r w:rsidRPr="008B2DFF">
        <w:tab/>
      </w:r>
      <w:r w:rsidR="00971C75" w:rsidRPr="008B2DFF">
        <w:t xml:space="preserve">In </w:t>
      </w:r>
      <w:r w:rsidR="007D692A" w:rsidRPr="008B2DFF">
        <w:t>considering whether to make</w:t>
      </w:r>
      <w:r w:rsidR="00F652D1" w:rsidRPr="008B2DFF">
        <w:t xml:space="preserve"> a standard</w:t>
      </w:r>
      <w:r w:rsidR="00971C75" w:rsidRPr="008B2DFF">
        <w:t xml:space="preserve"> under </w:t>
      </w:r>
      <w:r w:rsidR="007A1903" w:rsidRPr="008B2DFF">
        <w:t>subsection (</w:t>
      </w:r>
      <w:r w:rsidR="00971C75" w:rsidRPr="008B2DFF">
        <w:t xml:space="preserve">1), ASIC </w:t>
      </w:r>
      <w:r w:rsidR="00706934" w:rsidRPr="008B2DFF">
        <w:t xml:space="preserve">must be reasonably satisfied </w:t>
      </w:r>
      <w:r w:rsidR="00C55D16" w:rsidRPr="008B2DFF">
        <w:t>that the proposed standard</w:t>
      </w:r>
      <w:r w:rsidR="006D70BA" w:rsidRPr="008B2DFF">
        <w:t>:</w:t>
      </w:r>
    </w:p>
    <w:p w14:paraId="717A5A83" w14:textId="64EDAF74" w:rsidR="00660E57" w:rsidRPr="008B2DFF" w:rsidRDefault="00660E57" w:rsidP="00BB3786">
      <w:pPr>
        <w:pStyle w:val="paragraph"/>
      </w:pPr>
      <w:r w:rsidRPr="008B2DFF">
        <w:lastRenderedPageBreak/>
        <w:tab/>
        <w:t>(</w:t>
      </w:r>
      <w:r w:rsidR="00AF39EE" w:rsidRPr="008B2DFF">
        <w:t>a</w:t>
      </w:r>
      <w:r w:rsidRPr="008B2DFF">
        <w:t>)</w:t>
      </w:r>
      <w:r w:rsidRPr="008B2DFF">
        <w:tab/>
        <w:t>is adequate, effective and appropriate</w:t>
      </w:r>
      <w:r w:rsidR="0048328A" w:rsidRPr="008B2DFF">
        <w:t xml:space="preserve"> for all digital asset platforms and tokenised custody platforms</w:t>
      </w:r>
      <w:r w:rsidR="004B62D8" w:rsidRPr="008B2DFF">
        <w:t xml:space="preserve">, </w:t>
      </w:r>
      <w:r w:rsidR="00AF39EE" w:rsidRPr="008B2DFF">
        <w:t xml:space="preserve">including </w:t>
      </w:r>
      <w:r w:rsidR="009F3368" w:rsidRPr="008B2DFF">
        <w:t>by being r</w:t>
      </w:r>
      <w:r w:rsidR="004B62D8" w:rsidRPr="008B2DFF">
        <w:t>easonably proportionate</w:t>
      </w:r>
      <w:r w:rsidR="009F3368" w:rsidRPr="008B2DFF">
        <w:t xml:space="preserve"> </w:t>
      </w:r>
      <w:r w:rsidR="00AF39EE" w:rsidRPr="008B2DFF">
        <w:t>for</w:t>
      </w:r>
      <w:r w:rsidR="009F3368" w:rsidRPr="008B2DFF">
        <w:t xml:space="preserve"> </w:t>
      </w:r>
      <w:r w:rsidR="00EE4A77" w:rsidRPr="008B2DFF">
        <w:t xml:space="preserve">differences in </w:t>
      </w:r>
      <w:r w:rsidR="009F3368" w:rsidRPr="008B2DFF">
        <w:t xml:space="preserve">the </w:t>
      </w:r>
      <w:r w:rsidRPr="008B2DFF">
        <w:t>size, scale or nature</w:t>
      </w:r>
      <w:r w:rsidR="009F3368" w:rsidRPr="008B2DFF">
        <w:t xml:space="preserve"> of </w:t>
      </w:r>
      <w:r w:rsidR="00EE4A77" w:rsidRPr="008B2DFF">
        <w:t>such platforms</w:t>
      </w:r>
      <w:r w:rsidRPr="008B2DFF">
        <w:t>;</w:t>
      </w:r>
      <w:r w:rsidR="00A12769">
        <w:t xml:space="preserve"> and</w:t>
      </w:r>
    </w:p>
    <w:p w14:paraId="69934289" w14:textId="028F50DC" w:rsidR="00A7780D" w:rsidRPr="008B2DFF" w:rsidRDefault="00A7780D" w:rsidP="00BB3786">
      <w:pPr>
        <w:pStyle w:val="paragraph"/>
      </w:pPr>
      <w:r w:rsidRPr="008B2DFF">
        <w:tab/>
        <w:t>(</w:t>
      </w:r>
      <w:r w:rsidR="00802AB6" w:rsidRPr="008B2DFF">
        <w:t>b</w:t>
      </w:r>
      <w:r w:rsidRPr="008B2DFF">
        <w:t>)</w:t>
      </w:r>
      <w:r w:rsidRPr="008B2DFF">
        <w:tab/>
        <w:t xml:space="preserve">requires any client money held under a digital asset platform or tokenised custody platform </w:t>
      </w:r>
      <w:r w:rsidR="005055BB" w:rsidRPr="008B2DFF">
        <w:t xml:space="preserve">(that is not an underlying asset of the platform) </w:t>
      </w:r>
      <w:r w:rsidRPr="008B2DFF">
        <w:t>to</w:t>
      </w:r>
      <w:r w:rsidR="004E006A" w:rsidRPr="008B2DFF">
        <w:t xml:space="preserve"> be</w:t>
      </w:r>
      <w:r w:rsidRPr="008B2DFF">
        <w:t>:</w:t>
      </w:r>
    </w:p>
    <w:p w14:paraId="4AAC002A" w14:textId="178D9A7D" w:rsidR="00A7780D" w:rsidRPr="008B2DFF" w:rsidRDefault="005055BB" w:rsidP="00BB3786">
      <w:pPr>
        <w:pStyle w:val="paragraphsub"/>
      </w:pPr>
      <w:r w:rsidRPr="008B2DFF">
        <w:tab/>
        <w:t>(i)</w:t>
      </w:r>
      <w:r w:rsidRPr="008B2DFF">
        <w:tab/>
      </w:r>
      <w:r w:rsidR="00A7780D" w:rsidRPr="008B2DFF">
        <w:t>held in trust for, or on behalf of, the client; and</w:t>
      </w:r>
    </w:p>
    <w:p w14:paraId="786489E8" w14:textId="3C1CAB81" w:rsidR="005055BB" w:rsidRPr="008B2DFF" w:rsidRDefault="005055BB" w:rsidP="00BB3786">
      <w:pPr>
        <w:pStyle w:val="paragraphsub"/>
      </w:pPr>
      <w:r w:rsidRPr="008B2DFF">
        <w:tab/>
        <w:t>(ii)</w:t>
      </w:r>
      <w:r w:rsidRPr="008B2DFF">
        <w:tab/>
        <w:t xml:space="preserve">dealt </w:t>
      </w:r>
      <w:r w:rsidR="004E72F2" w:rsidRPr="008B2DFF">
        <w:t xml:space="preserve">with </w:t>
      </w:r>
      <w:r w:rsidR="00991B28" w:rsidRPr="008B2DFF">
        <w:t xml:space="preserve">in </w:t>
      </w:r>
      <w:r w:rsidR="004D7A44" w:rsidRPr="008B2DFF">
        <w:t xml:space="preserve">a similar way </w:t>
      </w:r>
      <w:r w:rsidR="004E72F2" w:rsidRPr="008B2DFF">
        <w:t xml:space="preserve">to a way required </w:t>
      </w:r>
      <w:r w:rsidR="000A186C" w:rsidRPr="008B2DFF">
        <w:t>by</w:t>
      </w:r>
      <w:r w:rsidR="004D7A44" w:rsidRPr="008B2DFF">
        <w:t xml:space="preserve"> any standard of a similar nature </w:t>
      </w:r>
      <w:r w:rsidR="00F13392" w:rsidRPr="008B2DFF">
        <w:t>referred to in</w:t>
      </w:r>
      <w:r w:rsidR="004D7A44" w:rsidRPr="008B2DFF">
        <w:t xml:space="preserve"> </w:t>
      </w:r>
      <w:r w:rsidR="00734D1F" w:rsidRPr="008B2DFF">
        <w:t>paragraph (</w:t>
      </w:r>
      <w:r w:rsidR="004D7A44" w:rsidRPr="008B2DFF">
        <w:t>a); and</w:t>
      </w:r>
    </w:p>
    <w:p w14:paraId="0AB814D2" w14:textId="40D95EAE" w:rsidR="0065295E" w:rsidRPr="008B2DFF" w:rsidRDefault="00A9521A" w:rsidP="00BB3786">
      <w:pPr>
        <w:pStyle w:val="paragraph"/>
      </w:pPr>
      <w:r w:rsidRPr="008B2DFF">
        <w:tab/>
        <w:t>(</w:t>
      </w:r>
      <w:r w:rsidR="00802AB6" w:rsidRPr="008B2DFF">
        <w:t>c</w:t>
      </w:r>
      <w:r w:rsidRPr="008B2DFF">
        <w:t>)</w:t>
      </w:r>
      <w:r w:rsidRPr="008B2DFF">
        <w:tab/>
      </w:r>
      <w:r w:rsidR="000464DB" w:rsidRPr="008B2DFF">
        <w:t xml:space="preserve">does not </w:t>
      </w:r>
      <w:r w:rsidR="000D1182" w:rsidRPr="008B2DFF">
        <w:t>prohibit a licensee who issues a digital asset platform or tokenised custody platform from</w:t>
      </w:r>
      <w:r w:rsidR="0065295E" w:rsidRPr="008B2DFF">
        <w:t>:</w:t>
      </w:r>
    </w:p>
    <w:p w14:paraId="08BAA2C0" w14:textId="77777777" w:rsidR="0065295E" w:rsidRPr="008B2DFF" w:rsidRDefault="0065295E" w:rsidP="00BB3786">
      <w:pPr>
        <w:pStyle w:val="paragraphsub"/>
      </w:pPr>
      <w:r w:rsidRPr="008B2DFF">
        <w:tab/>
        <w:t>(i)</w:t>
      </w:r>
      <w:r w:rsidRPr="008B2DFF">
        <w:tab/>
      </w:r>
      <w:r w:rsidR="000464DB" w:rsidRPr="008B2DFF">
        <w:t>providing particular services</w:t>
      </w:r>
      <w:r w:rsidRPr="008B2DFF">
        <w:t>;</w:t>
      </w:r>
      <w:r w:rsidR="00F663AC" w:rsidRPr="008B2DFF">
        <w:t xml:space="preserve"> or</w:t>
      </w:r>
    </w:p>
    <w:p w14:paraId="64AACE21" w14:textId="77777777" w:rsidR="0065295E" w:rsidRPr="008B2DFF" w:rsidRDefault="0065295E" w:rsidP="00BB3786">
      <w:pPr>
        <w:pStyle w:val="paragraphsub"/>
      </w:pPr>
      <w:r w:rsidRPr="008B2DFF">
        <w:tab/>
        <w:t>(ii)</w:t>
      </w:r>
      <w:r w:rsidRPr="008B2DFF">
        <w:tab/>
      </w:r>
      <w:r w:rsidR="00F663AC" w:rsidRPr="008B2DFF">
        <w:t>arranging for particular services to be provided</w:t>
      </w:r>
      <w:r w:rsidRPr="008B2DFF">
        <w:t>;</w:t>
      </w:r>
    </w:p>
    <w:p w14:paraId="280F8C6E" w14:textId="3C74B528" w:rsidR="000D1182" w:rsidRPr="008B2DFF" w:rsidRDefault="0065295E" w:rsidP="00BB3786">
      <w:pPr>
        <w:pStyle w:val="paragraph"/>
      </w:pPr>
      <w:r w:rsidRPr="008B2DFF">
        <w:tab/>
      </w:r>
      <w:r w:rsidRPr="008B2DFF">
        <w:tab/>
      </w:r>
      <w:r w:rsidR="000464DB" w:rsidRPr="008B2DFF">
        <w:t>to clients of the platform</w:t>
      </w:r>
      <w:r w:rsidR="00F663AC" w:rsidRPr="008B2DFF">
        <w:t>; and</w:t>
      </w:r>
    </w:p>
    <w:p w14:paraId="6E09C083" w14:textId="46634C0B" w:rsidR="00AE6E64" w:rsidRPr="008B2DFF" w:rsidRDefault="00A9521A" w:rsidP="00BB3786">
      <w:pPr>
        <w:pStyle w:val="paragraph"/>
      </w:pPr>
      <w:r w:rsidRPr="008B2DFF">
        <w:tab/>
        <w:t>(</w:t>
      </w:r>
      <w:r w:rsidR="00802AB6" w:rsidRPr="008B2DFF">
        <w:t>d</w:t>
      </w:r>
      <w:r w:rsidRPr="008B2DFF">
        <w:t>)</w:t>
      </w:r>
      <w:r w:rsidRPr="008B2DFF">
        <w:tab/>
      </w:r>
      <w:r w:rsidR="0054588C" w:rsidRPr="008B2DFF">
        <w:t>do</w:t>
      </w:r>
      <w:r w:rsidRPr="008B2DFF">
        <w:t>es</w:t>
      </w:r>
      <w:r w:rsidR="0054588C" w:rsidRPr="008B2DFF">
        <w:t xml:space="preserve"> not prohibit </w:t>
      </w:r>
      <w:r w:rsidR="00D25724" w:rsidRPr="008B2DFF">
        <w:t>a licensee who issues a digital asset platform</w:t>
      </w:r>
      <w:r w:rsidR="009A7772" w:rsidRPr="008B2DFF">
        <w:t>, or a tokenised custody platform,</w:t>
      </w:r>
      <w:r w:rsidR="00D25724" w:rsidRPr="008B2DFF">
        <w:t xml:space="preserve"> </w:t>
      </w:r>
      <w:r w:rsidR="0054588C" w:rsidRPr="008B2DFF">
        <w:t xml:space="preserve">from </w:t>
      </w:r>
      <w:r w:rsidR="00D25724" w:rsidRPr="008B2DFF">
        <w:t xml:space="preserve">possessing </w:t>
      </w:r>
      <w:r w:rsidR="00253BE3" w:rsidRPr="008B2DFF">
        <w:t xml:space="preserve">digital tokens, or holding </w:t>
      </w:r>
      <w:r w:rsidR="00D25724" w:rsidRPr="008B2DFF">
        <w:t>assets</w:t>
      </w:r>
      <w:r w:rsidR="00253BE3" w:rsidRPr="008B2DFF">
        <w:t>,</w:t>
      </w:r>
      <w:r w:rsidR="00D25724" w:rsidRPr="008B2DFF">
        <w:t xml:space="preserve"> under the platform</w:t>
      </w:r>
      <w:r w:rsidR="00AE6E64" w:rsidRPr="008B2DFF">
        <w:t>:</w:t>
      </w:r>
    </w:p>
    <w:p w14:paraId="0E12E4B9" w14:textId="4F794D7D" w:rsidR="00AE6E64" w:rsidRPr="008B2DFF" w:rsidRDefault="00AE6E64" w:rsidP="00BB3786">
      <w:pPr>
        <w:pStyle w:val="paragraphsub"/>
      </w:pPr>
      <w:r w:rsidRPr="008B2DFF">
        <w:tab/>
        <w:t>(i)</w:t>
      </w:r>
      <w:r w:rsidRPr="008B2DFF">
        <w:tab/>
        <w:t xml:space="preserve">in </w:t>
      </w:r>
      <w:r w:rsidR="0054588C" w:rsidRPr="008B2DFF">
        <w:t>one address or location on public digital token infrastructure</w:t>
      </w:r>
      <w:r w:rsidR="001C6FF8" w:rsidRPr="008B2DFF">
        <w:t xml:space="preserve"> or similar infrastructure</w:t>
      </w:r>
      <w:r w:rsidRPr="008B2DFF">
        <w:t>;</w:t>
      </w:r>
      <w:r w:rsidR="0054588C" w:rsidRPr="008B2DFF">
        <w:t xml:space="preserve"> or</w:t>
      </w:r>
    </w:p>
    <w:p w14:paraId="43338BCF" w14:textId="77777777" w:rsidR="00AE6E64" w:rsidRPr="008B2DFF" w:rsidRDefault="00AE6E64" w:rsidP="00BB3786">
      <w:pPr>
        <w:pStyle w:val="paragraphsub"/>
      </w:pPr>
      <w:r w:rsidRPr="008B2DFF">
        <w:tab/>
        <w:t>(ii)</w:t>
      </w:r>
      <w:r w:rsidRPr="008B2DFF">
        <w:tab/>
        <w:t>in</w:t>
      </w:r>
      <w:r w:rsidR="0054588C" w:rsidRPr="008B2DFF">
        <w:t xml:space="preserve"> one wallet</w:t>
      </w:r>
      <w:r w:rsidRPr="008B2DFF">
        <w:t>;</w:t>
      </w:r>
    </w:p>
    <w:p w14:paraId="70DC80E4" w14:textId="1EBAEE8B" w:rsidR="00DC06C2" w:rsidRPr="008B2DFF" w:rsidRDefault="00AE6E64" w:rsidP="00BB3786">
      <w:pPr>
        <w:pStyle w:val="paragraph"/>
      </w:pPr>
      <w:r w:rsidRPr="008B2DFF">
        <w:tab/>
      </w:r>
      <w:r w:rsidRPr="008B2DFF">
        <w:tab/>
      </w:r>
      <w:r w:rsidR="00D31847" w:rsidRPr="008B2DFF">
        <w:t xml:space="preserve">if the licensee’s internal accounting system identifies the digital </w:t>
      </w:r>
      <w:r w:rsidR="00211E69" w:rsidRPr="008B2DFF">
        <w:t xml:space="preserve">tokens or </w:t>
      </w:r>
      <w:r w:rsidR="00D31847" w:rsidRPr="008B2DFF">
        <w:t xml:space="preserve">assets </w:t>
      </w:r>
      <w:r w:rsidR="00DC06C2" w:rsidRPr="008B2DFF">
        <w:t>as the client’s;</w:t>
      </w:r>
      <w:r w:rsidR="00556AF2" w:rsidRPr="008B2DFF">
        <w:t xml:space="preserve"> and</w:t>
      </w:r>
    </w:p>
    <w:p w14:paraId="09400D63" w14:textId="5AA611B6" w:rsidR="00CC0890" w:rsidRPr="008B2DFF" w:rsidRDefault="00CC0890" w:rsidP="00BB3786">
      <w:pPr>
        <w:pStyle w:val="paragraph"/>
      </w:pPr>
      <w:r w:rsidRPr="008B2DFF">
        <w:tab/>
        <w:t>(</w:t>
      </w:r>
      <w:r w:rsidR="00802AB6" w:rsidRPr="008B2DFF">
        <w:t>e</w:t>
      </w:r>
      <w:r w:rsidRPr="008B2DFF">
        <w:t>)</w:t>
      </w:r>
      <w:r w:rsidRPr="008B2DFF">
        <w:tab/>
        <w:t>includes any requirement or limitation, or achieves any outcome, prescribed by the regulations for the purposes of this paragraph.</w:t>
      </w:r>
    </w:p>
    <w:p w14:paraId="2B6941AA" w14:textId="4A436797" w:rsidR="00D02BB4" w:rsidRPr="008B2DFF" w:rsidRDefault="004B24D2" w:rsidP="00BB3786">
      <w:pPr>
        <w:pStyle w:val="ActHead5"/>
      </w:pPr>
      <w:bookmarkStart w:id="73" w:name="_Toc208999841"/>
      <w:r w:rsidRPr="00BB3786">
        <w:rPr>
          <w:rStyle w:val="CharSectno"/>
        </w:rPr>
        <w:t>912BF</w:t>
      </w:r>
      <w:r w:rsidR="00D02BB4" w:rsidRPr="008B2DFF">
        <w:t xml:space="preserve">  Transactional and settlement standards</w:t>
      </w:r>
      <w:bookmarkEnd w:id="73"/>
    </w:p>
    <w:p w14:paraId="33573072" w14:textId="77777777" w:rsidR="006F1B02" w:rsidRPr="008B2DFF" w:rsidRDefault="009C779B" w:rsidP="00BB3786">
      <w:pPr>
        <w:pStyle w:val="subsection"/>
      </w:pPr>
      <w:r w:rsidRPr="008B2DFF">
        <w:tab/>
        <w:t>(1)</w:t>
      </w:r>
      <w:r w:rsidRPr="008B2DFF">
        <w:tab/>
        <w:t xml:space="preserve">ASIC may, by legislative instrument, make standards (the </w:t>
      </w:r>
      <w:r w:rsidRPr="008B2DFF">
        <w:rPr>
          <w:b/>
          <w:bCs/>
          <w:i/>
          <w:iCs/>
        </w:rPr>
        <w:t>transactional and settlement</w:t>
      </w:r>
      <w:r w:rsidRPr="008B2DFF">
        <w:t xml:space="preserve"> </w:t>
      </w:r>
      <w:r w:rsidRPr="008B2DFF">
        <w:rPr>
          <w:b/>
          <w:bCs/>
          <w:i/>
          <w:iCs/>
        </w:rPr>
        <w:t>standards</w:t>
      </w:r>
      <w:r w:rsidRPr="008B2DFF">
        <w:t>) deal</w:t>
      </w:r>
      <w:r w:rsidR="007C1C40" w:rsidRPr="008B2DFF">
        <w:t>ing</w:t>
      </w:r>
      <w:r w:rsidRPr="008B2DFF">
        <w:t xml:space="preserve"> with the conduct of persons in relation to</w:t>
      </w:r>
      <w:r w:rsidR="00917E91" w:rsidRPr="008B2DFF">
        <w:t xml:space="preserve"> the underlying assets of</w:t>
      </w:r>
      <w:r w:rsidR="006F1B02" w:rsidRPr="008B2DFF">
        <w:t>:</w:t>
      </w:r>
    </w:p>
    <w:p w14:paraId="2590F723" w14:textId="77777777" w:rsidR="006F1B02" w:rsidRPr="008B2DFF" w:rsidRDefault="006F1B02" w:rsidP="00BB3786">
      <w:pPr>
        <w:pStyle w:val="paragraph"/>
      </w:pPr>
      <w:r w:rsidRPr="008B2DFF">
        <w:tab/>
        <w:t>(a)</w:t>
      </w:r>
      <w:r w:rsidRPr="008B2DFF">
        <w:tab/>
      </w:r>
      <w:r w:rsidR="00917E91" w:rsidRPr="008B2DFF">
        <w:t>digital asset platforms</w:t>
      </w:r>
      <w:r w:rsidRPr="008B2DFF">
        <w:t>; or</w:t>
      </w:r>
    </w:p>
    <w:p w14:paraId="4888C21D" w14:textId="77777777" w:rsidR="006F1B02" w:rsidRPr="008B2DFF" w:rsidRDefault="006F1B02" w:rsidP="00BB3786">
      <w:pPr>
        <w:pStyle w:val="paragraph"/>
      </w:pPr>
      <w:r w:rsidRPr="008B2DFF">
        <w:tab/>
        <w:t>(b)</w:t>
      </w:r>
      <w:r w:rsidRPr="008B2DFF">
        <w:tab/>
      </w:r>
      <w:r w:rsidR="00917E91" w:rsidRPr="008B2DFF">
        <w:t>tokenised custody platforms</w:t>
      </w:r>
      <w:r w:rsidRPr="008B2DFF">
        <w:t>;</w:t>
      </w:r>
    </w:p>
    <w:p w14:paraId="6099A843" w14:textId="418BB524" w:rsidR="009C779B" w:rsidRPr="008B2DFF" w:rsidRDefault="00917E91" w:rsidP="00BB3786">
      <w:pPr>
        <w:pStyle w:val="subsection2"/>
      </w:pPr>
      <w:r w:rsidRPr="008B2DFF">
        <w:t>issued by financial services licensees.</w:t>
      </w:r>
    </w:p>
    <w:p w14:paraId="3DF03E44" w14:textId="2E86905F" w:rsidR="008C7F03" w:rsidRPr="008B2DFF" w:rsidRDefault="008C7F03" w:rsidP="00BB3786">
      <w:pPr>
        <w:pStyle w:val="subsection"/>
      </w:pPr>
      <w:r w:rsidRPr="008B2DFF">
        <w:tab/>
        <w:t>(2)</w:t>
      </w:r>
      <w:r w:rsidRPr="008B2DFF">
        <w:tab/>
      </w:r>
      <w:r w:rsidR="00E749A0" w:rsidRPr="008B2DFF">
        <w:t>For the purposes of (but w</w:t>
      </w:r>
      <w:r w:rsidRPr="008B2DFF">
        <w:t>ithout limiting</w:t>
      </w:r>
      <w:r w:rsidR="00E749A0" w:rsidRPr="008B2DFF">
        <w:t>)</w:t>
      </w:r>
      <w:r w:rsidRPr="008B2DFF">
        <w:t xml:space="preserve"> </w:t>
      </w:r>
      <w:r w:rsidR="007A1903" w:rsidRPr="008B2DFF">
        <w:t>subsection (</w:t>
      </w:r>
      <w:r w:rsidRPr="008B2DFF">
        <w:t xml:space="preserve">1), </w:t>
      </w:r>
      <w:r w:rsidR="005079D8" w:rsidRPr="008B2DFF">
        <w:t xml:space="preserve">the conduct </w:t>
      </w:r>
      <w:r w:rsidR="00E749A0" w:rsidRPr="008B2DFF">
        <w:t>the standards can deal with include</w:t>
      </w:r>
      <w:r w:rsidR="002B7FB5" w:rsidRPr="008B2DFF">
        <w:t>s</w:t>
      </w:r>
      <w:r w:rsidR="00E749A0" w:rsidRPr="008B2DFF">
        <w:t xml:space="preserve"> </w:t>
      </w:r>
      <w:r w:rsidR="000137F4" w:rsidRPr="008B2DFF">
        <w:t>the following</w:t>
      </w:r>
      <w:r w:rsidR="001563D0" w:rsidRPr="008B2DFF">
        <w:t>:</w:t>
      </w:r>
    </w:p>
    <w:p w14:paraId="029FDDFF" w14:textId="3E5D323A" w:rsidR="001563D0" w:rsidRPr="008B2DFF" w:rsidRDefault="001563D0" w:rsidP="00BB3786">
      <w:pPr>
        <w:pStyle w:val="paragraph"/>
      </w:pPr>
      <w:r w:rsidRPr="008B2DFF">
        <w:lastRenderedPageBreak/>
        <w:tab/>
        <w:t>(a)</w:t>
      </w:r>
      <w:r w:rsidRPr="008B2DFF">
        <w:tab/>
      </w:r>
      <w:r w:rsidR="00032D1C" w:rsidRPr="008B2DFF">
        <w:t>facilitati</w:t>
      </w:r>
      <w:r w:rsidR="002C3E9D" w:rsidRPr="008B2DFF">
        <w:t>ng</w:t>
      </w:r>
      <w:r w:rsidRPr="008B2DFF">
        <w:t xml:space="preserve"> acquisitions, disposals, encumbrances or settlements of</w:t>
      </w:r>
      <w:r w:rsidR="006F1B02" w:rsidRPr="008B2DFF">
        <w:t xml:space="preserve"> the underlying assets of a </w:t>
      </w:r>
      <w:r w:rsidRPr="008B2DFF">
        <w:t>digital asset platform or</w:t>
      </w:r>
      <w:r w:rsidR="006F1B02" w:rsidRPr="008B2DFF">
        <w:t xml:space="preserve"> </w:t>
      </w:r>
      <w:r w:rsidRPr="008B2DFF">
        <w:t>tokenised custody platform;</w:t>
      </w:r>
    </w:p>
    <w:p w14:paraId="4E3CF4D6" w14:textId="62B83DFE" w:rsidR="001563D0" w:rsidRPr="008B2DFF" w:rsidRDefault="001563D0" w:rsidP="00BB3786">
      <w:pPr>
        <w:pStyle w:val="paragraph"/>
      </w:pPr>
      <w:r w:rsidRPr="008B2DFF">
        <w:tab/>
        <w:t>(b)</w:t>
      </w:r>
      <w:r w:rsidRPr="008B2DFF">
        <w:tab/>
      </w:r>
      <w:r w:rsidR="00E63C12" w:rsidRPr="008B2DFF">
        <w:t xml:space="preserve">matched principal trading and other execution models that involve the </w:t>
      </w:r>
      <w:r w:rsidR="00032D1C" w:rsidRPr="008B2DFF">
        <w:t xml:space="preserve">intermediary facilitation of </w:t>
      </w:r>
      <w:r w:rsidR="00733DE2" w:rsidRPr="008B2DFF">
        <w:t xml:space="preserve">such </w:t>
      </w:r>
      <w:r w:rsidR="00032D1C" w:rsidRPr="008B2DFF">
        <w:t>transactions</w:t>
      </w:r>
      <w:r w:rsidR="000137F4" w:rsidRPr="008B2DFF">
        <w:t>;</w:t>
      </w:r>
    </w:p>
    <w:p w14:paraId="1176463A" w14:textId="19612A27" w:rsidR="00B04EBB" w:rsidRPr="008B2DFF" w:rsidRDefault="00B04EBB" w:rsidP="00BB3786">
      <w:pPr>
        <w:pStyle w:val="paragraph"/>
      </w:pPr>
      <w:r w:rsidRPr="008B2DFF">
        <w:tab/>
        <w:t>(</w:t>
      </w:r>
      <w:r w:rsidR="00D748F8" w:rsidRPr="008B2DFF">
        <w:t>c</w:t>
      </w:r>
      <w:r w:rsidRPr="008B2DFF">
        <w:t>)</w:t>
      </w:r>
      <w:r w:rsidRPr="008B2DFF">
        <w:tab/>
        <w:t>handling, prioritising and executing the instructions of a client of such a platform (including across different business models such as market operation, market making, liquidity provision, brokerage, or dealing)</w:t>
      </w:r>
      <w:r w:rsidR="00733DE2" w:rsidRPr="008B2DFF">
        <w:t>;</w:t>
      </w:r>
    </w:p>
    <w:p w14:paraId="5D3AD1FF" w14:textId="2DF83944" w:rsidR="00D748F8" w:rsidRPr="008B2DFF" w:rsidRDefault="000137F4" w:rsidP="00BB3786">
      <w:pPr>
        <w:pStyle w:val="paragraph"/>
      </w:pPr>
      <w:r w:rsidRPr="008B2DFF">
        <w:tab/>
        <w:t>(</w:t>
      </w:r>
      <w:r w:rsidR="00D748F8" w:rsidRPr="008B2DFF">
        <w:t>d</w:t>
      </w:r>
      <w:r w:rsidRPr="008B2DFF">
        <w:t>)</w:t>
      </w:r>
      <w:r w:rsidRPr="008B2DFF">
        <w:tab/>
        <w:t xml:space="preserve">the conduct of persons engaged </w:t>
      </w:r>
      <w:r w:rsidR="006B645A" w:rsidRPr="008B2DFF">
        <w:t xml:space="preserve">by the </w:t>
      </w:r>
      <w:r w:rsidR="00D748F8" w:rsidRPr="008B2DFF">
        <w:t xml:space="preserve">issuer of such a platform </w:t>
      </w:r>
      <w:r w:rsidR="007C5AC2" w:rsidRPr="008B2DFF">
        <w:t>in relation to the performance of a function</w:t>
      </w:r>
      <w:r w:rsidR="00D81F2D" w:rsidRPr="008B2DFF">
        <w:t xml:space="preserve"> in </w:t>
      </w:r>
      <w:r w:rsidR="007660C7" w:rsidRPr="008B2DFF">
        <w:t xml:space="preserve">any of the above </w:t>
      </w:r>
      <w:r w:rsidR="00734D1F" w:rsidRPr="008B2DFF">
        <w:t>paragraphs (</w:t>
      </w:r>
      <w:r w:rsidR="00D748F8" w:rsidRPr="008B2DFF">
        <w:t xml:space="preserve">including </w:t>
      </w:r>
      <w:r w:rsidR="00733DE2" w:rsidRPr="008B2DFF">
        <w:t xml:space="preserve">the conduct of </w:t>
      </w:r>
      <w:r w:rsidR="00D748F8" w:rsidRPr="008B2DFF">
        <w:t xml:space="preserve">authorised representatives, agents </w:t>
      </w:r>
      <w:r w:rsidR="00733DE2" w:rsidRPr="008B2DFF">
        <w:t>and</w:t>
      </w:r>
      <w:r w:rsidR="00D748F8" w:rsidRPr="008B2DFF">
        <w:t xml:space="preserve"> subcontractors).</w:t>
      </w:r>
    </w:p>
    <w:p w14:paraId="48657E97" w14:textId="497CD8BF" w:rsidR="00D02BB4" w:rsidRPr="008B2DFF" w:rsidRDefault="00D02BB4" w:rsidP="00BB3786">
      <w:pPr>
        <w:pStyle w:val="subsection"/>
      </w:pPr>
      <w:r w:rsidRPr="008B2DFF">
        <w:tab/>
        <w:t>(</w:t>
      </w:r>
      <w:r w:rsidR="006834E0" w:rsidRPr="008B2DFF">
        <w:t>3</w:t>
      </w:r>
      <w:r w:rsidRPr="008B2DFF">
        <w:t>)</w:t>
      </w:r>
      <w:r w:rsidRPr="008B2DFF">
        <w:tab/>
        <w:t xml:space="preserve">In considering whether to make a standard under </w:t>
      </w:r>
      <w:r w:rsidR="007A1903" w:rsidRPr="008B2DFF">
        <w:t>subsection (</w:t>
      </w:r>
      <w:r w:rsidRPr="008B2DFF">
        <w:t xml:space="preserve">1), ASIC must </w:t>
      </w:r>
      <w:r w:rsidR="00706934" w:rsidRPr="008B2DFF">
        <w:t>be reasonably satisfied</w:t>
      </w:r>
      <w:r w:rsidR="007C2B70" w:rsidRPr="008B2DFF">
        <w:t xml:space="preserve"> that the proposed standard</w:t>
      </w:r>
      <w:r w:rsidRPr="008B2DFF">
        <w:t>:</w:t>
      </w:r>
    </w:p>
    <w:p w14:paraId="34935152" w14:textId="7F02153F" w:rsidR="00E43251" w:rsidRPr="008B2DFF" w:rsidRDefault="00E43251" w:rsidP="00BB3786">
      <w:pPr>
        <w:pStyle w:val="paragraph"/>
      </w:pPr>
      <w:r w:rsidRPr="008B2DFF">
        <w:tab/>
        <w:t>(a)</w:t>
      </w:r>
      <w:r w:rsidRPr="008B2DFF">
        <w:tab/>
        <w:t>is adequate, effective and appropriate for all digital asset platforms and tokenised custody platforms, including by being reasonably proportionate for differences in the size, scale or nature of such platforms;</w:t>
      </w:r>
      <w:r w:rsidR="00A12769">
        <w:t xml:space="preserve"> and</w:t>
      </w:r>
    </w:p>
    <w:p w14:paraId="0CDA038C" w14:textId="2DEA3665" w:rsidR="00C9454B" w:rsidRPr="008B2DFF" w:rsidRDefault="00C9454B" w:rsidP="00BB3786">
      <w:pPr>
        <w:pStyle w:val="paragraph"/>
      </w:pPr>
      <w:r w:rsidRPr="008B2DFF">
        <w:tab/>
        <w:t>(</w:t>
      </w:r>
      <w:r w:rsidR="00545C84" w:rsidRPr="008B2DFF">
        <w:t>b</w:t>
      </w:r>
      <w:r w:rsidRPr="008B2DFF">
        <w:t>)</w:t>
      </w:r>
      <w:r w:rsidRPr="008B2DFF">
        <w:tab/>
        <w:t>allow</w:t>
      </w:r>
      <w:r w:rsidR="009E6B9C" w:rsidRPr="008B2DFF">
        <w:t>s</w:t>
      </w:r>
      <w:r w:rsidRPr="008B2DFF">
        <w:t xml:space="preserve"> for a client of </w:t>
      </w:r>
      <w:r w:rsidR="00E9141A" w:rsidRPr="008B2DFF">
        <w:t xml:space="preserve">such a </w:t>
      </w:r>
      <w:r w:rsidRPr="008B2DFF">
        <w:t>platform to direct the exercise, for or on the client’s behalf, of specified rights</w:t>
      </w:r>
      <w:r w:rsidR="000B676D" w:rsidRPr="008B2DFF">
        <w:t xml:space="preserve"> that</w:t>
      </w:r>
      <w:r w:rsidRPr="008B2DFF">
        <w:t>:</w:t>
      </w:r>
    </w:p>
    <w:p w14:paraId="22C6C197" w14:textId="222933BC" w:rsidR="00C9454B" w:rsidRPr="008B2DFF" w:rsidRDefault="00C9454B" w:rsidP="00BB3786">
      <w:pPr>
        <w:pStyle w:val="paragraphsub"/>
      </w:pPr>
      <w:r w:rsidRPr="008B2DFF">
        <w:tab/>
        <w:t>(i)</w:t>
      </w:r>
      <w:r w:rsidRPr="008B2DFF">
        <w:tab/>
        <w:t xml:space="preserve">relate to the </w:t>
      </w:r>
      <w:r w:rsidR="006173BF" w:rsidRPr="008B2DFF">
        <w:t xml:space="preserve">underlying </w:t>
      </w:r>
      <w:r w:rsidRPr="008B2DFF">
        <w:t xml:space="preserve">assets </w:t>
      </w:r>
      <w:r w:rsidR="006173BF" w:rsidRPr="008B2DFF">
        <w:t>of</w:t>
      </w:r>
      <w:r w:rsidRPr="008B2DFF">
        <w:t xml:space="preserve"> the platform; and</w:t>
      </w:r>
    </w:p>
    <w:p w14:paraId="3DFD8C61" w14:textId="74AD0D75" w:rsidR="00C9454B" w:rsidRPr="008B2DFF" w:rsidRDefault="00C9454B" w:rsidP="00BB3786">
      <w:pPr>
        <w:pStyle w:val="paragraphsub"/>
      </w:pPr>
      <w:r w:rsidRPr="008B2DFF">
        <w:tab/>
        <w:t>(ii)</w:t>
      </w:r>
      <w:r w:rsidRPr="008B2DFF">
        <w:tab/>
        <w:t>are provided under th</w:t>
      </w:r>
      <w:r w:rsidR="000B676D" w:rsidRPr="008B2DFF">
        <w:t>e</w:t>
      </w:r>
      <w:r w:rsidRPr="008B2DFF">
        <w:t xml:space="preserve"> </w:t>
      </w:r>
      <w:r w:rsidR="00EC36F2" w:rsidRPr="008B2DFF">
        <w:t>platform</w:t>
      </w:r>
      <w:r w:rsidRPr="008B2DFF">
        <w:t>;</w:t>
      </w:r>
      <w:r w:rsidR="00545C84" w:rsidRPr="008B2DFF">
        <w:t xml:space="preserve"> and</w:t>
      </w:r>
    </w:p>
    <w:p w14:paraId="4B7D0752" w14:textId="79B24CBB" w:rsidR="00A31715" w:rsidRPr="008B2DFF" w:rsidRDefault="00D02BB4" w:rsidP="00BB3786">
      <w:pPr>
        <w:pStyle w:val="paragraph"/>
      </w:pPr>
      <w:r w:rsidRPr="008B2DFF">
        <w:tab/>
        <w:t>(</w:t>
      </w:r>
      <w:r w:rsidR="00545C84" w:rsidRPr="008B2DFF">
        <w:t>c</w:t>
      </w:r>
      <w:r w:rsidRPr="008B2DFF">
        <w:t>)</w:t>
      </w:r>
      <w:r w:rsidRPr="008B2DFF">
        <w:tab/>
      </w:r>
      <w:r w:rsidR="008B5B83" w:rsidRPr="008B2DFF">
        <w:t>require</w:t>
      </w:r>
      <w:r w:rsidR="00545C84" w:rsidRPr="008B2DFF">
        <w:t>s</w:t>
      </w:r>
      <w:r w:rsidR="008B5B83" w:rsidRPr="008B2DFF">
        <w:t xml:space="preserve"> the issuer</w:t>
      </w:r>
      <w:r w:rsidR="00A31715" w:rsidRPr="008B2DFF">
        <w:t xml:space="preserve"> of </w:t>
      </w:r>
      <w:r w:rsidR="000B676D" w:rsidRPr="008B2DFF">
        <w:t>such a</w:t>
      </w:r>
      <w:r w:rsidR="00A31715" w:rsidRPr="008B2DFF">
        <w:t xml:space="preserve"> platform to:</w:t>
      </w:r>
    </w:p>
    <w:p w14:paraId="51F7D261" w14:textId="5517AEEA" w:rsidR="00D02BB4" w:rsidRPr="008B2DFF" w:rsidRDefault="00A31715" w:rsidP="00BB3786">
      <w:pPr>
        <w:pStyle w:val="paragraphsub"/>
      </w:pPr>
      <w:r w:rsidRPr="008B2DFF">
        <w:tab/>
        <w:t>(i)</w:t>
      </w:r>
      <w:r w:rsidRPr="008B2DFF">
        <w:tab/>
        <w:t xml:space="preserve">enter into </w:t>
      </w:r>
      <w:r w:rsidR="00893D29" w:rsidRPr="008B2DFF">
        <w:t xml:space="preserve">an </w:t>
      </w:r>
      <w:r w:rsidRPr="008B2DFF">
        <w:t xml:space="preserve">enforceable written </w:t>
      </w:r>
      <w:r w:rsidR="00893D29" w:rsidRPr="008B2DFF">
        <w:t>arrangement with each person providing liquidity</w:t>
      </w:r>
      <w:r w:rsidR="00DB640F" w:rsidRPr="008B2DFF">
        <w:t xml:space="preserve"> to, or pursuing market</w:t>
      </w:r>
      <w:r w:rsidR="00BB3786">
        <w:noBreakHyphen/>
      </w:r>
      <w:r w:rsidR="00DB640F" w:rsidRPr="008B2DFF">
        <w:t>making strategies through, the platform</w:t>
      </w:r>
      <w:r w:rsidR="00D02BB4" w:rsidRPr="008B2DFF">
        <w:t>;</w:t>
      </w:r>
      <w:r w:rsidR="00DB640F" w:rsidRPr="008B2DFF">
        <w:t xml:space="preserve"> and</w:t>
      </w:r>
    </w:p>
    <w:p w14:paraId="23354CEA" w14:textId="6E7939F0" w:rsidR="0083031F" w:rsidRPr="008B2DFF" w:rsidRDefault="0083031F" w:rsidP="00BB3786">
      <w:pPr>
        <w:pStyle w:val="paragraphsub"/>
      </w:pPr>
      <w:r w:rsidRPr="008B2DFF">
        <w:tab/>
        <w:t>(ii)</w:t>
      </w:r>
      <w:r w:rsidRPr="008B2DFF">
        <w:tab/>
        <w:t xml:space="preserve">monitor the </w:t>
      </w:r>
      <w:r w:rsidR="00C9454B" w:rsidRPr="008B2DFF">
        <w:t xml:space="preserve">activities or </w:t>
      </w:r>
      <w:r w:rsidRPr="008B2DFF">
        <w:t xml:space="preserve">conduct of </w:t>
      </w:r>
      <w:r w:rsidR="007A0269" w:rsidRPr="008B2DFF">
        <w:t>that person under the arrangement; and</w:t>
      </w:r>
    </w:p>
    <w:p w14:paraId="1B0AACE2" w14:textId="54A108E6" w:rsidR="0083031F" w:rsidRPr="008B2DFF" w:rsidRDefault="0083031F" w:rsidP="00BB3786">
      <w:pPr>
        <w:pStyle w:val="paragraphsub"/>
      </w:pPr>
      <w:r w:rsidRPr="008B2DFF">
        <w:tab/>
        <w:t>(i</w:t>
      </w:r>
      <w:r w:rsidR="00545C84" w:rsidRPr="008B2DFF">
        <w:t>ii</w:t>
      </w:r>
      <w:r w:rsidRPr="008B2DFF">
        <w:t>)</w:t>
      </w:r>
      <w:r w:rsidRPr="008B2DFF">
        <w:tab/>
        <w:t>enforce the arrangement;</w:t>
      </w:r>
      <w:r w:rsidR="00545C84" w:rsidRPr="008B2DFF">
        <w:t xml:space="preserve"> and</w:t>
      </w:r>
    </w:p>
    <w:p w14:paraId="665E4EF8" w14:textId="36A38A01" w:rsidR="00BA50D9" w:rsidRPr="008B2DFF" w:rsidRDefault="00BA50D9" w:rsidP="00BB3786">
      <w:pPr>
        <w:pStyle w:val="paragraph"/>
      </w:pPr>
      <w:r w:rsidRPr="008B2DFF">
        <w:tab/>
        <w:t>(</w:t>
      </w:r>
      <w:r w:rsidR="00E543D1" w:rsidRPr="008B2DFF">
        <w:t>d</w:t>
      </w:r>
      <w:r w:rsidRPr="008B2DFF">
        <w:t>)</w:t>
      </w:r>
      <w:r w:rsidRPr="008B2DFF">
        <w:tab/>
        <w:t>includes any requirement</w:t>
      </w:r>
      <w:r w:rsidR="00090933" w:rsidRPr="008B2DFF">
        <w:t xml:space="preserve"> or limitation, or </w:t>
      </w:r>
      <w:r w:rsidRPr="008B2DFF">
        <w:t>achieves any outcome, prescribed by the regulations for the purposes of this paragraph.</w:t>
      </w:r>
    </w:p>
    <w:p w14:paraId="568A423A" w14:textId="1509E887" w:rsidR="00872760" w:rsidRPr="008B2DFF" w:rsidRDefault="004B24D2" w:rsidP="00BB3786">
      <w:pPr>
        <w:pStyle w:val="ActHead5"/>
      </w:pPr>
      <w:bookmarkStart w:id="74" w:name="_Toc208999842"/>
      <w:r w:rsidRPr="00BB3786">
        <w:rPr>
          <w:rStyle w:val="CharSectno"/>
        </w:rPr>
        <w:t>912BG</w:t>
      </w:r>
      <w:r w:rsidR="00872760" w:rsidRPr="008B2DFF">
        <w:t xml:space="preserve">  </w:t>
      </w:r>
      <w:r w:rsidR="0021175C" w:rsidRPr="008B2DFF">
        <w:t>Platform</w:t>
      </w:r>
      <w:r w:rsidR="0015467B" w:rsidRPr="008B2DFF">
        <w:t xml:space="preserve"> rules of a digital asset platform or tokenised custody platform</w:t>
      </w:r>
      <w:bookmarkEnd w:id="74"/>
    </w:p>
    <w:p w14:paraId="594AEBF8" w14:textId="1A34D4B7" w:rsidR="007150C7" w:rsidRPr="008B2DFF" w:rsidRDefault="007150C7" w:rsidP="00BB3786">
      <w:pPr>
        <w:pStyle w:val="SubsectionHead"/>
      </w:pPr>
      <w:r w:rsidRPr="008B2DFF">
        <w:t xml:space="preserve">Content of the </w:t>
      </w:r>
      <w:r w:rsidR="0021175C" w:rsidRPr="008B2DFF">
        <w:t>platform</w:t>
      </w:r>
      <w:r w:rsidRPr="008B2DFF">
        <w:t xml:space="preserve"> rules</w:t>
      </w:r>
    </w:p>
    <w:p w14:paraId="4B43DA63" w14:textId="2E3A95B8" w:rsidR="007150C7" w:rsidRPr="008B2DFF" w:rsidRDefault="007150C7" w:rsidP="00BB3786">
      <w:pPr>
        <w:pStyle w:val="subsection"/>
      </w:pPr>
      <w:r w:rsidRPr="008B2DFF">
        <w:tab/>
        <w:t>(1)</w:t>
      </w:r>
      <w:r w:rsidRPr="008B2DFF">
        <w:tab/>
        <w:t xml:space="preserve">The </w:t>
      </w:r>
      <w:r w:rsidR="0021175C" w:rsidRPr="008B2DFF">
        <w:t>platform rule</w:t>
      </w:r>
      <w:r w:rsidRPr="008B2DFF">
        <w:t xml:space="preserve">s of a digital asset platform or tokenised custody platform issued by a financial services licensee must </w:t>
      </w:r>
      <w:r w:rsidR="00A70108" w:rsidRPr="008B2DFF">
        <w:t>include</w:t>
      </w:r>
      <w:r w:rsidRPr="008B2DFF">
        <w:t>:</w:t>
      </w:r>
    </w:p>
    <w:p w14:paraId="5077D31D" w14:textId="36814971" w:rsidR="00A70108" w:rsidRPr="008B2DFF" w:rsidRDefault="00A70108" w:rsidP="00BB3786">
      <w:pPr>
        <w:pStyle w:val="paragraph"/>
      </w:pPr>
      <w:r w:rsidRPr="008B2DFF">
        <w:lastRenderedPageBreak/>
        <w:tab/>
        <w:t>(a)</w:t>
      </w:r>
      <w:r w:rsidRPr="008B2DFF">
        <w:tab/>
        <w:t>transparent and non</w:t>
      </w:r>
      <w:r w:rsidR="00BB3786">
        <w:noBreakHyphen/>
      </w:r>
      <w:r w:rsidRPr="008B2DFF">
        <w:t xml:space="preserve">discriminatory </w:t>
      </w:r>
      <w:r w:rsidR="001C1AE7" w:rsidRPr="008B2DFF">
        <w:t xml:space="preserve">eligibility </w:t>
      </w:r>
      <w:r w:rsidRPr="008B2DFF">
        <w:t xml:space="preserve">criteria for </w:t>
      </w:r>
      <w:r w:rsidR="001C1AE7" w:rsidRPr="008B2DFF">
        <w:t>identifying</w:t>
      </w:r>
      <w:r w:rsidRPr="008B2DFF">
        <w:t xml:space="preserve"> </w:t>
      </w:r>
      <w:r w:rsidR="001C1AE7" w:rsidRPr="008B2DFF">
        <w:t>who can</w:t>
      </w:r>
      <w:r w:rsidRPr="008B2DFF">
        <w:t xml:space="preserve"> become </w:t>
      </w:r>
      <w:r w:rsidR="001C1AE7" w:rsidRPr="008B2DFF">
        <w:t xml:space="preserve">a </w:t>
      </w:r>
      <w:r w:rsidRPr="008B2DFF">
        <w:t>client of the platform;</w:t>
      </w:r>
      <w:r w:rsidR="001C1AE7" w:rsidRPr="008B2DFF">
        <w:t xml:space="preserve"> and</w:t>
      </w:r>
    </w:p>
    <w:p w14:paraId="7ED8276E" w14:textId="731AF897" w:rsidR="00581EC4" w:rsidRPr="008B2DFF" w:rsidRDefault="00581EC4" w:rsidP="00BB3786">
      <w:pPr>
        <w:pStyle w:val="paragraph"/>
      </w:pPr>
      <w:r w:rsidRPr="008B2DFF">
        <w:tab/>
        <w:t>(b)</w:t>
      </w:r>
      <w:r w:rsidRPr="008B2DFF">
        <w:tab/>
        <w:t>any ongoing obligations o</w:t>
      </w:r>
      <w:r w:rsidR="002D7171" w:rsidRPr="008B2DFF">
        <w:t>f</w:t>
      </w:r>
      <w:r w:rsidRPr="008B2DFF">
        <w:t xml:space="preserve"> a client of the platform; and</w:t>
      </w:r>
    </w:p>
    <w:p w14:paraId="5B0AC4DE" w14:textId="2176B73F" w:rsidR="00581EC4" w:rsidRPr="008B2DFF" w:rsidRDefault="00581EC4" w:rsidP="00BB3786">
      <w:pPr>
        <w:pStyle w:val="paragraph"/>
      </w:pPr>
      <w:r w:rsidRPr="008B2DFF">
        <w:tab/>
        <w:t>(c)</w:t>
      </w:r>
      <w:r w:rsidRPr="008B2DFF">
        <w:tab/>
        <w:t xml:space="preserve">the method </w:t>
      </w:r>
      <w:r w:rsidR="006544E6" w:rsidRPr="008B2DFF">
        <w:t xml:space="preserve">(the </w:t>
      </w:r>
      <w:r w:rsidR="006544E6" w:rsidRPr="008B2DFF">
        <w:rPr>
          <w:b/>
          <w:bCs/>
          <w:i/>
          <w:iCs/>
        </w:rPr>
        <w:t>settlement method</w:t>
      </w:r>
      <w:r w:rsidR="006544E6" w:rsidRPr="008B2DFF">
        <w:t xml:space="preserve">) </w:t>
      </w:r>
      <w:r w:rsidR="002D7171" w:rsidRPr="008B2DFF">
        <w:t>for</w:t>
      </w:r>
      <w:r w:rsidRPr="008B2DFF">
        <w:t xml:space="preserve"> executing client instructions to execute and settle transactions involving the acquisition or disposal of underlying asset</w:t>
      </w:r>
      <w:r w:rsidR="002D7171" w:rsidRPr="008B2DFF">
        <w:t>s</w:t>
      </w:r>
      <w:r w:rsidRPr="008B2DFF">
        <w:t xml:space="preserve"> of the platform; and</w:t>
      </w:r>
    </w:p>
    <w:p w14:paraId="78E1AB87" w14:textId="2C769E0D" w:rsidR="003D2020" w:rsidRPr="008B2DFF" w:rsidRDefault="003D2020" w:rsidP="00BB3786">
      <w:pPr>
        <w:pStyle w:val="paragraph"/>
      </w:pPr>
      <w:r w:rsidRPr="008B2DFF">
        <w:tab/>
        <w:t>(</w:t>
      </w:r>
      <w:r w:rsidR="00B3043E" w:rsidRPr="008B2DFF">
        <w:t>d</w:t>
      </w:r>
      <w:r w:rsidRPr="008B2DFF">
        <w:t>)</w:t>
      </w:r>
      <w:r w:rsidRPr="008B2DFF">
        <w:tab/>
        <w:t xml:space="preserve">a requirement for the licensee to disclose to a potential client </w:t>
      </w:r>
      <w:r w:rsidR="00F300C4" w:rsidRPr="008B2DFF">
        <w:t>of the platform:</w:t>
      </w:r>
    </w:p>
    <w:p w14:paraId="15EE085F" w14:textId="24BA0A3A" w:rsidR="00F300C4" w:rsidRPr="008B2DFF" w:rsidRDefault="00F300C4" w:rsidP="00BB3786">
      <w:pPr>
        <w:pStyle w:val="paragraphsub"/>
      </w:pPr>
      <w:r w:rsidRPr="008B2DFF">
        <w:tab/>
        <w:t>(i)</w:t>
      </w:r>
      <w:r w:rsidRPr="008B2DFF">
        <w:tab/>
        <w:t xml:space="preserve">the </w:t>
      </w:r>
      <w:r w:rsidR="006544E6" w:rsidRPr="008B2DFF">
        <w:t xml:space="preserve">settlement </w:t>
      </w:r>
      <w:r w:rsidRPr="008B2DFF">
        <w:t xml:space="preserve">method </w:t>
      </w:r>
      <w:r w:rsidR="006544E6" w:rsidRPr="008B2DFF">
        <w:t>for</w:t>
      </w:r>
      <w:r w:rsidR="00474A05" w:rsidRPr="008B2DFF">
        <w:t xml:space="preserve"> transactions involving the acquisition or disposal of underlying asset</w:t>
      </w:r>
      <w:r w:rsidR="002D7171" w:rsidRPr="008B2DFF">
        <w:t>s</w:t>
      </w:r>
      <w:r w:rsidR="00474A05" w:rsidRPr="008B2DFF">
        <w:t xml:space="preserve"> of the platform</w:t>
      </w:r>
      <w:r w:rsidR="006866E8" w:rsidRPr="008B2DFF">
        <w:t>; and</w:t>
      </w:r>
    </w:p>
    <w:p w14:paraId="67C3D7B0" w14:textId="3D9329FF" w:rsidR="00F300C4" w:rsidRPr="008B2DFF" w:rsidRDefault="006866E8" w:rsidP="00BB3786">
      <w:pPr>
        <w:pStyle w:val="paragraphsub"/>
      </w:pPr>
      <w:r w:rsidRPr="008B2DFF">
        <w:tab/>
        <w:t>(ii)</w:t>
      </w:r>
      <w:r w:rsidRPr="008B2DFF">
        <w:tab/>
      </w:r>
      <w:r w:rsidR="00F300C4" w:rsidRPr="008B2DFF">
        <w:t xml:space="preserve">whether external liquidity sources will be used </w:t>
      </w:r>
      <w:r w:rsidR="00940A24" w:rsidRPr="008B2DFF">
        <w:t xml:space="preserve">in relation to such transactions </w:t>
      </w:r>
      <w:r w:rsidR="00F300C4" w:rsidRPr="008B2DFF">
        <w:t xml:space="preserve">and, if so, the extent to which the </w:t>
      </w:r>
      <w:r w:rsidR="00940A24" w:rsidRPr="008B2DFF">
        <w:t>licensee</w:t>
      </w:r>
      <w:r w:rsidR="00F300C4" w:rsidRPr="008B2DFF">
        <w:t xml:space="preserve"> remains responsible for the execution and settlement of </w:t>
      </w:r>
      <w:r w:rsidR="00940A24" w:rsidRPr="008B2DFF">
        <w:t>such</w:t>
      </w:r>
      <w:r w:rsidR="00F300C4" w:rsidRPr="008B2DFF">
        <w:t xml:space="preserve"> transactions;</w:t>
      </w:r>
      <w:r w:rsidR="00940A24" w:rsidRPr="008B2DFF">
        <w:t xml:space="preserve"> and</w:t>
      </w:r>
    </w:p>
    <w:p w14:paraId="5F365719" w14:textId="12FBAFA5" w:rsidR="00F300C4" w:rsidRPr="008B2DFF" w:rsidRDefault="00940A24" w:rsidP="00BB3786">
      <w:pPr>
        <w:pStyle w:val="paragraphsub"/>
      </w:pPr>
      <w:r w:rsidRPr="008B2DFF">
        <w:tab/>
        <w:t>(iii)</w:t>
      </w:r>
      <w:r w:rsidRPr="008B2DFF">
        <w:tab/>
      </w:r>
      <w:r w:rsidR="00F300C4" w:rsidRPr="008B2DFF">
        <w:t>who bears any counterparty or operational risk during execution and settlement</w:t>
      </w:r>
      <w:r w:rsidR="00022907" w:rsidRPr="008B2DFF">
        <w:t xml:space="preserve"> of such transactions</w:t>
      </w:r>
      <w:r w:rsidR="00F300C4" w:rsidRPr="008B2DFF">
        <w:t>;</w:t>
      </w:r>
      <w:r w:rsidR="00022907" w:rsidRPr="008B2DFF">
        <w:t xml:space="preserve"> and</w:t>
      </w:r>
    </w:p>
    <w:p w14:paraId="42B843F5" w14:textId="11329FEC" w:rsidR="00F300C4" w:rsidRPr="008B2DFF" w:rsidRDefault="00022907" w:rsidP="00BB3786">
      <w:pPr>
        <w:pStyle w:val="paragraphsub"/>
      </w:pPr>
      <w:r w:rsidRPr="008B2DFF">
        <w:tab/>
        <w:t>(iv)</w:t>
      </w:r>
      <w:r w:rsidRPr="008B2DFF">
        <w:tab/>
      </w:r>
      <w:r w:rsidR="00F300C4" w:rsidRPr="008B2DFF">
        <w:t xml:space="preserve">how any changes to the settlement </w:t>
      </w:r>
      <w:r w:rsidRPr="008B2DFF">
        <w:t>method</w:t>
      </w:r>
      <w:r w:rsidR="00F300C4" w:rsidRPr="008B2DFF">
        <w:t xml:space="preserve"> will be communicated to clients; and</w:t>
      </w:r>
    </w:p>
    <w:p w14:paraId="14B74AEB" w14:textId="4927C002" w:rsidR="00F300C4" w:rsidRPr="008B2DFF" w:rsidRDefault="00022907" w:rsidP="00BB3786">
      <w:pPr>
        <w:pStyle w:val="paragraphsub"/>
      </w:pPr>
      <w:r w:rsidRPr="008B2DFF">
        <w:tab/>
        <w:t>(v)</w:t>
      </w:r>
      <w:r w:rsidRPr="008B2DFF">
        <w:tab/>
      </w:r>
      <w:r w:rsidR="00F300C4" w:rsidRPr="008B2DFF">
        <w:t xml:space="preserve">whether and how </w:t>
      </w:r>
      <w:r w:rsidR="00AE5CED" w:rsidRPr="008B2DFF">
        <w:t>a</w:t>
      </w:r>
      <w:r w:rsidR="00F300C4" w:rsidRPr="008B2DFF">
        <w:t xml:space="preserve"> client’s acquisition of an </w:t>
      </w:r>
      <w:r w:rsidR="00AE5CED" w:rsidRPr="008B2DFF">
        <w:t xml:space="preserve">underlying </w:t>
      </w:r>
      <w:r w:rsidR="00F300C4" w:rsidRPr="008B2DFF">
        <w:t xml:space="preserve">asset </w:t>
      </w:r>
      <w:r w:rsidR="00AE5CED" w:rsidRPr="008B2DFF">
        <w:t xml:space="preserve">of the platform </w:t>
      </w:r>
      <w:r w:rsidR="00F300C4" w:rsidRPr="008B2DFF">
        <w:t>will be recorded in any legal or technical register</w:t>
      </w:r>
      <w:r w:rsidR="00AE5CED" w:rsidRPr="008B2DFF">
        <w:t>; and</w:t>
      </w:r>
    </w:p>
    <w:p w14:paraId="695E130C" w14:textId="6D889E60" w:rsidR="00AE5CED" w:rsidRPr="008B2DFF" w:rsidRDefault="00AE5CED" w:rsidP="00BB3786">
      <w:pPr>
        <w:pStyle w:val="paragraphsub"/>
      </w:pPr>
      <w:r w:rsidRPr="008B2DFF">
        <w:tab/>
        <w:t>(vi)</w:t>
      </w:r>
      <w:r w:rsidRPr="008B2DFF">
        <w:tab/>
        <w:t>any other matter prescribed by the regulations for the purposes of this subparagraph; and</w:t>
      </w:r>
    </w:p>
    <w:p w14:paraId="6E0195C3" w14:textId="4FB231BB" w:rsidR="00A70108" w:rsidRPr="008B2DFF" w:rsidRDefault="00B656A6" w:rsidP="00BB3786">
      <w:pPr>
        <w:pStyle w:val="paragraph"/>
      </w:pPr>
      <w:r w:rsidRPr="008B2DFF">
        <w:tab/>
        <w:t>(</w:t>
      </w:r>
      <w:r w:rsidR="00B3043E" w:rsidRPr="008B2DFF">
        <w:t>e</w:t>
      </w:r>
      <w:r w:rsidRPr="008B2DFF">
        <w:t>)</w:t>
      </w:r>
      <w:r w:rsidRPr="008B2DFF">
        <w:tab/>
      </w:r>
      <w:r w:rsidR="00F078EA" w:rsidRPr="008B2DFF">
        <w:t xml:space="preserve">information about </w:t>
      </w:r>
      <w:r w:rsidR="00A70108" w:rsidRPr="008B2DFF">
        <w:t xml:space="preserve">the types of assets that are </w:t>
      </w:r>
      <w:r w:rsidR="00F078EA" w:rsidRPr="008B2DFF">
        <w:t xml:space="preserve">or will be </w:t>
      </w:r>
      <w:r w:rsidR="00A70108" w:rsidRPr="008B2DFF">
        <w:t xml:space="preserve">available </w:t>
      </w:r>
      <w:r w:rsidR="00F078EA" w:rsidRPr="008B2DFF">
        <w:t>as underlying assets of</w:t>
      </w:r>
      <w:r w:rsidR="00A70108" w:rsidRPr="008B2DFF">
        <w:t xml:space="preserve"> the platform;</w:t>
      </w:r>
      <w:r w:rsidR="00587ACC" w:rsidRPr="008B2DFF">
        <w:t xml:space="preserve"> and</w:t>
      </w:r>
    </w:p>
    <w:p w14:paraId="4DDB45D0" w14:textId="1F6A4749" w:rsidR="00A70108" w:rsidRPr="008B2DFF" w:rsidRDefault="00587ACC" w:rsidP="00BB3786">
      <w:pPr>
        <w:pStyle w:val="paragraph"/>
      </w:pPr>
      <w:r w:rsidRPr="008B2DFF">
        <w:tab/>
        <w:t>(</w:t>
      </w:r>
      <w:r w:rsidR="00B3043E" w:rsidRPr="008B2DFF">
        <w:t>f</w:t>
      </w:r>
      <w:r w:rsidRPr="008B2DFF">
        <w:t>)</w:t>
      </w:r>
      <w:r w:rsidRPr="008B2DFF">
        <w:tab/>
      </w:r>
      <w:r w:rsidR="00DD31E8" w:rsidRPr="008B2DFF">
        <w:t xml:space="preserve">the method for </w:t>
      </w:r>
      <w:r w:rsidR="00A70108" w:rsidRPr="008B2DFF">
        <w:t>how the licensee</w:t>
      </w:r>
      <w:r w:rsidR="00F078EA" w:rsidRPr="008B2DFF">
        <w:t>, or any custodian of the platform,</w:t>
      </w:r>
      <w:r w:rsidR="00A70108" w:rsidRPr="008B2DFF">
        <w:t xml:space="preserve"> will determine what assets are or will be available </w:t>
      </w:r>
      <w:r w:rsidR="00F078EA" w:rsidRPr="008B2DFF">
        <w:t>as underlying assets of</w:t>
      </w:r>
      <w:r w:rsidR="00A70108" w:rsidRPr="008B2DFF">
        <w:t xml:space="preserve"> the platform; and</w:t>
      </w:r>
    </w:p>
    <w:p w14:paraId="70120CA9" w14:textId="06BB49DD" w:rsidR="00A70108" w:rsidRPr="008B2DFF" w:rsidRDefault="00587ACC" w:rsidP="00BB3786">
      <w:pPr>
        <w:pStyle w:val="paragraph"/>
      </w:pPr>
      <w:r w:rsidRPr="008B2DFF">
        <w:tab/>
        <w:t>(</w:t>
      </w:r>
      <w:r w:rsidR="00B3043E" w:rsidRPr="008B2DFF">
        <w:t>g</w:t>
      </w:r>
      <w:r w:rsidRPr="008B2DFF">
        <w:t>)</w:t>
      </w:r>
      <w:r w:rsidRPr="008B2DFF">
        <w:tab/>
      </w:r>
      <w:r w:rsidR="00A70108" w:rsidRPr="008B2DFF">
        <w:t>the arrangements for deposit</w:t>
      </w:r>
      <w:r w:rsidR="00415AB8" w:rsidRPr="008B2DFF">
        <w:t>ing</w:t>
      </w:r>
      <w:r w:rsidR="00561CDB" w:rsidRPr="008B2DFF">
        <w:t>, redeeming</w:t>
      </w:r>
      <w:r w:rsidR="00A70108" w:rsidRPr="008B2DFF">
        <w:t xml:space="preserve"> </w:t>
      </w:r>
      <w:r w:rsidR="00561CDB" w:rsidRPr="008B2DFF">
        <w:t xml:space="preserve">and directing the delivery of </w:t>
      </w:r>
      <w:r w:rsidR="00A70108" w:rsidRPr="008B2DFF">
        <w:t xml:space="preserve">underlying assets </w:t>
      </w:r>
      <w:r w:rsidR="00561CDB" w:rsidRPr="008B2DFF">
        <w:t xml:space="preserve">in their actual form (rather </w:t>
      </w:r>
      <w:r w:rsidR="00A70108" w:rsidRPr="008B2DFF">
        <w:t xml:space="preserve">than </w:t>
      </w:r>
      <w:r w:rsidR="00817953" w:rsidRPr="008B2DFF">
        <w:t>their</w:t>
      </w:r>
      <w:r w:rsidR="00A70108" w:rsidRPr="008B2DFF">
        <w:t xml:space="preserve"> money’s worth)</w:t>
      </w:r>
      <w:r w:rsidR="00817953" w:rsidRPr="008B2DFF">
        <w:t>; and</w:t>
      </w:r>
    </w:p>
    <w:p w14:paraId="2A4B7CDC" w14:textId="4A67C3CD" w:rsidR="007150C7" w:rsidRPr="008B2DFF" w:rsidRDefault="007150C7" w:rsidP="00BB3786">
      <w:pPr>
        <w:pStyle w:val="paragraph"/>
      </w:pPr>
      <w:r w:rsidRPr="008B2DFF">
        <w:tab/>
        <w:t>(</w:t>
      </w:r>
      <w:r w:rsidR="00B3043E" w:rsidRPr="008B2DFF">
        <w:t>h</w:t>
      </w:r>
      <w:r w:rsidRPr="008B2DFF">
        <w:t>)</w:t>
      </w:r>
      <w:r w:rsidRPr="008B2DFF">
        <w:tab/>
        <w:t xml:space="preserve">any </w:t>
      </w:r>
      <w:r w:rsidR="00A70108" w:rsidRPr="008B2DFF">
        <w:t xml:space="preserve">other </w:t>
      </w:r>
      <w:r w:rsidR="00817953" w:rsidRPr="008B2DFF">
        <w:t>rules</w:t>
      </w:r>
      <w:r w:rsidRPr="008B2DFF">
        <w:t xml:space="preserve"> prescribed by regulations made for the purposes of this subsection.</w:t>
      </w:r>
    </w:p>
    <w:p w14:paraId="2D01CFC0" w14:textId="71ACA22E" w:rsidR="007150C7" w:rsidRPr="008B2DFF" w:rsidRDefault="007150C7" w:rsidP="00BB3786">
      <w:pPr>
        <w:pStyle w:val="notetext"/>
      </w:pPr>
      <w:r w:rsidRPr="008B2DFF">
        <w:t>Note:</w:t>
      </w:r>
      <w:r w:rsidRPr="008B2DFF">
        <w:tab/>
        <w:t xml:space="preserve">The licensee must comply with this provision as it is part of the financial services law (see </w:t>
      </w:r>
      <w:r w:rsidR="00410A11" w:rsidRPr="008B2DFF">
        <w:t>paragraph 9</w:t>
      </w:r>
      <w:r w:rsidRPr="008B2DFF">
        <w:t>12A(1)(c)).</w:t>
      </w:r>
    </w:p>
    <w:p w14:paraId="7B1EA172" w14:textId="2E4056DF" w:rsidR="00EF5A9A" w:rsidRPr="008B2DFF" w:rsidRDefault="00EF5A9A" w:rsidP="00BB3786">
      <w:pPr>
        <w:pStyle w:val="SubsectionHead"/>
      </w:pPr>
      <w:r w:rsidRPr="008B2DFF">
        <w:t xml:space="preserve">Legal effect of the </w:t>
      </w:r>
      <w:r w:rsidR="0021175C" w:rsidRPr="008B2DFF">
        <w:t>platform rule</w:t>
      </w:r>
      <w:r w:rsidRPr="008B2DFF">
        <w:t>s</w:t>
      </w:r>
    </w:p>
    <w:p w14:paraId="50F9CF83" w14:textId="4FF69AD2" w:rsidR="00EA38B0" w:rsidRPr="008B2DFF" w:rsidRDefault="000B3B4D" w:rsidP="00BB3786">
      <w:pPr>
        <w:pStyle w:val="subsection"/>
      </w:pPr>
      <w:r w:rsidRPr="008B2DFF">
        <w:tab/>
        <w:t>(2)</w:t>
      </w:r>
      <w:r w:rsidRPr="008B2DFF">
        <w:tab/>
      </w:r>
      <w:r w:rsidR="00EA38B0" w:rsidRPr="008B2DFF">
        <w:t xml:space="preserve">The </w:t>
      </w:r>
      <w:r w:rsidR="0021175C" w:rsidRPr="008B2DFF">
        <w:t>platform rule</w:t>
      </w:r>
      <w:r w:rsidR="00EA38B0" w:rsidRPr="008B2DFF">
        <w:t>s of a digital asset platform or tokenised custody platform have effect as a contract under seal:</w:t>
      </w:r>
    </w:p>
    <w:p w14:paraId="1A9AA9B6" w14:textId="02E294BF" w:rsidR="00EA38B0" w:rsidRPr="008B2DFF" w:rsidRDefault="00EA38B0" w:rsidP="00BB3786">
      <w:pPr>
        <w:pStyle w:val="paragraph"/>
      </w:pPr>
      <w:r w:rsidRPr="008B2DFF">
        <w:lastRenderedPageBreak/>
        <w:tab/>
        <w:t>(a)</w:t>
      </w:r>
      <w:r w:rsidRPr="008B2DFF">
        <w:tab/>
        <w:t xml:space="preserve">between the licensee and each </w:t>
      </w:r>
      <w:r w:rsidR="00B56867" w:rsidRPr="008B2DFF">
        <w:t xml:space="preserve">client </w:t>
      </w:r>
      <w:r w:rsidR="00CC573E" w:rsidRPr="008B2DFF">
        <w:t>of the platform</w:t>
      </w:r>
      <w:r w:rsidRPr="008B2DFF">
        <w:t>; and</w:t>
      </w:r>
    </w:p>
    <w:p w14:paraId="3A6D6BC8" w14:textId="7CF51FF0" w:rsidR="00EA38B0" w:rsidRPr="008B2DFF" w:rsidRDefault="00EA38B0" w:rsidP="00BB3786">
      <w:pPr>
        <w:pStyle w:val="paragraph"/>
      </w:pPr>
      <w:r w:rsidRPr="008B2DFF">
        <w:tab/>
        <w:t>(b)</w:t>
      </w:r>
      <w:r w:rsidRPr="008B2DFF">
        <w:tab/>
      </w:r>
      <w:r w:rsidR="00C01187" w:rsidRPr="008B2DFF">
        <w:t>if</w:t>
      </w:r>
      <w:r w:rsidR="008B1AAA" w:rsidRPr="008B2DFF">
        <w:t>,</w:t>
      </w:r>
      <w:r w:rsidR="00C01187" w:rsidRPr="008B2DFF">
        <w:t xml:space="preserve"> </w:t>
      </w:r>
      <w:r w:rsidR="008B1AAA" w:rsidRPr="008B2DFF">
        <w:t>under the platform, clients can have dealings with each other—</w:t>
      </w:r>
      <w:r w:rsidRPr="008B2DFF">
        <w:t>between a</w:t>
      </w:r>
      <w:r w:rsidR="00CC573E" w:rsidRPr="008B2DFF">
        <w:t xml:space="preserve"> client of the platform</w:t>
      </w:r>
      <w:r w:rsidR="00411BDE" w:rsidRPr="008B2DFF">
        <w:t xml:space="preserve"> and each other client of the platform</w:t>
      </w:r>
      <w:r w:rsidRPr="008B2DFF">
        <w:t>;</w:t>
      </w:r>
    </w:p>
    <w:p w14:paraId="12CCA822" w14:textId="010988D7" w:rsidR="00EA38B0" w:rsidRPr="008B2DFF" w:rsidRDefault="00EA38B0" w:rsidP="00BB3786">
      <w:pPr>
        <w:pStyle w:val="subsection2"/>
      </w:pPr>
      <w:r w:rsidRPr="008B2DFF">
        <w:t xml:space="preserve">under which each of those persons agrees to observe the </w:t>
      </w:r>
      <w:r w:rsidR="0021175C" w:rsidRPr="008B2DFF">
        <w:t>platform rule</w:t>
      </w:r>
      <w:r w:rsidRPr="008B2DFF">
        <w:t xml:space="preserve">s to the extent that they apply to the person and to engage in conduct that the person is required by the </w:t>
      </w:r>
      <w:r w:rsidR="0021175C" w:rsidRPr="008B2DFF">
        <w:t>platform rule</w:t>
      </w:r>
      <w:r w:rsidRPr="008B2DFF">
        <w:t>s to engage in.</w:t>
      </w:r>
    </w:p>
    <w:p w14:paraId="43CB45B7" w14:textId="74FB66AA" w:rsidR="00D252AE" w:rsidRPr="008B2DFF" w:rsidRDefault="00D252AE" w:rsidP="00BB3786">
      <w:pPr>
        <w:pStyle w:val="notetext"/>
      </w:pPr>
      <w:r w:rsidRPr="008B2DFF">
        <w:t>Note:</w:t>
      </w:r>
      <w:r w:rsidRPr="008B2DFF">
        <w:tab/>
        <w:t xml:space="preserve">A failure to comply with the </w:t>
      </w:r>
      <w:r w:rsidR="0021175C" w:rsidRPr="008B2DFF">
        <w:t>platform rule</w:t>
      </w:r>
      <w:r w:rsidRPr="008B2DFF">
        <w:t xml:space="preserve">s may be a breach of an implied </w:t>
      </w:r>
      <w:r w:rsidR="001B0F46" w:rsidRPr="008B2DFF">
        <w:t xml:space="preserve">warranty </w:t>
      </w:r>
      <w:r w:rsidR="00775C81" w:rsidRPr="008B2DFF">
        <w:t xml:space="preserve">(see </w:t>
      </w:r>
      <w:r w:rsidR="00CB435D" w:rsidRPr="008B2DFF">
        <w:t>section 1</w:t>
      </w:r>
      <w:r w:rsidR="00775C81" w:rsidRPr="008B2DFF">
        <w:t>2ED of the ASIC Act.)</w:t>
      </w:r>
    </w:p>
    <w:p w14:paraId="505AD6F9" w14:textId="3A826952" w:rsidR="00EA38B0" w:rsidRPr="008B2DFF" w:rsidRDefault="00EA38B0" w:rsidP="00BB3786">
      <w:pPr>
        <w:pStyle w:val="subsection"/>
      </w:pPr>
      <w:r w:rsidRPr="008B2DFF">
        <w:tab/>
        <w:t>(</w:t>
      </w:r>
      <w:r w:rsidR="00411BDE" w:rsidRPr="008B2DFF">
        <w:t>3</w:t>
      </w:r>
      <w:r w:rsidRPr="008B2DFF">
        <w:t>)</w:t>
      </w:r>
      <w:r w:rsidRPr="008B2DFF">
        <w:tab/>
        <w:t xml:space="preserve">However, if there is an inconsistency between the </w:t>
      </w:r>
      <w:r w:rsidR="0021175C" w:rsidRPr="008B2DFF">
        <w:t>platform rule</w:t>
      </w:r>
      <w:r w:rsidRPr="008B2DFF">
        <w:t xml:space="preserve">s </w:t>
      </w:r>
      <w:r w:rsidR="00394860" w:rsidRPr="008B2DFF">
        <w:t xml:space="preserve">of </w:t>
      </w:r>
      <w:r w:rsidR="00411BDE" w:rsidRPr="008B2DFF">
        <w:t>the</w:t>
      </w:r>
      <w:r w:rsidR="00394860" w:rsidRPr="008B2DFF">
        <w:t xml:space="preserve"> platform</w:t>
      </w:r>
      <w:r w:rsidRPr="008B2DFF">
        <w:t>, and any of the following</w:t>
      </w:r>
      <w:r w:rsidR="009A5068" w:rsidRPr="008B2DFF">
        <w:t xml:space="preserve"> other instruments</w:t>
      </w:r>
      <w:r w:rsidRPr="008B2DFF">
        <w:t>:</w:t>
      </w:r>
    </w:p>
    <w:p w14:paraId="47F5F841" w14:textId="72FDB8FB" w:rsidR="00EA38B0" w:rsidRPr="008B2DFF" w:rsidRDefault="00EA38B0" w:rsidP="00BB3786">
      <w:pPr>
        <w:pStyle w:val="paragraph"/>
      </w:pPr>
      <w:r w:rsidRPr="008B2DFF">
        <w:tab/>
        <w:t>(a)</w:t>
      </w:r>
      <w:r w:rsidR="00A54E8D" w:rsidRPr="008B2DFF">
        <w:tab/>
        <w:t>the transactional and settlement standards</w:t>
      </w:r>
      <w:r w:rsidRPr="008B2DFF">
        <w:t>;</w:t>
      </w:r>
    </w:p>
    <w:p w14:paraId="799C57A6" w14:textId="119281F8" w:rsidR="009A5068" w:rsidRPr="008B2DFF" w:rsidRDefault="009A5068" w:rsidP="00BB3786">
      <w:pPr>
        <w:pStyle w:val="paragraph"/>
      </w:pPr>
      <w:r w:rsidRPr="008B2DFF">
        <w:tab/>
        <w:t>(b)</w:t>
      </w:r>
      <w:r w:rsidRPr="008B2DFF">
        <w:tab/>
        <w:t>an instrument of a kind prescribed by the regulations for the purposes of this paragraph;</w:t>
      </w:r>
    </w:p>
    <w:p w14:paraId="7F5C5E4E" w14:textId="3CEF1F55" w:rsidR="00EA38B0" w:rsidRPr="008B2DFF" w:rsidRDefault="00EA38B0" w:rsidP="00BB3786">
      <w:pPr>
        <w:pStyle w:val="subsection2"/>
      </w:pPr>
      <w:r w:rsidRPr="008B2DFF">
        <w:t xml:space="preserve">those other </w:t>
      </w:r>
      <w:r w:rsidR="00E51738" w:rsidRPr="008B2DFF">
        <w:t>instruments</w:t>
      </w:r>
      <w:r w:rsidRPr="008B2DFF">
        <w:t xml:space="preserve"> prevail over the </w:t>
      </w:r>
      <w:r w:rsidR="0021175C" w:rsidRPr="008B2DFF">
        <w:t>platform rule</w:t>
      </w:r>
      <w:r w:rsidRPr="008B2DFF">
        <w:t>s to the extent of the inconsistency.</w:t>
      </w:r>
    </w:p>
    <w:p w14:paraId="78A88803" w14:textId="52192AD8" w:rsidR="00273939" w:rsidRPr="008B2DFF" w:rsidRDefault="004B24D2" w:rsidP="00BB3786">
      <w:pPr>
        <w:pStyle w:val="ActHead5"/>
      </w:pPr>
      <w:bookmarkStart w:id="75" w:name="_Toc208999843"/>
      <w:r w:rsidRPr="00BB3786">
        <w:rPr>
          <w:rStyle w:val="CharSectno"/>
        </w:rPr>
        <w:t>912BH</w:t>
      </w:r>
      <w:r w:rsidR="00273939" w:rsidRPr="008B2DFF">
        <w:t xml:space="preserve">  </w:t>
      </w:r>
      <w:r w:rsidR="00BA63BF" w:rsidRPr="008B2DFF">
        <w:t>Prohibition</w:t>
      </w:r>
      <w:r w:rsidR="00273939" w:rsidRPr="008B2DFF">
        <w:t xml:space="preserve"> by the Minister—</w:t>
      </w:r>
      <w:r w:rsidR="00B20B07" w:rsidRPr="008B2DFF">
        <w:t xml:space="preserve">transactions etc. involving </w:t>
      </w:r>
      <w:r w:rsidR="00214066" w:rsidRPr="008B2DFF">
        <w:t>certain</w:t>
      </w:r>
      <w:r w:rsidR="00273939" w:rsidRPr="008B2DFF">
        <w:t xml:space="preserve"> financial </w:t>
      </w:r>
      <w:r w:rsidR="00DF2F49" w:rsidRPr="008B2DFF">
        <w:t xml:space="preserve">products </w:t>
      </w:r>
      <w:r w:rsidR="00E7363F" w:rsidRPr="008B2DFF">
        <w:t xml:space="preserve">must </w:t>
      </w:r>
      <w:r w:rsidR="00DF2F49" w:rsidRPr="008B2DFF">
        <w:t xml:space="preserve">not </w:t>
      </w:r>
      <w:r w:rsidR="00B20B07" w:rsidRPr="008B2DFF">
        <w:t>happen</w:t>
      </w:r>
      <w:r w:rsidR="00DF2F49" w:rsidRPr="008B2DFF">
        <w:t xml:space="preserve"> through </w:t>
      </w:r>
      <w:r w:rsidR="00F15F4C" w:rsidRPr="008B2DFF">
        <w:t>digital asset platforms or tokenised custody platforms</w:t>
      </w:r>
      <w:bookmarkEnd w:id="75"/>
    </w:p>
    <w:p w14:paraId="1D2C4043" w14:textId="6D80A9EF" w:rsidR="00B20B07" w:rsidRPr="008B2DFF" w:rsidRDefault="00B20B07" w:rsidP="00BB3786">
      <w:pPr>
        <w:pStyle w:val="SubsectionHead"/>
      </w:pPr>
      <w:r w:rsidRPr="008B2DFF">
        <w:t>Prohibition</w:t>
      </w:r>
    </w:p>
    <w:p w14:paraId="34269884" w14:textId="5994B0A3" w:rsidR="00B20B07" w:rsidRPr="008B2DFF" w:rsidRDefault="00B20B07" w:rsidP="00BB3786">
      <w:pPr>
        <w:pStyle w:val="subsection"/>
      </w:pPr>
      <w:r w:rsidRPr="008B2DFF">
        <w:tab/>
        <w:t>(1)</w:t>
      </w:r>
      <w:r w:rsidRPr="008B2DFF">
        <w:tab/>
        <w:t>The Minister may, by legislative instrument, declare that conduct involving a specified financial product must not happen through:</w:t>
      </w:r>
    </w:p>
    <w:p w14:paraId="47B5D8F8" w14:textId="77777777" w:rsidR="00B20B07" w:rsidRPr="008B2DFF" w:rsidRDefault="00B20B07" w:rsidP="00BB3786">
      <w:pPr>
        <w:pStyle w:val="paragraph"/>
      </w:pPr>
      <w:r w:rsidRPr="008B2DFF">
        <w:tab/>
        <w:t>(a)</w:t>
      </w:r>
      <w:r w:rsidRPr="008B2DFF">
        <w:tab/>
        <w:t>a specified digital asset platform; or</w:t>
      </w:r>
    </w:p>
    <w:p w14:paraId="265173D8" w14:textId="29AB8671" w:rsidR="00B20B07" w:rsidRPr="008B2DFF" w:rsidRDefault="00B20B07" w:rsidP="00BB3786">
      <w:pPr>
        <w:pStyle w:val="paragraph"/>
      </w:pPr>
      <w:r w:rsidRPr="008B2DFF">
        <w:tab/>
        <w:t>(b)</w:t>
      </w:r>
      <w:r w:rsidRPr="008B2DFF">
        <w:tab/>
        <w:t xml:space="preserve">a specified </w:t>
      </w:r>
      <w:r w:rsidR="007D4F2A" w:rsidRPr="008B2DFF">
        <w:t>tokenised custody platform</w:t>
      </w:r>
      <w:r w:rsidRPr="008B2DFF">
        <w:t>;</w:t>
      </w:r>
    </w:p>
    <w:p w14:paraId="1DD5DF77" w14:textId="71C08130" w:rsidR="00B20B07" w:rsidRPr="008B2DFF" w:rsidRDefault="00B20B07" w:rsidP="00BB3786">
      <w:pPr>
        <w:pStyle w:val="subsection2"/>
      </w:pPr>
      <w:r w:rsidRPr="008B2DFF">
        <w:t xml:space="preserve">if </w:t>
      </w:r>
      <w:r w:rsidR="00EB4FA5" w:rsidRPr="008B2DFF">
        <w:t xml:space="preserve">one or more of </w:t>
      </w:r>
      <w:r w:rsidRPr="008B2DFF">
        <w:t xml:space="preserve">the financial services </w:t>
      </w:r>
      <w:r w:rsidR="0005637D" w:rsidRPr="008B2DFF">
        <w:t>authorised</w:t>
      </w:r>
      <w:r w:rsidRPr="008B2DFF">
        <w:t xml:space="preserve"> by an Australian financial services licence relate to the issuing of the platform.</w:t>
      </w:r>
    </w:p>
    <w:p w14:paraId="380C3A16" w14:textId="24824AE9" w:rsidR="00F02617" w:rsidRPr="008B2DFF" w:rsidRDefault="00F02617" w:rsidP="00BB3786">
      <w:pPr>
        <w:pStyle w:val="notetext"/>
      </w:pPr>
      <w:r w:rsidRPr="008B2DFF">
        <w:t>Note 1:</w:t>
      </w:r>
      <w:r w:rsidRPr="008B2DFF">
        <w:tab/>
        <w:t xml:space="preserve">Such a licensee must comply with this prohibition (see section </w:t>
      </w:r>
      <w:r w:rsidR="004B24D2">
        <w:t>912BD</w:t>
      </w:r>
      <w:r w:rsidRPr="008B2DFF">
        <w:t>).</w:t>
      </w:r>
    </w:p>
    <w:p w14:paraId="2607283E" w14:textId="7E94C233" w:rsidR="00182809" w:rsidRPr="008B2DFF" w:rsidRDefault="00182809" w:rsidP="00BB3786">
      <w:pPr>
        <w:pStyle w:val="notetext"/>
      </w:pPr>
      <w:r w:rsidRPr="008B2DFF">
        <w:t xml:space="preserve">Note </w:t>
      </w:r>
      <w:r w:rsidR="00FF1B47" w:rsidRPr="008B2DFF">
        <w:t>2</w:t>
      </w:r>
      <w:r w:rsidRPr="008B2DFF">
        <w:t>:</w:t>
      </w:r>
      <w:r w:rsidRPr="008B2DFF">
        <w:tab/>
      </w:r>
      <w:r w:rsidR="00DF6277" w:rsidRPr="008B2DFF">
        <w:t xml:space="preserve">The Minister could, for example, declare that a </w:t>
      </w:r>
      <w:r w:rsidR="00FF1B47" w:rsidRPr="008B2DFF">
        <w:t>particular class of</w:t>
      </w:r>
      <w:r w:rsidR="00BF1345" w:rsidRPr="008B2DFF">
        <w:t xml:space="preserve"> financial product</w:t>
      </w:r>
      <w:r w:rsidR="00FF1B47" w:rsidRPr="008B2DFF">
        <w:t>s</w:t>
      </w:r>
      <w:r w:rsidR="00BF1345" w:rsidRPr="008B2DFF">
        <w:t xml:space="preserve"> must not be </w:t>
      </w:r>
      <w:r w:rsidR="007E3043" w:rsidRPr="008B2DFF">
        <w:t xml:space="preserve">held as </w:t>
      </w:r>
      <w:r w:rsidR="00BF1345" w:rsidRPr="008B2DFF">
        <w:t>underlying asset</w:t>
      </w:r>
      <w:r w:rsidR="007E3043" w:rsidRPr="008B2DFF">
        <w:t>s</w:t>
      </w:r>
      <w:r w:rsidR="00BF1345" w:rsidRPr="008B2DFF">
        <w:t xml:space="preserve"> of a </w:t>
      </w:r>
      <w:r w:rsidR="00FF1B47" w:rsidRPr="008B2DFF">
        <w:t>particular digital asset platform or tokenised custody platform.</w:t>
      </w:r>
    </w:p>
    <w:p w14:paraId="70D150BE" w14:textId="4F7DB81F" w:rsidR="00EC4A07" w:rsidRPr="008B2DFF" w:rsidRDefault="00902516" w:rsidP="00BB3786">
      <w:pPr>
        <w:pStyle w:val="notetext"/>
      </w:pPr>
      <w:r w:rsidRPr="008B2DFF">
        <w:t xml:space="preserve">Note </w:t>
      </w:r>
      <w:r w:rsidR="00E40626" w:rsidRPr="008B2DFF">
        <w:t>3</w:t>
      </w:r>
      <w:r w:rsidRPr="008B2DFF">
        <w:t>:</w:t>
      </w:r>
      <w:r w:rsidRPr="008B2DFF">
        <w:tab/>
      </w:r>
      <w:r w:rsidR="00E40626" w:rsidRPr="008B2DFF">
        <w:t>A</w:t>
      </w:r>
      <w:r w:rsidRPr="008B2DFF">
        <w:t xml:space="preserve"> declaration may</w:t>
      </w:r>
      <w:r w:rsidR="00EC4A07" w:rsidRPr="008B2DFF">
        <w:t>:</w:t>
      </w:r>
    </w:p>
    <w:p w14:paraId="5EA6AA21" w14:textId="72C66324" w:rsidR="00EC4A07" w:rsidRPr="008B2DFF" w:rsidRDefault="00EC4A07" w:rsidP="00BB3786">
      <w:pPr>
        <w:pStyle w:val="notepara"/>
      </w:pPr>
      <w:r w:rsidRPr="008B2DFF">
        <w:t>(a)</w:t>
      </w:r>
      <w:r w:rsidRPr="008B2DFF">
        <w:tab/>
      </w:r>
      <w:r w:rsidR="00902516" w:rsidRPr="008B2DFF">
        <w:t xml:space="preserve">declare </w:t>
      </w:r>
      <w:r w:rsidRPr="008B2DFF">
        <w:t>one or more</w:t>
      </w:r>
      <w:r w:rsidR="00B20B07" w:rsidRPr="008B2DFF">
        <w:t xml:space="preserve"> class</w:t>
      </w:r>
      <w:r w:rsidRPr="008B2DFF">
        <w:t>es</w:t>
      </w:r>
      <w:r w:rsidR="00B20B07" w:rsidRPr="008B2DFF">
        <w:t xml:space="preserve"> of conduct</w:t>
      </w:r>
      <w:r w:rsidRPr="008B2DFF">
        <w:t>;</w:t>
      </w:r>
      <w:r w:rsidR="00B20B07" w:rsidRPr="008B2DFF">
        <w:t xml:space="preserve"> or</w:t>
      </w:r>
    </w:p>
    <w:p w14:paraId="22141867" w14:textId="6BBE7B0D" w:rsidR="000F04DE" w:rsidRPr="008B2DFF" w:rsidRDefault="00EC4A07" w:rsidP="00BB3786">
      <w:pPr>
        <w:pStyle w:val="notepara"/>
      </w:pPr>
      <w:r w:rsidRPr="008B2DFF">
        <w:t>(b)</w:t>
      </w:r>
      <w:r w:rsidRPr="008B2DFF">
        <w:tab/>
      </w:r>
      <w:r w:rsidR="00B20B07" w:rsidRPr="008B2DFF">
        <w:t xml:space="preserve">specify </w:t>
      </w:r>
      <w:r w:rsidRPr="008B2DFF">
        <w:t xml:space="preserve">one or more (or all) classes </w:t>
      </w:r>
      <w:r w:rsidR="00902516" w:rsidRPr="008B2DFF">
        <w:t>of financial products</w:t>
      </w:r>
      <w:r w:rsidR="00B20B07" w:rsidRPr="008B2DFF">
        <w:t xml:space="preserve"> or</w:t>
      </w:r>
      <w:r w:rsidR="00D85D49" w:rsidRPr="008B2DFF">
        <w:t xml:space="preserve"> platform</w:t>
      </w:r>
      <w:r w:rsidR="0017093C" w:rsidRPr="008B2DFF">
        <w:t>s</w:t>
      </w:r>
      <w:r w:rsidR="000F04DE" w:rsidRPr="008B2DFF">
        <w:t>;</w:t>
      </w:r>
    </w:p>
    <w:p w14:paraId="315B329D" w14:textId="0333DF09" w:rsidR="00902516" w:rsidRPr="008B2DFF" w:rsidRDefault="00902516" w:rsidP="00BB3786">
      <w:pPr>
        <w:pStyle w:val="notepara"/>
      </w:pPr>
      <w:r w:rsidRPr="008B2DFF">
        <w:t xml:space="preserve">(see </w:t>
      </w:r>
      <w:r w:rsidR="00CB435D" w:rsidRPr="008B2DFF">
        <w:t>subsection 1</w:t>
      </w:r>
      <w:r w:rsidRPr="008B2DFF">
        <w:t xml:space="preserve">3(3) of the </w:t>
      </w:r>
      <w:r w:rsidRPr="008B2DFF">
        <w:rPr>
          <w:i/>
          <w:iCs/>
        </w:rPr>
        <w:t>Legislation Act 2003</w:t>
      </w:r>
      <w:r w:rsidRPr="008B2DFF">
        <w:t>).</w:t>
      </w:r>
    </w:p>
    <w:p w14:paraId="48BE9859" w14:textId="3580A523" w:rsidR="00E40626" w:rsidRPr="008B2DFF" w:rsidRDefault="00E40626" w:rsidP="00BB3786">
      <w:pPr>
        <w:pStyle w:val="notetext"/>
      </w:pPr>
      <w:r w:rsidRPr="008B2DFF">
        <w:lastRenderedPageBreak/>
        <w:t>Note 4:</w:t>
      </w:r>
      <w:r w:rsidRPr="008B2DFF">
        <w:tab/>
        <w:t xml:space="preserve">In making a declaration, the Minister must have regard to the matters in subsection </w:t>
      </w:r>
      <w:r w:rsidR="004B24D2">
        <w:t>912BI</w:t>
      </w:r>
      <w:r w:rsidRPr="008B2DFF">
        <w:t>(1).</w:t>
      </w:r>
    </w:p>
    <w:p w14:paraId="52A02727" w14:textId="05838B00" w:rsidR="00273939" w:rsidRPr="008B2DFF" w:rsidRDefault="00273939" w:rsidP="00BB3786">
      <w:pPr>
        <w:pStyle w:val="subsection"/>
      </w:pPr>
      <w:r w:rsidRPr="008B2DFF">
        <w:tab/>
        <w:t>(2)</w:t>
      </w:r>
      <w:r w:rsidRPr="008B2DFF">
        <w:tab/>
        <w:t xml:space="preserve">The </w:t>
      </w:r>
      <w:r w:rsidR="00E61D5D" w:rsidRPr="008B2DFF">
        <w:t>prohibition</w:t>
      </w:r>
      <w:r w:rsidRPr="008B2DFF">
        <w:t xml:space="preserve"> may apply:</w:t>
      </w:r>
    </w:p>
    <w:p w14:paraId="650AF428" w14:textId="77777777" w:rsidR="00273939" w:rsidRPr="008B2DFF" w:rsidRDefault="00273939" w:rsidP="00BB3786">
      <w:pPr>
        <w:pStyle w:val="paragraph"/>
      </w:pPr>
      <w:r w:rsidRPr="008B2DFF">
        <w:tab/>
        <w:t>(a)</w:t>
      </w:r>
      <w:r w:rsidRPr="008B2DFF">
        <w:tab/>
        <w:t>unconditionally or subject to specified conditions; and</w:t>
      </w:r>
    </w:p>
    <w:p w14:paraId="70459F6F" w14:textId="655BD33D" w:rsidR="00273939" w:rsidRPr="008B2DFF" w:rsidRDefault="00273939" w:rsidP="00BB3786">
      <w:pPr>
        <w:pStyle w:val="paragraph"/>
      </w:pPr>
      <w:r w:rsidRPr="008B2DFF">
        <w:tab/>
        <w:t>(b)</w:t>
      </w:r>
      <w:r w:rsidRPr="008B2DFF">
        <w:tab/>
        <w:t xml:space="preserve">for a specified period or indefinitely (the </w:t>
      </w:r>
      <w:r w:rsidR="00DA70E0" w:rsidRPr="008B2DFF">
        <w:rPr>
          <w:b/>
          <w:bCs/>
          <w:i/>
          <w:iCs/>
        </w:rPr>
        <w:t>prohibition</w:t>
      </w:r>
      <w:r w:rsidRPr="008B2DFF">
        <w:rPr>
          <w:b/>
          <w:bCs/>
          <w:i/>
          <w:iCs/>
        </w:rPr>
        <w:t xml:space="preserve"> duration</w:t>
      </w:r>
      <w:r w:rsidRPr="008B2DFF">
        <w:t>).</w:t>
      </w:r>
    </w:p>
    <w:p w14:paraId="17A19F46" w14:textId="3C821A3E" w:rsidR="00B20B07" w:rsidRPr="008B2DFF" w:rsidRDefault="00B20B07" w:rsidP="00BB3786">
      <w:pPr>
        <w:pStyle w:val="SubsectionHead"/>
      </w:pPr>
      <w:r w:rsidRPr="008B2DFF">
        <w:t>Varying or revoking a prohibition</w:t>
      </w:r>
    </w:p>
    <w:p w14:paraId="3A025DA9" w14:textId="4FD0C851" w:rsidR="00273939" w:rsidRPr="008B2DFF" w:rsidRDefault="00273939" w:rsidP="00BB3786">
      <w:pPr>
        <w:pStyle w:val="subsection"/>
      </w:pPr>
      <w:r w:rsidRPr="008B2DFF">
        <w:tab/>
        <w:t>(3)</w:t>
      </w:r>
      <w:r w:rsidRPr="008B2DFF">
        <w:tab/>
        <w:t>The Minister may, at any time by legislative instrument, make a de</w:t>
      </w:r>
      <w:r w:rsidR="00DA70E0" w:rsidRPr="008B2DFF">
        <w:t>claration</w:t>
      </w:r>
      <w:r w:rsidRPr="008B2DFF">
        <w:t>:</w:t>
      </w:r>
    </w:p>
    <w:p w14:paraId="07CFEB73" w14:textId="278310C7" w:rsidR="00273939" w:rsidRPr="008B2DFF" w:rsidRDefault="00273939" w:rsidP="00BB3786">
      <w:pPr>
        <w:pStyle w:val="paragraph"/>
      </w:pPr>
      <w:r w:rsidRPr="008B2DFF">
        <w:tab/>
        <w:t>(a)</w:t>
      </w:r>
      <w:r w:rsidRPr="008B2DFF">
        <w:tab/>
        <w:t>varying a</w:t>
      </w:r>
      <w:r w:rsidR="00DA70E0" w:rsidRPr="008B2DFF">
        <w:t xml:space="preserve"> prohibition declared</w:t>
      </w:r>
      <w:r w:rsidRPr="008B2DFF">
        <w:t xml:space="preserve"> under </w:t>
      </w:r>
      <w:r w:rsidR="007A1903" w:rsidRPr="008B2DFF">
        <w:t>subsection (</w:t>
      </w:r>
      <w:r w:rsidRPr="008B2DFF">
        <w:t>1) to:</w:t>
      </w:r>
    </w:p>
    <w:p w14:paraId="4E884017" w14:textId="481E7F8A" w:rsidR="00273939" w:rsidRPr="008B2DFF" w:rsidRDefault="00273939" w:rsidP="00BB3786">
      <w:pPr>
        <w:pStyle w:val="paragraphsub"/>
      </w:pPr>
      <w:r w:rsidRPr="008B2DFF">
        <w:tab/>
        <w:t>(i)</w:t>
      </w:r>
      <w:r w:rsidRPr="008B2DFF">
        <w:tab/>
        <w:t xml:space="preserve">impose conditions, or additional conditions, on the </w:t>
      </w:r>
      <w:r w:rsidR="00DA70E0" w:rsidRPr="008B2DFF">
        <w:t>prohibition</w:t>
      </w:r>
      <w:r w:rsidRPr="008B2DFF">
        <w:t>; or</w:t>
      </w:r>
    </w:p>
    <w:p w14:paraId="5C0F9DBA" w14:textId="6C5FCBC5" w:rsidR="00273939" w:rsidRPr="008B2DFF" w:rsidRDefault="00273939" w:rsidP="00BB3786">
      <w:pPr>
        <w:pStyle w:val="paragraphsub"/>
      </w:pPr>
      <w:r w:rsidRPr="008B2DFF">
        <w:tab/>
        <w:t>(ii)</w:t>
      </w:r>
      <w:r w:rsidRPr="008B2DFF">
        <w:tab/>
        <w:t xml:space="preserve">vary or revoke any of the conditions on the </w:t>
      </w:r>
      <w:r w:rsidR="00DA70E0" w:rsidRPr="008B2DFF">
        <w:t>prohibition</w:t>
      </w:r>
      <w:r w:rsidRPr="008B2DFF">
        <w:t>; or</w:t>
      </w:r>
    </w:p>
    <w:p w14:paraId="5E22CD92" w14:textId="0CD175FC" w:rsidR="00273939" w:rsidRPr="008B2DFF" w:rsidRDefault="00273939" w:rsidP="00BB3786">
      <w:pPr>
        <w:pStyle w:val="paragraphsub"/>
      </w:pPr>
      <w:r w:rsidRPr="008B2DFF">
        <w:tab/>
        <w:t>(iii)</w:t>
      </w:r>
      <w:r w:rsidRPr="008B2DFF">
        <w:tab/>
        <w:t xml:space="preserve">extend or shorten the </w:t>
      </w:r>
      <w:r w:rsidR="00DA70E0" w:rsidRPr="008B2DFF">
        <w:t>prohibition</w:t>
      </w:r>
      <w:r w:rsidRPr="008B2DFF">
        <w:t xml:space="preserve"> duration (including as affected by any variation from a previous operation of this subparagraph); or</w:t>
      </w:r>
    </w:p>
    <w:p w14:paraId="7835548B" w14:textId="06F1C01D" w:rsidR="00273939" w:rsidRPr="008B2DFF" w:rsidRDefault="00273939" w:rsidP="00BB3786">
      <w:pPr>
        <w:pStyle w:val="paragraph"/>
      </w:pPr>
      <w:r w:rsidRPr="008B2DFF">
        <w:tab/>
        <w:t>(b)</w:t>
      </w:r>
      <w:r w:rsidRPr="008B2DFF">
        <w:tab/>
        <w:t>revoking a</w:t>
      </w:r>
      <w:r w:rsidR="00DA70E0" w:rsidRPr="008B2DFF">
        <w:t xml:space="preserve"> prohibition declared</w:t>
      </w:r>
      <w:r w:rsidRPr="008B2DFF">
        <w:t xml:space="preserve"> under </w:t>
      </w:r>
      <w:r w:rsidR="007A1903" w:rsidRPr="008B2DFF">
        <w:t>subsection (</w:t>
      </w:r>
      <w:r w:rsidRPr="008B2DFF">
        <w:t>1).</w:t>
      </w:r>
    </w:p>
    <w:p w14:paraId="30F95806" w14:textId="28B2C873" w:rsidR="00273939" w:rsidRPr="008B2DFF" w:rsidRDefault="00273939" w:rsidP="00BB3786">
      <w:pPr>
        <w:pStyle w:val="subsection"/>
      </w:pPr>
      <w:r w:rsidRPr="008B2DFF">
        <w:tab/>
        <w:t>(4)</w:t>
      </w:r>
      <w:r w:rsidRPr="008B2DFF">
        <w:tab/>
        <w:t xml:space="preserve">However, the Minister may only take action under </w:t>
      </w:r>
      <w:r w:rsidR="007A1903" w:rsidRPr="008B2DFF">
        <w:t>subsection (</w:t>
      </w:r>
      <w:r w:rsidRPr="008B2DFF">
        <w:t>3) after:</w:t>
      </w:r>
    </w:p>
    <w:p w14:paraId="68B2BE03" w14:textId="28C6BA3B" w:rsidR="00273939" w:rsidRPr="008B2DFF" w:rsidRDefault="00273939" w:rsidP="00BB3786">
      <w:pPr>
        <w:pStyle w:val="paragraph"/>
      </w:pPr>
      <w:r w:rsidRPr="008B2DFF">
        <w:tab/>
        <w:t>(a)</w:t>
      </w:r>
      <w:r w:rsidRPr="008B2DFF">
        <w:tab/>
        <w:t xml:space="preserve">giving notice, and an opportunity to make submissions on the proposed action, to </w:t>
      </w:r>
      <w:r w:rsidR="00EF2868" w:rsidRPr="008B2DFF">
        <w:t xml:space="preserve">each </w:t>
      </w:r>
      <w:r w:rsidR="009B0313" w:rsidRPr="008B2DFF">
        <w:t>financial services licensee</w:t>
      </w:r>
      <w:r w:rsidRPr="008B2DFF">
        <w:t xml:space="preserve"> known by the Minister to be covered by the </w:t>
      </w:r>
      <w:r w:rsidR="009B0313" w:rsidRPr="008B2DFF">
        <w:t>prohibition</w:t>
      </w:r>
      <w:r w:rsidRPr="008B2DFF">
        <w:t>; and</w:t>
      </w:r>
    </w:p>
    <w:p w14:paraId="2C305F25" w14:textId="77777777" w:rsidR="00273939" w:rsidRPr="008B2DFF" w:rsidRDefault="00273939" w:rsidP="00BB3786">
      <w:pPr>
        <w:pStyle w:val="paragraph"/>
      </w:pPr>
      <w:r w:rsidRPr="008B2DFF">
        <w:tab/>
        <w:t>(b)</w:t>
      </w:r>
      <w:r w:rsidRPr="008B2DFF">
        <w:tab/>
        <w:t>both:</w:t>
      </w:r>
    </w:p>
    <w:p w14:paraId="56BED10D" w14:textId="57F2F48A" w:rsidR="00273939" w:rsidRPr="008B2DFF" w:rsidRDefault="00273939" w:rsidP="00BB3786">
      <w:pPr>
        <w:pStyle w:val="paragraphsub"/>
      </w:pPr>
      <w:r w:rsidRPr="008B2DFF">
        <w:tab/>
        <w:t>(i)</w:t>
      </w:r>
      <w:r w:rsidRPr="008B2DFF">
        <w:tab/>
        <w:t xml:space="preserve">the Minister has caused a notice to be published on ASIC’s website allowing a reasonable period within which </w:t>
      </w:r>
      <w:r w:rsidR="00214066" w:rsidRPr="008B2DFF">
        <w:t xml:space="preserve">each financial services licensee </w:t>
      </w:r>
      <w:r w:rsidRPr="008B2DFF">
        <w:t xml:space="preserve">covered by the </w:t>
      </w:r>
      <w:r w:rsidR="00214066" w:rsidRPr="008B2DFF">
        <w:t>prohibition</w:t>
      </w:r>
      <w:r w:rsidRPr="008B2DFF">
        <w:t xml:space="preserve"> may make submissions on the proposed action; and</w:t>
      </w:r>
    </w:p>
    <w:p w14:paraId="7166CBEB" w14:textId="77777777" w:rsidR="00273939" w:rsidRPr="008B2DFF" w:rsidRDefault="00273939" w:rsidP="00BB3786">
      <w:pPr>
        <w:pStyle w:val="paragraphsub"/>
      </w:pPr>
      <w:r w:rsidRPr="008B2DFF">
        <w:tab/>
        <w:t>(ii)</w:t>
      </w:r>
      <w:r w:rsidRPr="008B2DFF">
        <w:tab/>
        <w:t>that period has ended.</w:t>
      </w:r>
    </w:p>
    <w:p w14:paraId="0FA9DB4E" w14:textId="234BF70C" w:rsidR="00273939" w:rsidRPr="008B2DFF" w:rsidRDefault="004B24D2" w:rsidP="00BB3786">
      <w:pPr>
        <w:pStyle w:val="ActHead5"/>
      </w:pPr>
      <w:bookmarkStart w:id="76" w:name="_Toc208999844"/>
      <w:r w:rsidRPr="00BB3786">
        <w:rPr>
          <w:rStyle w:val="CharSectno"/>
        </w:rPr>
        <w:t>912BI</w:t>
      </w:r>
      <w:r w:rsidR="00273939" w:rsidRPr="008B2DFF">
        <w:t xml:space="preserve">  </w:t>
      </w:r>
      <w:r w:rsidR="00214066" w:rsidRPr="008B2DFF">
        <w:t>Prohibition by the Minister</w:t>
      </w:r>
      <w:r w:rsidR="00273939" w:rsidRPr="008B2DFF">
        <w:t>—matters to which the Minister has regard</w:t>
      </w:r>
      <w:bookmarkEnd w:id="76"/>
    </w:p>
    <w:p w14:paraId="024EE63A" w14:textId="4F02CFEB" w:rsidR="00273939" w:rsidRPr="008B2DFF" w:rsidRDefault="00273939" w:rsidP="00BB3786">
      <w:pPr>
        <w:pStyle w:val="subsection"/>
      </w:pPr>
      <w:r w:rsidRPr="008B2DFF">
        <w:tab/>
        <w:t>(1)</w:t>
      </w:r>
      <w:r w:rsidRPr="008B2DFF">
        <w:tab/>
        <w:t xml:space="preserve">In considering whether to make a </w:t>
      </w:r>
      <w:r w:rsidR="00404717" w:rsidRPr="008B2DFF">
        <w:t>declaration</w:t>
      </w:r>
      <w:r w:rsidRPr="008B2DFF">
        <w:t xml:space="preserve"> under subsection </w:t>
      </w:r>
      <w:r w:rsidR="004B24D2">
        <w:t>912BH</w:t>
      </w:r>
      <w:r w:rsidRPr="008B2DFF">
        <w:t>(1) or (3)</w:t>
      </w:r>
      <w:r w:rsidR="00B20B07" w:rsidRPr="008B2DFF">
        <w:t xml:space="preserve"> prohibiting conduct in relation to one or more financial products</w:t>
      </w:r>
      <w:r w:rsidRPr="008B2DFF">
        <w:t>, the Minister must have regard to:</w:t>
      </w:r>
    </w:p>
    <w:p w14:paraId="27E2FCF6" w14:textId="2B95016B" w:rsidR="00273939" w:rsidRPr="008B2DFF" w:rsidRDefault="00273939" w:rsidP="00BB3786">
      <w:pPr>
        <w:pStyle w:val="paragraph"/>
      </w:pPr>
      <w:r w:rsidRPr="008B2DFF">
        <w:lastRenderedPageBreak/>
        <w:tab/>
        <w:t>(a)</w:t>
      </w:r>
      <w:r w:rsidRPr="008B2DFF">
        <w:tab/>
        <w:t>the likely effect on the Australian economy, and on the efficiency, integrity and stability of the Australian financial system; and</w:t>
      </w:r>
    </w:p>
    <w:p w14:paraId="4A0F448F" w14:textId="03DA7A4C" w:rsidR="00273939" w:rsidRPr="008B2DFF" w:rsidRDefault="00273939" w:rsidP="00BB3786">
      <w:pPr>
        <w:pStyle w:val="paragraph"/>
      </w:pPr>
      <w:r w:rsidRPr="008B2DFF">
        <w:tab/>
        <w:t>(b)</w:t>
      </w:r>
      <w:r w:rsidRPr="008B2DFF">
        <w:tab/>
        <w:t>any impact on the provision of digital asset platforms</w:t>
      </w:r>
      <w:r w:rsidR="00404717" w:rsidRPr="008B2DFF">
        <w:t xml:space="preserve"> or </w:t>
      </w:r>
      <w:r w:rsidR="007D4F2A" w:rsidRPr="008B2DFF">
        <w:t>tokenised custody platform</w:t>
      </w:r>
      <w:r w:rsidR="002F48E3" w:rsidRPr="008B2DFF">
        <w:t>s (as applicable)</w:t>
      </w:r>
      <w:r w:rsidRPr="008B2DFF">
        <w:t>; and</w:t>
      </w:r>
    </w:p>
    <w:p w14:paraId="46C5EE9A" w14:textId="225824C8" w:rsidR="00273939" w:rsidRPr="008B2DFF" w:rsidRDefault="00273939" w:rsidP="00BB3786">
      <w:pPr>
        <w:pStyle w:val="paragraph"/>
      </w:pPr>
      <w:r w:rsidRPr="008B2DFF">
        <w:tab/>
        <w:t>(c)</w:t>
      </w:r>
      <w:r w:rsidRPr="008B2DFF">
        <w:tab/>
        <w:t>the likely regulatory impact; and</w:t>
      </w:r>
    </w:p>
    <w:p w14:paraId="34A36CDF" w14:textId="4516D14D" w:rsidR="00D85D49" w:rsidRPr="008B2DFF" w:rsidRDefault="00D85D49" w:rsidP="00BB3786">
      <w:pPr>
        <w:pStyle w:val="paragraph"/>
      </w:pPr>
      <w:r w:rsidRPr="008B2DFF">
        <w:tab/>
        <w:t>(d)</w:t>
      </w:r>
      <w:r w:rsidRPr="008B2DFF">
        <w:tab/>
      </w:r>
      <w:r w:rsidR="00486CDE" w:rsidRPr="008B2DFF">
        <w:t xml:space="preserve">whether the </w:t>
      </w:r>
      <w:r w:rsidR="00B20B07" w:rsidRPr="008B2DFF">
        <w:t xml:space="preserve">conduct or </w:t>
      </w:r>
      <w:r w:rsidR="00486CDE" w:rsidRPr="008B2DFF">
        <w:t>financial product</w:t>
      </w:r>
      <w:r w:rsidR="00B20B07" w:rsidRPr="008B2DFF">
        <w:t>s</w:t>
      </w:r>
      <w:r w:rsidR="00486CDE" w:rsidRPr="008B2DFF">
        <w:t xml:space="preserve"> ha</w:t>
      </w:r>
      <w:r w:rsidR="00B20B07" w:rsidRPr="008B2DFF">
        <w:t>ve</w:t>
      </w:r>
      <w:r w:rsidR="00486CDE" w:rsidRPr="008B2DFF">
        <w:t xml:space="preserve"> resulted, or will or </w:t>
      </w:r>
      <w:r w:rsidR="00B20B07" w:rsidRPr="008B2DFF">
        <w:t>are</w:t>
      </w:r>
      <w:r w:rsidR="00486CDE" w:rsidRPr="008B2DFF">
        <w:t xml:space="preserve"> likely to result, in significant consumer detriment; and</w:t>
      </w:r>
    </w:p>
    <w:p w14:paraId="325F5CD1" w14:textId="150675C8" w:rsidR="00273939" w:rsidRPr="008B2DFF" w:rsidRDefault="00273939" w:rsidP="00BB3786">
      <w:pPr>
        <w:pStyle w:val="paragraph"/>
      </w:pPr>
      <w:r w:rsidRPr="008B2DFF">
        <w:tab/>
        <w:t>(</w:t>
      </w:r>
      <w:r w:rsidR="00486CDE" w:rsidRPr="008B2DFF">
        <w:t>e</w:t>
      </w:r>
      <w:r w:rsidRPr="008B2DFF">
        <w:t>)</w:t>
      </w:r>
      <w:r w:rsidRPr="008B2DFF">
        <w:tab/>
        <w:t xml:space="preserve">any relevant advice the Minister has received under </w:t>
      </w:r>
      <w:r w:rsidR="007A1903" w:rsidRPr="008B2DFF">
        <w:t>subsection (</w:t>
      </w:r>
      <w:r w:rsidRPr="008B2DFF">
        <w:t>3).</w:t>
      </w:r>
    </w:p>
    <w:p w14:paraId="0F7893B9" w14:textId="77777777" w:rsidR="00273939" w:rsidRPr="008B2DFF" w:rsidRDefault="00273939" w:rsidP="00BB3786">
      <w:pPr>
        <w:pStyle w:val="subsection"/>
      </w:pPr>
      <w:r w:rsidRPr="008B2DFF">
        <w:tab/>
        <w:t>(2)</w:t>
      </w:r>
      <w:r w:rsidRPr="008B2DFF">
        <w:tab/>
        <w:t>The Minister may also have regard to any other matters that the Minister considers relevant.</w:t>
      </w:r>
    </w:p>
    <w:p w14:paraId="1FC7D2DC" w14:textId="77777777" w:rsidR="00273939" w:rsidRPr="008B2DFF" w:rsidRDefault="00273939" w:rsidP="00BB3786">
      <w:pPr>
        <w:pStyle w:val="SubsectionHead"/>
      </w:pPr>
      <w:r w:rsidRPr="008B2DFF">
        <w:t>ASIC, APRA or Reserve Bank may advise the Minister</w:t>
      </w:r>
    </w:p>
    <w:p w14:paraId="4FF113AB" w14:textId="77777777" w:rsidR="00273939" w:rsidRPr="008B2DFF" w:rsidRDefault="00273939" w:rsidP="00BB3786">
      <w:pPr>
        <w:pStyle w:val="subsection"/>
      </w:pPr>
      <w:r w:rsidRPr="008B2DFF">
        <w:tab/>
        <w:t>(3)</w:t>
      </w:r>
      <w:r w:rsidRPr="008B2DFF">
        <w:tab/>
        <w:t>ASIC, APRA or the Reserve Bank may (on its own initiative) and must (at the request of the Minister):</w:t>
      </w:r>
    </w:p>
    <w:p w14:paraId="6E8C677A" w14:textId="39EF488F" w:rsidR="00273939" w:rsidRPr="008B2DFF" w:rsidRDefault="00273939" w:rsidP="00BB3786">
      <w:pPr>
        <w:pStyle w:val="paragraph"/>
      </w:pPr>
      <w:r w:rsidRPr="008B2DFF">
        <w:tab/>
        <w:t>(a)</w:t>
      </w:r>
      <w:r w:rsidRPr="008B2DFF">
        <w:tab/>
        <w:t>consider whether a de</w:t>
      </w:r>
      <w:r w:rsidR="00486CDE" w:rsidRPr="008B2DFF">
        <w:t>claration</w:t>
      </w:r>
      <w:r w:rsidRPr="008B2DFF">
        <w:t xml:space="preserve"> under subsection </w:t>
      </w:r>
      <w:r w:rsidR="004B24D2">
        <w:t>912BH</w:t>
      </w:r>
      <w:r w:rsidRPr="008B2DFF">
        <w:t>(1) or (3) should be made; and</w:t>
      </w:r>
    </w:p>
    <w:p w14:paraId="1B6AA3CA" w14:textId="77777777" w:rsidR="00273939" w:rsidRPr="008B2DFF" w:rsidRDefault="00273939" w:rsidP="00BB3786">
      <w:pPr>
        <w:pStyle w:val="paragraph"/>
      </w:pPr>
      <w:r w:rsidRPr="008B2DFF">
        <w:tab/>
        <w:t>(b)</w:t>
      </w:r>
      <w:r w:rsidRPr="008B2DFF">
        <w:tab/>
        <w:t>advise the Minister accordingly.</w:t>
      </w:r>
    </w:p>
    <w:p w14:paraId="308F9D99" w14:textId="5AE0B261" w:rsidR="00C506BC" w:rsidRPr="008B2DFF" w:rsidRDefault="00BB3786" w:rsidP="00BB3786">
      <w:pPr>
        <w:pStyle w:val="ItemHead"/>
      </w:pPr>
      <w:bookmarkStart w:id="77" w:name="_Toc208999845"/>
      <w:r>
        <w:t>37</w:t>
      </w:r>
      <w:r w:rsidR="00C506BC" w:rsidRPr="008B2DFF">
        <w:t xml:space="preserve">  </w:t>
      </w:r>
      <w:r w:rsidR="00CB435D" w:rsidRPr="008B2DFF">
        <w:t>Paragraph 9</w:t>
      </w:r>
      <w:r w:rsidR="00207FF3" w:rsidRPr="008B2DFF">
        <w:t>12D(3)(a)</w:t>
      </w:r>
      <w:bookmarkEnd w:id="77"/>
    </w:p>
    <w:p w14:paraId="32FB7518" w14:textId="64EFEC6A" w:rsidR="00207FF3" w:rsidRPr="008B2DFF" w:rsidRDefault="00207FF3" w:rsidP="00BB3786">
      <w:pPr>
        <w:pStyle w:val="Item"/>
      </w:pPr>
      <w:r w:rsidRPr="008B2DFF">
        <w:t>Omit “or 912B”, substitute “, 912B</w:t>
      </w:r>
      <w:r w:rsidR="00BC40C0" w:rsidRPr="008B2DFF">
        <w:t>,</w:t>
      </w:r>
      <w:r w:rsidRPr="008B2DFF">
        <w:t xml:space="preserve"> </w:t>
      </w:r>
      <w:r w:rsidR="004B24D2">
        <w:t>912BB</w:t>
      </w:r>
      <w:r w:rsidR="006D69F2" w:rsidRPr="008B2DFF">
        <w:t xml:space="preserve">, </w:t>
      </w:r>
      <w:r w:rsidR="004B24D2">
        <w:t>912BC</w:t>
      </w:r>
      <w:r w:rsidR="00BC40C0" w:rsidRPr="008B2DFF">
        <w:t xml:space="preserve"> or </w:t>
      </w:r>
      <w:r w:rsidR="004B24D2">
        <w:t>912BD</w:t>
      </w:r>
      <w:r w:rsidRPr="008B2DFF">
        <w:t>”.</w:t>
      </w:r>
    </w:p>
    <w:p w14:paraId="49624A93" w14:textId="0FBE731F" w:rsidR="000E7649" w:rsidRPr="008B2DFF" w:rsidRDefault="00BB3786" w:rsidP="00BB3786">
      <w:pPr>
        <w:pStyle w:val="ItemHead"/>
      </w:pPr>
      <w:bookmarkStart w:id="78" w:name="_Toc208999846"/>
      <w:r>
        <w:t>38</w:t>
      </w:r>
      <w:r w:rsidR="004E0A75" w:rsidRPr="008B2DFF">
        <w:t xml:space="preserve">  </w:t>
      </w:r>
      <w:r w:rsidR="00DB6361" w:rsidRPr="008B2DFF">
        <w:t>Sub</w:t>
      </w:r>
      <w:r w:rsidR="00CB435D" w:rsidRPr="008B2DFF">
        <w:t>section 1</w:t>
      </w:r>
      <w:r w:rsidR="004E0A75" w:rsidRPr="008B2DFF">
        <w:t xml:space="preserve">317E(3) (after the table item dealing with </w:t>
      </w:r>
      <w:r w:rsidR="00CB435D" w:rsidRPr="008B2DFF">
        <w:t>sub</w:t>
      </w:r>
      <w:r w:rsidR="00410A11" w:rsidRPr="008B2DFF">
        <w:t>section 9</w:t>
      </w:r>
      <w:r w:rsidR="004E0A75" w:rsidRPr="008B2DFF">
        <w:t>12A(5A))</w:t>
      </w:r>
      <w:bookmarkEnd w:id="78"/>
    </w:p>
    <w:p w14:paraId="234D3973" w14:textId="162D25F0" w:rsidR="004E0A75" w:rsidRPr="008B2DFF" w:rsidRDefault="004E0A75" w:rsidP="00BB3786">
      <w:pPr>
        <w:pStyle w:val="Item"/>
      </w:pPr>
      <w:r w:rsidRPr="008B2DFF">
        <w:t>Insert:</w:t>
      </w: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09"/>
        <w:gridCol w:w="3118"/>
        <w:gridCol w:w="1908"/>
      </w:tblGrid>
      <w:tr w:rsidR="00A846D1" w:rsidRPr="008B2DFF" w14:paraId="0D58D482" w14:textId="77777777" w:rsidTr="006D69F2">
        <w:tc>
          <w:tcPr>
            <w:tcW w:w="2409" w:type="dxa"/>
            <w:tcBorders>
              <w:top w:val="nil"/>
            </w:tcBorders>
          </w:tcPr>
          <w:p w14:paraId="2D8463CB" w14:textId="634D842F" w:rsidR="00A846D1" w:rsidRPr="008B2DFF" w:rsidRDefault="00A846D1" w:rsidP="00BB3786">
            <w:pPr>
              <w:pStyle w:val="Tabletext"/>
            </w:pPr>
            <w:r w:rsidRPr="008B2DFF">
              <w:t>section </w:t>
            </w:r>
            <w:r w:rsidR="004B24D2">
              <w:t>912BB</w:t>
            </w:r>
          </w:p>
        </w:tc>
        <w:tc>
          <w:tcPr>
            <w:tcW w:w="3118" w:type="dxa"/>
            <w:tcBorders>
              <w:top w:val="nil"/>
            </w:tcBorders>
          </w:tcPr>
          <w:p w14:paraId="4AF53B50" w14:textId="30C816BA" w:rsidR="00A846D1" w:rsidRPr="008B2DFF" w:rsidRDefault="009521A4" w:rsidP="00BB3786">
            <w:pPr>
              <w:pStyle w:val="Tabletext"/>
            </w:pPr>
            <w:r w:rsidRPr="008B2DFF">
              <w:t>complying with standards</w:t>
            </w:r>
          </w:p>
        </w:tc>
        <w:tc>
          <w:tcPr>
            <w:tcW w:w="1908" w:type="dxa"/>
            <w:tcBorders>
              <w:top w:val="nil"/>
            </w:tcBorders>
          </w:tcPr>
          <w:p w14:paraId="3CF13A5D" w14:textId="77777777" w:rsidR="00A846D1" w:rsidRPr="008B2DFF" w:rsidRDefault="00A846D1" w:rsidP="00BB3786">
            <w:pPr>
              <w:pStyle w:val="Tabletext"/>
            </w:pPr>
            <w:r w:rsidRPr="008B2DFF">
              <w:t>uncategorised</w:t>
            </w:r>
          </w:p>
        </w:tc>
      </w:tr>
      <w:tr w:rsidR="006D69F2" w:rsidRPr="008B2DFF" w14:paraId="5F26DE1B" w14:textId="77777777" w:rsidTr="006D69F2">
        <w:tc>
          <w:tcPr>
            <w:tcW w:w="2409" w:type="dxa"/>
            <w:tcBorders>
              <w:bottom w:val="single" w:sz="2" w:space="0" w:color="auto"/>
            </w:tcBorders>
          </w:tcPr>
          <w:p w14:paraId="0DE496F9" w14:textId="2FD4EB92" w:rsidR="006D69F2" w:rsidRPr="008B2DFF" w:rsidRDefault="006D69F2" w:rsidP="00BB3786">
            <w:pPr>
              <w:pStyle w:val="Tabletext"/>
            </w:pPr>
            <w:r w:rsidRPr="008B2DFF">
              <w:t xml:space="preserve">section </w:t>
            </w:r>
            <w:r w:rsidR="004B24D2">
              <w:t>912BC</w:t>
            </w:r>
          </w:p>
        </w:tc>
        <w:tc>
          <w:tcPr>
            <w:tcW w:w="3118" w:type="dxa"/>
            <w:tcBorders>
              <w:bottom w:val="single" w:sz="2" w:space="0" w:color="auto"/>
            </w:tcBorders>
          </w:tcPr>
          <w:p w14:paraId="158087B5" w14:textId="6B4BF9CC" w:rsidR="006D69F2" w:rsidRPr="008B2DFF" w:rsidRDefault="006D69F2" w:rsidP="00BB3786">
            <w:pPr>
              <w:pStyle w:val="Tabletext"/>
            </w:pPr>
            <w:r w:rsidRPr="008B2DFF">
              <w:t xml:space="preserve">having adequate </w:t>
            </w:r>
            <w:r w:rsidR="0021175C" w:rsidRPr="008B2DFF">
              <w:t>platform rule</w:t>
            </w:r>
            <w:r w:rsidRPr="008B2DFF">
              <w:t>s</w:t>
            </w:r>
          </w:p>
        </w:tc>
        <w:tc>
          <w:tcPr>
            <w:tcW w:w="1908" w:type="dxa"/>
            <w:tcBorders>
              <w:bottom w:val="single" w:sz="2" w:space="0" w:color="auto"/>
            </w:tcBorders>
          </w:tcPr>
          <w:p w14:paraId="7EE2D589" w14:textId="6F59750A" w:rsidR="006D69F2" w:rsidRPr="008B2DFF" w:rsidRDefault="006D69F2" w:rsidP="00BB3786">
            <w:pPr>
              <w:pStyle w:val="Tabletext"/>
            </w:pPr>
            <w:r w:rsidRPr="008B2DFF">
              <w:t>uncategorised</w:t>
            </w:r>
          </w:p>
        </w:tc>
      </w:tr>
      <w:tr w:rsidR="0091692A" w:rsidRPr="008B2DFF" w14:paraId="70AEA62F" w14:textId="77777777" w:rsidTr="006D69F2">
        <w:tc>
          <w:tcPr>
            <w:tcW w:w="2409" w:type="dxa"/>
            <w:tcBorders>
              <w:top w:val="single" w:sz="2" w:space="0" w:color="auto"/>
              <w:bottom w:val="nil"/>
            </w:tcBorders>
          </w:tcPr>
          <w:p w14:paraId="75A92FC9" w14:textId="165E1A7B" w:rsidR="0091692A" w:rsidRPr="008B2DFF" w:rsidRDefault="0091692A" w:rsidP="00BB3786">
            <w:pPr>
              <w:pStyle w:val="Tabletext"/>
            </w:pPr>
            <w:r w:rsidRPr="008B2DFF">
              <w:t xml:space="preserve">section </w:t>
            </w:r>
            <w:r w:rsidR="004B24D2">
              <w:t>912BD</w:t>
            </w:r>
          </w:p>
        </w:tc>
        <w:tc>
          <w:tcPr>
            <w:tcW w:w="3118" w:type="dxa"/>
            <w:tcBorders>
              <w:top w:val="single" w:sz="2" w:space="0" w:color="auto"/>
              <w:bottom w:val="nil"/>
            </w:tcBorders>
          </w:tcPr>
          <w:p w14:paraId="769B1872" w14:textId="54ED2874" w:rsidR="0091692A" w:rsidRPr="008B2DFF" w:rsidRDefault="0091692A" w:rsidP="00BB3786">
            <w:pPr>
              <w:pStyle w:val="Tabletext"/>
            </w:pPr>
            <w:r w:rsidRPr="008B2DFF">
              <w:t>licensee must comply with declared prohibitions</w:t>
            </w:r>
          </w:p>
        </w:tc>
        <w:tc>
          <w:tcPr>
            <w:tcW w:w="1908" w:type="dxa"/>
            <w:tcBorders>
              <w:top w:val="single" w:sz="2" w:space="0" w:color="auto"/>
              <w:bottom w:val="nil"/>
            </w:tcBorders>
          </w:tcPr>
          <w:p w14:paraId="3705B2F1" w14:textId="0038F4FF" w:rsidR="0091692A" w:rsidRPr="008B2DFF" w:rsidRDefault="0091692A" w:rsidP="00BB3786">
            <w:pPr>
              <w:pStyle w:val="Tabletext"/>
            </w:pPr>
            <w:r w:rsidRPr="008B2DFF">
              <w:t>uncategorised</w:t>
            </w:r>
          </w:p>
        </w:tc>
      </w:tr>
    </w:tbl>
    <w:p w14:paraId="476F7373" w14:textId="744A7E06" w:rsidR="00EF2CAD" w:rsidRPr="008B2DFF" w:rsidRDefault="007A1903" w:rsidP="00BB3786">
      <w:pPr>
        <w:pStyle w:val="ActHead8"/>
      </w:pPr>
      <w:bookmarkStart w:id="79" w:name="_Toc208999847"/>
      <w:r w:rsidRPr="008B2DFF">
        <w:t>Division 2</w:t>
      </w:r>
      <w:r w:rsidR="00EF2CAD" w:rsidRPr="008B2DFF">
        <w:t>—Other matters</w:t>
      </w:r>
      <w:bookmarkEnd w:id="79"/>
    </w:p>
    <w:p w14:paraId="3F26C0A5" w14:textId="77777777" w:rsidR="00D517CC" w:rsidRPr="008B2DFF" w:rsidRDefault="00D517CC" w:rsidP="00BB3786">
      <w:pPr>
        <w:pStyle w:val="ActHead9"/>
      </w:pPr>
      <w:bookmarkStart w:id="80" w:name="_Toc208999848"/>
      <w:r w:rsidRPr="008B2DFF">
        <w:t>Corporations Act 2001</w:t>
      </w:r>
      <w:bookmarkEnd w:id="80"/>
    </w:p>
    <w:p w14:paraId="6595AB87" w14:textId="4B81BE77" w:rsidR="009F1CAB" w:rsidRPr="008B2DFF" w:rsidRDefault="00BB3786" w:rsidP="00BB3786">
      <w:pPr>
        <w:pStyle w:val="ItemHead"/>
      </w:pPr>
      <w:bookmarkStart w:id="81" w:name="_Toc208999849"/>
      <w:r>
        <w:t>39</w:t>
      </w:r>
      <w:r w:rsidR="009F1CAB" w:rsidRPr="008B2DFF">
        <w:t xml:space="preserve">  At the end of </w:t>
      </w:r>
      <w:r w:rsidR="00CB435D" w:rsidRPr="008B2DFF">
        <w:t>sub</w:t>
      </w:r>
      <w:r w:rsidR="00410A11" w:rsidRPr="008B2DFF">
        <w:t>section 9</w:t>
      </w:r>
      <w:r w:rsidR="009F1CAB" w:rsidRPr="008B2DFF">
        <w:t>21C(1)</w:t>
      </w:r>
      <w:bookmarkEnd w:id="81"/>
    </w:p>
    <w:p w14:paraId="09C77B5F" w14:textId="44D4A608" w:rsidR="009F1CAB" w:rsidRPr="008B2DFF" w:rsidRDefault="009F1CAB" w:rsidP="00BB3786">
      <w:pPr>
        <w:pStyle w:val="Item"/>
      </w:pPr>
      <w:r w:rsidRPr="008B2DFF">
        <w:t>Add:</w:t>
      </w:r>
    </w:p>
    <w:p w14:paraId="5681FCFC" w14:textId="09A87F1E" w:rsidR="00A73759" w:rsidRPr="008B2DFF" w:rsidRDefault="00A73759" w:rsidP="00BB3786">
      <w:pPr>
        <w:pStyle w:val="paragraph"/>
      </w:pPr>
      <w:r w:rsidRPr="008B2DFF">
        <w:lastRenderedPageBreak/>
        <w:tab/>
        <w:t>; (d)</w:t>
      </w:r>
      <w:r w:rsidRPr="008B2DFF">
        <w:tab/>
        <w:t>the relevant financial products are digital asset platforms or tokenised custody platforms that:</w:t>
      </w:r>
    </w:p>
    <w:p w14:paraId="3A1FD22F" w14:textId="21FD04FC" w:rsidR="00A73759" w:rsidRPr="008B2DFF" w:rsidRDefault="00A73759" w:rsidP="00BB3786">
      <w:pPr>
        <w:pStyle w:val="paragraphsub"/>
      </w:pPr>
      <w:r w:rsidRPr="008B2DFF">
        <w:tab/>
        <w:t>(i)</w:t>
      </w:r>
      <w:r w:rsidRPr="008B2DFF">
        <w:tab/>
      </w:r>
      <w:r w:rsidR="00167D0B" w:rsidRPr="008B2DFF">
        <w:t xml:space="preserve">are financial products only because of </w:t>
      </w:r>
      <w:r w:rsidR="00734D1F" w:rsidRPr="008B2DFF">
        <w:t>paragraph 7</w:t>
      </w:r>
      <w:r w:rsidR="00167D0B" w:rsidRPr="008B2DFF">
        <w:t>64A(1)(la); and</w:t>
      </w:r>
    </w:p>
    <w:p w14:paraId="791B01E6" w14:textId="16E40C52" w:rsidR="00167D0B" w:rsidRPr="008B2DFF" w:rsidRDefault="00167D0B" w:rsidP="00BB3786">
      <w:pPr>
        <w:pStyle w:val="paragraphsub"/>
      </w:pPr>
      <w:r w:rsidRPr="008B2DFF">
        <w:tab/>
        <w:t>(ii)</w:t>
      </w:r>
      <w:r w:rsidRPr="008B2DFF">
        <w:tab/>
        <w:t>are not operated by constitutionally</w:t>
      </w:r>
      <w:r w:rsidR="00BB3786">
        <w:noBreakHyphen/>
      </w:r>
      <w:r w:rsidRPr="008B2DFF">
        <w:t>covered corporations.</w:t>
      </w:r>
    </w:p>
    <w:p w14:paraId="6209873D" w14:textId="5792825D" w:rsidR="003943F3" w:rsidRPr="008B2DFF" w:rsidRDefault="00BB3786" w:rsidP="00BB3786">
      <w:pPr>
        <w:pStyle w:val="ItemHead"/>
      </w:pPr>
      <w:bookmarkStart w:id="82" w:name="_Toc208999850"/>
      <w:r>
        <w:t>40</w:t>
      </w:r>
      <w:r w:rsidR="003943F3" w:rsidRPr="008B2DFF">
        <w:t xml:space="preserve">  </w:t>
      </w:r>
      <w:r w:rsidR="002951D1" w:rsidRPr="008B2DFF">
        <w:t xml:space="preserve">After </w:t>
      </w:r>
      <w:r w:rsidR="00CB435D" w:rsidRPr="008B2DFF">
        <w:t>sub</w:t>
      </w:r>
      <w:r w:rsidR="00410A11" w:rsidRPr="008B2DFF">
        <w:t>section 9</w:t>
      </w:r>
      <w:r w:rsidR="002951D1" w:rsidRPr="008B2DFF">
        <w:t>26A(5)</w:t>
      </w:r>
      <w:bookmarkEnd w:id="82"/>
    </w:p>
    <w:p w14:paraId="7CD3B97C" w14:textId="617FCFF1" w:rsidR="002951D1" w:rsidRPr="008B2DFF" w:rsidRDefault="002951D1" w:rsidP="00BB3786">
      <w:pPr>
        <w:pStyle w:val="Item"/>
      </w:pPr>
      <w:r w:rsidRPr="008B2DFF">
        <w:t>Insert:</w:t>
      </w:r>
    </w:p>
    <w:p w14:paraId="1E25E8B0" w14:textId="2C4E7C82" w:rsidR="002951D1" w:rsidRPr="008B2DFF" w:rsidRDefault="002951D1" w:rsidP="00BB3786">
      <w:pPr>
        <w:pStyle w:val="subsection"/>
      </w:pPr>
      <w:r w:rsidRPr="008B2DFF">
        <w:tab/>
        <w:t>(5A)</w:t>
      </w:r>
      <w:r w:rsidRPr="008B2DFF">
        <w:tab/>
        <w:t xml:space="preserve">Despite </w:t>
      </w:r>
      <w:r w:rsidR="00734D1F" w:rsidRPr="008B2DFF">
        <w:t>paragraph (</w:t>
      </w:r>
      <w:r w:rsidRPr="008B2DFF">
        <w:t>2)</w:t>
      </w:r>
      <w:r w:rsidR="00F500AE" w:rsidRPr="008B2DFF">
        <w:t>(c)</w:t>
      </w:r>
      <w:r w:rsidRPr="008B2DFF">
        <w:t xml:space="preserve">, </w:t>
      </w:r>
      <w:r w:rsidR="00BC1D47" w:rsidRPr="008B2DFF">
        <w:t>a declaration under that</w:t>
      </w:r>
      <w:r w:rsidR="0022412C" w:rsidRPr="008B2DFF">
        <w:t xml:space="preserve"> parag</w:t>
      </w:r>
      <w:r w:rsidR="00E81742" w:rsidRPr="008B2DFF">
        <w:t>raph</w:t>
      </w:r>
      <w:r w:rsidR="0022412C" w:rsidRPr="008B2DFF">
        <w:t xml:space="preserve"> </w:t>
      </w:r>
      <w:r w:rsidR="00BC1D47" w:rsidRPr="008B2DFF">
        <w:t>has no effect to the extent that it relates to</w:t>
      </w:r>
      <w:r w:rsidR="00F500AE" w:rsidRPr="008B2DFF">
        <w:t>:</w:t>
      </w:r>
    </w:p>
    <w:p w14:paraId="6559E1F3" w14:textId="635E78A6" w:rsidR="00F500AE" w:rsidRPr="008B2DFF" w:rsidRDefault="00F500AE" w:rsidP="00BB3786">
      <w:pPr>
        <w:pStyle w:val="paragraph"/>
      </w:pPr>
      <w:r w:rsidRPr="008B2DFF">
        <w:tab/>
        <w:t>(a)</w:t>
      </w:r>
      <w:r w:rsidRPr="008B2DFF">
        <w:tab/>
      </w:r>
      <w:r w:rsidR="00CD569A" w:rsidRPr="008B2DFF">
        <w:t>a digital asset platform or a tokenised custody platform; or</w:t>
      </w:r>
    </w:p>
    <w:p w14:paraId="6148F785" w14:textId="2E97D556" w:rsidR="00CD569A" w:rsidRPr="008B2DFF" w:rsidRDefault="00CD569A" w:rsidP="00BB3786">
      <w:pPr>
        <w:pStyle w:val="paragraph"/>
      </w:pPr>
      <w:r w:rsidRPr="008B2DFF">
        <w:tab/>
        <w:t>(b)</w:t>
      </w:r>
      <w:r w:rsidRPr="008B2DFF">
        <w:tab/>
        <w:t xml:space="preserve">a </w:t>
      </w:r>
      <w:r w:rsidR="001D146F" w:rsidRPr="008B2DFF">
        <w:t xml:space="preserve">platform in a </w:t>
      </w:r>
      <w:r w:rsidRPr="008B2DFF">
        <w:t>class of digital asset platform</w:t>
      </w:r>
      <w:r w:rsidR="001D146F" w:rsidRPr="008B2DFF">
        <w:t>s</w:t>
      </w:r>
      <w:r w:rsidRPr="008B2DFF">
        <w:t xml:space="preserve"> or tokenised custody platform</w:t>
      </w:r>
      <w:r w:rsidR="001D146F" w:rsidRPr="008B2DFF">
        <w:t>s</w:t>
      </w:r>
      <w:r w:rsidRPr="008B2DFF">
        <w:t>;</w:t>
      </w:r>
    </w:p>
    <w:p w14:paraId="6584702E" w14:textId="77777777" w:rsidR="00E81742" w:rsidRPr="008B2DFF" w:rsidRDefault="003A5BBB" w:rsidP="00BB3786">
      <w:pPr>
        <w:pStyle w:val="subsection2"/>
      </w:pPr>
      <w:r w:rsidRPr="008B2DFF">
        <w:t xml:space="preserve">in circumstances </w:t>
      </w:r>
      <w:r w:rsidR="00F31E03" w:rsidRPr="008B2DFF">
        <w:t>where</w:t>
      </w:r>
      <w:r w:rsidR="00E81742" w:rsidRPr="008B2DFF">
        <w:t>:</w:t>
      </w:r>
    </w:p>
    <w:p w14:paraId="539512D0" w14:textId="3A759949" w:rsidR="00CD569A" w:rsidRPr="008B2DFF" w:rsidRDefault="00E81742" w:rsidP="00BB3786">
      <w:pPr>
        <w:pStyle w:val="paragraph"/>
      </w:pPr>
      <w:r w:rsidRPr="008B2DFF">
        <w:tab/>
        <w:t>(c)</w:t>
      </w:r>
      <w:r w:rsidRPr="008B2DFF">
        <w:tab/>
      </w:r>
      <w:r w:rsidR="00E2759F" w:rsidRPr="008B2DFF">
        <w:t>a</w:t>
      </w:r>
      <w:r w:rsidRPr="008B2DFF">
        <w:t xml:space="preserve"> provision result</w:t>
      </w:r>
      <w:r w:rsidR="00DD1E20" w:rsidRPr="008B2DFF">
        <w:t>ing</w:t>
      </w:r>
      <w:r w:rsidRPr="008B2DFF">
        <w:t xml:space="preserve"> </w:t>
      </w:r>
      <w:r w:rsidR="00DD1E20" w:rsidRPr="008B2DFF">
        <w:t>from</w:t>
      </w:r>
      <w:r w:rsidRPr="008B2DFF">
        <w:t xml:space="preserve"> the declaration do</w:t>
      </w:r>
      <w:r w:rsidR="00E2759F" w:rsidRPr="008B2DFF">
        <w:t>es</w:t>
      </w:r>
      <w:r w:rsidRPr="008B2DFF">
        <w:t xml:space="preserve"> </w:t>
      </w:r>
      <w:r w:rsidR="00FB5C46" w:rsidRPr="008B2DFF">
        <w:t xml:space="preserve">not relate to </w:t>
      </w:r>
      <w:r w:rsidR="00BF765F" w:rsidRPr="008B2DFF">
        <w:t>the platform in connection with a</w:t>
      </w:r>
      <w:r w:rsidR="003A5BBB" w:rsidRPr="008B2DFF">
        <w:t xml:space="preserve"> financial service</w:t>
      </w:r>
      <w:r w:rsidR="00BF765F" w:rsidRPr="008B2DFF">
        <w:t>; and</w:t>
      </w:r>
    </w:p>
    <w:p w14:paraId="3159BEF2" w14:textId="2D129867" w:rsidR="005C3270" w:rsidRPr="008B2DFF" w:rsidRDefault="005C3270" w:rsidP="00BB3786">
      <w:pPr>
        <w:pStyle w:val="paragraph"/>
      </w:pPr>
      <w:r w:rsidRPr="008B2DFF">
        <w:tab/>
        <w:t>(d)</w:t>
      </w:r>
      <w:r w:rsidRPr="008B2DFF">
        <w:tab/>
        <w:t>the platform:</w:t>
      </w:r>
    </w:p>
    <w:p w14:paraId="38DDD6C8" w14:textId="57686ACA" w:rsidR="006462C1" w:rsidRPr="008B2DFF" w:rsidRDefault="006462C1" w:rsidP="00BB3786">
      <w:pPr>
        <w:pStyle w:val="paragraphsub"/>
      </w:pPr>
      <w:r w:rsidRPr="008B2DFF">
        <w:tab/>
        <w:t>(</w:t>
      </w:r>
      <w:r w:rsidR="005C3270" w:rsidRPr="008B2DFF">
        <w:t>i</w:t>
      </w:r>
      <w:r w:rsidRPr="008B2DFF">
        <w:t>)</w:t>
      </w:r>
      <w:r w:rsidRPr="008B2DFF">
        <w:tab/>
      </w:r>
      <w:r w:rsidR="00644B45" w:rsidRPr="008B2DFF">
        <w:t xml:space="preserve">is </w:t>
      </w:r>
      <w:r w:rsidR="00F0006D" w:rsidRPr="008B2DFF">
        <w:t>a</w:t>
      </w:r>
      <w:r w:rsidRPr="008B2DFF">
        <w:t xml:space="preserve"> financial product only because of </w:t>
      </w:r>
      <w:r w:rsidR="00734D1F" w:rsidRPr="008B2DFF">
        <w:t>paragraph 7</w:t>
      </w:r>
      <w:r w:rsidRPr="008B2DFF">
        <w:t>64A(1)(la); and</w:t>
      </w:r>
    </w:p>
    <w:p w14:paraId="318582DC" w14:textId="25BB0F98" w:rsidR="006462C1" w:rsidRPr="008B2DFF" w:rsidRDefault="006462C1" w:rsidP="00BB3786">
      <w:pPr>
        <w:pStyle w:val="paragraphsub"/>
      </w:pPr>
      <w:r w:rsidRPr="008B2DFF">
        <w:tab/>
        <w:t>(</w:t>
      </w:r>
      <w:r w:rsidR="005C3270" w:rsidRPr="008B2DFF">
        <w:t>ii</w:t>
      </w:r>
      <w:r w:rsidRPr="008B2DFF">
        <w:t>)</w:t>
      </w:r>
      <w:r w:rsidRPr="008B2DFF">
        <w:tab/>
      </w:r>
      <w:r w:rsidR="00F0006D" w:rsidRPr="008B2DFF">
        <w:t>is</w:t>
      </w:r>
      <w:r w:rsidRPr="008B2DFF">
        <w:t xml:space="preserve"> not operated by</w:t>
      </w:r>
      <w:r w:rsidR="00F0006D" w:rsidRPr="008B2DFF">
        <w:t xml:space="preserve"> a</w:t>
      </w:r>
      <w:r w:rsidRPr="008B2DFF">
        <w:t xml:space="preserve"> constitutionally</w:t>
      </w:r>
      <w:r w:rsidR="00BB3786">
        <w:noBreakHyphen/>
      </w:r>
      <w:r w:rsidRPr="008B2DFF">
        <w:t>covered corporation.</w:t>
      </w:r>
    </w:p>
    <w:p w14:paraId="37F43709" w14:textId="5B4FB969" w:rsidR="00824C53" w:rsidRPr="008B2DFF" w:rsidRDefault="00BB3786" w:rsidP="00BB3786">
      <w:pPr>
        <w:pStyle w:val="ItemHead"/>
      </w:pPr>
      <w:bookmarkStart w:id="83" w:name="_Toc208999851"/>
      <w:r>
        <w:t>41</w:t>
      </w:r>
      <w:r w:rsidR="00824C53" w:rsidRPr="008B2DFF">
        <w:t xml:space="preserve"> </w:t>
      </w:r>
      <w:r w:rsidR="00AB1800" w:rsidRPr="008B2DFF">
        <w:t xml:space="preserve"> At the end of </w:t>
      </w:r>
      <w:r w:rsidR="00410A11" w:rsidRPr="008B2DFF">
        <w:t>section 9</w:t>
      </w:r>
      <w:r w:rsidR="00AB1800" w:rsidRPr="008B2DFF">
        <w:t>26B</w:t>
      </w:r>
      <w:bookmarkEnd w:id="83"/>
    </w:p>
    <w:p w14:paraId="18A7D4A2" w14:textId="799506A4" w:rsidR="00AB1800" w:rsidRPr="008B2DFF" w:rsidRDefault="00AB1800" w:rsidP="00BB3786">
      <w:pPr>
        <w:pStyle w:val="Item"/>
      </w:pPr>
      <w:r w:rsidRPr="008B2DFF">
        <w:t>Add:</w:t>
      </w:r>
    </w:p>
    <w:p w14:paraId="12D196B2" w14:textId="7D8429CA" w:rsidR="00AB1800" w:rsidRPr="008B2DFF" w:rsidRDefault="00AB1800" w:rsidP="00BB3786">
      <w:pPr>
        <w:pStyle w:val="subsection"/>
      </w:pPr>
      <w:r w:rsidRPr="008B2DFF">
        <w:tab/>
        <w:t>(6)</w:t>
      </w:r>
      <w:r w:rsidRPr="008B2DFF">
        <w:tab/>
        <w:t xml:space="preserve">Despite </w:t>
      </w:r>
      <w:r w:rsidR="00734D1F" w:rsidRPr="008B2DFF">
        <w:t>paragraph (</w:t>
      </w:r>
      <w:r w:rsidRPr="008B2DFF">
        <w:t>1)(c), a regulation made for the purposes of that paragraph has no effect to the extent that it relates to:</w:t>
      </w:r>
    </w:p>
    <w:p w14:paraId="0D8EF8D1" w14:textId="77777777" w:rsidR="00AB1800" w:rsidRPr="008B2DFF" w:rsidRDefault="00AB1800" w:rsidP="00BB3786">
      <w:pPr>
        <w:pStyle w:val="paragraph"/>
      </w:pPr>
      <w:r w:rsidRPr="008B2DFF">
        <w:tab/>
        <w:t>(a)</w:t>
      </w:r>
      <w:r w:rsidRPr="008B2DFF">
        <w:tab/>
        <w:t>a digital asset platform or a tokenised custody platform; or</w:t>
      </w:r>
    </w:p>
    <w:p w14:paraId="40EC2EB6" w14:textId="77777777" w:rsidR="00AB1800" w:rsidRPr="008B2DFF" w:rsidRDefault="00AB1800" w:rsidP="00BB3786">
      <w:pPr>
        <w:pStyle w:val="paragraph"/>
      </w:pPr>
      <w:r w:rsidRPr="008B2DFF">
        <w:tab/>
        <w:t>(b)</w:t>
      </w:r>
      <w:r w:rsidRPr="008B2DFF">
        <w:tab/>
        <w:t>a platform in a class of digital asset platforms or tokenised custody platforms;</w:t>
      </w:r>
    </w:p>
    <w:p w14:paraId="3FC8CC37" w14:textId="77777777" w:rsidR="00AB1800" w:rsidRPr="008B2DFF" w:rsidRDefault="00AB1800" w:rsidP="00BB3786">
      <w:pPr>
        <w:pStyle w:val="subsection2"/>
      </w:pPr>
      <w:r w:rsidRPr="008B2DFF">
        <w:t>in circumstances where:</w:t>
      </w:r>
    </w:p>
    <w:p w14:paraId="154F3A7E" w14:textId="483ADF6B" w:rsidR="00AB1800" w:rsidRPr="008B2DFF" w:rsidRDefault="00AB1800" w:rsidP="00BB3786">
      <w:pPr>
        <w:pStyle w:val="paragraph"/>
      </w:pPr>
      <w:r w:rsidRPr="008B2DFF">
        <w:tab/>
        <w:t>(c)</w:t>
      </w:r>
      <w:r w:rsidRPr="008B2DFF">
        <w:tab/>
        <w:t xml:space="preserve">a provision resulting from the </w:t>
      </w:r>
      <w:r w:rsidR="006E47C6" w:rsidRPr="008B2DFF">
        <w:t>regulation</w:t>
      </w:r>
      <w:r w:rsidRPr="008B2DFF">
        <w:t xml:space="preserve"> does not relate to the platform in connection with a financial service; and</w:t>
      </w:r>
    </w:p>
    <w:p w14:paraId="1B83A574" w14:textId="77777777" w:rsidR="00AB1800" w:rsidRPr="008B2DFF" w:rsidRDefault="00AB1800" w:rsidP="00BB3786">
      <w:pPr>
        <w:pStyle w:val="paragraph"/>
      </w:pPr>
      <w:r w:rsidRPr="008B2DFF">
        <w:tab/>
        <w:t>(d)</w:t>
      </w:r>
      <w:r w:rsidRPr="008B2DFF">
        <w:tab/>
        <w:t>the platform:</w:t>
      </w:r>
    </w:p>
    <w:p w14:paraId="246F1707" w14:textId="2EA22D5A" w:rsidR="00AB1800" w:rsidRPr="008B2DFF" w:rsidRDefault="00AB1800" w:rsidP="00BB3786">
      <w:pPr>
        <w:pStyle w:val="paragraphsub"/>
      </w:pPr>
      <w:r w:rsidRPr="008B2DFF">
        <w:tab/>
        <w:t>(i)</w:t>
      </w:r>
      <w:r w:rsidRPr="008B2DFF">
        <w:tab/>
        <w:t xml:space="preserve">is a financial product only because of </w:t>
      </w:r>
      <w:r w:rsidR="00734D1F" w:rsidRPr="008B2DFF">
        <w:t>paragraph 7</w:t>
      </w:r>
      <w:r w:rsidRPr="008B2DFF">
        <w:t>64A(1)(la); and</w:t>
      </w:r>
    </w:p>
    <w:p w14:paraId="54D330BF" w14:textId="262CB66F" w:rsidR="00AB1800" w:rsidRPr="008B2DFF" w:rsidRDefault="00AB1800" w:rsidP="00BB3786">
      <w:pPr>
        <w:pStyle w:val="paragraphsub"/>
      </w:pPr>
      <w:r w:rsidRPr="008B2DFF">
        <w:tab/>
        <w:t>(ii)</w:t>
      </w:r>
      <w:r w:rsidRPr="008B2DFF">
        <w:tab/>
        <w:t>is not operated by a constitutionally</w:t>
      </w:r>
      <w:r w:rsidR="00BB3786">
        <w:noBreakHyphen/>
      </w:r>
      <w:r w:rsidRPr="008B2DFF">
        <w:t>covered corporation.</w:t>
      </w:r>
    </w:p>
    <w:p w14:paraId="66D2CFAD" w14:textId="62DBC18A" w:rsidR="0079558F" w:rsidRPr="008B2DFF" w:rsidRDefault="0079558F" w:rsidP="00BB3786">
      <w:pPr>
        <w:pStyle w:val="ActHead7"/>
        <w:pageBreakBefore/>
      </w:pPr>
      <w:bookmarkStart w:id="84" w:name="_Toc208999852"/>
      <w:r w:rsidRPr="00BB3786">
        <w:rPr>
          <w:rStyle w:val="CharAmPartNo"/>
        </w:rPr>
        <w:lastRenderedPageBreak/>
        <w:t>Part 3</w:t>
      </w:r>
      <w:r w:rsidRPr="008B2DFF">
        <w:t>—</w:t>
      </w:r>
      <w:r w:rsidR="000153BC" w:rsidRPr="00BB3786">
        <w:rPr>
          <w:rStyle w:val="CharAmPartText"/>
        </w:rPr>
        <w:t>Financial services disclosure, f</w:t>
      </w:r>
      <w:r w:rsidRPr="00BB3786">
        <w:rPr>
          <w:rStyle w:val="CharAmPartText"/>
        </w:rPr>
        <w:t>inancial product disclosure, and design and distribution requirements etc.</w:t>
      </w:r>
      <w:bookmarkEnd w:id="84"/>
    </w:p>
    <w:p w14:paraId="4076175C" w14:textId="77777777" w:rsidR="0079558F" w:rsidRPr="008B2DFF" w:rsidRDefault="0079558F" w:rsidP="00BB3786">
      <w:pPr>
        <w:pStyle w:val="ActHead9"/>
      </w:pPr>
      <w:bookmarkStart w:id="85" w:name="_Toc208999853"/>
      <w:r w:rsidRPr="008B2DFF">
        <w:t>Corporations Act 2001</w:t>
      </w:r>
      <w:bookmarkEnd w:id="85"/>
    </w:p>
    <w:p w14:paraId="10E6AD85" w14:textId="4A668E9C" w:rsidR="00B92CDD" w:rsidRPr="008B2DFF" w:rsidRDefault="00BB3786" w:rsidP="00BB3786">
      <w:pPr>
        <w:pStyle w:val="ItemHead"/>
      </w:pPr>
      <w:bookmarkStart w:id="86" w:name="_Toc208999854"/>
      <w:r>
        <w:t>42</w:t>
      </w:r>
      <w:r w:rsidR="00B92CDD" w:rsidRPr="008B2DFF">
        <w:t xml:space="preserve">  </w:t>
      </w:r>
      <w:r w:rsidR="002001F2">
        <w:t>Section 9</w:t>
      </w:r>
      <w:bookmarkEnd w:id="86"/>
    </w:p>
    <w:p w14:paraId="4469C938" w14:textId="2959432F" w:rsidR="00B92CDD" w:rsidRPr="008B2DFF" w:rsidRDefault="00B92CDD" w:rsidP="00BB3786">
      <w:pPr>
        <w:pStyle w:val="Item"/>
      </w:pPr>
      <w:r w:rsidRPr="008B2DFF">
        <w:t>Insert:</w:t>
      </w:r>
    </w:p>
    <w:p w14:paraId="4E9B534C" w14:textId="332A9D60" w:rsidR="004D37AD" w:rsidRPr="008B2DFF" w:rsidRDefault="004D37AD" w:rsidP="00BB3786">
      <w:pPr>
        <w:pStyle w:val="Definition"/>
      </w:pPr>
      <w:r w:rsidRPr="008B2DFF">
        <w:rPr>
          <w:b/>
          <w:bCs/>
          <w:i/>
          <w:iCs/>
        </w:rPr>
        <w:t>DAP/TCP Guide</w:t>
      </w:r>
      <w:r w:rsidRPr="008B2DFF">
        <w:t xml:space="preserve"> means a guide required to be given under section </w:t>
      </w:r>
      <w:r w:rsidR="004B24D2">
        <w:t>1020AN</w:t>
      </w:r>
      <w:r w:rsidRPr="008B2DFF">
        <w:t>.</w:t>
      </w:r>
    </w:p>
    <w:p w14:paraId="6C7F4776" w14:textId="04E44AAA" w:rsidR="003C3327" w:rsidRPr="008B2DFF" w:rsidRDefault="003C3327" w:rsidP="00BB3786">
      <w:pPr>
        <w:pStyle w:val="Definition"/>
      </w:pPr>
      <w:r w:rsidRPr="008B2DFF">
        <w:rPr>
          <w:b/>
          <w:bCs/>
          <w:i/>
          <w:iCs/>
        </w:rPr>
        <w:t>voting policy</w:t>
      </w:r>
      <w:r w:rsidR="007A46B8" w:rsidRPr="008B2DFF">
        <w:t xml:space="preserve">, for a digital asset platform or tokenised custody platform, </w:t>
      </w:r>
      <w:r w:rsidRPr="008B2DFF">
        <w:t xml:space="preserve">means a policy required under section </w:t>
      </w:r>
      <w:r w:rsidR="004B24D2">
        <w:t>1020AP</w:t>
      </w:r>
      <w:r w:rsidRPr="008B2DFF">
        <w:t>.</w:t>
      </w:r>
    </w:p>
    <w:p w14:paraId="223FAD62" w14:textId="6CBC7230" w:rsidR="009B024F" w:rsidRPr="008B2DFF" w:rsidRDefault="00BB3786" w:rsidP="00BB3786">
      <w:pPr>
        <w:pStyle w:val="ItemHead"/>
      </w:pPr>
      <w:bookmarkStart w:id="87" w:name="_Toc208999855"/>
      <w:r>
        <w:t>43</w:t>
      </w:r>
      <w:r w:rsidR="003D0F27" w:rsidRPr="008B2DFF">
        <w:t xml:space="preserve">  After </w:t>
      </w:r>
      <w:r w:rsidR="00CB435D" w:rsidRPr="008B2DFF">
        <w:t>sub</w:t>
      </w:r>
      <w:r w:rsidR="00410A11" w:rsidRPr="008B2DFF">
        <w:t>section 9</w:t>
      </w:r>
      <w:r w:rsidR="003D0F27" w:rsidRPr="008B2DFF">
        <w:t>52E(4)</w:t>
      </w:r>
      <w:bookmarkEnd w:id="87"/>
    </w:p>
    <w:p w14:paraId="0E47C25E" w14:textId="71F85814" w:rsidR="003D0F27" w:rsidRPr="008B2DFF" w:rsidRDefault="003D0F27" w:rsidP="00BB3786">
      <w:pPr>
        <w:pStyle w:val="Item"/>
      </w:pPr>
      <w:r w:rsidRPr="008B2DFF">
        <w:t>Insert:</w:t>
      </w:r>
    </w:p>
    <w:p w14:paraId="4B9FEF4F" w14:textId="62B52A31" w:rsidR="004F0AB1" w:rsidRPr="008B2DFF" w:rsidRDefault="004F0AB1" w:rsidP="00BB3786">
      <w:pPr>
        <w:pStyle w:val="subsection"/>
      </w:pPr>
      <w:r w:rsidRPr="008B2DFF">
        <w:tab/>
        <w:t>(4A)</w:t>
      </w:r>
      <w:r w:rsidRPr="008B2DFF">
        <w:tab/>
        <w:t xml:space="preserve">A person does not contravene </w:t>
      </w:r>
      <w:r w:rsidR="007A1903" w:rsidRPr="008B2DFF">
        <w:t>subsection (</w:t>
      </w:r>
      <w:r w:rsidRPr="008B2DFF">
        <w:t>1) or (2) to the extent that</w:t>
      </w:r>
      <w:r w:rsidR="00665509" w:rsidRPr="008B2DFF">
        <w:t xml:space="preserve"> the disclosure document or statement</w:t>
      </w:r>
      <w:r w:rsidRPr="008B2DFF">
        <w:t>:</w:t>
      </w:r>
    </w:p>
    <w:p w14:paraId="15CB6A31" w14:textId="1CCC8C47" w:rsidR="002C4C8B" w:rsidRPr="008B2DFF" w:rsidRDefault="002C4C8B" w:rsidP="00BB3786">
      <w:pPr>
        <w:pStyle w:val="paragraph"/>
      </w:pPr>
      <w:r w:rsidRPr="008B2DFF">
        <w:tab/>
        <w:t>(a)</w:t>
      </w:r>
      <w:r w:rsidRPr="008B2DFF">
        <w:tab/>
        <w:t>is a Financial Services Guide, Supplementary Financial Services Guide or website disclosure information; and</w:t>
      </w:r>
    </w:p>
    <w:p w14:paraId="51AC99CB" w14:textId="3E30BCE9" w:rsidR="004F0AB1" w:rsidRPr="008B2DFF" w:rsidRDefault="004F0AB1" w:rsidP="00BB3786">
      <w:pPr>
        <w:pStyle w:val="paragraph"/>
      </w:pPr>
      <w:r w:rsidRPr="008B2DFF">
        <w:tab/>
        <w:t>(</w:t>
      </w:r>
      <w:r w:rsidR="002C4C8B" w:rsidRPr="008B2DFF">
        <w:t>b</w:t>
      </w:r>
      <w:r w:rsidRPr="008B2DFF">
        <w:t>)</w:t>
      </w:r>
      <w:r w:rsidRPr="008B2DFF">
        <w:tab/>
        <w:t>relates to a digital asset platform or tokenised custody platform; and</w:t>
      </w:r>
    </w:p>
    <w:p w14:paraId="4379C2BB" w14:textId="333BC4DE" w:rsidR="00665509" w:rsidRPr="008B2DFF" w:rsidRDefault="00665509" w:rsidP="00BB3786">
      <w:pPr>
        <w:pStyle w:val="paragraph"/>
      </w:pPr>
      <w:r w:rsidRPr="008B2DFF">
        <w:tab/>
        <w:t>(c)</w:t>
      </w:r>
      <w:r w:rsidRPr="008B2DFF">
        <w:tab/>
        <w:t>is defective in a part of the disclosure document or statement:</w:t>
      </w:r>
    </w:p>
    <w:p w14:paraId="31306829" w14:textId="77777777" w:rsidR="00665509" w:rsidRPr="008B2DFF" w:rsidRDefault="00665509" w:rsidP="00BB3786">
      <w:pPr>
        <w:pStyle w:val="paragraphsub"/>
      </w:pPr>
      <w:r w:rsidRPr="008B2DFF">
        <w:tab/>
        <w:t>(i)</w:t>
      </w:r>
      <w:r w:rsidRPr="008B2DFF">
        <w:tab/>
        <w:t>for which another financial services licensee states it is responsible in the disclosure document or statement; and</w:t>
      </w:r>
    </w:p>
    <w:p w14:paraId="2918B9C6" w14:textId="77777777" w:rsidR="00665509" w:rsidRPr="008B2DFF" w:rsidRDefault="00665509" w:rsidP="00BB3786">
      <w:pPr>
        <w:pStyle w:val="paragraphsub"/>
      </w:pPr>
      <w:r w:rsidRPr="008B2DFF">
        <w:tab/>
        <w:t>(ii)</w:t>
      </w:r>
      <w:r w:rsidRPr="008B2DFF">
        <w:tab/>
        <w:t>that relates to the financial services that are to be or are likely to be performed by that other financial services licensee.</w:t>
      </w:r>
    </w:p>
    <w:p w14:paraId="1AC35BF8" w14:textId="77777777" w:rsidR="004F0AB1" w:rsidRPr="008B2DFF" w:rsidRDefault="004F0AB1" w:rsidP="00BB3786">
      <w:pPr>
        <w:pStyle w:val="notetext"/>
      </w:pPr>
      <w:r w:rsidRPr="008B2DFF">
        <w:t>Note:</w:t>
      </w:r>
      <w:r w:rsidRPr="008B2DFF">
        <w:tab/>
        <w:t xml:space="preserve">In criminal proceedings, a defendant bears an evidential burden in relation to the matters in this subsection. See subsection 13.3(3) of the </w:t>
      </w:r>
      <w:r w:rsidRPr="008B2DFF">
        <w:rPr>
          <w:i/>
          <w:iCs/>
        </w:rPr>
        <w:t>Criminal Code</w:t>
      </w:r>
      <w:r w:rsidRPr="008B2DFF">
        <w:t>.</w:t>
      </w:r>
    </w:p>
    <w:p w14:paraId="4F87203E" w14:textId="7DC700FF" w:rsidR="005D11B1" w:rsidRPr="008B2DFF" w:rsidRDefault="00BB3786" w:rsidP="00BB3786">
      <w:pPr>
        <w:pStyle w:val="ItemHead"/>
      </w:pPr>
      <w:bookmarkStart w:id="88" w:name="_Toc208999856"/>
      <w:r>
        <w:t>44</w:t>
      </w:r>
      <w:r w:rsidR="005D11B1" w:rsidRPr="008B2DFF">
        <w:t xml:space="preserve">  At the end of </w:t>
      </w:r>
      <w:r w:rsidR="00410A11" w:rsidRPr="008B2DFF">
        <w:t>section 9</w:t>
      </w:r>
      <w:r w:rsidR="005D11B1" w:rsidRPr="008B2DFF">
        <w:t>52G</w:t>
      </w:r>
      <w:bookmarkEnd w:id="88"/>
    </w:p>
    <w:p w14:paraId="5E1A527C" w14:textId="32DB5549" w:rsidR="005D11B1" w:rsidRPr="008B2DFF" w:rsidRDefault="005D11B1" w:rsidP="00BB3786">
      <w:pPr>
        <w:pStyle w:val="Item"/>
      </w:pPr>
      <w:r w:rsidRPr="008B2DFF">
        <w:t>Add:</w:t>
      </w:r>
    </w:p>
    <w:p w14:paraId="1F29871E" w14:textId="0917D433" w:rsidR="00A75D5E" w:rsidRPr="008B2DFF" w:rsidRDefault="0040180F" w:rsidP="00BB3786">
      <w:pPr>
        <w:pStyle w:val="subsection"/>
      </w:pPr>
      <w:r w:rsidRPr="008B2DFF">
        <w:tab/>
        <w:t>(11)</w:t>
      </w:r>
      <w:r w:rsidRPr="008B2DFF">
        <w:tab/>
        <w:t xml:space="preserve">A person does not contravene </w:t>
      </w:r>
      <w:r w:rsidR="007A1903" w:rsidRPr="008B2DFF">
        <w:t>subsection (</w:t>
      </w:r>
      <w:r w:rsidRPr="008B2DFF">
        <w:t xml:space="preserve">2), (4) or (6) </w:t>
      </w:r>
      <w:r w:rsidR="00A75D5E" w:rsidRPr="008B2DFF">
        <w:t>to the extent that the disclosure document or statement:</w:t>
      </w:r>
    </w:p>
    <w:p w14:paraId="17315D72" w14:textId="77777777" w:rsidR="00A75D5E" w:rsidRPr="008B2DFF" w:rsidRDefault="00A75D5E" w:rsidP="00BB3786">
      <w:pPr>
        <w:pStyle w:val="paragraph"/>
      </w:pPr>
      <w:r w:rsidRPr="008B2DFF">
        <w:tab/>
        <w:t>(a)</w:t>
      </w:r>
      <w:r w:rsidRPr="008B2DFF">
        <w:tab/>
        <w:t>is a Financial Services Guide, Supplementary Financial Services Guide or website disclosure information; and</w:t>
      </w:r>
    </w:p>
    <w:p w14:paraId="5BDAA632" w14:textId="77777777" w:rsidR="00A75D5E" w:rsidRPr="008B2DFF" w:rsidRDefault="00A75D5E" w:rsidP="00BB3786">
      <w:pPr>
        <w:pStyle w:val="paragraph"/>
      </w:pPr>
      <w:r w:rsidRPr="008B2DFF">
        <w:lastRenderedPageBreak/>
        <w:tab/>
        <w:t>(b)</w:t>
      </w:r>
      <w:r w:rsidRPr="008B2DFF">
        <w:tab/>
        <w:t>relates to a digital asset platform or tokenised custody platform; and</w:t>
      </w:r>
    </w:p>
    <w:p w14:paraId="6E26A673" w14:textId="77777777" w:rsidR="00A75D5E" w:rsidRPr="008B2DFF" w:rsidRDefault="00A75D5E" w:rsidP="00BB3786">
      <w:pPr>
        <w:pStyle w:val="paragraph"/>
      </w:pPr>
      <w:r w:rsidRPr="008B2DFF">
        <w:tab/>
        <w:t>(c)</w:t>
      </w:r>
      <w:r w:rsidRPr="008B2DFF">
        <w:tab/>
        <w:t>is defective in a part of the disclosure document or statement:</w:t>
      </w:r>
    </w:p>
    <w:p w14:paraId="5BCC8542" w14:textId="77777777" w:rsidR="00A75D5E" w:rsidRPr="008B2DFF" w:rsidRDefault="00A75D5E" w:rsidP="00BB3786">
      <w:pPr>
        <w:pStyle w:val="paragraphsub"/>
      </w:pPr>
      <w:r w:rsidRPr="008B2DFF">
        <w:tab/>
        <w:t>(i)</w:t>
      </w:r>
      <w:r w:rsidRPr="008B2DFF">
        <w:tab/>
        <w:t>for which another financial services licensee states it is responsible in the disclosure document or statement; and</w:t>
      </w:r>
    </w:p>
    <w:p w14:paraId="50211C01" w14:textId="77777777" w:rsidR="00A75D5E" w:rsidRPr="008B2DFF" w:rsidRDefault="00A75D5E" w:rsidP="00BB3786">
      <w:pPr>
        <w:pStyle w:val="paragraphsub"/>
      </w:pPr>
      <w:r w:rsidRPr="008B2DFF">
        <w:tab/>
        <w:t>(ii)</w:t>
      </w:r>
      <w:r w:rsidRPr="008B2DFF">
        <w:tab/>
        <w:t>that relates to the financial services that are to be or are likely to be performed by that other financial services licensee.</w:t>
      </w:r>
    </w:p>
    <w:p w14:paraId="23887362" w14:textId="3074DB46" w:rsidR="005D11B1" w:rsidRPr="008B2DFF" w:rsidRDefault="005D11B1" w:rsidP="00BB3786">
      <w:pPr>
        <w:pStyle w:val="notetext"/>
      </w:pPr>
      <w:r w:rsidRPr="008B2DFF">
        <w:t>Note:</w:t>
      </w:r>
      <w:r w:rsidRPr="008B2DFF">
        <w:tab/>
        <w:t xml:space="preserve">In criminal proceedings, a defendant bears an evidential burden in relation to the matters in this subsection. See </w:t>
      </w:r>
      <w:r w:rsidR="00CB435D" w:rsidRPr="008B2DFF">
        <w:t>subsection 1</w:t>
      </w:r>
      <w:r w:rsidRPr="008B2DFF">
        <w:t xml:space="preserve">3.3(3) of the </w:t>
      </w:r>
      <w:r w:rsidRPr="008B2DFF">
        <w:rPr>
          <w:i/>
          <w:iCs/>
        </w:rPr>
        <w:t>Criminal Code</w:t>
      </w:r>
      <w:r w:rsidRPr="008B2DFF">
        <w:t>.</w:t>
      </w:r>
    </w:p>
    <w:p w14:paraId="3F8F92AA" w14:textId="414D1BD3" w:rsidR="005D11B1" w:rsidRPr="008B2DFF" w:rsidRDefault="00BB3786" w:rsidP="00BB3786">
      <w:pPr>
        <w:pStyle w:val="ItemHead"/>
      </w:pPr>
      <w:bookmarkStart w:id="89" w:name="_Toc208999857"/>
      <w:r>
        <w:t>45</w:t>
      </w:r>
      <w:r w:rsidR="00FB6EA5" w:rsidRPr="008B2DFF">
        <w:t xml:space="preserve">  After </w:t>
      </w:r>
      <w:r w:rsidR="00CB435D" w:rsidRPr="008B2DFF">
        <w:t>sub</w:t>
      </w:r>
      <w:r w:rsidR="00410A11" w:rsidRPr="008B2DFF">
        <w:t>section 9</w:t>
      </w:r>
      <w:r w:rsidR="00FB6EA5" w:rsidRPr="008B2DFF">
        <w:t>53B(6)</w:t>
      </w:r>
      <w:bookmarkEnd w:id="89"/>
    </w:p>
    <w:p w14:paraId="216D26B9" w14:textId="73735A99" w:rsidR="00FB6EA5" w:rsidRPr="008B2DFF" w:rsidRDefault="00FB6EA5" w:rsidP="00BB3786">
      <w:pPr>
        <w:pStyle w:val="Item"/>
      </w:pPr>
      <w:r w:rsidRPr="008B2DFF">
        <w:t>Insert:</w:t>
      </w:r>
    </w:p>
    <w:p w14:paraId="031A66EE" w14:textId="5DC5E384" w:rsidR="007F00FA" w:rsidRPr="008B2DFF" w:rsidRDefault="000F7A7F" w:rsidP="00BB3786">
      <w:pPr>
        <w:pStyle w:val="subsection"/>
      </w:pPr>
      <w:r w:rsidRPr="008B2DFF">
        <w:tab/>
        <w:t>(6A)</w:t>
      </w:r>
      <w:r w:rsidRPr="008B2DFF">
        <w:tab/>
        <w:t xml:space="preserve">A person is not liable under </w:t>
      </w:r>
      <w:r w:rsidR="007A1903" w:rsidRPr="008B2DFF">
        <w:t>subsection (</w:t>
      </w:r>
      <w:r w:rsidRPr="008B2DFF">
        <w:t xml:space="preserve">2) in a situation described in </w:t>
      </w:r>
      <w:r w:rsidR="00734D1F" w:rsidRPr="008B2DFF">
        <w:t>paragraph (</w:t>
      </w:r>
      <w:r w:rsidRPr="008B2DFF">
        <w:t>1)(b) or (ba) to the extent that</w:t>
      </w:r>
      <w:r w:rsidR="007F00FA" w:rsidRPr="008B2DFF">
        <w:t xml:space="preserve"> the disclosure document or statement:</w:t>
      </w:r>
    </w:p>
    <w:p w14:paraId="26EB590E" w14:textId="77777777" w:rsidR="007F00FA" w:rsidRPr="008B2DFF" w:rsidRDefault="007F00FA" w:rsidP="00BB3786">
      <w:pPr>
        <w:pStyle w:val="paragraph"/>
      </w:pPr>
      <w:r w:rsidRPr="008B2DFF">
        <w:tab/>
        <w:t>(a)</w:t>
      </w:r>
      <w:r w:rsidRPr="008B2DFF">
        <w:tab/>
        <w:t>is a Financial Services Guide, Supplementary Financial Services Guide or website disclosure information; and</w:t>
      </w:r>
    </w:p>
    <w:p w14:paraId="2DC44874" w14:textId="77777777" w:rsidR="007F00FA" w:rsidRPr="008B2DFF" w:rsidRDefault="007F00FA" w:rsidP="00BB3786">
      <w:pPr>
        <w:pStyle w:val="paragraph"/>
      </w:pPr>
      <w:r w:rsidRPr="008B2DFF">
        <w:tab/>
        <w:t>(b)</w:t>
      </w:r>
      <w:r w:rsidRPr="008B2DFF">
        <w:tab/>
        <w:t>relates to a digital asset platform or tokenised custody platform; and</w:t>
      </w:r>
    </w:p>
    <w:p w14:paraId="5E1C56DE" w14:textId="77777777" w:rsidR="007F00FA" w:rsidRPr="008B2DFF" w:rsidRDefault="007F00FA" w:rsidP="00BB3786">
      <w:pPr>
        <w:pStyle w:val="paragraph"/>
      </w:pPr>
      <w:r w:rsidRPr="008B2DFF">
        <w:tab/>
        <w:t>(c)</w:t>
      </w:r>
      <w:r w:rsidRPr="008B2DFF">
        <w:tab/>
        <w:t>is defective in a part of the disclosure document or statement:</w:t>
      </w:r>
    </w:p>
    <w:p w14:paraId="003D5C7E" w14:textId="77777777" w:rsidR="007F00FA" w:rsidRPr="008B2DFF" w:rsidRDefault="007F00FA" w:rsidP="00BB3786">
      <w:pPr>
        <w:pStyle w:val="paragraphsub"/>
      </w:pPr>
      <w:r w:rsidRPr="008B2DFF">
        <w:tab/>
        <w:t>(i)</w:t>
      </w:r>
      <w:r w:rsidRPr="008B2DFF">
        <w:tab/>
        <w:t>for which another financial services licensee states it is responsible in the disclosure document or statement; and</w:t>
      </w:r>
    </w:p>
    <w:p w14:paraId="4D11F915" w14:textId="77777777" w:rsidR="007F00FA" w:rsidRPr="008B2DFF" w:rsidRDefault="007F00FA" w:rsidP="00BB3786">
      <w:pPr>
        <w:pStyle w:val="paragraphsub"/>
      </w:pPr>
      <w:r w:rsidRPr="008B2DFF">
        <w:tab/>
        <w:t>(ii)</w:t>
      </w:r>
      <w:r w:rsidRPr="008B2DFF">
        <w:tab/>
        <w:t>that relates to the financial services that are to be or are likely to be performed by that other financial services licensee.</w:t>
      </w:r>
    </w:p>
    <w:p w14:paraId="7BE5E0CA" w14:textId="697CB65E" w:rsidR="00601249" w:rsidRPr="008B2DFF" w:rsidRDefault="00BB3786" w:rsidP="00BB3786">
      <w:pPr>
        <w:pStyle w:val="ItemHead"/>
      </w:pPr>
      <w:bookmarkStart w:id="90" w:name="_Toc208999858"/>
      <w:r>
        <w:t>46</w:t>
      </w:r>
      <w:r w:rsidR="00601249" w:rsidRPr="008B2DFF">
        <w:t xml:space="preserve">  </w:t>
      </w:r>
      <w:r w:rsidR="00CB435D" w:rsidRPr="008B2DFF">
        <w:t>Paragraph 9</w:t>
      </w:r>
      <w:r w:rsidR="00601249" w:rsidRPr="008B2DFF">
        <w:t>94B(1)(b)</w:t>
      </w:r>
      <w:bookmarkEnd w:id="90"/>
    </w:p>
    <w:p w14:paraId="57FB6790" w14:textId="62C0ED4E" w:rsidR="00601249" w:rsidRPr="008B2DFF" w:rsidRDefault="00601249" w:rsidP="00BB3786">
      <w:pPr>
        <w:pStyle w:val="Item"/>
      </w:pPr>
      <w:r w:rsidRPr="008B2DFF">
        <w:t>Repeal the paragraph, substitute:</w:t>
      </w:r>
    </w:p>
    <w:p w14:paraId="218D31D8" w14:textId="6B68715D" w:rsidR="00271F4E" w:rsidRPr="008B2DFF" w:rsidRDefault="00601249" w:rsidP="00BB3786">
      <w:pPr>
        <w:pStyle w:val="paragraph"/>
      </w:pPr>
      <w:r w:rsidRPr="008B2DFF">
        <w:tab/>
        <w:t>(b)</w:t>
      </w:r>
      <w:r w:rsidRPr="008B2DFF">
        <w:tab/>
        <w:t xml:space="preserve">under </w:t>
      </w:r>
      <w:r w:rsidR="00734D1F" w:rsidRPr="008B2DFF">
        <w:t>Part 7</w:t>
      </w:r>
      <w:r w:rsidRPr="008B2DFF">
        <w:t>.9, the person is required to prepare</w:t>
      </w:r>
      <w:r w:rsidR="009E1796" w:rsidRPr="008B2DFF">
        <w:t>:</w:t>
      </w:r>
    </w:p>
    <w:p w14:paraId="66A71C15" w14:textId="537169CB" w:rsidR="00601249" w:rsidRPr="008B2DFF" w:rsidRDefault="00271F4E" w:rsidP="00BB3786">
      <w:pPr>
        <w:pStyle w:val="paragraphsub"/>
      </w:pPr>
      <w:r w:rsidRPr="008B2DFF">
        <w:tab/>
        <w:t>(i)</w:t>
      </w:r>
      <w:r w:rsidRPr="008B2DFF">
        <w:tab/>
      </w:r>
      <w:r w:rsidR="00601249" w:rsidRPr="008B2DFF">
        <w:t>a Product Disclosure Statement for the product; or</w:t>
      </w:r>
    </w:p>
    <w:p w14:paraId="7F4A4463" w14:textId="614E7CA1" w:rsidR="00271F4E" w:rsidRPr="008B2DFF" w:rsidRDefault="00271F4E" w:rsidP="00BB3786">
      <w:pPr>
        <w:pStyle w:val="paragraphsub"/>
      </w:pPr>
      <w:r w:rsidRPr="008B2DFF">
        <w:tab/>
        <w:t>(ii)</w:t>
      </w:r>
      <w:r w:rsidRPr="008B2DFF">
        <w:tab/>
        <w:t xml:space="preserve">a </w:t>
      </w:r>
      <w:r w:rsidR="004D37AD" w:rsidRPr="008B2DFF">
        <w:t>DAP/TCP Guide</w:t>
      </w:r>
      <w:r w:rsidRPr="008B2DFF">
        <w:t xml:space="preserve"> for the product; or</w:t>
      </w:r>
    </w:p>
    <w:p w14:paraId="4A403326" w14:textId="27B21B8D" w:rsidR="005F5E52" w:rsidRPr="008B2DFF" w:rsidRDefault="00BB3786" w:rsidP="00BB3786">
      <w:pPr>
        <w:pStyle w:val="ItemHead"/>
      </w:pPr>
      <w:bookmarkStart w:id="91" w:name="_Toc208999859"/>
      <w:r>
        <w:t>47</w:t>
      </w:r>
      <w:r w:rsidR="005F5E52" w:rsidRPr="008B2DFF">
        <w:t xml:space="preserve">  </w:t>
      </w:r>
      <w:r w:rsidR="006C731A" w:rsidRPr="008B2DFF">
        <w:t>Section 1</w:t>
      </w:r>
      <w:r w:rsidR="005F5E52" w:rsidRPr="008B2DFF">
        <w:t>010B (heading)</w:t>
      </w:r>
      <w:bookmarkEnd w:id="91"/>
    </w:p>
    <w:p w14:paraId="34CED6AC" w14:textId="7E0E5986" w:rsidR="005F5E52" w:rsidRPr="008B2DFF" w:rsidRDefault="005F5E52" w:rsidP="00BB3786">
      <w:pPr>
        <w:pStyle w:val="Item"/>
      </w:pPr>
      <w:r w:rsidRPr="008B2DFF">
        <w:t>Repeal the heading, substitute:</w:t>
      </w:r>
    </w:p>
    <w:p w14:paraId="18D8ACB5" w14:textId="54B11986" w:rsidR="005F5E52" w:rsidRPr="008B2DFF" w:rsidRDefault="005F5E52" w:rsidP="00BB3786">
      <w:pPr>
        <w:pStyle w:val="ActHead5"/>
      </w:pPr>
      <w:bookmarkStart w:id="92" w:name="_Toc208999860"/>
      <w:r w:rsidRPr="00BB3786">
        <w:rPr>
          <w:rStyle w:val="CharSectno"/>
        </w:rPr>
        <w:lastRenderedPageBreak/>
        <w:t>1010B</w:t>
      </w:r>
      <w:r w:rsidRPr="008B2DFF">
        <w:t xml:space="preserve">  Part does not apply to financial products in some circumstances</w:t>
      </w:r>
      <w:bookmarkEnd w:id="92"/>
    </w:p>
    <w:p w14:paraId="5B0854C3" w14:textId="4D3C32D5" w:rsidR="0079558F" w:rsidRPr="008B2DFF" w:rsidRDefault="00BB3786" w:rsidP="00BB3786">
      <w:pPr>
        <w:pStyle w:val="ItemHead"/>
      </w:pPr>
      <w:bookmarkStart w:id="93" w:name="_Toc208999861"/>
      <w:r>
        <w:t>48</w:t>
      </w:r>
      <w:r w:rsidR="0079558F" w:rsidRPr="008B2DFF">
        <w:t xml:space="preserve">  At the end of </w:t>
      </w:r>
      <w:r w:rsidR="00CB435D" w:rsidRPr="008B2DFF">
        <w:t>section 1</w:t>
      </w:r>
      <w:r w:rsidR="0079558F" w:rsidRPr="008B2DFF">
        <w:t>010B</w:t>
      </w:r>
      <w:bookmarkEnd w:id="93"/>
    </w:p>
    <w:p w14:paraId="69A8AC55" w14:textId="77777777" w:rsidR="0079558F" w:rsidRPr="008B2DFF" w:rsidRDefault="0079558F" w:rsidP="00BB3786">
      <w:pPr>
        <w:pStyle w:val="Item"/>
      </w:pPr>
      <w:r w:rsidRPr="008B2DFF">
        <w:t>Add:</w:t>
      </w:r>
    </w:p>
    <w:p w14:paraId="3B8E522A" w14:textId="49E7FA1E" w:rsidR="005F5E52" w:rsidRPr="008B2DFF" w:rsidRDefault="00136302" w:rsidP="00BB3786">
      <w:pPr>
        <w:pStyle w:val="SubsectionHead"/>
      </w:pPr>
      <w:r w:rsidRPr="008B2DFF">
        <w:t>Digital asset platforms and tokenised custody platform</w:t>
      </w:r>
      <w:r w:rsidR="008455F1" w:rsidRPr="008B2DFF">
        <w:t>s</w:t>
      </w:r>
    </w:p>
    <w:p w14:paraId="48FFAFCB" w14:textId="77777777" w:rsidR="00950BCE" w:rsidRPr="008B2DFF" w:rsidRDefault="00950BCE" w:rsidP="00BB3786">
      <w:pPr>
        <w:pStyle w:val="subsection"/>
      </w:pPr>
      <w:r w:rsidRPr="008B2DFF">
        <w:tab/>
        <w:t>(3)</w:t>
      </w:r>
      <w:r w:rsidRPr="008B2DFF">
        <w:tab/>
        <w:t>A person who:</w:t>
      </w:r>
    </w:p>
    <w:p w14:paraId="1407D691" w14:textId="77777777" w:rsidR="00950BCE" w:rsidRPr="008B2DFF" w:rsidRDefault="00950BCE" w:rsidP="00BB3786">
      <w:pPr>
        <w:pStyle w:val="paragraph"/>
      </w:pPr>
      <w:r w:rsidRPr="008B2DFF">
        <w:tab/>
        <w:t>(a)</w:t>
      </w:r>
      <w:r w:rsidRPr="008B2DFF">
        <w:tab/>
        <w:t>is the operator of a digital asset platform or tokenised custody platform; or</w:t>
      </w:r>
    </w:p>
    <w:p w14:paraId="0BBF27A9" w14:textId="77777777" w:rsidR="00950BCE" w:rsidRPr="008B2DFF" w:rsidRDefault="00950BCE" w:rsidP="00BB3786">
      <w:pPr>
        <w:pStyle w:val="paragraph"/>
      </w:pPr>
      <w:r w:rsidRPr="008B2DFF">
        <w:tab/>
        <w:t>(b)</w:t>
      </w:r>
      <w:r w:rsidRPr="008B2DFF">
        <w:tab/>
        <w:t>is otherwise involved in the operation or promotion of such a platform;</w:t>
      </w:r>
    </w:p>
    <w:p w14:paraId="3F612D9A" w14:textId="070C0F9A" w:rsidR="00950BCE" w:rsidRPr="008B2DFF" w:rsidRDefault="00950BCE" w:rsidP="00BB3786">
      <w:pPr>
        <w:pStyle w:val="subsection2"/>
      </w:pPr>
      <w:r w:rsidRPr="008B2DFF">
        <w:t xml:space="preserve">does not have to comply with </w:t>
      </w:r>
      <w:r w:rsidR="007A1903" w:rsidRPr="008B2DFF">
        <w:t>Division 2</w:t>
      </w:r>
      <w:r w:rsidRPr="008B2DFF">
        <w:t xml:space="preserve"> for a recommendation situation, an issue situation or a sale situation if the financial product for that situation is:</w:t>
      </w:r>
    </w:p>
    <w:p w14:paraId="0E1F310F" w14:textId="310B6887" w:rsidR="00950BCE" w:rsidRPr="008B2DFF" w:rsidRDefault="00950BCE" w:rsidP="00BB3786">
      <w:pPr>
        <w:pStyle w:val="paragraph"/>
      </w:pPr>
      <w:r w:rsidRPr="008B2DFF">
        <w:tab/>
        <w:t>(</w:t>
      </w:r>
      <w:r w:rsidR="00B46822" w:rsidRPr="008B2DFF">
        <w:t>c</w:t>
      </w:r>
      <w:r w:rsidRPr="008B2DFF">
        <w:t>)</w:t>
      </w:r>
      <w:r w:rsidRPr="008B2DFF">
        <w:tab/>
        <w:t>the platform; or</w:t>
      </w:r>
    </w:p>
    <w:p w14:paraId="5DA9C432" w14:textId="62D99370" w:rsidR="00950BCE" w:rsidRPr="008B2DFF" w:rsidRDefault="00950BCE" w:rsidP="00BB3786">
      <w:pPr>
        <w:pStyle w:val="paragraph"/>
      </w:pPr>
      <w:r w:rsidRPr="008B2DFF">
        <w:tab/>
        <w:t>(</w:t>
      </w:r>
      <w:r w:rsidR="00B46822" w:rsidRPr="008B2DFF">
        <w:t>d</w:t>
      </w:r>
      <w:r w:rsidRPr="008B2DFF">
        <w:t>)</w:t>
      </w:r>
      <w:r w:rsidRPr="008B2DFF">
        <w:tab/>
        <w:t>an equitable right or interest in another financial product arising because of a holding, or an offer to hold or arrange for the holding of, the other financial product through the platform.</w:t>
      </w:r>
    </w:p>
    <w:p w14:paraId="54D89166" w14:textId="77777777" w:rsidR="00950BCE" w:rsidRPr="008B2DFF" w:rsidRDefault="00950BCE" w:rsidP="00BB3786">
      <w:pPr>
        <w:pStyle w:val="notetext"/>
      </w:pPr>
      <w:r w:rsidRPr="008B2DFF">
        <w:t>Note:</w:t>
      </w:r>
      <w:r w:rsidRPr="008B2DFF">
        <w:tab/>
        <w:t>Disclosure obligations for these platforms are set out in Division 5D.</w:t>
      </w:r>
    </w:p>
    <w:p w14:paraId="045368A8" w14:textId="671DD02C" w:rsidR="003D68AA" w:rsidRPr="008B2DFF" w:rsidRDefault="003D68AA" w:rsidP="00BB3786">
      <w:pPr>
        <w:pStyle w:val="subsection"/>
      </w:pPr>
      <w:r w:rsidRPr="008B2DFF">
        <w:tab/>
        <w:t>(4)</w:t>
      </w:r>
      <w:r w:rsidRPr="008B2DFF">
        <w:tab/>
        <w:t xml:space="preserve">A person does not have to comply with the designated provisions </w:t>
      </w:r>
      <w:r w:rsidR="00A30A36" w:rsidRPr="008B2DFF">
        <w:t>for</w:t>
      </w:r>
      <w:r w:rsidRPr="008B2DFF">
        <w:t xml:space="preserve"> a financial product if</w:t>
      </w:r>
      <w:r w:rsidR="003326FC" w:rsidRPr="008B2DFF">
        <w:t xml:space="preserve">, because of </w:t>
      </w:r>
      <w:r w:rsidR="007A1903" w:rsidRPr="008B2DFF">
        <w:t>subsection (</w:t>
      </w:r>
      <w:r w:rsidR="003326FC" w:rsidRPr="008B2DFF">
        <w:t>3),</w:t>
      </w:r>
      <w:r w:rsidRPr="008B2DFF">
        <w:t xml:space="preserve"> the person does not have to comply with </w:t>
      </w:r>
      <w:r w:rsidR="007A1903" w:rsidRPr="008B2DFF">
        <w:t>Division 2</w:t>
      </w:r>
      <w:r w:rsidRPr="008B2DFF">
        <w:t xml:space="preserve"> </w:t>
      </w:r>
      <w:r w:rsidR="00A30A36" w:rsidRPr="008B2DFF">
        <w:t>for</w:t>
      </w:r>
      <w:r w:rsidRPr="008B2DFF">
        <w:t xml:space="preserve"> the financial product.</w:t>
      </w:r>
    </w:p>
    <w:p w14:paraId="67697B5D" w14:textId="1424C6AE" w:rsidR="008B53FB" w:rsidRPr="008B2DFF" w:rsidRDefault="008B53FB" w:rsidP="00BB3786">
      <w:pPr>
        <w:pStyle w:val="subsection"/>
      </w:pPr>
      <w:r w:rsidRPr="008B2DFF">
        <w:tab/>
        <w:t>(</w:t>
      </w:r>
      <w:r w:rsidR="002048DA" w:rsidRPr="008B2DFF">
        <w:t>5</w:t>
      </w:r>
      <w:r w:rsidRPr="008B2DFF">
        <w:t>)</w:t>
      </w:r>
      <w:r w:rsidRPr="008B2DFF">
        <w:tab/>
        <w:t>In this section</w:t>
      </w:r>
      <w:r w:rsidR="00FD344E" w:rsidRPr="008B2DFF">
        <w:t>:</w:t>
      </w:r>
    </w:p>
    <w:p w14:paraId="5600724E" w14:textId="06FC6506" w:rsidR="00FD344E" w:rsidRPr="008B2DFF" w:rsidRDefault="00E060DF" w:rsidP="00BB3786">
      <w:pPr>
        <w:pStyle w:val="Definition"/>
      </w:pPr>
      <w:r w:rsidRPr="008B2DFF">
        <w:rPr>
          <w:b/>
          <w:bCs/>
          <w:i/>
          <w:iCs/>
        </w:rPr>
        <w:t>designated</w:t>
      </w:r>
      <w:r w:rsidR="00FD344E" w:rsidRPr="008B2DFF">
        <w:rPr>
          <w:b/>
          <w:bCs/>
          <w:i/>
          <w:iCs/>
        </w:rPr>
        <w:t xml:space="preserve"> provisions</w:t>
      </w:r>
      <w:r w:rsidR="00FD344E" w:rsidRPr="008B2DFF">
        <w:t xml:space="preserve"> are the following provisions of this Part:</w:t>
      </w:r>
    </w:p>
    <w:p w14:paraId="159731AC" w14:textId="7DE031AC" w:rsidR="00FD344E" w:rsidRPr="008B2DFF" w:rsidRDefault="00FD344E" w:rsidP="00BB3786">
      <w:pPr>
        <w:pStyle w:val="paragraph"/>
      </w:pPr>
      <w:r w:rsidRPr="008B2DFF">
        <w:tab/>
        <w:t>(a)</w:t>
      </w:r>
      <w:r w:rsidRPr="008B2DFF">
        <w:tab/>
        <w:t>Divisions </w:t>
      </w:r>
      <w:r w:rsidR="002505DB" w:rsidRPr="008B2DFF">
        <w:t>3</w:t>
      </w:r>
      <w:r w:rsidRPr="008B2DFF">
        <w:t xml:space="preserve"> to 5C (other than section 1017E);</w:t>
      </w:r>
    </w:p>
    <w:p w14:paraId="64594A7B" w14:textId="77777777" w:rsidR="00FD344E" w:rsidRPr="008B2DFF" w:rsidRDefault="00FD344E" w:rsidP="00BB3786">
      <w:pPr>
        <w:pStyle w:val="paragraph"/>
      </w:pPr>
      <w:r w:rsidRPr="008B2DFF">
        <w:tab/>
        <w:t>(b)</w:t>
      </w:r>
      <w:r w:rsidRPr="008B2DFF">
        <w:tab/>
        <w:t>Division 6 (other than sections 1020D, 1020F and 1020G);</w:t>
      </w:r>
    </w:p>
    <w:p w14:paraId="508B36F6" w14:textId="2B2087F0" w:rsidR="00FD344E" w:rsidRPr="008B2DFF" w:rsidRDefault="00FD344E" w:rsidP="00BB3786">
      <w:pPr>
        <w:pStyle w:val="paragraph"/>
      </w:pPr>
      <w:r w:rsidRPr="008B2DFF">
        <w:tab/>
        <w:t>(c)</w:t>
      </w:r>
      <w:r w:rsidRPr="008B2DFF">
        <w:tab/>
        <w:t>Division 7 (other than section 1021O).</w:t>
      </w:r>
    </w:p>
    <w:p w14:paraId="575F16BC" w14:textId="030905EA" w:rsidR="00851AC0" w:rsidRPr="008B2DFF" w:rsidRDefault="00BB3786" w:rsidP="00BB3786">
      <w:pPr>
        <w:pStyle w:val="ItemHead"/>
      </w:pPr>
      <w:bookmarkStart w:id="94" w:name="_Toc208999862"/>
      <w:r>
        <w:t>49</w:t>
      </w:r>
      <w:r w:rsidR="003B1588" w:rsidRPr="008B2DFF">
        <w:t xml:space="preserve">  </w:t>
      </w:r>
      <w:r w:rsidR="00822487" w:rsidRPr="008B2DFF">
        <w:t xml:space="preserve">After </w:t>
      </w:r>
      <w:r w:rsidR="00F76BAB" w:rsidRPr="008B2DFF">
        <w:t>Division 5</w:t>
      </w:r>
      <w:r w:rsidR="00822487" w:rsidRPr="008B2DFF">
        <w:t xml:space="preserve">C of </w:t>
      </w:r>
      <w:r w:rsidR="00734D1F" w:rsidRPr="008B2DFF">
        <w:t>Part 7</w:t>
      </w:r>
      <w:r w:rsidR="00822487" w:rsidRPr="008B2DFF">
        <w:t>.9</w:t>
      </w:r>
      <w:bookmarkEnd w:id="94"/>
    </w:p>
    <w:p w14:paraId="51DFA770" w14:textId="0C275865" w:rsidR="00822487" w:rsidRPr="008B2DFF" w:rsidRDefault="00822487" w:rsidP="00BB3786">
      <w:pPr>
        <w:pStyle w:val="Item"/>
      </w:pPr>
      <w:r w:rsidRPr="008B2DFF">
        <w:t>Insert:</w:t>
      </w:r>
    </w:p>
    <w:p w14:paraId="55881104" w14:textId="007A7415" w:rsidR="00822487" w:rsidRPr="008B2DFF" w:rsidRDefault="00F76BAB" w:rsidP="00BB3786">
      <w:pPr>
        <w:pStyle w:val="ActHead3"/>
      </w:pPr>
      <w:bookmarkStart w:id="95" w:name="_Toc208999863"/>
      <w:r w:rsidRPr="00BB3786">
        <w:rPr>
          <w:rStyle w:val="CharDivNo"/>
        </w:rPr>
        <w:lastRenderedPageBreak/>
        <w:t>Division 5</w:t>
      </w:r>
      <w:r w:rsidR="00822487" w:rsidRPr="00BB3786">
        <w:rPr>
          <w:rStyle w:val="CharDivNo"/>
        </w:rPr>
        <w:t>D</w:t>
      </w:r>
      <w:r w:rsidR="00822487" w:rsidRPr="008B2DFF">
        <w:t>—</w:t>
      </w:r>
      <w:r w:rsidR="00822487" w:rsidRPr="00BB3786">
        <w:rPr>
          <w:rStyle w:val="CharDivText"/>
        </w:rPr>
        <w:t xml:space="preserve">Disclosure framework for </w:t>
      </w:r>
      <w:r w:rsidR="002C267F" w:rsidRPr="00BB3786">
        <w:rPr>
          <w:rStyle w:val="CharDivText"/>
        </w:rPr>
        <w:t>digital asset platforms and tokenised custody platforms</w:t>
      </w:r>
      <w:bookmarkEnd w:id="95"/>
    </w:p>
    <w:p w14:paraId="475EBD67" w14:textId="4511069E" w:rsidR="00851AC0" w:rsidRPr="008B2DFF" w:rsidRDefault="004B24D2" w:rsidP="00BB3786">
      <w:pPr>
        <w:pStyle w:val="ActHead5"/>
      </w:pPr>
      <w:bookmarkStart w:id="96" w:name="_Toc208999864"/>
      <w:r w:rsidRPr="00BB3786">
        <w:rPr>
          <w:rStyle w:val="CharSectno"/>
        </w:rPr>
        <w:t>1020AM</w:t>
      </w:r>
      <w:r w:rsidR="007B5E0D" w:rsidRPr="008B2DFF">
        <w:t xml:space="preserve">  Scope of this Division</w:t>
      </w:r>
      <w:bookmarkEnd w:id="96"/>
    </w:p>
    <w:p w14:paraId="5DF2E5BB" w14:textId="39DB2176" w:rsidR="005F5E52" w:rsidRPr="008B2DFF" w:rsidRDefault="007B5E0D" w:rsidP="00BB3786">
      <w:pPr>
        <w:pStyle w:val="subsection"/>
      </w:pPr>
      <w:r w:rsidRPr="008B2DFF">
        <w:tab/>
      </w:r>
      <w:r w:rsidR="009E5763" w:rsidRPr="008B2DFF">
        <w:tab/>
      </w:r>
      <w:r w:rsidR="00AD69BA" w:rsidRPr="008B2DFF">
        <w:t xml:space="preserve">This Division applies in relation to a </w:t>
      </w:r>
      <w:r w:rsidR="002C267F" w:rsidRPr="008B2DFF">
        <w:t>digital asset platform or tokenised custody platform</w:t>
      </w:r>
      <w:r w:rsidR="00AD69BA" w:rsidRPr="008B2DFF">
        <w:t xml:space="preserve"> </w:t>
      </w:r>
      <w:r w:rsidR="00851AC0" w:rsidRPr="008B2DFF">
        <w:t>o</w:t>
      </w:r>
      <w:r w:rsidR="005F5E52" w:rsidRPr="008B2DFF">
        <w:t xml:space="preserve">nly if the </w:t>
      </w:r>
      <w:r w:rsidR="002C267F" w:rsidRPr="008B2DFF">
        <w:t>platform</w:t>
      </w:r>
      <w:r w:rsidR="005F5E52" w:rsidRPr="008B2DFF">
        <w:t xml:space="preserve"> is issued, or will be issued, </w:t>
      </w:r>
      <w:r w:rsidR="007A745E" w:rsidRPr="008B2DFF">
        <w:t xml:space="preserve">by a financial services licensee </w:t>
      </w:r>
      <w:r w:rsidR="005F5E52" w:rsidRPr="008B2DFF">
        <w:t>in the course of a financial services business.</w:t>
      </w:r>
    </w:p>
    <w:p w14:paraId="6534876C" w14:textId="49FF432C" w:rsidR="009E5763" w:rsidRPr="008B2DFF" w:rsidRDefault="004B24D2" w:rsidP="00BB3786">
      <w:pPr>
        <w:pStyle w:val="ActHead5"/>
      </w:pPr>
      <w:bookmarkStart w:id="97" w:name="_Toc208999865"/>
      <w:r w:rsidRPr="00BB3786">
        <w:rPr>
          <w:rStyle w:val="CharSectno"/>
        </w:rPr>
        <w:t>1020AN</w:t>
      </w:r>
      <w:r w:rsidR="009E5763" w:rsidRPr="008B2DFF">
        <w:t xml:space="preserve">  </w:t>
      </w:r>
      <w:r w:rsidR="002C267F" w:rsidRPr="008B2DFF">
        <w:t xml:space="preserve">Giving a </w:t>
      </w:r>
      <w:r w:rsidR="00B0342D" w:rsidRPr="008B2DFF">
        <w:t>DAP/TCP Guide</w:t>
      </w:r>
      <w:r w:rsidR="000246A8" w:rsidRPr="008B2DFF">
        <w:t xml:space="preserve"> before issuing a platform</w:t>
      </w:r>
      <w:bookmarkEnd w:id="97"/>
    </w:p>
    <w:p w14:paraId="57BC07A7" w14:textId="5F1423D0" w:rsidR="00C33490" w:rsidRPr="008B2DFF" w:rsidRDefault="008C1532" w:rsidP="00BB3786">
      <w:pPr>
        <w:pStyle w:val="SubsectionHead"/>
      </w:pPr>
      <w:r w:rsidRPr="008B2DFF">
        <w:t xml:space="preserve">Giving the Guide before </w:t>
      </w:r>
      <w:r w:rsidR="00CC21E6" w:rsidRPr="008B2DFF">
        <w:t>issuing</w:t>
      </w:r>
      <w:r w:rsidRPr="008B2DFF">
        <w:t xml:space="preserve"> a </w:t>
      </w:r>
      <w:r w:rsidR="008C285E" w:rsidRPr="008B2DFF">
        <w:t>digital asset platform or tokenised custody platform to a person as a retail client</w:t>
      </w:r>
    </w:p>
    <w:p w14:paraId="76C22140" w14:textId="2641BE6D" w:rsidR="00AB653D" w:rsidRPr="008B2DFF" w:rsidRDefault="00CF65CA" w:rsidP="00BB3786">
      <w:pPr>
        <w:pStyle w:val="subsection"/>
      </w:pPr>
      <w:r w:rsidRPr="008B2DFF">
        <w:tab/>
      </w:r>
      <w:r w:rsidR="00E45F47" w:rsidRPr="008B2DFF">
        <w:t>(1)</w:t>
      </w:r>
      <w:r w:rsidRPr="008B2DFF">
        <w:tab/>
      </w:r>
      <w:r w:rsidR="00901615" w:rsidRPr="008B2DFF">
        <w:t xml:space="preserve">The licensee must, before </w:t>
      </w:r>
      <w:r w:rsidR="00CC21E6" w:rsidRPr="008B2DFF">
        <w:t>issuing a digital asset platform or tokenised custody platform to</w:t>
      </w:r>
      <w:r w:rsidR="00901615" w:rsidRPr="008B2DFF">
        <w:t xml:space="preserve"> a person as a retail client</w:t>
      </w:r>
      <w:r w:rsidR="00AB653D" w:rsidRPr="008B2DFF">
        <w:t xml:space="preserve"> for the platform</w:t>
      </w:r>
      <w:r w:rsidR="00901615" w:rsidRPr="008B2DFF">
        <w:t xml:space="preserve">, give the person </w:t>
      </w:r>
      <w:r w:rsidR="0003633D" w:rsidRPr="008B2DFF">
        <w:t xml:space="preserve">a </w:t>
      </w:r>
      <w:r w:rsidR="00B0342D" w:rsidRPr="008B2DFF">
        <w:t>DAP/TCP Guide</w:t>
      </w:r>
      <w:r w:rsidR="0003633D" w:rsidRPr="008B2DFF">
        <w:t xml:space="preserve"> </w:t>
      </w:r>
      <w:r w:rsidR="00AB653D" w:rsidRPr="008B2DFF">
        <w:t>that:</w:t>
      </w:r>
    </w:p>
    <w:p w14:paraId="5E083B25" w14:textId="672CBF61" w:rsidR="00901615" w:rsidRPr="008B2DFF" w:rsidRDefault="00AB653D" w:rsidP="00BB3786">
      <w:pPr>
        <w:pStyle w:val="paragraph"/>
      </w:pPr>
      <w:r w:rsidRPr="008B2DFF">
        <w:tab/>
        <w:t>(a)</w:t>
      </w:r>
      <w:r w:rsidRPr="008B2DFF">
        <w:tab/>
      </w:r>
      <w:r w:rsidR="00C456CA" w:rsidRPr="008B2DFF">
        <w:t>includes</w:t>
      </w:r>
      <w:r w:rsidR="0003633D" w:rsidRPr="008B2DFF">
        <w:t xml:space="preserve"> </w:t>
      </w:r>
      <w:r w:rsidR="00C456CA" w:rsidRPr="008B2DFF">
        <w:t>the</w:t>
      </w:r>
      <w:r w:rsidR="0003633D" w:rsidRPr="008B2DFF">
        <w:t xml:space="preserve"> information </w:t>
      </w:r>
      <w:r w:rsidR="00C456CA" w:rsidRPr="008B2DFF">
        <w:t xml:space="preserve">required by section </w:t>
      </w:r>
      <w:r w:rsidR="004B24D2">
        <w:t>1020AO</w:t>
      </w:r>
      <w:r w:rsidR="00C456CA" w:rsidRPr="008B2DFF">
        <w:t xml:space="preserve"> </w:t>
      </w:r>
      <w:r w:rsidR="00301E91" w:rsidRPr="008B2DFF">
        <w:t>for</w:t>
      </w:r>
      <w:r w:rsidR="0003633D" w:rsidRPr="008B2DFF">
        <w:t xml:space="preserve"> </w:t>
      </w:r>
      <w:r w:rsidR="001B776A" w:rsidRPr="008B2DFF">
        <w:t xml:space="preserve">the </w:t>
      </w:r>
      <w:r w:rsidRPr="008B2DFF">
        <w:t>platform; and</w:t>
      </w:r>
    </w:p>
    <w:p w14:paraId="7CD1EFC7" w14:textId="6EA1C1FA" w:rsidR="00901615" w:rsidRPr="008B2DFF" w:rsidRDefault="00AB653D" w:rsidP="00BB3786">
      <w:pPr>
        <w:pStyle w:val="paragraph"/>
      </w:pPr>
      <w:r w:rsidRPr="008B2DFF">
        <w:tab/>
        <w:t>(b)</w:t>
      </w:r>
      <w:r w:rsidRPr="008B2DFF">
        <w:tab/>
      </w:r>
      <w:r w:rsidR="00691780" w:rsidRPr="008B2DFF">
        <w:t xml:space="preserve">is </w:t>
      </w:r>
      <w:r w:rsidR="004C2137" w:rsidRPr="008B2DFF">
        <w:t>written</w:t>
      </w:r>
      <w:r w:rsidR="00691780" w:rsidRPr="008B2DFF">
        <w:t xml:space="preserve"> and presented</w:t>
      </w:r>
      <w:r w:rsidR="00C456CA" w:rsidRPr="008B2DFF">
        <w:t xml:space="preserve"> in a </w:t>
      </w:r>
      <w:r w:rsidR="00901615" w:rsidRPr="008B2DFF">
        <w:t>clear, concise and effective manner.</w:t>
      </w:r>
    </w:p>
    <w:p w14:paraId="6851E1D2" w14:textId="3BB1A5CE" w:rsidR="004C2137" w:rsidRPr="008B2DFF" w:rsidRDefault="004C2137" w:rsidP="00BB3786">
      <w:pPr>
        <w:pStyle w:val="notetext"/>
      </w:pPr>
      <w:r w:rsidRPr="008B2DFF">
        <w:t>Note 1:</w:t>
      </w:r>
      <w:r w:rsidRPr="008B2DFF">
        <w:tab/>
      </w:r>
      <w:r w:rsidR="0096121F" w:rsidRPr="008B2DFF">
        <w:t xml:space="preserve">The Guide </w:t>
      </w:r>
      <w:r w:rsidR="00EF2DB2" w:rsidRPr="008B2DFF">
        <w:t>can</w:t>
      </w:r>
      <w:r w:rsidR="0096121F" w:rsidRPr="008B2DFF">
        <w:t xml:space="preserve"> consist of </w:t>
      </w:r>
      <w:r w:rsidR="00EF2DB2" w:rsidRPr="008B2DFF">
        <w:t>2</w:t>
      </w:r>
      <w:r w:rsidR="0096121F" w:rsidRPr="008B2DFF">
        <w:t xml:space="preserve"> </w:t>
      </w:r>
      <w:r w:rsidR="00EF2DB2" w:rsidRPr="008B2DFF">
        <w:t xml:space="preserve">or more </w:t>
      </w:r>
      <w:r w:rsidR="0096121F" w:rsidRPr="008B2DFF">
        <w:t>document</w:t>
      </w:r>
      <w:r w:rsidR="00EF2DB2" w:rsidRPr="008B2DFF">
        <w:t>s</w:t>
      </w:r>
      <w:r w:rsidR="0096121F" w:rsidRPr="008B2DFF">
        <w:t xml:space="preserve"> if they are presented and given in a way that satisfies </w:t>
      </w:r>
      <w:r w:rsidR="00734D1F" w:rsidRPr="008B2DFF">
        <w:t>paragraphs (</w:t>
      </w:r>
      <w:r w:rsidR="0096121F" w:rsidRPr="008B2DFF">
        <w:t>a) and (b).</w:t>
      </w:r>
    </w:p>
    <w:p w14:paraId="50F91460" w14:textId="3A09F74A" w:rsidR="00C745A6" w:rsidRPr="008B2DFF" w:rsidRDefault="00C745A6" w:rsidP="00BB3786">
      <w:pPr>
        <w:pStyle w:val="notetext"/>
      </w:pPr>
      <w:r w:rsidRPr="008B2DFF">
        <w:t>Note</w:t>
      </w:r>
      <w:r w:rsidR="004C2137" w:rsidRPr="008B2DFF">
        <w:t xml:space="preserve"> 2</w:t>
      </w:r>
      <w:r w:rsidRPr="008B2DFF">
        <w:t>:</w:t>
      </w:r>
      <w:r w:rsidRPr="008B2DFF">
        <w:tab/>
        <w:t xml:space="preserve">This subsection is a civil penalty provision (see </w:t>
      </w:r>
      <w:r w:rsidR="00CB435D" w:rsidRPr="008B2DFF">
        <w:t>section 1</w:t>
      </w:r>
      <w:r w:rsidRPr="008B2DFF">
        <w:t>317E).</w:t>
      </w:r>
    </w:p>
    <w:p w14:paraId="7CFB6274" w14:textId="7C25BCA7" w:rsidR="008C1532" w:rsidRPr="008B2DFF" w:rsidRDefault="007419C7" w:rsidP="00BB3786">
      <w:pPr>
        <w:pStyle w:val="SubsectionHead"/>
      </w:pPr>
      <w:r w:rsidRPr="008B2DFF">
        <w:t>Guide</w:t>
      </w:r>
      <w:r w:rsidR="002A4A6D" w:rsidRPr="008B2DFF">
        <w:t xml:space="preserve"> is no longer accurate</w:t>
      </w:r>
    </w:p>
    <w:p w14:paraId="235759E2" w14:textId="7295B1E4" w:rsidR="00E45F47" w:rsidRPr="008B2DFF" w:rsidRDefault="00BD6E51" w:rsidP="00BB3786">
      <w:pPr>
        <w:pStyle w:val="subsection"/>
      </w:pPr>
      <w:r w:rsidRPr="008B2DFF">
        <w:tab/>
      </w:r>
      <w:r w:rsidR="00E45F47" w:rsidRPr="008B2DFF">
        <w:t>(</w:t>
      </w:r>
      <w:r w:rsidRPr="008B2DFF">
        <w:t>2</w:t>
      </w:r>
      <w:r w:rsidR="00E45F47" w:rsidRPr="008B2DFF">
        <w:t>)</w:t>
      </w:r>
      <w:r w:rsidR="00E45F47" w:rsidRPr="008B2DFF">
        <w:tab/>
      </w:r>
      <w:r w:rsidRPr="008B2DFF">
        <w:t>However,</w:t>
      </w:r>
      <w:r w:rsidR="00E45F47" w:rsidRPr="008B2DFF">
        <w:t xml:space="preserve"> the licensee must not give a person </w:t>
      </w:r>
      <w:r w:rsidRPr="008B2DFF">
        <w:t xml:space="preserve">a </w:t>
      </w:r>
      <w:r w:rsidR="00B0342D" w:rsidRPr="008B2DFF">
        <w:t>DAP/TCP Guide</w:t>
      </w:r>
      <w:r w:rsidR="00E45F47" w:rsidRPr="008B2DFF">
        <w:t xml:space="preserve"> </w:t>
      </w:r>
      <w:r w:rsidR="006B5AEB" w:rsidRPr="008B2DFF">
        <w:t>if</w:t>
      </w:r>
      <w:r w:rsidR="00E45F47" w:rsidRPr="008B2DFF">
        <w:t xml:space="preserve"> the licensee becomes aware that:</w:t>
      </w:r>
    </w:p>
    <w:p w14:paraId="691FF077" w14:textId="10B20DAD" w:rsidR="00E45F47" w:rsidRPr="008B2DFF" w:rsidRDefault="00BD6E51" w:rsidP="00BB3786">
      <w:pPr>
        <w:pStyle w:val="paragraph"/>
      </w:pPr>
      <w:r w:rsidRPr="008B2DFF">
        <w:tab/>
      </w:r>
      <w:r w:rsidR="00E45F47" w:rsidRPr="008B2DFF">
        <w:t>(a)</w:t>
      </w:r>
      <w:r w:rsidR="00E45F47" w:rsidRPr="008B2DFF">
        <w:tab/>
        <w:t>a material change has occurred to the information in it; or</w:t>
      </w:r>
    </w:p>
    <w:p w14:paraId="7DF10B9C" w14:textId="19C370A2" w:rsidR="00E45F47" w:rsidRPr="008B2DFF" w:rsidRDefault="00BD6E51" w:rsidP="00BB3786">
      <w:pPr>
        <w:pStyle w:val="paragraph"/>
      </w:pPr>
      <w:r w:rsidRPr="008B2DFF">
        <w:tab/>
      </w:r>
      <w:r w:rsidR="00E45F47" w:rsidRPr="008B2DFF">
        <w:t>(b)</w:t>
      </w:r>
      <w:r w:rsidR="00E45F47" w:rsidRPr="008B2DFF">
        <w:tab/>
        <w:t>it has become misleading or deceptive or likely to mislead or deceive.</w:t>
      </w:r>
    </w:p>
    <w:p w14:paraId="7E8F9863" w14:textId="36274FB3" w:rsidR="00C745A6" w:rsidRPr="008B2DFF" w:rsidRDefault="00C745A6" w:rsidP="00BB3786">
      <w:pPr>
        <w:pStyle w:val="notetext"/>
      </w:pPr>
      <w:r w:rsidRPr="008B2DFF">
        <w:t>Note:</w:t>
      </w:r>
      <w:r w:rsidRPr="008B2DFF">
        <w:tab/>
        <w:t xml:space="preserve">This subsection is a civil penalty provision (see </w:t>
      </w:r>
      <w:r w:rsidR="00CB435D" w:rsidRPr="008B2DFF">
        <w:t>section 1</w:t>
      </w:r>
      <w:r w:rsidRPr="008B2DFF">
        <w:t>317E).</w:t>
      </w:r>
    </w:p>
    <w:p w14:paraId="3806E9FA" w14:textId="6E0E85F8" w:rsidR="002A4A6D" w:rsidRPr="008B2DFF" w:rsidRDefault="002A4A6D" w:rsidP="00BB3786">
      <w:pPr>
        <w:pStyle w:val="SubsectionHead"/>
      </w:pPr>
      <w:r w:rsidRPr="008B2DFF">
        <w:t>Circumstances affecting accuracy of Guides that have been given</w:t>
      </w:r>
    </w:p>
    <w:p w14:paraId="7805C38F" w14:textId="4EC35E56" w:rsidR="00647CAF" w:rsidRPr="008B2DFF" w:rsidRDefault="00647CAF" w:rsidP="00BB3786">
      <w:pPr>
        <w:pStyle w:val="subsection"/>
      </w:pPr>
      <w:r w:rsidRPr="008B2DFF">
        <w:tab/>
        <w:t>(3)</w:t>
      </w:r>
      <w:r w:rsidRPr="008B2DFF">
        <w:tab/>
        <w:t>If:</w:t>
      </w:r>
    </w:p>
    <w:p w14:paraId="69F14ECF" w14:textId="7D4589F5" w:rsidR="007E5DDC" w:rsidRPr="008B2DFF" w:rsidRDefault="00647CAF" w:rsidP="00BB3786">
      <w:pPr>
        <w:pStyle w:val="paragraph"/>
      </w:pPr>
      <w:r w:rsidRPr="008B2DFF">
        <w:tab/>
        <w:t>(a)</w:t>
      </w:r>
      <w:r w:rsidRPr="008B2DFF">
        <w:tab/>
        <w:t xml:space="preserve">the licensee </w:t>
      </w:r>
      <w:r w:rsidR="004E6B3D" w:rsidRPr="008B2DFF">
        <w:t xml:space="preserve">gives a person </w:t>
      </w:r>
      <w:r w:rsidR="00147AF9" w:rsidRPr="008B2DFF">
        <w:t xml:space="preserve">a </w:t>
      </w:r>
      <w:r w:rsidR="00B0342D" w:rsidRPr="008B2DFF">
        <w:t>DAP/TCP Guide</w:t>
      </w:r>
      <w:r w:rsidRPr="008B2DFF">
        <w:t xml:space="preserve"> (</w:t>
      </w:r>
      <w:r w:rsidR="00147AF9" w:rsidRPr="008B2DFF">
        <w:t xml:space="preserve">the </w:t>
      </w:r>
      <w:r w:rsidRPr="008B2DFF">
        <w:rPr>
          <w:b/>
          <w:bCs/>
          <w:i/>
          <w:iCs/>
        </w:rPr>
        <w:t>existing Guide</w:t>
      </w:r>
      <w:r w:rsidRPr="008B2DFF">
        <w:t xml:space="preserve">) </w:t>
      </w:r>
      <w:r w:rsidR="007E5DDC" w:rsidRPr="008B2DFF">
        <w:t xml:space="preserve">in accordance with </w:t>
      </w:r>
      <w:r w:rsidR="007A1903" w:rsidRPr="008B2DFF">
        <w:t>subsection (</w:t>
      </w:r>
      <w:r w:rsidR="007E5DDC" w:rsidRPr="008B2DFF">
        <w:t>1); but</w:t>
      </w:r>
    </w:p>
    <w:p w14:paraId="580DA02B" w14:textId="3AB6DF67" w:rsidR="00DD430E" w:rsidRPr="008B2DFF" w:rsidRDefault="00647CAF" w:rsidP="00BB3786">
      <w:pPr>
        <w:pStyle w:val="paragraph"/>
      </w:pPr>
      <w:r w:rsidRPr="008B2DFF">
        <w:lastRenderedPageBreak/>
        <w:tab/>
        <w:t>(b)</w:t>
      </w:r>
      <w:r w:rsidRPr="008B2DFF">
        <w:tab/>
        <w:t xml:space="preserve">a new circumstance </w:t>
      </w:r>
      <w:r w:rsidR="00832B18" w:rsidRPr="008B2DFF">
        <w:t xml:space="preserve">later </w:t>
      </w:r>
      <w:r w:rsidR="00DD430E" w:rsidRPr="008B2DFF">
        <w:t>arise</w:t>
      </w:r>
      <w:r w:rsidR="00A07824" w:rsidRPr="008B2DFF">
        <w:t>s</w:t>
      </w:r>
      <w:r w:rsidR="00DD430E" w:rsidRPr="008B2DFF">
        <w:t xml:space="preserve"> so that the Guide no longer </w:t>
      </w:r>
      <w:r w:rsidR="007E5DDC" w:rsidRPr="008B2DFF">
        <w:t xml:space="preserve">includes the information required by section </w:t>
      </w:r>
      <w:r w:rsidR="004B24D2">
        <w:t>1020AO</w:t>
      </w:r>
      <w:r w:rsidR="007E5DDC" w:rsidRPr="008B2DFF">
        <w:t xml:space="preserve"> about the platform</w:t>
      </w:r>
      <w:r w:rsidR="00DD430E" w:rsidRPr="008B2DFF">
        <w:t>;</w:t>
      </w:r>
    </w:p>
    <w:p w14:paraId="245AFC5F" w14:textId="61FF7589" w:rsidR="00647CAF" w:rsidRPr="008B2DFF" w:rsidRDefault="00647CAF" w:rsidP="00BB3786">
      <w:pPr>
        <w:pStyle w:val="subsection2"/>
      </w:pPr>
      <w:r w:rsidRPr="008B2DFF">
        <w:t xml:space="preserve">the licensee </w:t>
      </w:r>
      <w:r w:rsidR="001E5868" w:rsidRPr="008B2DFF">
        <w:t>must</w:t>
      </w:r>
      <w:r w:rsidR="00A07824" w:rsidRPr="008B2DFF">
        <w:t xml:space="preserve">, </w:t>
      </w:r>
      <w:r w:rsidR="005521F2" w:rsidRPr="008B2DFF">
        <w:t>as soon as practicable</w:t>
      </w:r>
      <w:r w:rsidR="00A07824" w:rsidRPr="008B2DFF">
        <w:t xml:space="preserve"> after the new circumstance arises,</w:t>
      </w:r>
      <w:r w:rsidR="001E5868" w:rsidRPr="008B2DFF">
        <w:t xml:space="preserve"> give the person</w:t>
      </w:r>
      <w:r w:rsidRPr="008B2DFF">
        <w:t>:</w:t>
      </w:r>
    </w:p>
    <w:p w14:paraId="712543D0" w14:textId="14A5533A" w:rsidR="00E174C6" w:rsidRPr="008B2DFF" w:rsidRDefault="00E174C6" w:rsidP="00BB3786">
      <w:pPr>
        <w:pStyle w:val="paragraph"/>
      </w:pPr>
      <w:r w:rsidRPr="008B2DFF">
        <w:tab/>
        <w:t>(c)</w:t>
      </w:r>
      <w:r w:rsidRPr="008B2DFF">
        <w:tab/>
        <w:t xml:space="preserve">updated information </w:t>
      </w:r>
      <w:r w:rsidR="008C61EF" w:rsidRPr="008B2DFF">
        <w:t>to enable</w:t>
      </w:r>
      <w:r w:rsidRPr="008B2DFF">
        <w:t xml:space="preserve"> the </w:t>
      </w:r>
      <w:r w:rsidR="00DC2534" w:rsidRPr="008B2DFF">
        <w:t xml:space="preserve">person to again </w:t>
      </w:r>
      <w:r w:rsidR="004606C7" w:rsidRPr="008B2DFF">
        <w:t xml:space="preserve">readily </w:t>
      </w:r>
      <w:r w:rsidR="00DC2534" w:rsidRPr="008B2DFF">
        <w:t>have</w:t>
      </w:r>
      <w:r w:rsidR="008C61EF" w:rsidRPr="008B2DFF">
        <w:t xml:space="preserve"> the information required by section </w:t>
      </w:r>
      <w:r w:rsidR="004B24D2">
        <w:t>1020AO</w:t>
      </w:r>
      <w:r w:rsidR="008C61EF" w:rsidRPr="008B2DFF">
        <w:t xml:space="preserve"> about the platform; and</w:t>
      </w:r>
    </w:p>
    <w:p w14:paraId="64AA771A" w14:textId="5C0C93BC" w:rsidR="008C61EF" w:rsidRPr="008B2DFF" w:rsidRDefault="008C61EF" w:rsidP="00BB3786">
      <w:pPr>
        <w:pStyle w:val="paragraph"/>
      </w:pPr>
      <w:r w:rsidRPr="008B2DFF">
        <w:tab/>
        <w:t>(</w:t>
      </w:r>
      <w:r w:rsidR="00D30D08" w:rsidRPr="008B2DFF">
        <w:t>d</w:t>
      </w:r>
      <w:r w:rsidRPr="008B2DFF">
        <w:t>)</w:t>
      </w:r>
      <w:r w:rsidRPr="008B2DFF">
        <w:tab/>
      </w:r>
      <w:r w:rsidR="003936C4" w:rsidRPr="008B2DFF">
        <w:t xml:space="preserve">objective </w:t>
      </w:r>
      <w:r w:rsidR="003239DD" w:rsidRPr="008B2DFF">
        <w:t xml:space="preserve">advice </w:t>
      </w:r>
      <w:r w:rsidR="003936C4" w:rsidRPr="008B2DFF">
        <w:t xml:space="preserve">about </w:t>
      </w:r>
      <w:r w:rsidR="003239DD" w:rsidRPr="008B2DFF">
        <w:t>whether the updated information</w:t>
      </w:r>
      <w:r w:rsidR="002E01A1" w:rsidRPr="008B2DFF">
        <w:t xml:space="preserve"> </w:t>
      </w:r>
      <w:r w:rsidR="003239DD" w:rsidRPr="008B2DFF">
        <w:t>is</w:t>
      </w:r>
      <w:r w:rsidR="002E01A1" w:rsidRPr="008B2DFF">
        <w:t>, when compared with the information in the existing Guide,</w:t>
      </w:r>
      <w:r w:rsidR="003239DD" w:rsidRPr="008B2DFF">
        <w:t xml:space="preserve"> materially adverse </w:t>
      </w:r>
      <w:r w:rsidR="00EF04DB" w:rsidRPr="008B2DFF">
        <w:t>to</w:t>
      </w:r>
      <w:r w:rsidR="003936C4" w:rsidRPr="008B2DFF">
        <w:t xml:space="preserve"> a retail client of the platform</w:t>
      </w:r>
      <w:r w:rsidR="002E01A1" w:rsidRPr="008B2DFF">
        <w:t>.</w:t>
      </w:r>
    </w:p>
    <w:p w14:paraId="7EFDBC6E" w14:textId="14DD98A8" w:rsidR="00EF04DB" w:rsidRPr="008B2DFF" w:rsidRDefault="00D30D08" w:rsidP="00BB3786">
      <w:pPr>
        <w:pStyle w:val="notetext"/>
      </w:pPr>
      <w:r w:rsidRPr="008B2DFF">
        <w:t>Note</w:t>
      </w:r>
      <w:r w:rsidR="00D006A9" w:rsidRPr="008B2DFF">
        <w:t xml:space="preserve"> 1</w:t>
      </w:r>
      <w:r w:rsidRPr="008B2DFF">
        <w:t>:</w:t>
      </w:r>
      <w:r w:rsidRPr="008B2DFF">
        <w:tab/>
        <w:t xml:space="preserve">The updated information could take the form of </w:t>
      </w:r>
      <w:r w:rsidR="007B1BD8" w:rsidRPr="008B2DFF">
        <w:t xml:space="preserve">a “Supplementary </w:t>
      </w:r>
      <w:r w:rsidR="00B0342D" w:rsidRPr="008B2DFF">
        <w:t>DAP/TCP Guide</w:t>
      </w:r>
      <w:r w:rsidR="007B1BD8" w:rsidRPr="008B2DFF">
        <w:t xml:space="preserve">”, and could include </w:t>
      </w:r>
      <w:r w:rsidR="00B05664" w:rsidRPr="008B2DFF">
        <w:t>information</w:t>
      </w:r>
      <w:r w:rsidR="004606C7" w:rsidRPr="008B2DFF">
        <w:t xml:space="preserve"> about how to readily access </w:t>
      </w:r>
      <w:r w:rsidR="00C745A6" w:rsidRPr="008B2DFF">
        <w:t xml:space="preserve">particular </w:t>
      </w:r>
      <w:r w:rsidR="004606C7" w:rsidRPr="008B2DFF">
        <w:t>information on a website.</w:t>
      </w:r>
    </w:p>
    <w:p w14:paraId="69D9AE9B" w14:textId="1F5ADE74" w:rsidR="008B3457" w:rsidRPr="008B2DFF" w:rsidRDefault="008B3457" w:rsidP="00BB3786">
      <w:pPr>
        <w:pStyle w:val="notetext"/>
      </w:pPr>
      <w:r w:rsidRPr="008B2DFF">
        <w:t>Note 2:</w:t>
      </w:r>
      <w:r w:rsidRPr="008B2DFF">
        <w:tab/>
      </w:r>
      <w:r w:rsidR="00824C8B" w:rsidRPr="008B2DFF">
        <w:t xml:space="preserve">For </w:t>
      </w:r>
      <w:r w:rsidR="00734D1F" w:rsidRPr="008B2DFF">
        <w:t>paragraph (</w:t>
      </w:r>
      <w:r w:rsidR="00824C8B" w:rsidRPr="008B2DFF">
        <w:t xml:space="preserve">b), </w:t>
      </w:r>
      <w:r w:rsidR="00832B18" w:rsidRPr="008B2DFF">
        <w:t xml:space="preserve">examples of </w:t>
      </w:r>
      <w:r w:rsidR="00824C8B" w:rsidRPr="008B2DFF">
        <w:t xml:space="preserve">a new circumstance </w:t>
      </w:r>
      <w:r w:rsidR="00832B18" w:rsidRPr="008B2DFF">
        <w:t xml:space="preserve">include </w:t>
      </w:r>
      <w:r w:rsidR="00824C8B" w:rsidRPr="008B2DFF">
        <w:t xml:space="preserve">the licensee becoming aware of </w:t>
      </w:r>
      <w:r w:rsidR="00832B18" w:rsidRPr="008B2DFF">
        <w:t xml:space="preserve">the matters in </w:t>
      </w:r>
      <w:r w:rsidR="00734D1F" w:rsidRPr="008B2DFF">
        <w:t>paragraph (</w:t>
      </w:r>
      <w:r w:rsidR="00832B18" w:rsidRPr="008B2DFF">
        <w:t>2)(a) or (b)</w:t>
      </w:r>
      <w:r w:rsidR="00C33490" w:rsidRPr="008B2DFF">
        <w:t>.</w:t>
      </w:r>
    </w:p>
    <w:p w14:paraId="3EE4A8CD" w14:textId="564A0517" w:rsidR="00D006A9" w:rsidRPr="008B2DFF" w:rsidRDefault="00D006A9" w:rsidP="00BB3786">
      <w:pPr>
        <w:pStyle w:val="notetext"/>
      </w:pPr>
      <w:r w:rsidRPr="008B2DFF">
        <w:t xml:space="preserve">Note </w:t>
      </w:r>
      <w:r w:rsidR="00C33490" w:rsidRPr="008B2DFF">
        <w:t>3</w:t>
      </w:r>
      <w:r w:rsidRPr="008B2DFF">
        <w:t>:</w:t>
      </w:r>
      <w:r w:rsidRPr="008B2DFF">
        <w:tab/>
        <w:t xml:space="preserve">This subsection is a civil penalty provision (see </w:t>
      </w:r>
      <w:r w:rsidR="00CB435D" w:rsidRPr="008B2DFF">
        <w:t>section 1</w:t>
      </w:r>
      <w:r w:rsidRPr="008B2DFF">
        <w:t>317E).</w:t>
      </w:r>
    </w:p>
    <w:p w14:paraId="6EE7FBF6" w14:textId="2576A59F" w:rsidR="00D82D76" w:rsidRPr="008B2DFF" w:rsidRDefault="004B24D2" w:rsidP="00BB3786">
      <w:pPr>
        <w:pStyle w:val="ActHead5"/>
      </w:pPr>
      <w:bookmarkStart w:id="98" w:name="_Toc208999866"/>
      <w:r w:rsidRPr="00BB3786">
        <w:rPr>
          <w:rStyle w:val="CharSectno"/>
        </w:rPr>
        <w:t>1020AO</w:t>
      </w:r>
      <w:r w:rsidR="00D82D76" w:rsidRPr="008B2DFF">
        <w:t xml:space="preserve">  </w:t>
      </w:r>
      <w:r w:rsidR="00485771" w:rsidRPr="008B2DFF">
        <w:t>Content of</w:t>
      </w:r>
      <w:r w:rsidR="00D82D76" w:rsidRPr="008B2DFF">
        <w:t xml:space="preserve"> a </w:t>
      </w:r>
      <w:r w:rsidR="00B0342D" w:rsidRPr="008B2DFF">
        <w:t>DAP/TCP Guide</w:t>
      </w:r>
      <w:bookmarkEnd w:id="98"/>
    </w:p>
    <w:p w14:paraId="1CE8905E" w14:textId="162DEB74" w:rsidR="00901615" w:rsidRPr="008B2DFF" w:rsidRDefault="00AE538C" w:rsidP="00BB3786">
      <w:pPr>
        <w:pStyle w:val="subsection"/>
      </w:pPr>
      <w:r w:rsidRPr="008B2DFF">
        <w:tab/>
        <w:t>(1)</w:t>
      </w:r>
      <w:r w:rsidRPr="008B2DFF">
        <w:tab/>
      </w:r>
      <w:r w:rsidR="005B2343" w:rsidRPr="008B2DFF">
        <w:t>A</w:t>
      </w:r>
      <w:r w:rsidR="00B20906" w:rsidRPr="008B2DFF">
        <w:t xml:space="preserve"> </w:t>
      </w:r>
      <w:r w:rsidR="00B0342D" w:rsidRPr="008B2DFF">
        <w:t>DAP/TCP Guide</w:t>
      </w:r>
      <w:r w:rsidR="00901615" w:rsidRPr="008B2DFF">
        <w:t xml:space="preserve"> must include all information a person would reasonably require for the purpose</w:t>
      </w:r>
      <w:r w:rsidR="00B05664" w:rsidRPr="008B2DFF">
        <w:t>s</w:t>
      </w:r>
      <w:r w:rsidR="00901615" w:rsidRPr="008B2DFF">
        <w:t xml:space="preserve"> of making a decision, as a retail client, whether to become a client of the </w:t>
      </w:r>
      <w:r w:rsidR="00B20906" w:rsidRPr="008B2DFF">
        <w:t>platform</w:t>
      </w:r>
      <w:r w:rsidR="00901615" w:rsidRPr="008B2DFF">
        <w:t>, including such information that the person would reasonably require to:</w:t>
      </w:r>
    </w:p>
    <w:p w14:paraId="20F72F5B" w14:textId="16068F7A" w:rsidR="00901615" w:rsidRPr="008B2DFF" w:rsidRDefault="00151D2D" w:rsidP="00BB3786">
      <w:pPr>
        <w:pStyle w:val="paragraph"/>
      </w:pPr>
      <w:r w:rsidRPr="008B2DFF">
        <w:tab/>
      </w:r>
      <w:r w:rsidR="00901615" w:rsidRPr="008B2DFF">
        <w:t>(</w:t>
      </w:r>
      <w:r w:rsidR="00CF335B" w:rsidRPr="008B2DFF">
        <w:t>a</w:t>
      </w:r>
      <w:r w:rsidR="00901615" w:rsidRPr="008B2DFF">
        <w:t>)</w:t>
      </w:r>
      <w:r w:rsidR="00901615" w:rsidRPr="008B2DFF">
        <w:tab/>
        <w:t xml:space="preserve">understand the nature of the </w:t>
      </w:r>
      <w:r w:rsidRPr="008B2DFF">
        <w:t>platform</w:t>
      </w:r>
      <w:r w:rsidR="00901615" w:rsidRPr="008B2DFF">
        <w:t xml:space="preserve"> and any risks associated with participation in the </w:t>
      </w:r>
      <w:r w:rsidRPr="008B2DFF">
        <w:t>platform</w:t>
      </w:r>
      <w:r w:rsidR="00901615" w:rsidRPr="008B2DFF">
        <w:t>; and</w:t>
      </w:r>
    </w:p>
    <w:p w14:paraId="05717B37" w14:textId="633C9036" w:rsidR="00D33CB0" w:rsidRPr="008B2DFF" w:rsidRDefault="003B2067" w:rsidP="00BB3786">
      <w:pPr>
        <w:pStyle w:val="paragraph"/>
      </w:pPr>
      <w:r w:rsidRPr="008B2DFF">
        <w:tab/>
        <w:t>(</w:t>
      </w:r>
      <w:r w:rsidR="00CF335B" w:rsidRPr="008B2DFF">
        <w:t>b</w:t>
      </w:r>
      <w:r w:rsidRPr="008B2DFF">
        <w:t>)</w:t>
      </w:r>
      <w:r w:rsidRPr="008B2DFF">
        <w:tab/>
        <w:t>identify</w:t>
      </w:r>
      <w:r w:rsidR="00D33CB0" w:rsidRPr="008B2DFF">
        <w:t>:</w:t>
      </w:r>
    </w:p>
    <w:p w14:paraId="57AB0072" w14:textId="4E1BE75D" w:rsidR="00D33CB0" w:rsidRPr="008B2DFF" w:rsidRDefault="00D33CB0" w:rsidP="00BB3786">
      <w:pPr>
        <w:pStyle w:val="paragraphsub"/>
      </w:pPr>
      <w:r w:rsidRPr="008B2DFF">
        <w:tab/>
        <w:t>(i)</w:t>
      </w:r>
      <w:r w:rsidRPr="008B2DFF">
        <w:tab/>
      </w:r>
      <w:r w:rsidR="003B2067" w:rsidRPr="008B2DFF">
        <w:t xml:space="preserve">the </w:t>
      </w:r>
      <w:r w:rsidR="007C64D1" w:rsidRPr="008B2DFF">
        <w:t>licensee (as the issuer of the platform)</w:t>
      </w:r>
      <w:r w:rsidRPr="008B2DFF">
        <w:t>;</w:t>
      </w:r>
      <w:r w:rsidR="003B2067" w:rsidRPr="008B2DFF">
        <w:t xml:space="preserve"> and</w:t>
      </w:r>
    </w:p>
    <w:p w14:paraId="04EF73DF" w14:textId="148AC6FE" w:rsidR="00EF6DEE" w:rsidRPr="008B2DFF" w:rsidRDefault="00D33CB0" w:rsidP="00BB3786">
      <w:pPr>
        <w:pStyle w:val="paragraphsub"/>
      </w:pPr>
      <w:r w:rsidRPr="008B2DFF">
        <w:tab/>
        <w:t>(ii)</w:t>
      </w:r>
      <w:r w:rsidRPr="008B2DFF">
        <w:tab/>
      </w:r>
      <w:r w:rsidR="00485771" w:rsidRPr="008B2DFF">
        <w:t>any</w:t>
      </w:r>
      <w:r w:rsidR="003B2067" w:rsidRPr="008B2DFF">
        <w:t xml:space="preserve"> </w:t>
      </w:r>
      <w:r w:rsidR="00A13EFA" w:rsidRPr="008B2DFF">
        <w:t>custodians</w:t>
      </w:r>
      <w:r w:rsidR="00A95C56" w:rsidRPr="008B2DFF">
        <w:t xml:space="preserve"> of the platform; and</w:t>
      </w:r>
    </w:p>
    <w:p w14:paraId="3C972A44" w14:textId="2BBE70F8" w:rsidR="003B2067" w:rsidRPr="008B2DFF" w:rsidRDefault="00EF6DEE" w:rsidP="00BB3786">
      <w:pPr>
        <w:pStyle w:val="paragraphsub"/>
      </w:pPr>
      <w:r w:rsidRPr="008B2DFF">
        <w:tab/>
        <w:t>(iii)</w:t>
      </w:r>
      <w:r w:rsidRPr="008B2DFF">
        <w:tab/>
      </w:r>
      <w:r w:rsidR="003B2067" w:rsidRPr="008B2DFF">
        <w:t xml:space="preserve">the nature of </w:t>
      </w:r>
      <w:r w:rsidR="00A13EFA" w:rsidRPr="008B2DFF">
        <w:t>the</w:t>
      </w:r>
      <w:r w:rsidR="003B2067" w:rsidRPr="008B2DFF">
        <w:t xml:space="preserve"> responsibilities </w:t>
      </w:r>
      <w:r w:rsidR="00A13EFA" w:rsidRPr="008B2DFF">
        <w:t xml:space="preserve">of the issuer and </w:t>
      </w:r>
      <w:r w:rsidR="00485771" w:rsidRPr="008B2DFF">
        <w:t>of any</w:t>
      </w:r>
      <w:r w:rsidR="00A13EFA" w:rsidRPr="008B2DFF">
        <w:t xml:space="preserve"> custodians, </w:t>
      </w:r>
      <w:r w:rsidR="003B2067" w:rsidRPr="008B2DFF">
        <w:t xml:space="preserve">and </w:t>
      </w:r>
      <w:r w:rsidR="00A13EFA" w:rsidRPr="008B2DFF">
        <w:t xml:space="preserve">of the </w:t>
      </w:r>
      <w:r w:rsidR="003B2067" w:rsidRPr="008B2DFF">
        <w:t>relationships</w:t>
      </w:r>
      <w:r w:rsidR="00A13EFA" w:rsidRPr="008B2DFF">
        <w:t xml:space="preserve"> between them</w:t>
      </w:r>
      <w:r w:rsidR="003B2067" w:rsidRPr="008B2DFF">
        <w:t>; and</w:t>
      </w:r>
    </w:p>
    <w:p w14:paraId="4FE6BFCA" w14:textId="1E967497" w:rsidR="00901615" w:rsidRPr="008B2DFF" w:rsidRDefault="00151D2D" w:rsidP="00BB3786">
      <w:pPr>
        <w:pStyle w:val="paragraph"/>
      </w:pPr>
      <w:r w:rsidRPr="008B2DFF">
        <w:tab/>
      </w:r>
      <w:r w:rsidR="00901615" w:rsidRPr="008B2DFF">
        <w:t>(</w:t>
      </w:r>
      <w:r w:rsidR="00CF335B" w:rsidRPr="008B2DFF">
        <w:t>c</w:t>
      </w:r>
      <w:r w:rsidR="00901615" w:rsidRPr="008B2DFF">
        <w:t>)</w:t>
      </w:r>
      <w:r w:rsidR="00901615" w:rsidRPr="008B2DFF">
        <w:tab/>
        <w:t xml:space="preserve">understand the method and extent of all charges associated with the </w:t>
      </w:r>
      <w:r w:rsidR="00780EA7" w:rsidRPr="008B2DFF">
        <w:t>platform</w:t>
      </w:r>
      <w:r w:rsidR="00901615" w:rsidRPr="008B2DFF">
        <w:t xml:space="preserve">, including any right of the </w:t>
      </w:r>
      <w:r w:rsidR="00780EA7" w:rsidRPr="008B2DFF">
        <w:t>issuer</w:t>
      </w:r>
      <w:r w:rsidR="00901615" w:rsidRPr="008B2DFF">
        <w:t xml:space="preserve"> or any other person to recoup expenses from a client’s assets; and</w:t>
      </w:r>
    </w:p>
    <w:p w14:paraId="62589687" w14:textId="5E002EF0" w:rsidR="00901615" w:rsidRPr="008B2DFF" w:rsidRDefault="00780EA7" w:rsidP="00BB3786">
      <w:pPr>
        <w:pStyle w:val="paragraph"/>
      </w:pPr>
      <w:r w:rsidRPr="008B2DFF">
        <w:tab/>
      </w:r>
      <w:r w:rsidR="00901615" w:rsidRPr="008B2DFF">
        <w:t>(</w:t>
      </w:r>
      <w:r w:rsidR="00CF335B" w:rsidRPr="008B2DFF">
        <w:t>d</w:t>
      </w:r>
      <w:r w:rsidR="00901615" w:rsidRPr="008B2DFF">
        <w:t>)</w:t>
      </w:r>
      <w:r w:rsidR="00901615" w:rsidRPr="008B2DFF">
        <w:tab/>
        <w:t xml:space="preserve">understand any differences between the rights of </w:t>
      </w:r>
      <w:r w:rsidR="00B1253C" w:rsidRPr="008B2DFF">
        <w:t>a client and the rights of others under the platform</w:t>
      </w:r>
      <w:r w:rsidR="00901615" w:rsidRPr="008B2DFF">
        <w:t>, including information on:</w:t>
      </w:r>
    </w:p>
    <w:p w14:paraId="7B939354" w14:textId="16462180" w:rsidR="00901615" w:rsidRPr="008B2DFF" w:rsidRDefault="00B1253C" w:rsidP="00BB3786">
      <w:pPr>
        <w:pStyle w:val="paragraphsub"/>
      </w:pPr>
      <w:r w:rsidRPr="008B2DFF">
        <w:tab/>
      </w:r>
      <w:r w:rsidR="00901615" w:rsidRPr="008B2DFF">
        <w:t>(i)</w:t>
      </w:r>
      <w:r w:rsidR="00901615" w:rsidRPr="008B2DFF">
        <w:tab/>
        <w:t>cooling</w:t>
      </w:r>
      <w:r w:rsidR="00BB3786">
        <w:noBreakHyphen/>
      </w:r>
      <w:r w:rsidR="00901615" w:rsidRPr="008B2DFF">
        <w:t>off rights; and</w:t>
      </w:r>
    </w:p>
    <w:p w14:paraId="6787F8FF" w14:textId="5465B4A7" w:rsidR="00901615" w:rsidRPr="008B2DFF" w:rsidRDefault="00B1253C" w:rsidP="00BB3786">
      <w:pPr>
        <w:pStyle w:val="paragraphsub"/>
      </w:pPr>
      <w:r w:rsidRPr="008B2DFF">
        <w:tab/>
      </w:r>
      <w:r w:rsidR="00901615" w:rsidRPr="008B2DFF">
        <w:t>(ii)</w:t>
      </w:r>
      <w:r w:rsidR="00901615" w:rsidRPr="008B2DFF">
        <w:tab/>
        <w:t>voting rights; and</w:t>
      </w:r>
    </w:p>
    <w:p w14:paraId="666835A9" w14:textId="17CD4168" w:rsidR="00901615" w:rsidRPr="008B2DFF" w:rsidRDefault="00B1253C" w:rsidP="00BB3786">
      <w:pPr>
        <w:pStyle w:val="paragraphsub"/>
      </w:pPr>
      <w:r w:rsidRPr="008B2DFF">
        <w:tab/>
      </w:r>
      <w:r w:rsidR="00901615" w:rsidRPr="008B2DFF">
        <w:t>(iii)</w:t>
      </w:r>
      <w:r w:rsidR="00901615" w:rsidRPr="008B2DFF">
        <w:tab/>
        <w:t>withdrawal rights; and</w:t>
      </w:r>
    </w:p>
    <w:p w14:paraId="2C8AD939" w14:textId="38DE3E84" w:rsidR="00901615" w:rsidRPr="008B2DFF" w:rsidRDefault="009B58F5" w:rsidP="00BB3786">
      <w:pPr>
        <w:pStyle w:val="paragraph"/>
      </w:pPr>
      <w:r w:rsidRPr="008B2DFF">
        <w:lastRenderedPageBreak/>
        <w:tab/>
      </w:r>
      <w:r w:rsidR="00901615" w:rsidRPr="008B2DFF">
        <w:t>(</w:t>
      </w:r>
      <w:r w:rsidR="00AE4146" w:rsidRPr="008B2DFF">
        <w:t>e</w:t>
      </w:r>
      <w:r w:rsidR="00901615" w:rsidRPr="008B2DFF">
        <w:t>)</w:t>
      </w:r>
      <w:r w:rsidR="00901615" w:rsidRPr="008B2DFF">
        <w:tab/>
        <w:t>understand how and to whom a client may make a complaint in relation to:</w:t>
      </w:r>
    </w:p>
    <w:p w14:paraId="65BC2636" w14:textId="0716EB8D" w:rsidR="00901615" w:rsidRPr="008B2DFF" w:rsidRDefault="009B58F5" w:rsidP="00BB3786">
      <w:pPr>
        <w:pStyle w:val="paragraphsub"/>
      </w:pPr>
      <w:r w:rsidRPr="008B2DFF">
        <w:tab/>
      </w:r>
      <w:r w:rsidR="00901615" w:rsidRPr="008B2DFF">
        <w:t>(i)</w:t>
      </w:r>
      <w:r w:rsidR="00901615" w:rsidRPr="008B2DFF">
        <w:tab/>
        <w:t xml:space="preserve">the operation of the </w:t>
      </w:r>
      <w:r w:rsidRPr="008B2DFF">
        <w:t>platform</w:t>
      </w:r>
      <w:r w:rsidR="00901615" w:rsidRPr="008B2DFF">
        <w:t>; and</w:t>
      </w:r>
    </w:p>
    <w:p w14:paraId="7E12E2E5" w14:textId="362473E4" w:rsidR="00901615" w:rsidRPr="008B2DFF" w:rsidRDefault="009B58F5" w:rsidP="00BB3786">
      <w:pPr>
        <w:pStyle w:val="paragraphsub"/>
      </w:pPr>
      <w:r w:rsidRPr="008B2DFF">
        <w:tab/>
      </w:r>
      <w:r w:rsidR="00901615" w:rsidRPr="008B2DFF">
        <w:t>(ii)</w:t>
      </w:r>
      <w:r w:rsidR="00901615" w:rsidRPr="008B2DFF">
        <w:tab/>
      </w:r>
      <w:r w:rsidR="007C64D1" w:rsidRPr="008B2DFF">
        <w:t xml:space="preserve">the underlying assets of the </w:t>
      </w:r>
      <w:r w:rsidRPr="008B2DFF">
        <w:t>platform</w:t>
      </w:r>
      <w:r w:rsidR="008E7E88" w:rsidRPr="008B2DFF">
        <w:t xml:space="preserve"> (where this is possible)</w:t>
      </w:r>
      <w:r w:rsidR="00901615" w:rsidRPr="008B2DFF">
        <w:t>; and</w:t>
      </w:r>
    </w:p>
    <w:p w14:paraId="35976001" w14:textId="2BEF598C" w:rsidR="00901615" w:rsidRPr="008B2DFF" w:rsidRDefault="009B58F5" w:rsidP="00BB3786">
      <w:pPr>
        <w:pStyle w:val="paragraphsub"/>
      </w:pPr>
      <w:r w:rsidRPr="008B2DFF">
        <w:tab/>
      </w:r>
      <w:r w:rsidR="00901615" w:rsidRPr="008B2DFF">
        <w:t>(iii)</w:t>
      </w:r>
      <w:r w:rsidR="00901615" w:rsidRPr="008B2DFF">
        <w:tab/>
        <w:t xml:space="preserve">financial product advice provided to the client in relation to the </w:t>
      </w:r>
      <w:r w:rsidR="00383E89" w:rsidRPr="008B2DFF">
        <w:t>platform</w:t>
      </w:r>
      <w:r w:rsidR="00901615" w:rsidRPr="008B2DFF">
        <w:t xml:space="preserve"> that is not provided by or on behalf of the licensee; and</w:t>
      </w:r>
    </w:p>
    <w:p w14:paraId="489561ED" w14:textId="2995D8F6" w:rsidR="007C64D1" w:rsidRPr="008B2DFF" w:rsidRDefault="007C64D1" w:rsidP="00BB3786">
      <w:pPr>
        <w:pStyle w:val="paragraph"/>
      </w:pPr>
      <w:r w:rsidRPr="008B2DFF">
        <w:tab/>
        <w:t>(</w:t>
      </w:r>
      <w:r w:rsidR="00AE4146" w:rsidRPr="008B2DFF">
        <w:t>f</w:t>
      </w:r>
      <w:r w:rsidRPr="008B2DFF">
        <w:t>)</w:t>
      </w:r>
      <w:r w:rsidRPr="008B2DFF">
        <w:tab/>
        <w:t>understand how the licensee, or any custodians</w:t>
      </w:r>
      <w:r w:rsidR="0058588A" w:rsidRPr="008B2DFF">
        <w:t xml:space="preserve"> of the platform</w:t>
      </w:r>
      <w:r w:rsidRPr="008B2DFF">
        <w:t>, determine what is or will be available as underlying assets of the platform; and</w:t>
      </w:r>
    </w:p>
    <w:p w14:paraId="77C1C450" w14:textId="04879D39" w:rsidR="009D2560" w:rsidRPr="008B2DFF" w:rsidRDefault="009D2560" w:rsidP="00BB3786">
      <w:pPr>
        <w:pStyle w:val="paragraph"/>
      </w:pPr>
      <w:r w:rsidRPr="008B2DFF">
        <w:tab/>
      </w:r>
      <w:r w:rsidR="00901615" w:rsidRPr="008B2DFF">
        <w:t>(</w:t>
      </w:r>
      <w:r w:rsidR="00AE4146" w:rsidRPr="008B2DFF">
        <w:t>g</w:t>
      </w:r>
      <w:r w:rsidR="00901615" w:rsidRPr="008B2DFF">
        <w:t>)</w:t>
      </w:r>
      <w:r w:rsidR="00901615" w:rsidRPr="008B2DFF">
        <w:tab/>
      </w:r>
      <w:r w:rsidRPr="008B2DFF">
        <w:t>understand any other matters prescribed by regulations made for the purposes of this paragraph.</w:t>
      </w:r>
    </w:p>
    <w:p w14:paraId="673F07A4" w14:textId="5F3AE0B7" w:rsidR="00901615" w:rsidRPr="008B2DFF" w:rsidRDefault="005B2343" w:rsidP="00BB3786">
      <w:pPr>
        <w:pStyle w:val="subsection"/>
      </w:pPr>
      <w:r w:rsidRPr="008B2DFF">
        <w:tab/>
      </w:r>
      <w:r w:rsidR="00901615" w:rsidRPr="008B2DFF">
        <w:t>(</w:t>
      </w:r>
      <w:r w:rsidRPr="008B2DFF">
        <w:t>2</w:t>
      </w:r>
      <w:r w:rsidR="00901615" w:rsidRPr="008B2DFF">
        <w:t>)</w:t>
      </w:r>
      <w:r w:rsidR="00901615" w:rsidRPr="008B2DFF">
        <w:tab/>
      </w:r>
      <w:r w:rsidRPr="008B2DFF">
        <w:t xml:space="preserve">A </w:t>
      </w:r>
      <w:r w:rsidR="00B0342D" w:rsidRPr="008B2DFF">
        <w:t>DAP/TCP Guide</w:t>
      </w:r>
      <w:r w:rsidRPr="008B2DFF">
        <w:t xml:space="preserve"> </w:t>
      </w:r>
      <w:r w:rsidR="00901615" w:rsidRPr="008B2DFF">
        <w:t>must also include:</w:t>
      </w:r>
    </w:p>
    <w:p w14:paraId="78150F44" w14:textId="40159679" w:rsidR="00901615" w:rsidRPr="008B2DFF" w:rsidRDefault="00C62EF2" w:rsidP="00BB3786">
      <w:pPr>
        <w:pStyle w:val="paragraph"/>
      </w:pPr>
      <w:r w:rsidRPr="008B2DFF">
        <w:tab/>
      </w:r>
      <w:r w:rsidR="00901615" w:rsidRPr="008B2DFF">
        <w:t>(a)</w:t>
      </w:r>
      <w:r w:rsidR="00901615" w:rsidRPr="008B2DFF">
        <w:tab/>
        <w:t xml:space="preserve">a statement that copies of the </w:t>
      </w:r>
      <w:r w:rsidR="00B24342" w:rsidRPr="008B2DFF">
        <w:t>platform</w:t>
      </w:r>
      <w:r w:rsidR="00097000" w:rsidRPr="008B2DFF">
        <w:t>’s</w:t>
      </w:r>
      <w:r w:rsidR="00B24342" w:rsidRPr="008B2DFF">
        <w:t xml:space="preserve"> voting policy </w:t>
      </w:r>
      <w:r w:rsidR="00145C6E" w:rsidRPr="008B2DFF">
        <w:t xml:space="preserve">are </w:t>
      </w:r>
      <w:r w:rsidR="00901615" w:rsidRPr="008B2DFF">
        <w:t>available free on request</w:t>
      </w:r>
      <w:r w:rsidR="00145C6E" w:rsidRPr="008B2DFF">
        <w:t>; and</w:t>
      </w:r>
    </w:p>
    <w:p w14:paraId="38108ABB" w14:textId="4477D761" w:rsidR="00901615" w:rsidRPr="008B2DFF" w:rsidRDefault="00E622BE" w:rsidP="00BB3786">
      <w:pPr>
        <w:pStyle w:val="paragraph"/>
      </w:pPr>
      <w:r w:rsidRPr="008B2DFF">
        <w:tab/>
      </w:r>
      <w:r w:rsidR="00901615" w:rsidRPr="008B2DFF">
        <w:t>(</w:t>
      </w:r>
      <w:r w:rsidRPr="008B2DFF">
        <w:t>b</w:t>
      </w:r>
      <w:r w:rsidR="00901615" w:rsidRPr="008B2DFF">
        <w:t>)</w:t>
      </w:r>
      <w:r w:rsidR="00901615" w:rsidRPr="008B2DFF">
        <w:tab/>
      </w:r>
      <w:r w:rsidR="00D2779F" w:rsidRPr="008B2DFF">
        <w:t xml:space="preserve">a </w:t>
      </w:r>
      <w:r w:rsidR="00901615" w:rsidRPr="008B2DFF">
        <w:t>statement to the effect that</w:t>
      </w:r>
      <w:r w:rsidR="00D2779F" w:rsidRPr="008B2DFF">
        <w:t xml:space="preserve"> </w:t>
      </w:r>
      <w:r w:rsidR="00901615" w:rsidRPr="008B2DFF">
        <w:t xml:space="preserve">the total fees and </w:t>
      </w:r>
      <w:r w:rsidR="0048011E" w:rsidRPr="008B2DFF">
        <w:t>expenses</w:t>
      </w:r>
      <w:r w:rsidR="00901615" w:rsidRPr="008B2DFF">
        <w:t xml:space="preserve"> payable by a client will include the costs of the </w:t>
      </w:r>
      <w:r w:rsidRPr="008B2DFF">
        <w:t>platform</w:t>
      </w:r>
      <w:r w:rsidR="00901615" w:rsidRPr="008B2DFF">
        <w:t>; and</w:t>
      </w:r>
    </w:p>
    <w:p w14:paraId="28F4A6B8" w14:textId="30CC2740" w:rsidR="00BC0019" w:rsidRPr="008B2DFF" w:rsidRDefault="00D2779F" w:rsidP="00BB3786">
      <w:pPr>
        <w:pStyle w:val="paragraph"/>
      </w:pPr>
      <w:r w:rsidRPr="008B2DFF">
        <w:tab/>
        <w:t>(c)</w:t>
      </w:r>
      <w:r w:rsidRPr="008B2DFF">
        <w:tab/>
        <w:t xml:space="preserve">a statement to the effect that </w:t>
      </w:r>
      <w:r w:rsidR="00901615" w:rsidRPr="008B2DFF">
        <w:t xml:space="preserve">the fees </w:t>
      </w:r>
      <w:r w:rsidR="005F6540" w:rsidRPr="008B2DFF">
        <w:t xml:space="preserve">and expenses </w:t>
      </w:r>
      <w:r w:rsidRPr="008B2DFF">
        <w:t>for any conduct</w:t>
      </w:r>
      <w:r w:rsidR="00097000" w:rsidRPr="008B2DFF">
        <w:t xml:space="preserve"> that</w:t>
      </w:r>
      <w:r w:rsidR="00BC0019" w:rsidRPr="008B2DFF">
        <w:t>:</w:t>
      </w:r>
    </w:p>
    <w:p w14:paraId="69A4E63E" w14:textId="230A92BA" w:rsidR="00D75630" w:rsidRPr="008B2DFF" w:rsidRDefault="00BC0019" w:rsidP="00BB3786">
      <w:pPr>
        <w:pStyle w:val="paragraphsub"/>
      </w:pPr>
      <w:r w:rsidRPr="008B2DFF">
        <w:tab/>
        <w:t>(i)</w:t>
      </w:r>
      <w:r w:rsidRPr="008B2DFF">
        <w:tab/>
        <w:t xml:space="preserve">can be </w:t>
      </w:r>
      <w:r w:rsidR="00D75630" w:rsidRPr="008B2DFF">
        <w:t>engaged in under the platform; and</w:t>
      </w:r>
    </w:p>
    <w:p w14:paraId="7E3CC4AF" w14:textId="6E0616B3" w:rsidR="00D75630" w:rsidRPr="008B2DFF" w:rsidRDefault="00D75630" w:rsidP="00BB3786">
      <w:pPr>
        <w:pStyle w:val="paragraphsub"/>
      </w:pPr>
      <w:r w:rsidRPr="008B2DFF">
        <w:tab/>
        <w:t>(ii)</w:t>
      </w:r>
      <w:r w:rsidRPr="008B2DFF">
        <w:tab/>
      </w:r>
      <w:r w:rsidR="00097000" w:rsidRPr="008B2DFF">
        <w:t xml:space="preserve">is </w:t>
      </w:r>
      <w:r w:rsidRPr="008B2DFF">
        <w:t>chosen by the client to be engaged in;</w:t>
      </w:r>
    </w:p>
    <w:p w14:paraId="4BA0398F" w14:textId="77777777" w:rsidR="00D75630" w:rsidRPr="008B2DFF" w:rsidRDefault="00D75630" w:rsidP="00BB3786">
      <w:pPr>
        <w:pStyle w:val="paragraph"/>
      </w:pPr>
      <w:r w:rsidRPr="008B2DFF">
        <w:tab/>
      </w:r>
      <w:r w:rsidRPr="008B2DFF">
        <w:tab/>
      </w:r>
      <w:r w:rsidR="00901615" w:rsidRPr="008B2DFF">
        <w:t xml:space="preserve">will be in addition to the fees charged for the </w:t>
      </w:r>
      <w:r w:rsidRPr="008B2DFF">
        <w:t>platform; and</w:t>
      </w:r>
    </w:p>
    <w:p w14:paraId="78CAD05B" w14:textId="17B562BF" w:rsidR="00901615" w:rsidRPr="008B2DFF" w:rsidRDefault="005F6540" w:rsidP="00BB3786">
      <w:pPr>
        <w:pStyle w:val="paragraph"/>
      </w:pPr>
      <w:r w:rsidRPr="008B2DFF">
        <w:tab/>
      </w:r>
      <w:r w:rsidR="00901615" w:rsidRPr="008B2DFF">
        <w:t>(d)</w:t>
      </w:r>
      <w:r w:rsidR="00901615" w:rsidRPr="008B2DFF">
        <w:tab/>
        <w:t>examples, based on estimates, of the fees</w:t>
      </w:r>
      <w:r w:rsidRPr="008B2DFF">
        <w:t xml:space="preserve"> </w:t>
      </w:r>
      <w:r w:rsidR="00901615" w:rsidRPr="008B2DFF">
        <w:t xml:space="preserve">and expenses </w:t>
      </w:r>
      <w:r w:rsidR="0048011E" w:rsidRPr="008B2DFF">
        <w:t xml:space="preserve">referred to in </w:t>
      </w:r>
      <w:r w:rsidR="00734D1F" w:rsidRPr="008B2DFF">
        <w:t>paragraphs (</w:t>
      </w:r>
      <w:r w:rsidR="0048011E" w:rsidRPr="008B2DFF">
        <w:t xml:space="preserve">b) and (c), that satisfy </w:t>
      </w:r>
      <w:r w:rsidR="00B405D4" w:rsidRPr="008B2DFF">
        <w:t>any</w:t>
      </w:r>
      <w:r w:rsidR="00901615" w:rsidRPr="008B2DFF">
        <w:t xml:space="preserve"> requirements </w:t>
      </w:r>
      <w:r w:rsidR="009D7CBE" w:rsidRPr="008B2DFF">
        <w:t>prescribed by regulations made for the purposes of this paragraph</w:t>
      </w:r>
      <w:r w:rsidR="00585EF4" w:rsidRPr="008B2DFF">
        <w:t>; and</w:t>
      </w:r>
    </w:p>
    <w:p w14:paraId="12F58030" w14:textId="31DEC97C" w:rsidR="00585EF4" w:rsidRPr="008B2DFF" w:rsidRDefault="00585EF4" w:rsidP="00BB3786">
      <w:pPr>
        <w:pStyle w:val="paragraph"/>
      </w:pPr>
      <w:r w:rsidRPr="008B2DFF">
        <w:tab/>
        <w:t>(e)</w:t>
      </w:r>
      <w:r w:rsidRPr="008B2DFF">
        <w:tab/>
      </w:r>
      <w:r w:rsidR="005A4F95" w:rsidRPr="008B2DFF">
        <w:t>anything else</w:t>
      </w:r>
      <w:r w:rsidRPr="008B2DFF">
        <w:t xml:space="preserve"> prescribed by regulations made for the purposes of this paragraph.</w:t>
      </w:r>
    </w:p>
    <w:p w14:paraId="44969B31" w14:textId="138B8F24" w:rsidR="00901615" w:rsidRPr="008B2DFF" w:rsidRDefault="00B405D4" w:rsidP="00BB3786">
      <w:pPr>
        <w:pStyle w:val="subsection"/>
      </w:pPr>
      <w:r w:rsidRPr="008B2DFF">
        <w:tab/>
      </w:r>
      <w:r w:rsidR="00901615" w:rsidRPr="008B2DFF">
        <w:t>(</w:t>
      </w:r>
      <w:r w:rsidR="00A242B9" w:rsidRPr="008B2DFF">
        <w:t>3</w:t>
      </w:r>
      <w:r w:rsidR="00901615" w:rsidRPr="008B2DFF">
        <w:t>)</w:t>
      </w:r>
      <w:r w:rsidR="00901615" w:rsidRPr="008B2DFF">
        <w:tab/>
      </w:r>
      <w:r w:rsidR="00A242B9" w:rsidRPr="008B2DFF">
        <w:t xml:space="preserve">Despite </w:t>
      </w:r>
      <w:r w:rsidR="007A1903" w:rsidRPr="008B2DFF">
        <w:t>subsection (</w:t>
      </w:r>
      <w:r w:rsidR="00A242B9" w:rsidRPr="008B2DFF">
        <w:t>1)</w:t>
      </w:r>
      <w:r w:rsidR="00B50E14" w:rsidRPr="008B2DFF">
        <w:t>, t</w:t>
      </w:r>
      <w:r w:rsidR="00AE4146" w:rsidRPr="008B2DFF">
        <w:t>hat subsection does</w:t>
      </w:r>
      <w:r w:rsidR="00B50E14" w:rsidRPr="008B2DFF">
        <w:t xml:space="preserve"> not require </w:t>
      </w:r>
      <w:r w:rsidR="00A242B9" w:rsidRPr="008B2DFF">
        <w:t xml:space="preserve">a </w:t>
      </w:r>
      <w:r w:rsidR="00B0342D" w:rsidRPr="008B2DFF">
        <w:t>DAP/TCP Guide</w:t>
      </w:r>
      <w:r w:rsidR="00901615" w:rsidRPr="008B2DFF">
        <w:t xml:space="preserve"> </w:t>
      </w:r>
      <w:r w:rsidR="00B50E14" w:rsidRPr="008B2DFF">
        <w:t>to</w:t>
      </w:r>
      <w:r w:rsidR="00901615" w:rsidRPr="008B2DFF">
        <w:t xml:space="preserve"> include</w:t>
      </w:r>
      <w:r w:rsidR="00AD6FAC" w:rsidRPr="008B2DFF">
        <w:t xml:space="preserve"> publicly</w:t>
      </w:r>
      <w:r w:rsidR="00BB3786">
        <w:noBreakHyphen/>
      </w:r>
      <w:r w:rsidR="00AD6FAC" w:rsidRPr="008B2DFF">
        <w:t xml:space="preserve">available </w:t>
      </w:r>
      <w:r w:rsidR="00901615" w:rsidRPr="008B2DFF">
        <w:t xml:space="preserve">information, provided </w:t>
      </w:r>
      <w:r w:rsidR="00AD6FAC" w:rsidRPr="008B2DFF">
        <w:t xml:space="preserve">that </w:t>
      </w:r>
      <w:r w:rsidR="00901615" w:rsidRPr="008B2DFF">
        <w:t xml:space="preserve">the </w:t>
      </w:r>
      <w:r w:rsidR="00B0342D" w:rsidRPr="008B2DFF">
        <w:t>DAP/TCP Guide</w:t>
      </w:r>
      <w:r w:rsidR="00901615" w:rsidRPr="008B2DFF">
        <w:t>:</w:t>
      </w:r>
    </w:p>
    <w:p w14:paraId="60CC7E17" w14:textId="69E44686" w:rsidR="00901615" w:rsidRPr="008B2DFF" w:rsidRDefault="00855600" w:rsidP="00BB3786">
      <w:pPr>
        <w:pStyle w:val="paragraph"/>
      </w:pPr>
      <w:r w:rsidRPr="008B2DFF">
        <w:tab/>
      </w:r>
      <w:r w:rsidR="00901615" w:rsidRPr="008B2DFF">
        <w:t>(</w:t>
      </w:r>
      <w:r w:rsidR="00AD6FAC" w:rsidRPr="008B2DFF">
        <w:t>a</w:t>
      </w:r>
      <w:r w:rsidR="00901615" w:rsidRPr="008B2DFF">
        <w:t>)</w:t>
      </w:r>
      <w:r w:rsidR="00901615" w:rsidRPr="008B2DFF">
        <w:tab/>
        <w:t>refers to the information; and</w:t>
      </w:r>
    </w:p>
    <w:p w14:paraId="41D67A61" w14:textId="40028C6B" w:rsidR="00855600" w:rsidRPr="008B2DFF" w:rsidRDefault="00855600" w:rsidP="00BB3786">
      <w:pPr>
        <w:pStyle w:val="paragraph"/>
      </w:pPr>
      <w:r w:rsidRPr="008B2DFF">
        <w:tab/>
      </w:r>
      <w:r w:rsidR="00901615" w:rsidRPr="008B2DFF">
        <w:t>(</w:t>
      </w:r>
      <w:r w:rsidR="00AD6FAC" w:rsidRPr="008B2DFF">
        <w:t>b</w:t>
      </w:r>
      <w:r w:rsidR="00901615" w:rsidRPr="008B2DFF">
        <w:t>)</w:t>
      </w:r>
      <w:r w:rsidR="00901615" w:rsidRPr="008B2DFF">
        <w:tab/>
      </w:r>
      <w:r w:rsidR="00361D1E" w:rsidRPr="008B2DFF">
        <w:t>includes</w:t>
      </w:r>
      <w:r w:rsidR="00901615" w:rsidRPr="008B2DFF">
        <w:t xml:space="preserve"> sufficient details about the information to enable a person </w:t>
      </w:r>
      <w:r w:rsidR="001B565F" w:rsidRPr="008B2DFF">
        <w:t xml:space="preserve">to </w:t>
      </w:r>
      <w:r w:rsidRPr="008B2DFF">
        <w:t>easily identify and locate it; and</w:t>
      </w:r>
    </w:p>
    <w:p w14:paraId="5A60915B" w14:textId="124D9A0A" w:rsidR="00901615" w:rsidRPr="008B2DFF" w:rsidRDefault="00855600" w:rsidP="00BB3786">
      <w:pPr>
        <w:pStyle w:val="paragraph"/>
      </w:pPr>
      <w:r w:rsidRPr="008B2DFF">
        <w:tab/>
        <w:t>(</w:t>
      </w:r>
      <w:r w:rsidR="00AD6FAC" w:rsidRPr="008B2DFF">
        <w:t>c</w:t>
      </w:r>
      <w:r w:rsidRPr="008B2DFF">
        <w:t>)</w:t>
      </w:r>
      <w:r w:rsidRPr="008B2DFF">
        <w:tab/>
      </w:r>
      <w:r w:rsidR="00901615" w:rsidRPr="008B2DFF">
        <w:t xml:space="preserve">states that the information can be obtained </w:t>
      </w:r>
      <w:r w:rsidR="007E6EE8" w:rsidRPr="008B2DFF">
        <w:t xml:space="preserve">free </w:t>
      </w:r>
      <w:r w:rsidR="00901615" w:rsidRPr="008B2DFF">
        <w:t>from the licensee on request; and</w:t>
      </w:r>
    </w:p>
    <w:p w14:paraId="542EB60B" w14:textId="6043FC4B" w:rsidR="00901615" w:rsidRPr="008B2DFF" w:rsidRDefault="007E6EE8" w:rsidP="00BB3786">
      <w:pPr>
        <w:pStyle w:val="paragraph"/>
      </w:pPr>
      <w:r w:rsidRPr="008B2DFF">
        <w:lastRenderedPageBreak/>
        <w:tab/>
      </w:r>
      <w:r w:rsidR="00901615" w:rsidRPr="008B2DFF">
        <w:t>(</w:t>
      </w:r>
      <w:r w:rsidR="00AD6FAC" w:rsidRPr="008B2DFF">
        <w:t>d</w:t>
      </w:r>
      <w:r w:rsidR="00901615" w:rsidRPr="008B2DFF">
        <w:t>)</w:t>
      </w:r>
      <w:r w:rsidR="00901615" w:rsidRPr="008B2DFF">
        <w:tab/>
        <w:t xml:space="preserve">if </w:t>
      </w:r>
      <w:r w:rsidR="00A16B8C" w:rsidRPr="008B2DFF">
        <w:t xml:space="preserve">any of </w:t>
      </w:r>
      <w:r w:rsidR="00901615" w:rsidRPr="008B2DFF">
        <w:t xml:space="preserve">the information is about any significant benefits to which a person will or may become entitled under the </w:t>
      </w:r>
      <w:r w:rsidR="00A16B8C" w:rsidRPr="008B2DFF">
        <w:t>platform</w:t>
      </w:r>
      <w:r w:rsidR="00901615" w:rsidRPr="008B2DFF">
        <w:t>—</w:t>
      </w:r>
      <w:r w:rsidR="00CC1593" w:rsidRPr="008B2DFF">
        <w:t>includes</w:t>
      </w:r>
      <w:r w:rsidR="00090253" w:rsidRPr="008B2DFF">
        <w:t xml:space="preserve"> </w:t>
      </w:r>
      <w:r w:rsidR="00901615" w:rsidRPr="008B2DFF">
        <w:t>a summary of that information;</w:t>
      </w:r>
      <w:r w:rsidR="00A16B8C" w:rsidRPr="008B2DFF">
        <w:t xml:space="preserve"> and</w:t>
      </w:r>
    </w:p>
    <w:p w14:paraId="1F0A9A04" w14:textId="65BEB433" w:rsidR="00901615" w:rsidRPr="008B2DFF" w:rsidRDefault="00090253" w:rsidP="00BB3786">
      <w:pPr>
        <w:pStyle w:val="paragraph"/>
      </w:pPr>
      <w:r w:rsidRPr="008B2DFF">
        <w:tab/>
        <w:t>(</w:t>
      </w:r>
      <w:r w:rsidR="00AD6FAC" w:rsidRPr="008B2DFF">
        <w:t>e</w:t>
      </w:r>
      <w:r w:rsidRPr="008B2DFF">
        <w:t>)</w:t>
      </w:r>
      <w:r w:rsidR="00901615" w:rsidRPr="008B2DFF">
        <w:tab/>
        <w:t xml:space="preserve">if </w:t>
      </w:r>
      <w:r w:rsidRPr="008B2DFF">
        <w:t>any of the</w:t>
      </w:r>
      <w:r w:rsidR="00901615" w:rsidRPr="008B2DFF">
        <w:t xml:space="preserve"> information is about any significant risks associated with the </w:t>
      </w:r>
      <w:r w:rsidRPr="008B2DFF">
        <w:t>platform</w:t>
      </w:r>
      <w:r w:rsidR="00901615" w:rsidRPr="008B2DFF">
        <w:t>—</w:t>
      </w:r>
      <w:r w:rsidR="00CC1593" w:rsidRPr="008B2DFF">
        <w:t>includes</w:t>
      </w:r>
      <w:r w:rsidR="001719D7" w:rsidRPr="008B2DFF">
        <w:t xml:space="preserve"> a</w:t>
      </w:r>
      <w:r w:rsidR="00901615" w:rsidRPr="008B2DFF">
        <w:t xml:space="preserve"> summary of </w:t>
      </w:r>
      <w:r w:rsidR="001719D7" w:rsidRPr="008B2DFF">
        <w:t>those risks</w:t>
      </w:r>
      <w:r w:rsidR="00E45F47" w:rsidRPr="008B2DFF">
        <w:t>.</w:t>
      </w:r>
    </w:p>
    <w:p w14:paraId="60177B8F" w14:textId="3D08E521" w:rsidR="00EF73E2" w:rsidRPr="008B2DFF" w:rsidRDefault="004B24D2" w:rsidP="00BB3786">
      <w:pPr>
        <w:pStyle w:val="ActHead5"/>
      </w:pPr>
      <w:bookmarkStart w:id="99" w:name="_Toc208999867"/>
      <w:r w:rsidRPr="00BB3786">
        <w:rPr>
          <w:rStyle w:val="CharSectno"/>
        </w:rPr>
        <w:t>1020AP</w:t>
      </w:r>
      <w:r w:rsidR="00EF73E2" w:rsidRPr="008B2DFF">
        <w:t xml:space="preserve">  </w:t>
      </w:r>
      <w:r w:rsidR="009B2D43" w:rsidRPr="008B2DFF">
        <w:t>Having and administering a</w:t>
      </w:r>
      <w:r w:rsidR="00EF73E2" w:rsidRPr="008B2DFF">
        <w:t xml:space="preserve"> platform voting policy</w:t>
      </w:r>
      <w:bookmarkEnd w:id="99"/>
    </w:p>
    <w:p w14:paraId="4C974E36" w14:textId="2806FD3B" w:rsidR="009B2D43" w:rsidRPr="008B2DFF" w:rsidRDefault="00B24342" w:rsidP="00BB3786">
      <w:pPr>
        <w:pStyle w:val="subsection"/>
      </w:pPr>
      <w:r w:rsidRPr="008B2DFF">
        <w:tab/>
        <w:t>(</w:t>
      </w:r>
      <w:r w:rsidR="00EF73E2" w:rsidRPr="008B2DFF">
        <w:t>1</w:t>
      </w:r>
      <w:r w:rsidRPr="008B2DFF">
        <w:t>)</w:t>
      </w:r>
      <w:r w:rsidRPr="008B2DFF">
        <w:tab/>
      </w:r>
      <w:r w:rsidR="009B2D43" w:rsidRPr="008B2DFF">
        <w:t xml:space="preserve">The licensee must, before issuing a digital asset platform or tokenised custody platform to a person as a retail client for the platform, ensure that there is a policy (the </w:t>
      </w:r>
      <w:r w:rsidR="009B2D43" w:rsidRPr="008B2DFF">
        <w:rPr>
          <w:b/>
          <w:bCs/>
          <w:i/>
          <w:iCs/>
        </w:rPr>
        <w:t>voting policy</w:t>
      </w:r>
      <w:r w:rsidR="009B2D43" w:rsidRPr="008B2DFF">
        <w:t xml:space="preserve">) </w:t>
      </w:r>
      <w:r w:rsidR="001B565F" w:rsidRPr="008B2DFF">
        <w:t xml:space="preserve">for the platform </w:t>
      </w:r>
      <w:r w:rsidR="009B2D43" w:rsidRPr="008B2DFF">
        <w:t>that:</w:t>
      </w:r>
    </w:p>
    <w:p w14:paraId="180F651F" w14:textId="77777777" w:rsidR="00F1774D" w:rsidRPr="008B2DFF" w:rsidRDefault="00F1774D" w:rsidP="00BB3786">
      <w:pPr>
        <w:pStyle w:val="paragraph"/>
      </w:pPr>
      <w:r w:rsidRPr="008B2DFF">
        <w:tab/>
        <w:t>(a)</w:t>
      </w:r>
      <w:r w:rsidRPr="008B2DFF">
        <w:tab/>
        <w:t>deals with the exercise of any voting or governance rights arising for:</w:t>
      </w:r>
    </w:p>
    <w:p w14:paraId="14FCCA1B" w14:textId="77777777" w:rsidR="00F1774D" w:rsidRPr="008B2DFF" w:rsidRDefault="00F1774D" w:rsidP="00BB3786">
      <w:pPr>
        <w:pStyle w:val="paragraphsub"/>
      </w:pPr>
      <w:r w:rsidRPr="008B2DFF">
        <w:tab/>
        <w:t>(i)</w:t>
      </w:r>
      <w:r w:rsidRPr="008B2DFF">
        <w:tab/>
        <w:t>the underlying assets of the platform; and</w:t>
      </w:r>
    </w:p>
    <w:p w14:paraId="23A54FBC" w14:textId="1B75D905" w:rsidR="00F1774D" w:rsidRPr="008B2DFF" w:rsidRDefault="00F1774D" w:rsidP="00BB3786">
      <w:pPr>
        <w:pStyle w:val="paragraphsub"/>
      </w:pPr>
      <w:r w:rsidRPr="008B2DFF">
        <w:tab/>
        <w:t>(ii)</w:t>
      </w:r>
      <w:r w:rsidRPr="008B2DFF">
        <w:tab/>
        <w:t>any other asset that is otherwise held or possessed through the platform; and</w:t>
      </w:r>
    </w:p>
    <w:p w14:paraId="44826EF8" w14:textId="2693CC60" w:rsidR="009B2D43" w:rsidRPr="008B2DFF" w:rsidRDefault="009B2D43" w:rsidP="00BB3786">
      <w:pPr>
        <w:pStyle w:val="paragraph"/>
      </w:pPr>
      <w:r w:rsidRPr="008B2DFF">
        <w:tab/>
        <w:t>(b)</w:t>
      </w:r>
      <w:r w:rsidRPr="008B2DFF">
        <w:tab/>
        <w:t xml:space="preserve">includes the information required by section </w:t>
      </w:r>
      <w:r w:rsidR="004B24D2">
        <w:t>1020AQ</w:t>
      </w:r>
      <w:r w:rsidR="00AD62C0" w:rsidRPr="008B2DFF">
        <w:t xml:space="preserve"> </w:t>
      </w:r>
      <w:r w:rsidR="00301E91" w:rsidRPr="008B2DFF">
        <w:t>for</w:t>
      </w:r>
      <w:r w:rsidR="00AD62C0" w:rsidRPr="008B2DFF">
        <w:t xml:space="preserve"> the platform</w:t>
      </w:r>
      <w:r w:rsidRPr="008B2DFF">
        <w:t>; and</w:t>
      </w:r>
    </w:p>
    <w:p w14:paraId="179A2B2F" w14:textId="7EED8960" w:rsidR="009B2D43" w:rsidRPr="008B2DFF" w:rsidRDefault="009B2D43" w:rsidP="00BB3786">
      <w:pPr>
        <w:pStyle w:val="paragraph"/>
      </w:pPr>
      <w:r w:rsidRPr="008B2DFF">
        <w:tab/>
        <w:t>(c)</w:t>
      </w:r>
      <w:r w:rsidRPr="008B2DFF">
        <w:tab/>
        <w:t>is written and presented in a clear, concise and effective manner.</w:t>
      </w:r>
    </w:p>
    <w:p w14:paraId="11D49739" w14:textId="7ABB087B" w:rsidR="009B2D43" w:rsidRPr="008B2DFF" w:rsidRDefault="009B2D43" w:rsidP="00BB3786">
      <w:pPr>
        <w:pStyle w:val="notetext"/>
      </w:pPr>
      <w:r w:rsidRPr="008B2DFF">
        <w:t>Note:</w:t>
      </w:r>
      <w:r w:rsidRPr="008B2DFF">
        <w:tab/>
        <w:t xml:space="preserve">This subsection is a civil penalty provision (see </w:t>
      </w:r>
      <w:r w:rsidR="00CB435D" w:rsidRPr="008B2DFF">
        <w:t>section 1</w:t>
      </w:r>
      <w:r w:rsidRPr="008B2DFF">
        <w:t>317E).</w:t>
      </w:r>
    </w:p>
    <w:p w14:paraId="6D72758E" w14:textId="4075033E" w:rsidR="006F4988" w:rsidRPr="008B2DFF" w:rsidRDefault="009B2D43" w:rsidP="00BB3786">
      <w:pPr>
        <w:pStyle w:val="subsection"/>
      </w:pPr>
      <w:r w:rsidRPr="008B2DFF">
        <w:tab/>
        <w:t>(2)</w:t>
      </w:r>
      <w:r w:rsidRPr="008B2DFF">
        <w:tab/>
        <w:t>The licensee must ensure that the voting policy</w:t>
      </w:r>
      <w:r w:rsidR="006F4988" w:rsidRPr="008B2DFF">
        <w:t>:</w:t>
      </w:r>
    </w:p>
    <w:p w14:paraId="410F5FA7" w14:textId="77777777" w:rsidR="006F4988" w:rsidRPr="008B2DFF" w:rsidRDefault="006F4988" w:rsidP="00BB3786">
      <w:pPr>
        <w:pStyle w:val="paragraph"/>
      </w:pPr>
      <w:r w:rsidRPr="008B2DFF">
        <w:tab/>
        <w:t>(a)</w:t>
      </w:r>
      <w:r w:rsidRPr="008B2DFF">
        <w:tab/>
      </w:r>
      <w:r w:rsidR="009B2D43" w:rsidRPr="008B2DFF">
        <w:t>is kept accurate</w:t>
      </w:r>
      <w:r w:rsidRPr="008B2DFF">
        <w:t>;</w:t>
      </w:r>
      <w:r w:rsidR="009B2D43" w:rsidRPr="008B2DFF">
        <w:t xml:space="preserve"> and</w:t>
      </w:r>
    </w:p>
    <w:p w14:paraId="707DEDC2" w14:textId="2527D1A9" w:rsidR="009B2D43" w:rsidRPr="008B2DFF" w:rsidRDefault="006F4988" w:rsidP="00BB3786">
      <w:pPr>
        <w:pStyle w:val="paragraph"/>
      </w:pPr>
      <w:r w:rsidRPr="008B2DFF">
        <w:tab/>
        <w:t>(b)</w:t>
      </w:r>
      <w:r w:rsidRPr="008B2DFF">
        <w:tab/>
      </w:r>
      <w:r w:rsidR="009B2D43" w:rsidRPr="008B2DFF">
        <w:t>is administered for the platform</w:t>
      </w:r>
      <w:r w:rsidRPr="008B2DFF">
        <w:t xml:space="preserve"> by the licensee or by a </w:t>
      </w:r>
      <w:r w:rsidR="00301E91" w:rsidRPr="008B2DFF">
        <w:t>custodian of the platform</w:t>
      </w:r>
      <w:r w:rsidR="009B2D43" w:rsidRPr="008B2DFF">
        <w:t>.</w:t>
      </w:r>
    </w:p>
    <w:p w14:paraId="31869275" w14:textId="099DD4FE" w:rsidR="009B2D43" w:rsidRPr="008B2DFF" w:rsidRDefault="009B2D43" w:rsidP="00BB3786">
      <w:pPr>
        <w:pStyle w:val="notetext"/>
      </w:pPr>
      <w:r w:rsidRPr="008B2DFF">
        <w:t>Note:</w:t>
      </w:r>
      <w:r w:rsidRPr="008B2DFF">
        <w:tab/>
        <w:t xml:space="preserve">This subsection is a civil penalty provision (see </w:t>
      </w:r>
      <w:r w:rsidR="00CB435D" w:rsidRPr="008B2DFF">
        <w:t>section 1</w:t>
      </w:r>
      <w:r w:rsidRPr="008B2DFF">
        <w:t>317E).</w:t>
      </w:r>
    </w:p>
    <w:p w14:paraId="489767F7" w14:textId="0F1445C3" w:rsidR="009B2D43" w:rsidRPr="008B2DFF" w:rsidRDefault="004B24D2" w:rsidP="00BB3786">
      <w:pPr>
        <w:pStyle w:val="ActHead5"/>
      </w:pPr>
      <w:bookmarkStart w:id="100" w:name="_Toc208999868"/>
      <w:r w:rsidRPr="00BB3786">
        <w:rPr>
          <w:rStyle w:val="CharSectno"/>
        </w:rPr>
        <w:t>1020AQ</w:t>
      </w:r>
      <w:r w:rsidR="009B2D43" w:rsidRPr="008B2DFF">
        <w:t xml:space="preserve">  Content of a platform</w:t>
      </w:r>
      <w:r w:rsidR="00984448" w:rsidRPr="008B2DFF">
        <w:t>’s</w:t>
      </w:r>
      <w:r w:rsidR="009B2D43" w:rsidRPr="008B2DFF">
        <w:t xml:space="preserve"> voting policy</w:t>
      </w:r>
      <w:bookmarkEnd w:id="100"/>
    </w:p>
    <w:p w14:paraId="54C6C0CC" w14:textId="65A8C8EE" w:rsidR="009B2D43" w:rsidRPr="008B2DFF" w:rsidRDefault="009B2D43" w:rsidP="00BB3786">
      <w:pPr>
        <w:pStyle w:val="subsection"/>
      </w:pPr>
      <w:r w:rsidRPr="008B2DFF">
        <w:tab/>
      </w:r>
      <w:r w:rsidRPr="008B2DFF">
        <w:tab/>
        <w:t>A platform</w:t>
      </w:r>
      <w:r w:rsidR="00984448" w:rsidRPr="008B2DFF">
        <w:t>’s</w:t>
      </w:r>
      <w:r w:rsidRPr="008B2DFF">
        <w:t xml:space="preserve"> voting policy must:</w:t>
      </w:r>
    </w:p>
    <w:p w14:paraId="1B9C1987" w14:textId="77777777" w:rsidR="00E41B8D" w:rsidRPr="008B2DFF" w:rsidRDefault="009B2D43" w:rsidP="00BB3786">
      <w:pPr>
        <w:pStyle w:val="paragraph"/>
      </w:pPr>
      <w:r w:rsidRPr="008B2DFF">
        <w:tab/>
        <w:t>(a)</w:t>
      </w:r>
      <w:r w:rsidRPr="008B2DFF">
        <w:tab/>
        <w:t>identif</w:t>
      </w:r>
      <w:r w:rsidR="00984448" w:rsidRPr="008B2DFF">
        <w:t>y</w:t>
      </w:r>
      <w:r w:rsidRPr="008B2DFF">
        <w:t xml:space="preserve"> any rights a client of the platform will have in relation to any voting </w:t>
      </w:r>
      <w:r w:rsidR="007B5525" w:rsidRPr="008B2DFF">
        <w:t xml:space="preserve">or governance </w:t>
      </w:r>
      <w:r w:rsidRPr="008B2DFF">
        <w:t xml:space="preserve">rights </w:t>
      </w:r>
      <w:r w:rsidR="00984448" w:rsidRPr="008B2DFF">
        <w:t>arising for</w:t>
      </w:r>
      <w:r w:rsidR="00E41B8D" w:rsidRPr="008B2DFF">
        <w:t>:</w:t>
      </w:r>
    </w:p>
    <w:p w14:paraId="285DA51B" w14:textId="7505ED86" w:rsidR="00E41B8D" w:rsidRPr="008B2DFF" w:rsidRDefault="00E41B8D" w:rsidP="00BB3786">
      <w:pPr>
        <w:pStyle w:val="paragraphsub"/>
      </w:pPr>
      <w:r w:rsidRPr="008B2DFF">
        <w:tab/>
        <w:t>(i)</w:t>
      </w:r>
      <w:r w:rsidRPr="008B2DFF">
        <w:tab/>
        <w:t>each underlying asset of the platform; and</w:t>
      </w:r>
    </w:p>
    <w:p w14:paraId="0B42E37C" w14:textId="1B89B56D" w:rsidR="00A9009E" w:rsidRPr="008B2DFF" w:rsidRDefault="00E41B8D" w:rsidP="00BB3786">
      <w:pPr>
        <w:pStyle w:val="paragraphsub"/>
      </w:pPr>
      <w:r w:rsidRPr="008B2DFF">
        <w:tab/>
        <w:t>(ii)</w:t>
      </w:r>
      <w:r w:rsidRPr="008B2DFF">
        <w:tab/>
        <w:t>any other asset that is otherwise held or possessed through the platform;</w:t>
      </w:r>
    </w:p>
    <w:p w14:paraId="2B93BDC6" w14:textId="2C3A745D" w:rsidR="00E41B8D" w:rsidRPr="008B2DFF" w:rsidRDefault="00A9009E" w:rsidP="00BB3786">
      <w:pPr>
        <w:pStyle w:val="paragraph"/>
      </w:pPr>
      <w:r w:rsidRPr="008B2DFF">
        <w:tab/>
      </w:r>
      <w:r w:rsidRPr="008B2DFF">
        <w:tab/>
        <w:t>for the client (whether directly or through a nominee); and</w:t>
      </w:r>
    </w:p>
    <w:p w14:paraId="018EC509" w14:textId="0ED7A505" w:rsidR="009B2D43" w:rsidRPr="008B2DFF" w:rsidRDefault="009B2D43" w:rsidP="00BB3786">
      <w:pPr>
        <w:pStyle w:val="paragraph"/>
      </w:pPr>
      <w:r w:rsidRPr="008B2DFF">
        <w:lastRenderedPageBreak/>
        <w:tab/>
        <w:t>(b)</w:t>
      </w:r>
      <w:r w:rsidRPr="008B2DFF">
        <w:tab/>
        <w:t xml:space="preserve">state whether a client of the platform may </w:t>
      </w:r>
      <w:r w:rsidR="007A7880" w:rsidRPr="008B2DFF">
        <w:t xml:space="preserve">instruct </w:t>
      </w:r>
      <w:r w:rsidRPr="008B2DFF">
        <w:t>the licensee</w:t>
      </w:r>
      <w:r w:rsidR="007A7880" w:rsidRPr="008B2DFF">
        <w:t xml:space="preserve">, or a custodian of the platform, (the </w:t>
      </w:r>
      <w:r w:rsidR="007A7880" w:rsidRPr="008B2DFF">
        <w:rPr>
          <w:b/>
          <w:bCs/>
          <w:i/>
          <w:iCs/>
        </w:rPr>
        <w:t>authority</w:t>
      </w:r>
      <w:r w:rsidR="007A7880" w:rsidRPr="008B2DFF">
        <w:t xml:space="preserve">) </w:t>
      </w:r>
      <w:r w:rsidRPr="008B2DFF">
        <w:t xml:space="preserve">about </w:t>
      </w:r>
      <w:r w:rsidR="007A7880" w:rsidRPr="008B2DFF">
        <w:t xml:space="preserve">the </w:t>
      </w:r>
      <w:r w:rsidRPr="008B2DFF">
        <w:t>exercis</w:t>
      </w:r>
      <w:r w:rsidR="007A7880" w:rsidRPr="008B2DFF">
        <w:t>e of</w:t>
      </w:r>
      <w:r w:rsidRPr="008B2DFF">
        <w:t xml:space="preserve"> any such voting</w:t>
      </w:r>
      <w:r w:rsidR="007B5525" w:rsidRPr="008B2DFF">
        <w:t xml:space="preserve"> or governance</w:t>
      </w:r>
      <w:r w:rsidRPr="008B2DFF">
        <w:t xml:space="preserve"> rights; and</w:t>
      </w:r>
    </w:p>
    <w:p w14:paraId="4C6E8963" w14:textId="26B7559B" w:rsidR="000C694D" w:rsidRPr="008B2DFF" w:rsidRDefault="009B2D43" w:rsidP="00BB3786">
      <w:pPr>
        <w:pStyle w:val="paragraph"/>
      </w:pPr>
      <w:r w:rsidRPr="008B2DFF">
        <w:tab/>
        <w:t>(c)</w:t>
      </w:r>
      <w:r w:rsidRPr="008B2DFF">
        <w:tab/>
      </w:r>
      <w:r w:rsidR="000C694D" w:rsidRPr="008B2DFF">
        <w:t xml:space="preserve">if the client may give such </w:t>
      </w:r>
      <w:r w:rsidR="001A6283" w:rsidRPr="008B2DFF">
        <w:t>instructions</w:t>
      </w:r>
      <w:r w:rsidR="000C694D" w:rsidRPr="008B2DFF">
        <w:t>:</w:t>
      </w:r>
    </w:p>
    <w:p w14:paraId="7D70DFB0" w14:textId="125FF048" w:rsidR="000C694D" w:rsidRPr="008B2DFF" w:rsidRDefault="000C694D" w:rsidP="00BB3786">
      <w:pPr>
        <w:pStyle w:val="paragraphsub"/>
      </w:pPr>
      <w:r w:rsidRPr="008B2DFF">
        <w:tab/>
        <w:t>(i)</w:t>
      </w:r>
      <w:r w:rsidRPr="008B2DFF">
        <w:tab/>
        <w:t xml:space="preserve">require the </w:t>
      </w:r>
      <w:r w:rsidR="001A6283" w:rsidRPr="008B2DFF">
        <w:t>authority</w:t>
      </w:r>
      <w:r w:rsidRPr="008B2DFF">
        <w:t xml:space="preserve"> to vote only when, and as, instructed by the client (including under a standing instruction); and</w:t>
      </w:r>
    </w:p>
    <w:p w14:paraId="04389580" w14:textId="3E86CEE8" w:rsidR="006F4988" w:rsidRPr="008B2DFF" w:rsidRDefault="006F4988" w:rsidP="00BB3786">
      <w:pPr>
        <w:pStyle w:val="paragraphsub"/>
      </w:pPr>
      <w:r w:rsidRPr="008B2DFF">
        <w:tab/>
        <w:t>(ii)</w:t>
      </w:r>
      <w:r w:rsidRPr="008B2DFF">
        <w:tab/>
      </w:r>
      <w:r w:rsidR="000C694D" w:rsidRPr="008B2DFF">
        <w:t>requir</w:t>
      </w:r>
      <w:r w:rsidRPr="008B2DFF">
        <w:t>e</w:t>
      </w:r>
      <w:r w:rsidR="000C694D" w:rsidRPr="008B2DFF">
        <w:t xml:space="preserve"> clients </w:t>
      </w:r>
      <w:r w:rsidRPr="008B2DFF">
        <w:t>to be</w:t>
      </w:r>
      <w:r w:rsidR="000C694D" w:rsidRPr="008B2DFF">
        <w:t xml:space="preserve"> given</w:t>
      </w:r>
      <w:r w:rsidRPr="008B2DFF">
        <w:t>, as soon as practicable,</w:t>
      </w:r>
      <w:r w:rsidR="000C694D" w:rsidRPr="008B2DFF">
        <w:t xml:space="preserve"> </w:t>
      </w:r>
      <w:r w:rsidRPr="008B2DFF">
        <w:t xml:space="preserve">copies of </w:t>
      </w:r>
      <w:r w:rsidR="000C694D" w:rsidRPr="008B2DFF">
        <w:t xml:space="preserve">any </w:t>
      </w:r>
      <w:r w:rsidRPr="008B2DFF">
        <w:t xml:space="preserve">relevant </w:t>
      </w:r>
      <w:r w:rsidR="000C694D" w:rsidRPr="008B2DFF">
        <w:t xml:space="preserve">information </w:t>
      </w:r>
      <w:r w:rsidRPr="008B2DFF">
        <w:t>received by the licensee or a custodian in relation</w:t>
      </w:r>
      <w:r w:rsidR="000C694D" w:rsidRPr="008B2DFF">
        <w:t xml:space="preserve"> to </w:t>
      </w:r>
      <w:r w:rsidRPr="008B2DFF">
        <w:t xml:space="preserve">the assets that are the subject of the voting </w:t>
      </w:r>
      <w:r w:rsidR="007B5525" w:rsidRPr="008B2DFF">
        <w:t xml:space="preserve">or governance </w:t>
      </w:r>
      <w:r w:rsidRPr="008B2DFF">
        <w:t>rights; and</w:t>
      </w:r>
    </w:p>
    <w:p w14:paraId="2ED0BD27" w14:textId="6BD8D32C" w:rsidR="006F4988" w:rsidRPr="008B2DFF" w:rsidRDefault="006F4988" w:rsidP="00BB3786">
      <w:pPr>
        <w:pStyle w:val="paragraphsub"/>
      </w:pPr>
      <w:r w:rsidRPr="008B2DFF">
        <w:tab/>
      </w:r>
      <w:r w:rsidR="000C694D" w:rsidRPr="008B2DFF">
        <w:t>(iii)</w:t>
      </w:r>
      <w:r w:rsidRPr="008B2DFF">
        <w:tab/>
      </w:r>
      <w:r w:rsidR="000C694D" w:rsidRPr="008B2DFF">
        <w:t xml:space="preserve">identify how </w:t>
      </w:r>
      <w:r w:rsidRPr="008B2DFF">
        <w:t xml:space="preserve">copies of this relevant </w:t>
      </w:r>
      <w:r w:rsidR="000C694D" w:rsidRPr="008B2DFF">
        <w:t xml:space="preserve">information </w:t>
      </w:r>
      <w:r w:rsidRPr="008B2DFF">
        <w:t>are to</w:t>
      </w:r>
      <w:r w:rsidR="000C694D" w:rsidRPr="008B2DFF">
        <w:t xml:space="preserve"> be given to clients; and</w:t>
      </w:r>
    </w:p>
    <w:p w14:paraId="7C7C51FA" w14:textId="65BC8608" w:rsidR="006F4988" w:rsidRPr="008B2DFF" w:rsidRDefault="006F4988" w:rsidP="00BB3786">
      <w:pPr>
        <w:pStyle w:val="paragraphsub"/>
      </w:pPr>
      <w:r w:rsidRPr="008B2DFF">
        <w:tab/>
      </w:r>
      <w:r w:rsidR="000C694D" w:rsidRPr="008B2DFF">
        <w:t>(iv)</w:t>
      </w:r>
      <w:r w:rsidRPr="008B2DFF">
        <w:tab/>
      </w:r>
      <w:r w:rsidR="000C694D" w:rsidRPr="008B2DFF">
        <w:t xml:space="preserve">identify the steps that </w:t>
      </w:r>
      <w:r w:rsidR="001A6283" w:rsidRPr="008B2DFF">
        <w:t>are to</w:t>
      </w:r>
      <w:r w:rsidR="000C694D" w:rsidRPr="008B2DFF">
        <w:t xml:space="preserve"> be taken </w:t>
      </w:r>
      <w:r w:rsidR="00B85D8A" w:rsidRPr="008B2DFF">
        <w:t>after</w:t>
      </w:r>
      <w:r w:rsidR="000C694D" w:rsidRPr="008B2DFF">
        <w:t xml:space="preserve"> voting instructions have been communicated by a client to the </w:t>
      </w:r>
      <w:r w:rsidR="001A6283" w:rsidRPr="008B2DFF">
        <w:t>authority</w:t>
      </w:r>
      <w:r w:rsidR="000C694D" w:rsidRPr="008B2DFF">
        <w:t>; and</w:t>
      </w:r>
    </w:p>
    <w:p w14:paraId="274EF51C" w14:textId="46EE1BFA" w:rsidR="009B2D43" w:rsidRPr="008B2DFF" w:rsidRDefault="006F4988" w:rsidP="00BB3786">
      <w:pPr>
        <w:pStyle w:val="paragraphsub"/>
      </w:pPr>
      <w:r w:rsidRPr="008B2DFF">
        <w:tab/>
      </w:r>
      <w:r w:rsidR="000C694D" w:rsidRPr="008B2DFF">
        <w:t>(v)</w:t>
      </w:r>
      <w:r w:rsidRPr="008B2DFF">
        <w:tab/>
      </w:r>
      <w:r w:rsidR="000C694D" w:rsidRPr="008B2DFF">
        <w:t>identify whether any cost</w:t>
      </w:r>
      <w:r w:rsidRPr="008B2DFF">
        <w:t>s are to</w:t>
      </w:r>
      <w:r w:rsidR="000C694D" w:rsidRPr="008B2DFF">
        <w:t xml:space="preserve"> be charged to the client for exercis</w:t>
      </w:r>
      <w:r w:rsidR="00B85D8A" w:rsidRPr="008B2DFF">
        <w:t>ing</w:t>
      </w:r>
      <w:r w:rsidR="000C694D" w:rsidRPr="008B2DFF">
        <w:t xml:space="preserve"> voting </w:t>
      </w:r>
      <w:r w:rsidR="007B5525" w:rsidRPr="008B2DFF">
        <w:t xml:space="preserve">or governance </w:t>
      </w:r>
      <w:r w:rsidR="000C694D" w:rsidRPr="008B2DFF">
        <w:t>rights; an</w:t>
      </w:r>
      <w:r w:rsidRPr="008B2DFF">
        <w:t>d</w:t>
      </w:r>
    </w:p>
    <w:p w14:paraId="325D5657" w14:textId="24024EAF" w:rsidR="006F4988" w:rsidRPr="008B2DFF" w:rsidRDefault="006F4988" w:rsidP="00BB3786">
      <w:pPr>
        <w:pStyle w:val="paragraph"/>
      </w:pPr>
      <w:r w:rsidRPr="008B2DFF">
        <w:tab/>
        <w:t>(d)</w:t>
      </w:r>
      <w:r w:rsidRPr="008B2DFF">
        <w:tab/>
        <w:t xml:space="preserve">if the client may not give such </w:t>
      </w:r>
      <w:r w:rsidR="00B85D8A" w:rsidRPr="008B2DFF">
        <w:t>instructions</w:t>
      </w:r>
      <w:r w:rsidRPr="008B2DFF">
        <w:t xml:space="preserve">—require the </w:t>
      </w:r>
      <w:r w:rsidR="00B85D8A" w:rsidRPr="008B2DFF">
        <w:t>authority</w:t>
      </w:r>
      <w:r w:rsidRPr="008B2DFF">
        <w:t xml:space="preserve"> not to exercise any such voting </w:t>
      </w:r>
      <w:r w:rsidR="007B5525" w:rsidRPr="008B2DFF">
        <w:t xml:space="preserve">or governance </w:t>
      </w:r>
      <w:r w:rsidRPr="008B2DFF">
        <w:t>rights.</w:t>
      </w:r>
    </w:p>
    <w:p w14:paraId="61DC1805" w14:textId="733227CE" w:rsidR="000246A8" w:rsidRPr="008B2DFF" w:rsidRDefault="004B24D2" w:rsidP="00BB3786">
      <w:pPr>
        <w:pStyle w:val="ActHead5"/>
      </w:pPr>
      <w:bookmarkStart w:id="101" w:name="_Toc208999869"/>
      <w:r w:rsidRPr="00BB3786">
        <w:rPr>
          <w:rStyle w:val="CharSectno"/>
        </w:rPr>
        <w:t>1020AR</w:t>
      </w:r>
      <w:r w:rsidR="000246A8" w:rsidRPr="008B2DFF">
        <w:t xml:space="preserve">  Disclosure obligations for underlying assets </w:t>
      </w:r>
      <w:r w:rsidR="008D75E9" w:rsidRPr="008B2DFF">
        <w:t xml:space="preserve">etc. </w:t>
      </w:r>
      <w:r w:rsidR="000246A8" w:rsidRPr="008B2DFF">
        <w:t>of platforms</w:t>
      </w:r>
      <w:bookmarkEnd w:id="101"/>
    </w:p>
    <w:p w14:paraId="0EF0915A" w14:textId="68532358" w:rsidR="0078592C" w:rsidRPr="008B2DFF" w:rsidRDefault="00133C56" w:rsidP="00BB3786">
      <w:pPr>
        <w:pStyle w:val="SubsectionHead"/>
      </w:pPr>
      <w:r w:rsidRPr="008B2DFF">
        <w:t>Giving copies of communications about related assets</w:t>
      </w:r>
    </w:p>
    <w:p w14:paraId="5DE1B8EB" w14:textId="13F74C38" w:rsidR="0078592C" w:rsidRPr="008B2DFF" w:rsidRDefault="00133C56" w:rsidP="00BB3786">
      <w:pPr>
        <w:pStyle w:val="subsection"/>
      </w:pPr>
      <w:r w:rsidRPr="008B2DFF">
        <w:tab/>
        <w:t>(</w:t>
      </w:r>
      <w:r w:rsidR="0094314F" w:rsidRPr="008B2DFF">
        <w:t>1</w:t>
      </w:r>
      <w:r w:rsidRPr="008B2DFF">
        <w:t>)</w:t>
      </w:r>
      <w:r w:rsidRPr="008B2DFF">
        <w:tab/>
        <w:t>If:</w:t>
      </w:r>
    </w:p>
    <w:p w14:paraId="304795F3" w14:textId="58B61DD8" w:rsidR="00133C56" w:rsidRPr="008B2DFF" w:rsidRDefault="00133C56" w:rsidP="00BB3786">
      <w:pPr>
        <w:pStyle w:val="paragraph"/>
      </w:pPr>
      <w:r w:rsidRPr="008B2DFF">
        <w:tab/>
        <w:t>(a)</w:t>
      </w:r>
      <w:r w:rsidRPr="008B2DFF">
        <w:tab/>
      </w:r>
      <w:r w:rsidR="00984FD6" w:rsidRPr="008B2DFF">
        <w:t xml:space="preserve">a financial product, or a prescribed digital token, (the </w:t>
      </w:r>
      <w:r w:rsidR="00984FD6" w:rsidRPr="008B2DFF">
        <w:rPr>
          <w:b/>
          <w:bCs/>
          <w:i/>
          <w:iCs/>
        </w:rPr>
        <w:t>asset</w:t>
      </w:r>
      <w:r w:rsidR="00984FD6" w:rsidRPr="008B2DFF">
        <w:t>):</w:t>
      </w:r>
    </w:p>
    <w:p w14:paraId="6182E4DA" w14:textId="32B73E24" w:rsidR="00984FD6" w:rsidRPr="008B2DFF" w:rsidRDefault="00984FD6" w:rsidP="00BB3786">
      <w:pPr>
        <w:pStyle w:val="paragraphsub"/>
      </w:pPr>
      <w:r w:rsidRPr="008B2DFF">
        <w:tab/>
        <w:t>(i)</w:t>
      </w:r>
      <w:r w:rsidRPr="008B2DFF">
        <w:tab/>
        <w:t xml:space="preserve">is an underlying asset of </w:t>
      </w:r>
      <w:r w:rsidR="004C78DE" w:rsidRPr="008B2DFF">
        <w:t>a digital asset platform or tokenised custody platform</w:t>
      </w:r>
      <w:r w:rsidRPr="008B2DFF">
        <w:t>; or</w:t>
      </w:r>
    </w:p>
    <w:p w14:paraId="759265FE" w14:textId="77777777" w:rsidR="00984FD6" w:rsidRPr="008B2DFF" w:rsidRDefault="00984FD6" w:rsidP="00BB3786">
      <w:pPr>
        <w:pStyle w:val="paragraphsub"/>
      </w:pPr>
      <w:r w:rsidRPr="008B2DFF">
        <w:tab/>
        <w:t>(ii)</w:t>
      </w:r>
      <w:r w:rsidRPr="008B2DFF">
        <w:tab/>
        <w:t>is otherwise held or possessed through such a platform;</w:t>
      </w:r>
    </w:p>
    <w:p w14:paraId="0C5FC992" w14:textId="0944345C" w:rsidR="00984FD6" w:rsidRPr="008B2DFF" w:rsidRDefault="00984FD6" w:rsidP="00BB3786">
      <w:pPr>
        <w:pStyle w:val="paragraph"/>
      </w:pPr>
      <w:r w:rsidRPr="008B2DFF">
        <w:tab/>
      </w:r>
      <w:r w:rsidRPr="008B2DFF">
        <w:tab/>
        <w:t xml:space="preserve">for a client </w:t>
      </w:r>
      <w:r w:rsidR="00A52588" w:rsidRPr="008B2DFF">
        <w:t xml:space="preserve">of the platform </w:t>
      </w:r>
      <w:r w:rsidRPr="008B2DFF">
        <w:t>(whether directly or through a nominee); and</w:t>
      </w:r>
    </w:p>
    <w:p w14:paraId="51C4A919" w14:textId="7EC5BE86" w:rsidR="00984FD6" w:rsidRPr="008B2DFF" w:rsidRDefault="00984FD6" w:rsidP="00BB3786">
      <w:pPr>
        <w:pStyle w:val="paragraph"/>
      </w:pPr>
      <w:r w:rsidRPr="008B2DFF">
        <w:tab/>
        <w:t>(b)</w:t>
      </w:r>
      <w:r w:rsidRPr="008B2DFF">
        <w:tab/>
        <w:t>communications are required by law to be given to the person who holds or possesses the asset (including communications required to be given on request);</w:t>
      </w:r>
    </w:p>
    <w:p w14:paraId="653992C5" w14:textId="211F2CC2" w:rsidR="00984FD6" w:rsidRPr="008B2DFF" w:rsidRDefault="00424B22" w:rsidP="00BB3786">
      <w:pPr>
        <w:pStyle w:val="subsection2"/>
      </w:pPr>
      <w:r w:rsidRPr="008B2DFF">
        <w:t>t</w:t>
      </w:r>
      <w:r w:rsidR="00984FD6" w:rsidRPr="008B2DFF">
        <w:t xml:space="preserve">he licensee </w:t>
      </w:r>
      <w:r w:rsidR="00CD60C1" w:rsidRPr="008B2DFF">
        <w:t>who</w:t>
      </w:r>
      <w:r w:rsidRPr="008B2DFF">
        <w:t xml:space="preserve"> issue</w:t>
      </w:r>
      <w:r w:rsidR="00CD60C1" w:rsidRPr="008B2DFF">
        <w:t>s</w:t>
      </w:r>
      <w:r w:rsidRPr="008B2DFF">
        <w:t xml:space="preserve"> the platform </w:t>
      </w:r>
      <w:r w:rsidR="00984FD6" w:rsidRPr="008B2DFF">
        <w:t>must, on request, ensure the client is given a copy of such communications as soon as practicable after the communications are received by the licensee or by a custodian of the platform.</w:t>
      </w:r>
    </w:p>
    <w:p w14:paraId="14DC1814" w14:textId="42E9EF1E" w:rsidR="004C78DE" w:rsidRPr="008B2DFF" w:rsidRDefault="004C78DE" w:rsidP="00BB3786">
      <w:pPr>
        <w:pStyle w:val="notetext"/>
      </w:pPr>
      <w:r w:rsidRPr="008B2DFF">
        <w:lastRenderedPageBreak/>
        <w:t>Note 1:</w:t>
      </w:r>
      <w:r w:rsidRPr="008B2DFF">
        <w:tab/>
        <w:t xml:space="preserve">The platform needs to be one that is issued, or will be issued, by a financial services licensee in the course of a financial services business (see section </w:t>
      </w:r>
      <w:r w:rsidR="004B24D2">
        <w:t>1020AM</w:t>
      </w:r>
      <w:r w:rsidRPr="008B2DFF">
        <w:t>).</w:t>
      </w:r>
    </w:p>
    <w:p w14:paraId="6CC0855A" w14:textId="57243EEF" w:rsidR="00984FD6" w:rsidRPr="008B2DFF" w:rsidRDefault="00984FD6" w:rsidP="00BB3786">
      <w:pPr>
        <w:pStyle w:val="notetext"/>
      </w:pPr>
      <w:r w:rsidRPr="008B2DFF">
        <w:t>Note</w:t>
      </w:r>
      <w:r w:rsidR="004C78DE" w:rsidRPr="008B2DFF">
        <w:t xml:space="preserve"> 2</w:t>
      </w:r>
      <w:r w:rsidRPr="008B2DFF">
        <w:t>:</w:t>
      </w:r>
      <w:r w:rsidRPr="008B2DFF">
        <w:tab/>
        <w:t>This subsection is a civil penalty provision (see section 1317E).</w:t>
      </w:r>
    </w:p>
    <w:p w14:paraId="30C8C7AE" w14:textId="0B2C86EF" w:rsidR="00984FD6" w:rsidRPr="008B2DFF" w:rsidRDefault="00984FD6" w:rsidP="00BB3786">
      <w:pPr>
        <w:pStyle w:val="subsection"/>
      </w:pPr>
      <w:r w:rsidRPr="008B2DFF">
        <w:tab/>
        <w:t>(</w:t>
      </w:r>
      <w:r w:rsidR="0094314F" w:rsidRPr="008B2DFF">
        <w:t>2</w:t>
      </w:r>
      <w:r w:rsidRPr="008B2DFF">
        <w:t>)</w:t>
      </w:r>
      <w:r w:rsidRPr="008B2DFF">
        <w:tab/>
        <w:t>The client’s request may be for a particular communication, or may be a standing request for one or more classes of such communications.</w:t>
      </w:r>
    </w:p>
    <w:p w14:paraId="5B18133E" w14:textId="6D74158A" w:rsidR="00304047" w:rsidRPr="008B2DFF" w:rsidRDefault="00304047" w:rsidP="00BB3786">
      <w:pPr>
        <w:pStyle w:val="SubsectionHead"/>
      </w:pPr>
      <w:r w:rsidRPr="008B2DFF">
        <w:t xml:space="preserve">Disclosure requirements </w:t>
      </w:r>
      <w:r w:rsidR="000E5186" w:rsidRPr="008B2DFF">
        <w:t>relating to acquisitions of prescribed digital tokens</w:t>
      </w:r>
    </w:p>
    <w:p w14:paraId="4D28762B" w14:textId="4EA3A09A" w:rsidR="00343F6F" w:rsidRPr="008B2DFF" w:rsidRDefault="00304047" w:rsidP="00BB3786">
      <w:pPr>
        <w:pStyle w:val="subsection"/>
      </w:pPr>
      <w:r w:rsidRPr="008B2DFF">
        <w:tab/>
        <w:t>(</w:t>
      </w:r>
      <w:r w:rsidR="0094314F" w:rsidRPr="008B2DFF">
        <w:t>3</w:t>
      </w:r>
      <w:r w:rsidRPr="008B2DFF">
        <w:t>)</w:t>
      </w:r>
      <w:r w:rsidRPr="008B2DFF">
        <w:tab/>
        <w:t>Regulations made for the purposes of this subsection may prescribe disclosure obligations before an acquisition of a prescribed digital token</w:t>
      </w:r>
      <w:r w:rsidR="00963C0C" w:rsidRPr="008B2DFF">
        <w:t>, by way o</w:t>
      </w:r>
      <w:r w:rsidR="005B0CEB" w:rsidRPr="008B2DFF">
        <w:t>f</w:t>
      </w:r>
      <w:r w:rsidR="00963C0C" w:rsidRPr="008B2DFF">
        <w:t xml:space="preserve"> issue or sale, </w:t>
      </w:r>
      <w:r w:rsidR="00A52588" w:rsidRPr="008B2DFF">
        <w:t>happens</w:t>
      </w:r>
      <w:r w:rsidRPr="008B2DFF">
        <w:t xml:space="preserve"> </w:t>
      </w:r>
      <w:r w:rsidR="00963C0C" w:rsidRPr="008B2DFF">
        <w:t>because of</w:t>
      </w:r>
      <w:r w:rsidRPr="008B2DFF">
        <w:t xml:space="preserve"> an instruction given</w:t>
      </w:r>
      <w:r w:rsidR="00343F6F" w:rsidRPr="008B2DFF">
        <w:t>:</w:t>
      </w:r>
    </w:p>
    <w:p w14:paraId="3BC16F5F" w14:textId="1E1C52D4" w:rsidR="00343F6F" w:rsidRPr="008B2DFF" w:rsidRDefault="00343F6F" w:rsidP="00BB3786">
      <w:pPr>
        <w:pStyle w:val="paragraph"/>
      </w:pPr>
      <w:r w:rsidRPr="008B2DFF">
        <w:tab/>
        <w:t>(a)</w:t>
      </w:r>
      <w:r w:rsidRPr="008B2DFF">
        <w:tab/>
      </w:r>
      <w:r w:rsidR="000E5186" w:rsidRPr="008B2DFF">
        <w:t>under</w:t>
      </w:r>
      <w:r w:rsidRPr="008B2DFF">
        <w:t xml:space="preserve"> </w:t>
      </w:r>
      <w:r w:rsidR="00144525" w:rsidRPr="008B2DFF">
        <w:t>a digital asset platform or tokenised custody platform</w:t>
      </w:r>
      <w:r w:rsidRPr="008B2DFF">
        <w:t>; and</w:t>
      </w:r>
    </w:p>
    <w:p w14:paraId="32066346" w14:textId="37FADD79" w:rsidR="00304047" w:rsidRPr="008B2DFF" w:rsidRDefault="00343F6F" w:rsidP="00BB3786">
      <w:pPr>
        <w:pStyle w:val="paragraph"/>
      </w:pPr>
      <w:r w:rsidRPr="008B2DFF">
        <w:tab/>
        <w:t>(b)</w:t>
      </w:r>
      <w:r w:rsidRPr="008B2DFF">
        <w:tab/>
      </w:r>
      <w:r w:rsidR="000E5186" w:rsidRPr="008B2DFF">
        <w:t xml:space="preserve">by a client of the </w:t>
      </w:r>
      <w:r w:rsidR="00304047" w:rsidRPr="008B2DFF">
        <w:t>platform</w:t>
      </w:r>
      <w:r w:rsidR="000E5186" w:rsidRPr="008B2DFF">
        <w:t xml:space="preserve"> (whether directly or through a nominee)</w:t>
      </w:r>
      <w:r w:rsidR="00304047" w:rsidRPr="008B2DFF">
        <w:t>.</w:t>
      </w:r>
    </w:p>
    <w:p w14:paraId="3A1B4D5F" w14:textId="0D952384" w:rsidR="00304047" w:rsidRPr="008B2DFF" w:rsidRDefault="00304047" w:rsidP="00BB3786">
      <w:pPr>
        <w:pStyle w:val="subsection"/>
      </w:pPr>
      <w:r w:rsidRPr="008B2DFF">
        <w:tab/>
        <w:t>(</w:t>
      </w:r>
      <w:r w:rsidR="0094314F" w:rsidRPr="008B2DFF">
        <w:t>4</w:t>
      </w:r>
      <w:r w:rsidRPr="008B2DFF">
        <w:t>)</w:t>
      </w:r>
      <w:r w:rsidRPr="008B2DFF">
        <w:tab/>
        <w:t xml:space="preserve">Without limiting </w:t>
      </w:r>
      <w:r w:rsidR="007A1903" w:rsidRPr="008B2DFF">
        <w:t>subsection (</w:t>
      </w:r>
      <w:r w:rsidR="0094314F" w:rsidRPr="008B2DFF">
        <w:t>3</w:t>
      </w:r>
      <w:r w:rsidRPr="008B2DFF">
        <w:t xml:space="preserve">), such obligations could be imposed on </w:t>
      </w:r>
      <w:r w:rsidR="00A63A5F" w:rsidRPr="008B2DFF">
        <w:t>one or more</w:t>
      </w:r>
      <w:r w:rsidRPr="008B2DFF">
        <w:t xml:space="preserve"> of the following:</w:t>
      </w:r>
    </w:p>
    <w:p w14:paraId="4474174B" w14:textId="76733F33" w:rsidR="00304047" w:rsidRPr="008B2DFF" w:rsidRDefault="00304047" w:rsidP="00BB3786">
      <w:pPr>
        <w:pStyle w:val="paragraph"/>
      </w:pPr>
      <w:r w:rsidRPr="008B2DFF">
        <w:tab/>
        <w:t>(a)</w:t>
      </w:r>
      <w:r w:rsidRPr="008B2DFF">
        <w:tab/>
        <w:t xml:space="preserve">the </w:t>
      </w:r>
      <w:r w:rsidR="00066884" w:rsidRPr="008B2DFF">
        <w:t xml:space="preserve">licensee </w:t>
      </w:r>
      <w:r w:rsidR="00CD60C1" w:rsidRPr="008B2DFF">
        <w:t>who</w:t>
      </w:r>
      <w:r w:rsidR="00066884" w:rsidRPr="008B2DFF">
        <w:t xml:space="preserve"> issue</w:t>
      </w:r>
      <w:r w:rsidR="00CD60C1" w:rsidRPr="008B2DFF">
        <w:t>s</w:t>
      </w:r>
      <w:r w:rsidR="00066884" w:rsidRPr="008B2DFF">
        <w:t xml:space="preserve"> the platform</w:t>
      </w:r>
      <w:r w:rsidRPr="008B2DFF">
        <w:t>;</w:t>
      </w:r>
    </w:p>
    <w:p w14:paraId="7D893DE3" w14:textId="2841CAC3" w:rsidR="00A63A5F" w:rsidRPr="008B2DFF" w:rsidRDefault="00A63A5F" w:rsidP="00BB3786">
      <w:pPr>
        <w:pStyle w:val="paragraph"/>
      </w:pPr>
      <w:r w:rsidRPr="008B2DFF">
        <w:tab/>
        <w:t>(b)</w:t>
      </w:r>
      <w:r w:rsidRPr="008B2DFF">
        <w:tab/>
        <w:t>a custodian of the platform;</w:t>
      </w:r>
    </w:p>
    <w:p w14:paraId="34AE73A9" w14:textId="114BB053" w:rsidR="00304047" w:rsidRPr="008B2DFF" w:rsidRDefault="00304047" w:rsidP="00BB3786">
      <w:pPr>
        <w:pStyle w:val="paragraph"/>
      </w:pPr>
      <w:r w:rsidRPr="008B2DFF">
        <w:tab/>
        <w:t>(</w:t>
      </w:r>
      <w:r w:rsidR="00A63A5F" w:rsidRPr="008B2DFF">
        <w:t>c</w:t>
      </w:r>
      <w:r w:rsidRPr="008B2DFF">
        <w:t>)</w:t>
      </w:r>
      <w:r w:rsidRPr="008B2DFF">
        <w:tab/>
      </w:r>
      <w:r w:rsidR="001E1565" w:rsidRPr="008B2DFF">
        <w:t>a</w:t>
      </w:r>
      <w:r w:rsidRPr="008B2DFF">
        <w:t xml:space="preserve"> person who is to issue or sell the prescribed digital </w:t>
      </w:r>
      <w:r w:rsidR="00066884" w:rsidRPr="008B2DFF">
        <w:t>token</w:t>
      </w:r>
      <w:r w:rsidRPr="008B2DFF">
        <w:t>.</w:t>
      </w:r>
    </w:p>
    <w:p w14:paraId="129781A3" w14:textId="2387194F" w:rsidR="008C44F9" w:rsidRPr="008B2DFF" w:rsidRDefault="008C44F9" w:rsidP="00BB3786">
      <w:pPr>
        <w:pStyle w:val="notetext"/>
      </w:pPr>
      <w:r w:rsidRPr="008B2DFF">
        <w:t>Note:</w:t>
      </w:r>
      <w:r w:rsidRPr="008B2DFF">
        <w:tab/>
        <w:t xml:space="preserve">The platform needs to be one that is issued, or will be issued, by a financial services licensee in the course of a financial services business (see section </w:t>
      </w:r>
      <w:r w:rsidR="004B24D2">
        <w:t>1020AM</w:t>
      </w:r>
      <w:r w:rsidRPr="008B2DFF">
        <w:t>).</w:t>
      </w:r>
    </w:p>
    <w:p w14:paraId="56F03224" w14:textId="78C305B8" w:rsidR="005001FE" w:rsidRPr="008B2DFF" w:rsidRDefault="005001FE" w:rsidP="00BB3786">
      <w:pPr>
        <w:pStyle w:val="subsection"/>
      </w:pPr>
      <w:r w:rsidRPr="008B2DFF">
        <w:tab/>
        <w:t>(</w:t>
      </w:r>
      <w:r w:rsidR="0094314F" w:rsidRPr="008B2DFF">
        <w:t>5</w:t>
      </w:r>
      <w:r w:rsidRPr="008B2DFF">
        <w:t>)</w:t>
      </w:r>
      <w:r w:rsidRPr="008B2DFF">
        <w:tab/>
        <w:t xml:space="preserve">A person must comply with an obligation imposed on the person by regulations made for the purposes of </w:t>
      </w:r>
      <w:r w:rsidR="007A1903" w:rsidRPr="008B2DFF">
        <w:t>subsection (</w:t>
      </w:r>
      <w:r w:rsidR="0094314F" w:rsidRPr="008B2DFF">
        <w:t>3</w:t>
      </w:r>
      <w:r w:rsidRPr="008B2DFF">
        <w:t>).</w:t>
      </w:r>
    </w:p>
    <w:p w14:paraId="2B770A57" w14:textId="77777777" w:rsidR="005001FE" w:rsidRPr="008B2DFF" w:rsidRDefault="005001FE" w:rsidP="00BB3786">
      <w:pPr>
        <w:pStyle w:val="notetext"/>
      </w:pPr>
      <w:r w:rsidRPr="008B2DFF">
        <w:t>Note:</w:t>
      </w:r>
      <w:r w:rsidRPr="008B2DFF">
        <w:tab/>
        <w:t>This subsection is a civil penalty provision (see section 1317E).</w:t>
      </w:r>
    </w:p>
    <w:p w14:paraId="7FC4E182" w14:textId="77777777" w:rsidR="00D6293F" w:rsidRPr="008B2DFF" w:rsidRDefault="00D6293F" w:rsidP="00BB3786">
      <w:pPr>
        <w:pStyle w:val="SubsectionHead"/>
      </w:pPr>
      <w:r w:rsidRPr="008B2DFF">
        <w:t>Definitions</w:t>
      </w:r>
    </w:p>
    <w:p w14:paraId="3F0C253F" w14:textId="02D8CFDB" w:rsidR="00D6293F" w:rsidRPr="008B2DFF" w:rsidRDefault="00D6293F" w:rsidP="00BB3786">
      <w:pPr>
        <w:pStyle w:val="subsection"/>
      </w:pPr>
      <w:r w:rsidRPr="008B2DFF">
        <w:tab/>
        <w:t>(</w:t>
      </w:r>
      <w:r w:rsidR="0094314F" w:rsidRPr="008B2DFF">
        <w:t>6</w:t>
      </w:r>
      <w:r w:rsidRPr="008B2DFF">
        <w:t>)</w:t>
      </w:r>
      <w:r w:rsidRPr="008B2DFF">
        <w:tab/>
        <w:t>In this section:</w:t>
      </w:r>
    </w:p>
    <w:p w14:paraId="55C10D1A" w14:textId="1579D123" w:rsidR="00D6293F" w:rsidRPr="008B2DFF" w:rsidRDefault="00D6293F" w:rsidP="00BB3786">
      <w:pPr>
        <w:pStyle w:val="Definition"/>
      </w:pPr>
      <w:r w:rsidRPr="008B2DFF">
        <w:rPr>
          <w:b/>
          <w:bCs/>
          <w:i/>
          <w:iCs/>
        </w:rPr>
        <w:t xml:space="preserve">prescribed digital </w:t>
      </w:r>
      <w:r w:rsidR="004F4EAE" w:rsidRPr="008B2DFF">
        <w:rPr>
          <w:b/>
          <w:bCs/>
          <w:i/>
          <w:iCs/>
        </w:rPr>
        <w:t>token</w:t>
      </w:r>
      <w:r w:rsidRPr="008B2DFF">
        <w:t xml:space="preserve"> means </w:t>
      </w:r>
      <w:r w:rsidR="004F4EAE" w:rsidRPr="008B2DFF">
        <w:t>a digital token</w:t>
      </w:r>
      <w:r w:rsidRPr="008B2DFF">
        <w:t xml:space="preserve"> that:</w:t>
      </w:r>
    </w:p>
    <w:p w14:paraId="6A207BBB" w14:textId="77777777" w:rsidR="00D6293F" w:rsidRPr="008B2DFF" w:rsidRDefault="00D6293F" w:rsidP="00BB3786">
      <w:pPr>
        <w:pStyle w:val="paragraph"/>
      </w:pPr>
      <w:r w:rsidRPr="008B2DFF">
        <w:tab/>
        <w:t>(a)</w:t>
      </w:r>
      <w:r w:rsidRPr="008B2DFF">
        <w:tab/>
        <w:t>is not a financial product; and</w:t>
      </w:r>
    </w:p>
    <w:p w14:paraId="7B37943D" w14:textId="77777777" w:rsidR="00D6293F" w:rsidRPr="008B2DFF" w:rsidRDefault="00D6293F" w:rsidP="00BB3786">
      <w:pPr>
        <w:pStyle w:val="paragraph"/>
      </w:pPr>
      <w:r w:rsidRPr="008B2DFF">
        <w:tab/>
        <w:t>(b)</w:t>
      </w:r>
      <w:r w:rsidRPr="008B2DFF">
        <w:tab/>
        <w:t>is of a class prescribed by regulations made for the purposes of this paragraph.</w:t>
      </w:r>
    </w:p>
    <w:p w14:paraId="7EFA3BCA" w14:textId="5AB32C90" w:rsidR="00947989" w:rsidRPr="008B2DFF" w:rsidRDefault="00BB3786" w:rsidP="00BB3786">
      <w:pPr>
        <w:pStyle w:val="ItemHead"/>
      </w:pPr>
      <w:bookmarkStart w:id="102" w:name="_Toc208999870"/>
      <w:r>
        <w:lastRenderedPageBreak/>
        <w:t>50</w:t>
      </w:r>
      <w:r w:rsidR="00947989" w:rsidRPr="008B2DFF">
        <w:t xml:space="preserve">  </w:t>
      </w:r>
      <w:r w:rsidR="00715F09" w:rsidRPr="008B2DFF">
        <w:t xml:space="preserve">At the end of </w:t>
      </w:r>
      <w:r w:rsidR="00CB435D" w:rsidRPr="008B2DFF">
        <w:t>section 1</w:t>
      </w:r>
      <w:r w:rsidR="00715F09" w:rsidRPr="008B2DFF">
        <w:t>020D</w:t>
      </w:r>
      <w:bookmarkEnd w:id="102"/>
    </w:p>
    <w:p w14:paraId="3C3F142D" w14:textId="5AF5C93B" w:rsidR="00715F09" w:rsidRPr="008B2DFF" w:rsidRDefault="00715F09" w:rsidP="00BB3786">
      <w:pPr>
        <w:pStyle w:val="Item"/>
      </w:pPr>
      <w:r w:rsidRPr="008B2DFF">
        <w:t>Add:</w:t>
      </w:r>
    </w:p>
    <w:p w14:paraId="537B9193" w14:textId="4470F41D" w:rsidR="001B51F8" w:rsidRPr="008B2DFF" w:rsidRDefault="00715F09" w:rsidP="00BB3786">
      <w:pPr>
        <w:pStyle w:val="paragraph"/>
      </w:pPr>
      <w:r w:rsidRPr="008B2DFF">
        <w:tab/>
      </w:r>
      <w:r w:rsidR="00CB2824">
        <w:t xml:space="preserve">; or </w:t>
      </w:r>
      <w:r w:rsidRPr="008B2DFF">
        <w:t>(c)</w:t>
      </w:r>
      <w:r w:rsidRPr="008B2DFF">
        <w:tab/>
        <w:t xml:space="preserve">if the acquisition occurs in circumstances in which the party is required by </w:t>
      </w:r>
      <w:r w:rsidR="00F76BAB" w:rsidRPr="008B2DFF">
        <w:t>Division 5</w:t>
      </w:r>
      <w:r w:rsidRPr="008B2DFF">
        <w:t xml:space="preserve">D to have been given a </w:t>
      </w:r>
      <w:r w:rsidR="00B43480" w:rsidRPr="008B2DFF">
        <w:t>DAP/TCP Guide</w:t>
      </w:r>
      <w:r w:rsidRPr="008B2DFF">
        <w:t xml:space="preserve"> for the product—taken to have notice of any contract, document or matter not specifically referred to in</w:t>
      </w:r>
      <w:r w:rsidR="001B51F8" w:rsidRPr="008B2DFF">
        <w:t>:</w:t>
      </w:r>
    </w:p>
    <w:p w14:paraId="0C848255" w14:textId="77777777" w:rsidR="001B51F8" w:rsidRPr="008B2DFF" w:rsidRDefault="001B51F8" w:rsidP="00BB3786">
      <w:pPr>
        <w:pStyle w:val="paragraphsub"/>
      </w:pPr>
      <w:r w:rsidRPr="008B2DFF">
        <w:tab/>
        <w:t>(i)</w:t>
      </w:r>
      <w:r w:rsidRPr="008B2DFF">
        <w:tab/>
      </w:r>
      <w:r w:rsidR="00715F09" w:rsidRPr="008B2DFF">
        <w:t xml:space="preserve">a </w:t>
      </w:r>
      <w:r w:rsidR="00B43480" w:rsidRPr="008B2DFF">
        <w:t>DAP/TCP Guide</w:t>
      </w:r>
      <w:r w:rsidRPr="008B2DFF">
        <w:t xml:space="preserve"> </w:t>
      </w:r>
      <w:r w:rsidR="00715F09" w:rsidRPr="008B2DFF">
        <w:t>given to the party</w:t>
      </w:r>
      <w:r w:rsidRPr="008B2DFF">
        <w:t>; or</w:t>
      </w:r>
    </w:p>
    <w:p w14:paraId="2E362B3F" w14:textId="6199AC2A" w:rsidR="00715F09" w:rsidRPr="008B2DFF" w:rsidRDefault="001B51F8" w:rsidP="00BB3786">
      <w:pPr>
        <w:pStyle w:val="paragraphsub"/>
      </w:pPr>
      <w:r w:rsidRPr="008B2DFF">
        <w:tab/>
        <w:t>(ii)</w:t>
      </w:r>
      <w:r w:rsidRPr="008B2DFF">
        <w:tab/>
        <w:t xml:space="preserve">any information or advice </w:t>
      </w:r>
      <w:r w:rsidR="00714D45" w:rsidRPr="008B2DFF">
        <w:t xml:space="preserve">given under subsection </w:t>
      </w:r>
      <w:r w:rsidR="004B24D2">
        <w:t>1020AN</w:t>
      </w:r>
      <w:r w:rsidR="00714D45" w:rsidRPr="008B2DFF">
        <w:t>(3) to the party</w:t>
      </w:r>
      <w:r w:rsidR="00715F09" w:rsidRPr="008B2DFF">
        <w:t>.</w:t>
      </w:r>
    </w:p>
    <w:p w14:paraId="0571D39D" w14:textId="653CEDE3" w:rsidR="00E172CA" w:rsidRPr="008B2DFF" w:rsidRDefault="00BB3786" w:rsidP="00BB3786">
      <w:pPr>
        <w:pStyle w:val="ItemHead"/>
      </w:pPr>
      <w:bookmarkStart w:id="103" w:name="_Toc208999871"/>
      <w:r>
        <w:t>51</w:t>
      </w:r>
      <w:r w:rsidR="00E172CA" w:rsidRPr="008B2DFF">
        <w:t xml:space="preserve">  Sub</w:t>
      </w:r>
      <w:r w:rsidR="00CB435D" w:rsidRPr="008B2DFF">
        <w:t>section 1</w:t>
      </w:r>
      <w:r w:rsidR="00E172CA" w:rsidRPr="008B2DFF">
        <w:t xml:space="preserve">317E(3) (after the table item dealing with </w:t>
      </w:r>
      <w:r w:rsidR="00CB435D" w:rsidRPr="008B2DFF">
        <w:t>subsection 1</w:t>
      </w:r>
      <w:r w:rsidR="00623963" w:rsidRPr="008B2DFF">
        <w:t>020A</w:t>
      </w:r>
      <w:r w:rsidR="00E172CA" w:rsidRPr="008B2DFF">
        <w:t>(5))</w:t>
      </w:r>
      <w:bookmarkEnd w:id="103"/>
    </w:p>
    <w:p w14:paraId="7ACFF211" w14:textId="77777777" w:rsidR="00E172CA" w:rsidRPr="008B2DFF" w:rsidRDefault="00E172CA" w:rsidP="00BB3786">
      <w:pPr>
        <w:pStyle w:val="Item"/>
      </w:pPr>
      <w:r w:rsidRPr="008B2DFF">
        <w:t>Insert:</w:t>
      </w: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09"/>
        <w:gridCol w:w="3118"/>
        <w:gridCol w:w="1908"/>
      </w:tblGrid>
      <w:tr w:rsidR="00095BF2" w:rsidRPr="008B2DFF" w14:paraId="586515A6" w14:textId="77777777" w:rsidTr="006F4988">
        <w:tc>
          <w:tcPr>
            <w:tcW w:w="2409" w:type="dxa"/>
            <w:tcBorders>
              <w:top w:val="nil"/>
            </w:tcBorders>
          </w:tcPr>
          <w:p w14:paraId="23DB9281" w14:textId="5F6EAC69" w:rsidR="00095BF2" w:rsidRPr="008B2DFF" w:rsidRDefault="00095BF2" w:rsidP="00BB3786">
            <w:pPr>
              <w:pStyle w:val="Tabletext"/>
            </w:pPr>
            <w:r w:rsidRPr="008B2DFF">
              <w:t xml:space="preserve">subsection </w:t>
            </w:r>
            <w:r w:rsidR="004B24D2">
              <w:t>1020AN</w:t>
            </w:r>
            <w:r w:rsidRPr="008B2DFF">
              <w:t>(1)</w:t>
            </w:r>
          </w:p>
        </w:tc>
        <w:tc>
          <w:tcPr>
            <w:tcW w:w="3118" w:type="dxa"/>
            <w:tcBorders>
              <w:top w:val="nil"/>
            </w:tcBorders>
          </w:tcPr>
          <w:p w14:paraId="39902F7D" w14:textId="7746697E" w:rsidR="00095BF2" w:rsidRPr="008B2DFF" w:rsidRDefault="00095BF2" w:rsidP="00BB3786">
            <w:pPr>
              <w:pStyle w:val="Tabletext"/>
            </w:pPr>
            <w:r w:rsidRPr="008B2DFF">
              <w:t>giving a DAP/TCP guide</w:t>
            </w:r>
          </w:p>
        </w:tc>
        <w:tc>
          <w:tcPr>
            <w:tcW w:w="1908" w:type="dxa"/>
            <w:tcBorders>
              <w:top w:val="nil"/>
            </w:tcBorders>
          </w:tcPr>
          <w:p w14:paraId="6B7A92F8" w14:textId="67AFE28A" w:rsidR="00095BF2" w:rsidRPr="008B2DFF" w:rsidRDefault="00095BF2" w:rsidP="00BB3786">
            <w:pPr>
              <w:pStyle w:val="Tabletext"/>
            </w:pPr>
            <w:r w:rsidRPr="008B2DFF">
              <w:t>uncategorised</w:t>
            </w:r>
          </w:p>
        </w:tc>
      </w:tr>
      <w:tr w:rsidR="00095BF2" w:rsidRPr="008B2DFF" w14:paraId="421F1F3B" w14:textId="77777777" w:rsidTr="006F4988">
        <w:tc>
          <w:tcPr>
            <w:tcW w:w="2409" w:type="dxa"/>
          </w:tcPr>
          <w:p w14:paraId="38FC6E53" w14:textId="33D91A3A" w:rsidR="00095BF2" w:rsidRPr="008B2DFF" w:rsidRDefault="00095BF2" w:rsidP="00BB3786">
            <w:pPr>
              <w:pStyle w:val="Tabletext"/>
            </w:pPr>
            <w:r w:rsidRPr="008B2DFF">
              <w:t xml:space="preserve">subsection </w:t>
            </w:r>
            <w:r w:rsidR="004B24D2">
              <w:t>1020AN</w:t>
            </w:r>
            <w:r w:rsidRPr="008B2DFF">
              <w:t>(2)</w:t>
            </w:r>
          </w:p>
        </w:tc>
        <w:tc>
          <w:tcPr>
            <w:tcW w:w="3118" w:type="dxa"/>
          </w:tcPr>
          <w:p w14:paraId="47214B01" w14:textId="704EF7AB" w:rsidR="00095BF2" w:rsidRPr="008B2DFF" w:rsidRDefault="00994D4D" w:rsidP="00BB3786">
            <w:pPr>
              <w:pStyle w:val="Tabletext"/>
            </w:pPr>
            <w:r w:rsidRPr="008B2DFF">
              <w:t>not giving a DAP/TCP guide if no longer accurate</w:t>
            </w:r>
          </w:p>
        </w:tc>
        <w:tc>
          <w:tcPr>
            <w:tcW w:w="1908" w:type="dxa"/>
          </w:tcPr>
          <w:p w14:paraId="634751EF" w14:textId="6192C44A" w:rsidR="00095BF2" w:rsidRPr="008B2DFF" w:rsidRDefault="00095BF2" w:rsidP="00BB3786">
            <w:pPr>
              <w:pStyle w:val="Tabletext"/>
            </w:pPr>
            <w:r w:rsidRPr="008B2DFF">
              <w:t>uncategorised</w:t>
            </w:r>
          </w:p>
        </w:tc>
      </w:tr>
      <w:tr w:rsidR="00095BF2" w:rsidRPr="008B2DFF" w14:paraId="75F0FEC1" w14:textId="77777777" w:rsidTr="006F4988">
        <w:tc>
          <w:tcPr>
            <w:tcW w:w="2409" w:type="dxa"/>
          </w:tcPr>
          <w:p w14:paraId="3EFDF95E" w14:textId="2ACFF3FF" w:rsidR="00095BF2" w:rsidRPr="008B2DFF" w:rsidRDefault="00994D4D" w:rsidP="00BB3786">
            <w:pPr>
              <w:pStyle w:val="Tabletext"/>
            </w:pPr>
            <w:r w:rsidRPr="008B2DFF">
              <w:t xml:space="preserve">subsection </w:t>
            </w:r>
            <w:r w:rsidR="004B24D2">
              <w:t>1020AN</w:t>
            </w:r>
            <w:r w:rsidRPr="008B2DFF">
              <w:t>(3)</w:t>
            </w:r>
          </w:p>
        </w:tc>
        <w:tc>
          <w:tcPr>
            <w:tcW w:w="3118" w:type="dxa"/>
          </w:tcPr>
          <w:p w14:paraId="30546A4F" w14:textId="0520C2A7" w:rsidR="00095BF2" w:rsidRPr="008B2DFF" w:rsidRDefault="00994D4D" w:rsidP="00BB3786">
            <w:pPr>
              <w:pStyle w:val="Tabletext"/>
            </w:pPr>
            <w:r w:rsidRPr="008B2DFF">
              <w:t>giving updated information or advice</w:t>
            </w:r>
          </w:p>
        </w:tc>
        <w:tc>
          <w:tcPr>
            <w:tcW w:w="1908" w:type="dxa"/>
          </w:tcPr>
          <w:p w14:paraId="317F2667" w14:textId="568123E6" w:rsidR="00095BF2" w:rsidRPr="008B2DFF" w:rsidRDefault="00095BF2" w:rsidP="00BB3786">
            <w:pPr>
              <w:pStyle w:val="Tabletext"/>
            </w:pPr>
            <w:r w:rsidRPr="008B2DFF">
              <w:t>uncategorised</w:t>
            </w:r>
          </w:p>
        </w:tc>
      </w:tr>
      <w:tr w:rsidR="006F4988" w:rsidRPr="008B2DFF" w14:paraId="6C34AFA0" w14:textId="77777777" w:rsidTr="006F4988">
        <w:tc>
          <w:tcPr>
            <w:tcW w:w="2409" w:type="dxa"/>
          </w:tcPr>
          <w:p w14:paraId="66313926" w14:textId="06D037B6" w:rsidR="006F4988" w:rsidRPr="008B2DFF" w:rsidRDefault="006F4988" w:rsidP="00BB3786">
            <w:pPr>
              <w:pStyle w:val="Tabletext"/>
            </w:pPr>
            <w:r w:rsidRPr="008B2DFF">
              <w:t xml:space="preserve">subsection </w:t>
            </w:r>
            <w:r w:rsidR="004B24D2">
              <w:t>1020AP</w:t>
            </w:r>
            <w:r w:rsidRPr="008B2DFF">
              <w:t>(1)</w:t>
            </w:r>
          </w:p>
        </w:tc>
        <w:tc>
          <w:tcPr>
            <w:tcW w:w="3118" w:type="dxa"/>
          </w:tcPr>
          <w:p w14:paraId="096A5BEC" w14:textId="004DB500" w:rsidR="006F4988" w:rsidRPr="008B2DFF" w:rsidRDefault="00A35471" w:rsidP="00BB3786">
            <w:pPr>
              <w:pStyle w:val="Tabletext"/>
            </w:pPr>
            <w:r w:rsidRPr="008B2DFF">
              <w:t>having a platform voting policy</w:t>
            </w:r>
          </w:p>
        </w:tc>
        <w:tc>
          <w:tcPr>
            <w:tcW w:w="1908" w:type="dxa"/>
          </w:tcPr>
          <w:p w14:paraId="50551C8A" w14:textId="543A5512" w:rsidR="006F4988" w:rsidRPr="008B2DFF" w:rsidRDefault="00A35471" w:rsidP="00BB3786">
            <w:pPr>
              <w:pStyle w:val="Tabletext"/>
            </w:pPr>
            <w:r w:rsidRPr="008B2DFF">
              <w:t>uncategorised</w:t>
            </w:r>
          </w:p>
        </w:tc>
      </w:tr>
      <w:tr w:rsidR="006F4988" w:rsidRPr="008B2DFF" w14:paraId="7EF3A094" w14:textId="77777777" w:rsidTr="006F4988">
        <w:tc>
          <w:tcPr>
            <w:tcW w:w="2409" w:type="dxa"/>
            <w:tcBorders>
              <w:bottom w:val="single" w:sz="2" w:space="0" w:color="auto"/>
            </w:tcBorders>
          </w:tcPr>
          <w:p w14:paraId="3C4270A1" w14:textId="7CF5EBD3" w:rsidR="006F4988" w:rsidRPr="008B2DFF" w:rsidRDefault="00A35471" w:rsidP="00BB3786">
            <w:pPr>
              <w:pStyle w:val="Tabletext"/>
            </w:pPr>
            <w:r w:rsidRPr="008B2DFF">
              <w:t xml:space="preserve">subsection </w:t>
            </w:r>
            <w:r w:rsidR="004B24D2">
              <w:t>1020AP</w:t>
            </w:r>
            <w:r w:rsidRPr="008B2DFF">
              <w:t>(2)</w:t>
            </w:r>
          </w:p>
        </w:tc>
        <w:tc>
          <w:tcPr>
            <w:tcW w:w="3118" w:type="dxa"/>
            <w:tcBorders>
              <w:bottom w:val="single" w:sz="2" w:space="0" w:color="auto"/>
            </w:tcBorders>
          </w:tcPr>
          <w:p w14:paraId="5BE7B2B8" w14:textId="35E660E3" w:rsidR="006F4988" w:rsidRPr="008B2DFF" w:rsidRDefault="00A35471" w:rsidP="00BB3786">
            <w:pPr>
              <w:pStyle w:val="Tabletext"/>
            </w:pPr>
            <w:r w:rsidRPr="008B2DFF">
              <w:t>administering an accurate platform voting policy</w:t>
            </w:r>
          </w:p>
        </w:tc>
        <w:tc>
          <w:tcPr>
            <w:tcW w:w="1908" w:type="dxa"/>
            <w:tcBorders>
              <w:bottom w:val="single" w:sz="2" w:space="0" w:color="auto"/>
            </w:tcBorders>
          </w:tcPr>
          <w:p w14:paraId="62C01BB3" w14:textId="5CDE87C0" w:rsidR="006F4988" w:rsidRPr="008B2DFF" w:rsidRDefault="00A35471" w:rsidP="00BB3786">
            <w:pPr>
              <w:pStyle w:val="Tabletext"/>
            </w:pPr>
            <w:r w:rsidRPr="008B2DFF">
              <w:t>uncategorised</w:t>
            </w:r>
          </w:p>
        </w:tc>
      </w:tr>
      <w:tr w:rsidR="00E172CA" w:rsidRPr="008B2DFF" w14:paraId="68C77615" w14:textId="77777777" w:rsidTr="00A96AB8">
        <w:tc>
          <w:tcPr>
            <w:tcW w:w="2409" w:type="dxa"/>
            <w:tcBorders>
              <w:top w:val="single" w:sz="2" w:space="0" w:color="auto"/>
              <w:bottom w:val="single" w:sz="2" w:space="0" w:color="auto"/>
            </w:tcBorders>
          </w:tcPr>
          <w:p w14:paraId="168673AF" w14:textId="0164EC07" w:rsidR="00E172CA" w:rsidRPr="008B2DFF" w:rsidRDefault="00024D1A" w:rsidP="00BB3786">
            <w:pPr>
              <w:pStyle w:val="Tabletext"/>
              <w:rPr>
                <w:highlight w:val="yellow"/>
              </w:rPr>
            </w:pPr>
            <w:r w:rsidRPr="008B2DFF">
              <w:t>sub</w:t>
            </w:r>
            <w:r w:rsidR="00E172CA" w:rsidRPr="008B2DFF">
              <w:t>section </w:t>
            </w:r>
            <w:r w:rsidR="004B24D2">
              <w:t>1020AR</w:t>
            </w:r>
            <w:r w:rsidRPr="008B2DFF">
              <w:t>(</w:t>
            </w:r>
            <w:r w:rsidR="00A62B83" w:rsidRPr="008B2DFF">
              <w:t>1</w:t>
            </w:r>
            <w:r w:rsidRPr="008B2DFF">
              <w:t>)</w:t>
            </w:r>
          </w:p>
        </w:tc>
        <w:tc>
          <w:tcPr>
            <w:tcW w:w="3118" w:type="dxa"/>
            <w:tcBorders>
              <w:top w:val="single" w:sz="2" w:space="0" w:color="auto"/>
              <w:bottom w:val="single" w:sz="2" w:space="0" w:color="auto"/>
            </w:tcBorders>
          </w:tcPr>
          <w:p w14:paraId="3F10BDA4" w14:textId="7843B470" w:rsidR="00E172CA" w:rsidRPr="008B2DFF" w:rsidRDefault="00024D1A" w:rsidP="00BB3786">
            <w:pPr>
              <w:pStyle w:val="Tabletext"/>
              <w:rPr>
                <w:highlight w:val="yellow"/>
              </w:rPr>
            </w:pPr>
            <w:r w:rsidRPr="008B2DFF">
              <w:t>disclosing copies of communications</w:t>
            </w:r>
          </w:p>
        </w:tc>
        <w:tc>
          <w:tcPr>
            <w:tcW w:w="1908" w:type="dxa"/>
            <w:tcBorders>
              <w:top w:val="single" w:sz="2" w:space="0" w:color="auto"/>
              <w:bottom w:val="single" w:sz="2" w:space="0" w:color="auto"/>
            </w:tcBorders>
          </w:tcPr>
          <w:p w14:paraId="004817D8" w14:textId="77777777" w:rsidR="00E172CA" w:rsidRPr="008B2DFF" w:rsidRDefault="00E172CA" w:rsidP="00BB3786">
            <w:pPr>
              <w:pStyle w:val="Tabletext"/>
              <w:rPr>
                <w:highlight w:val="yellow"/>
              </w:rPr>
            </w:pPr>
            <w:r w:rsidRPr="008B2DFF">
              <w:t>uncategorised</w:t>
            </w:r>
          </w:p>
        </w:tc>
      </w:tr>
      <w:tr w:rsidR="00A96AB8" w:rsidRPr="008B2DFF" w14:paraId="5CA4BE28" w14:textId="77777777" w:rsidTr="006F4988">
        <w:tc>
          <w:tcPr>
            <w:tcW w:w="2409" w:type="dxa"/>
            <w:tcBorders>
              <w:top w:val="single" w:sz="2" w:space="0" w:color="auto"/>
              <w:bottom w:val="nil"/>
            </w:tcBorders>
          </w:tcPr>
          <w:p w14:paraId="1897EC9C" w14:textId="17BF6B16" w:rsidR="00A96AB8" w:rsidRPr="008B2DFF" w:rsidRDefault="00A96AB8" w:rsidP="00BB3786">
            <w:pPr>
              <w:pStyle w:val="Tabletext"/>
            </w:pPr>
            <w:r w:rsidRPr="008B2DFF">
              <w:t>subsection </w:t>
            </w:r>
            <w:r w:rsidR="004B24D2">
              <w:t>1020AR</w:t>
            </w:r>
            <w:r w:rsidRPr="008B2DFF">
              <w:t>(</w:t>
            </w:r>
            <w:r w:rsidR="002F2F0C" w:rsidRPr="008B2DFF">
              <w:t>5</w:t>
            </w:r>
            <w:r w:rsidRPr="008B2DFF">
              <w:t>)</w:t>
            </w:r>
          </w:p>
        </w:tc>
        <w:tc>
          <w:tcPr>
            <w:tcW w:w="3118" w:type="dxa"/>
            <w:tcBorders>
              <w:top w:val="single" w:sz="2" w:space="0" w:color="auto"/>
              <w:bottom w:val="nil"/>
            </w:tcBorders>
          </w:tcPr>
          <w:p w14:paraId="175CE7D4" w14:textId="424BCD27" w:rsidR="00A96AB8" w:rsidRPr="008B2DFF" w:rsidRDefault="00A96AB8" w:rsidP="00BB3786">
            <w:pPr>
              <w:pStyle w:val="Tabletext"/>
            </w:pPr>
            <w:r w:rsidRPr="008B2DFF">
              <w:t>complying with disclosure obligations</w:t>
            </w:r>
          </w:p>
        </w:tc>
        <w:tc>
          <w:tcPr>
            <w:tcW w:w="1908" w:type="dxa"/>
            <w:tcBorders>
              <w:top w:val="single" w:sz="2" w:space="0" w:color="auto"/>
              <w:bottom w:val="nil"/>
            </w:tcBorders>
          </w:tcPr>
          <w:p w14:paraId="62366A9C" w14:textId="48650923" w:rsidR="00A96AB8" w:rsidRPr="008B2DFF" w:rsidRDefault="00A96AB8" w:rsidP="00BB3786">
            <w:pPr>
              <w:pStyle w:val="Tabletext"/>
            </w:pPr>
            <w:r w:rsidRPr="008B2DFF">
              <w:t>uncategorised</w:t>
            </w:r>
          </w:p>
        </w:tc>
      </w:tr>
    </w:tbl>
    <w:p w14:paraId="314A8C62" w14:textId="7D56EB3A" w:rsidR="000A5CBE" w:rsidRPr="008B2DFF" w:rsidRDefault="000A5CBE" w:rsidP="00BB3786">
      <w:pPr>
        <w:pStyle w:val="ActHead7"/>
        <w:pageBreakBefore/>
      </w:pPr>
      <w:bookmarkStart w:id="104" w:name="_Toc208999872"/>
      <w:r w:rsidRPr="00BB3786">
        <w:rPr>
          <w:rStyle w:val="CharAmPartNo"/>
        </w:rPr>
        <w:lastRenderedPageBreak/>
        <w:t>Part 4</w:t>
      </w:r>
      <w:r w:rsidRPr="008B2DFF">
        <w:t>—</w:t>
      </w:r>
      <w:r w:rsidRPr="00BB3786">
        <w:rPr>
          <w:rStyle w:val="CharAmPartText"/>
        </w:rPr>
        <w:t>Product intervention orders</w:t>
      </w:r>
      <w:bookmarkEnd w:id="104"/>
    </w:p>
    <w:p w14:paraId="13F864B2" w14:textId="77777777" w:rsidR="000A5CBE" w:rsidRPr="008B2DFF" w:rsidRDefault="000A5CBE" w:rsidP="00BB3786">
      <w:pPr>
        <w:pStyle w:val="ActHead9"/>
      </w:pPr>
      <w:bookmarkStart w:id="105" w:name="_Toc208999873"/>
      <w:r w:rsidRPr="008B2DFF">
        <w:t>Corporations Act 2001</w:t>
      </w:r>
      <w:bookmarkEnd w:id="105"/>
    </w:p>
    <w:p w14:paraId="16BD5249" w14:textId="3CBC87AB" w:rsidR="00F62965" w:rsidRPr="008B2DFF" w:rsidRDefault="00BB3786" w:rsidP="00BB3786">
      <w:pPr>
        <w:pStyle w:val="ItemHead"/>
      </w:pPr>
      <w:bookmarkStart w:id="106" w:name="_Toc208999874"/>
      <w:r>
        <w:t>52</w:t>
      </w:r>
      <w:r w:rsidR="00F62965" w:rsidRPr="008B2DFF">
        <w:t xml:space="preserve">  </w:t>
      </w:r>
      <w:r w:rsidR="006C731A" w:rsidRPr="008B2DFF">
        <w:t>Section 1</w:t>
      </w:r>
      <w:r w:rsidR="00F62965" w:rsidRPr="008B2DFF">
        <w:t>023B</w:t>
      </w:r>
      <w:bookmarkEnd w:id="106"/>
    </w:p>
    <w:p w14:paraId="453DF796" w14:textId="75501B04" w:rsidR="00F62965" w:rsidRPr="008B2DFF" w:rsidRDefault="00F62965" w:rsidP="00BB3786">
      <w:pPr>
        <w:pStyle w:val="Item"/>
      </w:pPr>
      <w:r w:rsidRPr="008B2DFF">
        <w:t>Before “In”, insert “(1)”.</w:t>
      </w:r>
    </w:p>
    <w:p w14:paraId="5027C3E3" w14:textId="48599173" w:rsidR="00F62965" w:rsidRPr="008B2DFF" w:rsidRDefault="00BB3786" w:rsidP="00BB3786">
      <w:pPr>
        <w:pStyle w:val="ItemHead"/>
      </w:pPr>
      <w:bookmarkStart w:id="107" w:name="_Toc208999875"/>
      <w:r>
        <w:t>53</w:t>
      </w:r>
      <w:r w:rsidR="00F62965" w:rsidRPr="008B2DFF">
        <w:t xml:space="preserve">  At the end of </w:t>
      </w:r>
      <w:r w:rsidR="00CB435D" w:rsidRPr="008B2DFF">
        <w:t>section 1</w:t>
      </w:r>
      <w:r w:rsidR="00F62965" w:rsidRPr="008B2DFF">
        <w:t>023B</w:t>
      </w:r>
      <w:bookmarkEnd w:id="107"/>
    </w:p>
    <w:p w14:paraId="0392F81A" w14:textId="3844BB1D" w:rsidR="00F62965" w:rsidRPr="008B2DFF" w:rsidRDefault="00F62965" w:rsidP="00BB3786">
      <w:pPr>
        <w:pStyle w:val="Item"/>
      </w:pPr>
      <w:r w:rsidRPr="008B2DFF">
        <w:t>Add:</w:t>
      </w:r>
    </w:p>
    <w:p w14:paraId="16FA7119" w14:textId="77777777" w:rsidR="00EA1696" w:rsidRPr="008B2DFF" w:rsidRDefault="00C341CA" w:rsidP="00BB3786">
      <w:pPr>
        <w:pStyle w:val="subsection"/>
      </w:pPr>
      <w:r w:rsidRPr="008B2DFF">
        <w:tab/>
        <w:t>(2)</w:t>
      </w:r>
      <w:r w:rsidRPr="008B2DFF">
        <w:tab/>
        <w:t xml:space="preserve">However, in this Part </w:t>
      </w:r>
      <w:r w:rsidRPr="008B2DFF">
        <w:rPr>
          <w:b/>
          <w:bCs/>
          <w:i/>
          <w:iCs/>
        </w:rPr>
        <w:t>financial product</w:t>
      </w:r>
      <w:r w:rsidRPr="008B2DFF">
        <w:t xml:space="preserve"> includes a digital asset platform or a tokenised custody platform only to the extent that</w:t>
      </w:r>
      <w:r w:rsidR="00EA1696" w:rsidRPr="008B2DFF">
        <w:t>:</w:t>
      </w:r>
    </w:p>
    <w:p w14:paraId="32CEE474" w14:textId="48020C92" w:rsidR="00EA1696" w:rsidRPr="008B2DFF" w:rsidRDefault="00EA1696" w:rsidP="00BB3786">
      <w:pPr>
        <w:pStyle w:val="paragraph"/>
      </w:pPr>
      <w:r w:rsidRPr="008B2DFF">
        <w:tab/>
        <w:t>(a)</w:t>
      </w:r>
      <w:r w:rsidRPr="008B2DFF">
        <w:tab/>
        <w:t xml:space="preserve">the platform is a financial product (within the meaning of </w:t>
      </w:r>
      <w:r w:rsidR="00734D1F" w:rsidRPr="008B2DFF">
        <w:t>Division 3</w:t>
      </w:r>
      <w:r w:rsidRPr="008B2DFF">
        <w:t xml:space="preserve"> of </w:t>
      </w:r>
      <w:r w:rsidR="00734D1F" w:rsidRPr="008B2DFF">
        <w:t>Part 7</w:t>
      </w:r>
      <w:r w:rsidRPr="008B2DFF">
        <w:t xml:space="preserve">.1) otherwise than because of </w:t>
      </w:r>
      <w:r w:rsidR="00734D1F" w:rsidRPr="008B2DFF">
        <w:t>paragraph 7</w:t>
      </w:r>
      <w:r w:rsidR="00715653" w:rsidRPr="008B2DFF">
        <w:t>64A(1)(la); or</w:t>
      </w:r>
    </w:p>
    <w:p w14:paraId="443A48D3" w14:textId="3A0A28E0" w:rsidR="00C341CA" w:rsidRPr="008B2DFF" w:rsidRDefault="00EA1696" w:rsidP="00BB3786">
      <w:pPr>
        <w:pStyle w:val="paragraph"/>
      </w:pPr>
      <w:r w:rsidRPr="008B2DFF">
        <w:tab/>
        <w:t>(b)</w:t>
      </w:r>
      <w:r w:rsidRPr="008B2DFF">
        <w:tab/>
      </w:r>
      <w:r w:rsidR="00C341CA" w:rsidRPr="008B2DFF">
        <w:t>the platform is, or is likely to be, available for acquisition by issue, or for regulated sale:</w:t>
      </w:r>
    </w:p>
    <w:p w14:paraId="0B08A8A9" w14:textId="35705578" w:rsidR="00C341CA" w:rsidRPr="008B2DFF" w:rsidRDefault="00C341CA" w:rsidP="00BB3786">
      <w:pPr>
        <w:pStyle w:val="paragraphsub"/>
      </w:pPr>
      <w:r w:rsidRPr="008B2DFF">
        <w:tab/>
        <w:t>(</w:t>
      </w:r>
      <w:r w:rsidR="00715653" w:rsidRPr="008B2DFF">
        <w:t>i</w:t>
      </w:r>
      <w:r w:rsidRPr="008B2DFF">
        <w:t>)</w:t>
      </w:r>
      <w:r w:rsidRPr="008B2DFF">
        <w:tab/>
        <w:t>by, or on behalf of, a constitutionally</w:t>
      </w:r>
      <w:r w:rsidR="00BB3786">
        <w:noBreakHyphen/>
      </w:r>
      <w:r w:rsidRPr="008B2DFF">
        <w:t>covered corporation; or</w:t>
      </w:r>
    </w:p>
    <w:p w14:paraId="663B2559" w14:textId="6F5E5718" w:rsidR="00C341CA" w:rsidRPr="008B2DFF" w:rsidRDefault="00C341CA" w:rsidP="00BB3786">
      <w:pPr>
        <w:pStyle w:val="paragraphsub"/>
      </w:pPr>
      <w:r w:rsidRPr="008B2DFF">
        <w:tab/>
        <w:t>(</w:t>
      </w:r>
      <w:r w:rsidR="00715653" w:rsidRPr="008B2DFF">
        <w:t>ii</w:t>
      </w:r>
      <w:r w:rsidRPr="008B2DFF">
        <w:t>)</w:t>
      </w:r>
      <w:r w:rsidRPr="008B2DFF">
        <w:tab/>
        <w:t>using a postal, telegraphic, telephonic or other like service (within the meaning of paragraph 51(v) of the Constitution).</w:t>
      </w:r>
    </w:p>
    <w:p w14:paraId="418F157A" w14:textId="7F671982" w:rsidR="000C063A" w:rsidRPr="008B2DFF" w:rsidRDefault="000C063A" w:rsidP="00BB3786">
      <w:pPr>
        <w:pStyle w:val="ActHead7"/>
        <w:pageBreakBefore/>
      </w:pPr>
      <w:bookmarkStart w:id="108" w:name="_Toc208999876"/>
      <w:r w:rsidRPr="00BB3786">
        <w:rPr>
          <w:rStyle w:val="CharAmPartNo"/>
        </w:rPr>
        <w:lastRenderedPageBreak/>
        <w:t>Part </w:t>
      </w:r>
      <w:r w:rsidR="000A5CBE" w:rsidRPr="00BB3786">
        <w:rPr>
          <w:rStyle w:val="CharAmPartNo"/>
        </w:rPr>
        <w:t>5</w:t>
      </w:r>
      <w:r w:rsidRPr="008B2DFF">
        <w:t>—</w:t>
      </w:r>
      <w:r w:rsidRPr="00BB3786">
        <w:rPr>
          <w:rStyle w:val="CharAmPartText"/>
        </w:rPr>
        <w:t>Market misconduct rules</w:t>
      </w:r>
      <w:bookmarkEnd w:id="108"/>
    </w:p>
    <w:p w14:paraId="2937B021" w14:textId="77777777" w:rsidR="000C063A" w:rsidRPr="008B2DFF" w:rsidRDefault="000C063A" w:rsidP="00BB3786">
      <w:pPr>
        <w:pStyle w:val="ActHead9"/>
      </w:pPr>
      <w:bookmarkStart w:id="109" w:name="_Toc208999877"/>
      <w:r w:rsidRPr="008B2DFF">
        <w:t>Corporations Act 2001</w:t>
      </w:r>
      <w:bookmarkEnd w:id="109"/>
    </w:p>
    <w:p w14:paraId="3E11B7A0" w14:textId="0BBD9FFC" w:rsidR="007404C3" w:rsidRPr="008B2DFF" w:rsidRDefault="00BB3786" w:rsidP="00BB3786">
      <w:pPr>
        <w:pStyle w:val="ItemHead"/>
      </w:pPr>
      <w:bookmarkStart w:id="110" w:name="_Toc208999878"/>
      <w:r>
        <w:t>54</w:t>
      </w:r>
      <w:r w:rsidR="007404C3" w:rsidRPr="008B2DFF">
        <w:t xml:space="preserve">  At the end of </w:t>
      </w:r>
      <w:r w:rsidR="00CB435D" w:rsidRPr="008B2DFF">
        <w:t>Division 1</w:t>
      </w:r>
      <w:r w:rsidR="007404C3" w:rsidRPr="008B2DFF">
        <w:t xml:space="preserve"> of </w:t>
      </w:r>
      <w:r w:rsidR="00734D1F" w:rsidRPr="008B2DFF">
        <w:t>Part 7</w:t>
      </w:r>
      <w:r w:rsidR="007404C3" w:rsidRPr="008B2DFF">
        <w:t>.10</w:t>
      </w:r>
      <w:bookmarkEnd w:id="110"/>
    </w:p>
    <w:p w14:paraId="042468F5" w14:textId="03DB436B" w:rsidR="007404C3" w:rsidRPr="008B2DFF" w:rsidRDefault="007404C3" w:rsidP="00BB3786">
      <w:pPr>
        <w:pStyle w:val="Item"/>
      </w:pPr>
      <w:r w:rsidRPr="008B2DFF">
        <w:t>Add:</w:t>
      </w:r>
    </w:p>
    <w:p w14:paraId="1C2279BE" w14:textId="2DBC27C7" w:rsidR="007404C3" w:rsidRPr="008B2DFF" w:rsidRDefault="007404C3" w:rsidP="00BB3786">
      <w:pPr>
        <w:pStyle w:val="ActHead5"/>
      </w:pPr>
      <w:bookmarkStart w:id="111" w:name="_Toc208999879"/>
      <w:r w:rsidRPr="00BB3786">
        <w:rPr>
          <w:rStyle w:val="CharSectno"/>
        </w:rPr>
        <w:t>1040C</w:t>
      </w:r>
      <w:r w:rsidRPr="008B2DFF">
        <w:t xml:space="preserve">  </w:t>
      </w:r>
      <w:r w:rsidR="00BA0211" w:rsidRPr="008B2DFF">
        <w:t xml:space="preserve">How this Part applies in relation to </w:t>
      </w:r>
      <w:r w:rsidR="00A30433" w:rsidRPr="008B2DFF">
        <w:t xml:space="preserve">digital asset platforms </w:t>
      </w:r>
      <w:r w:rsidR="00255FA0" w:rsidRPr="008B2DFF">
        <w:t>and</w:t>
      </w:r>
      <w:r w:rsidR="00A30433" w:rsidRPr="008B2DFF">
        <w:t xml:space="preserve"> tokenised custody platforms</w:t>
      </w:r>
      <w:bookmarkEnd w:id="111"/>
    </w:p>
    <w:p w14:paraId="74A329D8" w14:textId="0E6A440D" w:rsidR="001962CF" w:rsidRPr="008B2DFF" w:rsidRDefault="00AE4ADC" w:rsidP="00BB3786">
      <w:pPr>
        <w:pStyle w:val="subsection"/>
      </w:pPr>
      <w:r w:rsidRPr="008B2DFF">
        <w:tab/>
      </w:r>
      <w:r w:rsidRPr="008B2DFF">
        <w:tab/>
      </w:r>
      <w:r w:rsidR="003A79DE" w:rsidRPr="008B2DFF">
        <w:t>T</w:t>
      </w:r>
      <w:r w:rsidRPr="008B2DFF">
        <w:t xml:space="preserve">his Part applies in relation to </w:t>
      </w:r>
      <w:r w:rsidR="00A6359D" w:rsidRPr="008B2DFF">
        <w:t xml:space="preserve">a digital asset platform or a tokenised custody platform </w:t>
      </w:r>
      <w:r w:rsidRPr="008B2DFF">
        <w:t>only to the extent that</w:t>
      </w:r>
      <w:r w:rsidR="001962CF" w:rsidRPr="008B2DFF">
        <w:t>:</w:t>
      </w:r>
    </w:p>
    <w:p w14:paraId="3F659608" w14:textId="1F6C6113" w:rsidR="00A6359D" w:rsidRPr="008B2DFF" w:rsidRDefault="00A6359D" w:rsidP="00BB3786">
      <w:pPr>
        <w:pStyle w:val="paragraph"/>
      </w:pPr>
      <w:r w:rsidRPr="008B2DFF">
        <w:tab/>
        <w:t>(a)</w:t>
      </w:r>
      <w:r w:rsidRPr="008B2DFF">
        <w:tab/>
        <w:t xml:space="preserve">the platform is a financial product otherwise than because of </w:t>
      </w:r>
      <w:r w:rsidR="00734D1F" w:rsidRPr="008B2DFF">
        <w:t>paragraph 7</w:t>
      </w:r>
      <w:r w:rsidRPr="008B2DFF">
        <w:t>64A(1)(la); or</w:t>
      </w:r>
    </w:p>
    <w:p w14:paraId="5E4F9F52" w14:textId="174BE947" w:rsidR="00824606" w:rsidRPr="008B2DFF" w:rsidRDefault="001962CF" w:rsidP="00BB3786">
      <w:pPr>
        <w:pStyle w:val="paragraph"/>
      </w:pPr>
      <w:r w:rsidRPr="008B2DFF">
        <w:tab/>
        <w:t>(</w:t>
      </w:r>
      <w:r w:rsidR="00A6359D" w:rsidRPr="008B2DFF">
        <w:t>b</w:t>
      </w:r>
      <w:r w:rsidRPr="008B2DFF">
        <w:t>)</w:t>
      </w:r>
      <w:r w:rsidRPr="008B2DFF">
        <w:tab/>
      </w:r>
      <w:r w:rsidR="006C739B" w:rsidRPr="008B2DFF">
        <w:t xml:space="preserve">the platform is a financial product that </w:t>
      </w:r>
      <w:r w:rsidR="00824606" w:rsidRPr="008B2DFF">
        <w:t>is issued</w:t>
      </w:r>
      <w:r w:rsidR="00E738CC" w:rsidRPr="008B2DFF">
        <w:t xml:space="preserve"> by</w:t>
      </w:r>
      <w:r w:rsidR="00824606" w:rsidRPr="008B2DFF">
        <w:t>, or on behalf of, a constitutionally</w:t>
      </w:r>
      <w:r w:rsidR="00BB3786">
        <w:noBreakHyphen/>
      </w:r>
      <w:r w:rsidR="00824606" w:rsidRPr="008B2DFF">
        <w:t>covered corporation; or</w:t>
      </w:r>
    </w:p>
    <w:p w14:paraId="72EE23CE" w14:textId="70251365" w:rsidR="00AE4ADC" w:rsidRPr="008B2DFF" w:rsidRDefault="00824606" w:rsidP="00BB3786">
      <w:pPr>
        <w:pStyle w:val="paragraph"/>
      </w:pPr>
      <w:r w:rsidRPr="008B2DFF">
        <w:tab/>
        <w:t>(</w:t>
      </w:r>
      <w:r w:rsidR="00A6359D" w:rsidRPr="008B2DFF">
        <w:t>c</w:t>
      </w:r>
      <w:r w:rsidRPr="008B2DFF">
        <w:t>)</w:t>
      </w:r>
      <w:r w:rsidRPr="008B2DFF">
        <w:tab/>
      </w:r>
      <w:r w:rsidR="006C739B" w:rsidRPr="008B2DFF">
        <w:t xml:space="preserve">the platform is a financial product, and </w:t>
      </w:r>
      <w:r w:rsidR="0026095B" w:rsidRPr="008B2DFF">
        <w:t xml:space="preserve">that </w:t>
      </w:r>
      <w:r w:rsidR="00AE4ADC" w:rsidRPr="008B2DFF">
        <w:t xml:space="preserve">any prohibited conduct (see </w:t>
      </w:r>
      <w:r w:rsidR="007A1903" w:rsidRPr="008B2DFF">
        <w:t>Division 2</w:t>
      </w:r>
      <w:r w:rsidR="00AE4ADC" w:rsidRPr="008B2DFF">
        <w:t>)</w:t>
      </w:r>
      <w:r w:rsidR="002429C2" w:rsidRPr="008B2DFF">
        <w:t xml:space="preserve"> </w:t>
      </w:r>
      <w:r w:rsidR="00AE4ADC" w:rsidRPr="008B2DFF">
        <w:t xml:space="preserve">engaged in in relation to the </w:t>
      </w:r>
      <w:r w:rsidR="00A6359D" w:rsidRPr="008B2DFF">
        <w:t>platform</w:t>
      </w:r>
      <w:r w:rsidRPr="008B2DFF">
        <w:t xml:space="preserve"> is engaged in:</w:t>
      </w:r>
    </w:p>
    <w:p w14:paraId="34E09477" w14:textId="19289190" w:rsidR="00AE4ADC" w:rsidRPr="008B2DFF" w:rsidRDefault="00AE4ADC" w:rsidP="00BB3786">
      <w:pPr>
        <w:pStyle w:val="paragraphsub"/>
      </w:pPr>
      <w:r w:rsidRPr="008B2DFF">
        <w:tab/>
        <w:t>(</w:t>
      </w:r>
      <w:r w:rsidR="00824606" w:rsidRPr="008B2DFF">
        <w:t>i</w:t>
      </w:r>
      <w:r w:rsidRPr="008B2DFF">
        <w:t>)</w:t>
      </w:r>
      <w:r w:rsidRPr="008B2DFF">
        <w:tab/>
        <w:t>by, or on behalf of, a constitutionally</w:t>
      </w:r>
      <w:r w:rsidR="00BB3786">
        <w:noBreakHyphen/>
      </w:r>
      <w:r w:rsidRPr="008B2DFF">
        <w:t>covered corporation; or</w:t>
      </w:r>
    </w:p>
    <w:p w14:paraId="26AC722C" w14:textId="3961870D" w:rsidR="00AE4ADC" w:rsidRPr="008B2DFF" w:rsidRDefault="00AE4ADC" w:rsidP="00BB3786">
      <w:pPr>
        <w:pStyle w:val="paragraphsub"/>
      </w:pPr>
      <w:r w:rsidRPr="008B2DFF">
        <w:tab/>
        <w:t>(</w:t>
      </w:r>
      <w:r w:rsidR="00824606" w:rsidRPr="008B2DFF">
        <w:t>ii</w:t>
      </w:r>
      <w:r w:rsidRPr="008B2DFF">
        <w:t>)</w:t>
      </w:r>
      <w:r w:rsidRPr="008B2DFF">
        <w:tab/>
        <w:t>using a postal, telegraphic, telephonic or other like service (within the meaning of paragraph 51(v) of the Constitution)</w:t>
      </w:r>
      <w:r w:rsidR="004F0720" w:rsidRPr="008B2DFF">
        <w:t>.</w:t>
      </w:r>
    </w:p>
    <w:p w14:paraId="42D05EDC" w14:textId="2E1E9F9B" w:rsidR="0009528D" w:rsidRPr="008B2DFF" w:rsidRDefault="00CB435D" w:rsidP="00BB3786">
      <w:pPr>
        <w:pStyle w:val="ActHead7"/>
        <w:pageBreakBefore/>
      </w:pPr>
      <w:bookmarkStart w:id="112" w:name="_Toc208999880"/>
      <w:r w:rsidRPr="00BB3786">
        <w:rPr>
          <w:rStyle w:val="CharAmPartNo"/>
        </w:rPr>
        <w:lastRenderedPageBreak/>
        <w:t>Part 6</w:t>
      </w:r>
      <w:r w:rsidR="0009528D" w:rsidRPr="008B2DFF">
        <w:t>—</w:t>
      </w:r>
      <w:r w:rsidR="0009528D" w:rsidRPr="00BB3786">
        <w:rPr>
          <w:rStyle w:val="CharAmPartText"/>
        </w:rPr>
        <w:t>Exemptions</w:t>
      </w:r>
      <w:bookmarkEnd w:id="112"/>
    </w:p>
    <w:p w14:paraId="62F29DDF" w14:textId="77777777" w:rsidR="0009528D" w:rsidRPr="008B2DFF" w:rsidRDefault="0009528D" w:rsidP="00BB3786">
      <w:pPr>
        <w:pStyle w:val="ActHead9"/>
      </w:pPr>
      <w:bookmarkStart w:id="113" w:name="_Toc208999881"/>
      <w:r w:rsidRPr="008B2DFF">
        <w:t>Corporations Act 2001</w:t>
      </w:r>
      <w:bookmarkEnd w:id="113"/>
    </w:p>
    <w:p w14:paraId="1D0E1977" w14:textId="522C4006" w:rsidR="006F7788" w:rsidRPr="008B2DFF" w:rsidRDefault="00BB3786" w:rsidP="00BB3786">
      <w:pPr>
        <w:pStyle w:val="ItemHead"/>
      </w:pPr>
      <w:bookmarkStart w:id="114" w:name="_Toc208999882"/>
      <w:r>
        <w:t>55</w:t>
      </w:r>
      <w:r w:rsidR="006F7788" w:rsidRPr="008B2DFF">
        <w:t xml:space="preserve">  </w:t>
      </w:r>
      <w:r w:rsidR="002001F2">
        <w:t>Section 9</w:t>
      </w:r>
      <w:bookmarkEnd w:id="114"/>
    </w:p>
    <w:p w14:paraId="3133CEF6" w14:textId="2B977DB3" w:rsidR="006F7788" w:rsidRPr="008B2DFF" w:rsidRDefault="006F7788" w:rsidP="00BB3786">
      <w:pPr>
        <w:pStyle w:val="Item"/>
      </w:pPr>
      <w:r w:rsidRPr="008B2DFF">
        <w:t>Insert:</w:t>
      </w:r>
    </w:p>
    <w:p w14:paraId="4D938ACB" w14:textId="77777777" w:rsidR="008D062F" w:rsidRPr="008B2DFF" w:rsidRDefault="00BA6CB3" w:rsidP="00BB3786">
      <w:pPr>
        <w:pStyle w:val="Definition"/>
      </w:pPr>
      <w:r w:rsidRPr="008B2DFF">
        <w:rPr>
          <w:b/>
          <w:bCs/>
          <w:i/>
          <w:iCs/>
        </w:rPr>
        <w:t>intermediated staking arrangement</w:t>
      </w:r>
      <w:r w:rsidRPr="008B2DFF">
        <w:t xml:space="preserve">, for a digital asset platform, means an arrangement </w:t>
      </w:r>
      <w:r w:rsidR="008D062F" w:rsidRPr="008B2DFF">
        <w:t>that:</w:t>
      </w:r>
    </w:p>
    <w:p w14:paraId="376B9811" w14:textId="26DA8BCA" w:rsidR="00BA6CB3" w:rsidRPr="008B2DFF" w:rsidRDefault="008D062F" w:rsidP="00BB3786">
      <w:pPr>
        <w:pStyle w:val="paragraph"/>
      </w:pPr>
      <w:r w:rsidRPr="008B2DFF">
        <w:tab/>
        <w:t>(a)</w:t>
      </w:r>
      <w:r w:rsidRPr="008B2DFF">
        <w:tab/>
        <w:t xml:space="preserve">is </w:t>
      </w:r>
      <w:r w:rsidR="00102072" w:rsidRPr="008B2DFF">
        <w:t>entered into by</w:t>
      </w:r>
      <w:r w:rsidR="0012013F" w:rsidRPr="008B2DFF">
        <w:t xml:space="preserve"> the operator of the platform and </w:t>
      </w:r>
      <w:r w:rsidR="00102072" w:rsidRPr="008B2DFF">
        <w:t xml:space="preserve">by </w:t>
      </w:r>
      <w:r w:rsidR="0012013F" w:rsidRPr="008B2DFF">
        <w:t>a client</w:t>
      </w:r>
      <w:r w:rsidR="007874C7" w:rsidRPr="008B2DFF">
        <w:t xml:space="preserve"> </w:t>
      </w:r>
      <w:r w:rsidR="0012013F" w:rsidRPr="008B2DFF">
        <w:t>of the platform</w:t>
      </w:r>
      <w:r w:rsidR="007874C7" w:rsidRPr="008B2DFF">
        <w:t xml:space="preserve"> (whether directly or through a nominee)</w:t>
      </w:r>
      <w:r w:rsidRPr="008B2DFF">
        <w:t>; and</w:t>
      </w:r>
    </w:p>
    <w:p w14:paraId="35B598B2" w14:textId="4D53ED14" w:rsidR="00BA6CB3" w:rsidRPr="008B2DFF" w:rsidRDefault="00BA6CB3" w:rsidP="00BB3786">
      <w:pPr>
        <w:pStyle w:val="paragraph"/>
      </w:pPr>
      <w:r w:rsidRPr="008B2DFF">
        <w:tab/>
        <w:t>(</w:t>
      </w:r>
      <w:r w:rsidR="00102072" w:rsidRPr="008B2DFF">
        <w:t>b</w:t>
      </w:r>
      <w:r w:rsidRPr="008B2DFF">
        <w:t>)</w:t>
      </w:r>
      <w:r w:rsidRPr="008B2DFF">
        <w:tab/>
        <w:t xml:space="preserve">is </w:t>
      </w:r>
      <w:r w:rsidR="00942777" w:rsidRPr="008B2DFF">
        <w:t>entered into through</w:t>
      </w:r>
      <w:r w:rsidRPr="008B2DFF">
        <w:t xml:space="preserve"> the facility that constitutes the platform; and</w:t>
      </w:r>
    </w:p>
    <w:p w14:paraId="37594BA4" w14:textId="36C14571" w:rsidR="00FC62E6" w:rsidRPr="008B2DFF" w:rsidRDefault="008243E5" w:rsidP="00BB3786">
      <w:pPr>
        <w:pStyle w:val="paragraph"/>
      </w:pPr>
      <w:r w:rsidRPr="008B2DFF">
        <w:tab/>
        <w:t>(</w:t>
      </w:r>
      <w:r w:rsidR="00102072" w:rsidRPr="008B2DFF">
        <w:t>c</w:t>
      </w:r>
      <w:r w:rsidRPr="008B2DFF">
        <w:t>)</w:t>
      </w:r>
      <w:r w:rsidRPr="008B2DFF">
        <w:tab/>
        <w:t xml:space="preserve">permits the operator to allow </w:t>
      </w:r>
      <w:r w:rsidR="00442840" w:rsidRPr="008B2DFF">
        <w:t>one or more of the</w:t>
      </w:r>
      <w:r w:rsidR="0023546B" w:rsidRPr="008B2DFF">
        <w:t xml:space="preserve"> </w:t>
      </w:r>
      <w:r w:rsidRPr="008B2DFF">
        <w:t>underlying asset</w:t>
      </w:r>
      <w:r w:rsidR="00442840" w:rsidRPr="008B2DFF">
        <w:t>s</w:t>
      </w:r>
      <w:r w:rsidR="0023546B" w:rsidRPr="008B2DFF">
        <w:t xml:space="preserve"> possessed under the platform</w:t>
      </w:r>
      <w:r w:rsidRPr="008B2DFF">
        <w:t xml:space="preserve"> </w:t>
      </w:r>
      <w:r w:rsidR="0029333C" w:rsidRPr="008B2DFF">
        <w:t xml:space="preserve">for the </w:t>
      </w:r>
      <w:r w:rsidR="0023546B" w:rsidRPr="008B2DFF">
        <w:t>client (</w:t>
      </w:r>
      <w:r w:rsidR="0015678A" w:rsidRPr="008B2DFF">
        <w:t>whether</w:t>
      </w:r>
      <w:r w:rsidR="0023546B" w:rsidRPr="008B2DFF">
        <w:t xml:space="preserve"> directly or through </w:t>
      </w:r>
      <w:r w:rsidR="0015678A" w:rsidRPr="008B2DFF">
        <w:t>a</w:t>
      </w:r>
      <w:r w:rsidR="0023546B" w:rsidRPr="008B2DFF">
        <w:t xml:space="preserve"> nominee) </w:t>
      </w:r>
      <w:r w:rsidR="007440CD" w:rsidRPr="008B2DFF">
        <w:t xml:space="preserve">to be used </w:t>
      </w:r>
      <w:r w:rsidR="007416C2" w:rsidRPr="008B2DFF">
        <w:t>for activities (</w:t>
      </w:r>
      <w:r w:rsidR="007416C2" w:rsidRPr="008B2DFF">
        <w:rPr>
          <w:b/>
          <w:bCs/>
          <w:i/>
          <w:iCs/>
        </w:rPr>
        <w:t>staking activities</w:t>
      </w:r>
      <w:r w:rsidR="007416C2" w:rsidRPr="008B2DFF">
        <w:t xml:space="preserve">) </w:t>
      </w:r>
      <w:r w:rsidR="007440CD" w:rsidRPr="008B2DFF">
        <w:t xml:space="preserve">described in </w:t>
      </w:r>
      <w:r w:rsidR="00734D1F" w:rsidRPr="008B2DFF">
        <w:t>paragraph (</w:t>
      </w:r>
      <w:r w:rsidR="007440CD" w:rsidRPr="008B2DFF">
        <w:t xml:space="preserve">b) of the definition of </w:t>
      </w:r>
      <w:r w:rsidR="007440CD" w:rsidRPr="008B2DFF">
        <w:rPr>
          <w:b/>
          <w:bCs/>
          <w:i/>
          <w:iCs/>
        </w:rPr>
        <w:t>public digital token infrastructure</w:t>
      </w:r>
      <w:r w:rsidR="007440CD" w:rsidRPr="008B2DFF">
        <w:t xml:space="preserve"> </w:t>
      </w:r>
      <w:r w:rsidR="007416C2" w:rsidRPr="008B2DFF">
        <w:t>if</w:t>
      </w:r>
      <w:r w:rsidR="00FC62E6" w:rsidRPr="008B2DFF">
        <w:t>:</w:t>
      </w:r>
    </w:p>
    <w:p w14:paraId="689A6212" w14:textId="4DD9F793" w:rsidR="008243E5" w:rsidRPr="008B2DFF" w:rsidRDefault="00FC62E6" w:rsidP="00BB3786">
      <w:pPr>
        <w:pStyle w:val="paragraphsub"/>
      </w:pPr>
      <w:r w:rsidRPr="008B2DFF">
        <w:tab/>
        <w:t>(i)</w:t>
      </w:r>
      <w:r w:rsidRPr="008B2DFF">
        <w:tab/>
        <w:t>the client</w:t>
      </w:r>
      <w:r w:rsidR="00B31310" w:rsidRPr="008B2DFF">
        <w:t>;</w:t>
      </w:r>
      <w:r w:rsidR="005E51DA" w:rsidRPr="008B2DFF">
        <w:t xml:space="preserve"> or</w:t>
      </w:r>
    </w:p>
    <w:p w14:paraId="78B561EC" w14:textId="29317AA2" w:rsidR="008243E5" w:rsidRPr="008B2DFF" w:rsidRDefault="008243E5" w:rsidP="00BB3786">
      <w:pPr>
        <w:pStyle w:val="paragraphsub"/>
      </w:pPr>
      <w:r w:rsidRPr="008B2DFF">
        <w:tab/>
        <w:t>(ii)</w:t>
      </w:r>
      <w:r w:rsidRPr="008B2DFF">
        <w:tab/>
      </w:r>
      <w:r w:rsidR="00B31310" w:rsidRPr="008B2DFF">
        <w:t xml:space="preserve">the </w:t>
      </w:r>
      <w:r w:rsidRPr="008B2DFF">
        <w:t>nominee;</w:t>
      </w:r>
    </w:p>
    <w:p w14:paraId="617AA221" w14:textId="27594EF3" w:rsidR="008243E5" w:rsidRPr="008B2DFF" w:rsidRDefault="008243E5" w:rsidP="00BB3786">
      <w:pPr>
        <w:pStyle w:val="paragraph"/>
      </w:pPr>
      <w:r w:rsidRPr="008B2DFF">
        <w:tab/>
      </w:r>
      <w:r w:rsidRPr="008B2DFF">
        <w:tab/>
        <w:t>expressly authorise</w:t>
      </w:r>
      <w:r w:rsidR="006D6F90" w:rsidRPr="008B2DFF">
        <w:t>s</w:t>
      </w:r>
      <w:r w:rsidRPr="008B2DFF">
        <w:t xml:space="preserve"> the operator to do so; and</w:t>
      </w:r>
    </w:p>
    <w:p w14:paraId="4CE88038" w14:textId="4FBF3C4D" w:rsidR="00BA6CB3" w:rsidRPr="008B2DFF" w:rsidRDefault="00BA6CB3" w:rsidP="00BB3786">
      <w:pPr>
        <w:pStyle w:val="paragraph"/>
      </w:pPr>
      <w:r w:rsidRPr="008B2DFF">
        <w:tab/>
        <w:t>(</w:t>
      </w:r>
      <w:r w:rsidR="006D6F90" w:rsidRPr="008B2DFF">
        <w:t>d</w:t>
      </w:r>
      <w:r w:rsidRPr="008B2DFF">
        <w:t>)</w:t>
      </w:r>
      <w:r w:rsidRPr="008B2DFF">
        <w:tab/>
        <w:t>ensures that rewards from the staking activities</w:t>
      </w:r>
      <w:r w:rsidR="008F12B3" w:rsidRPr="008B2DFF">
        <w:t>, after deducting any fees and charges,</w:t>
      </w:r>
      <w:r w:rsidRPr="008B2DFF">
        <w:t xml:space="preserve"> are passed on to the client (</w:t>
      </w:r>
      <w:r w:rsidR="007874C7" w:rsidRPr="008B2DFF">
        <w:t>whether</w:t>
      </w:r>
      <w:r w:rsidR="006D6F90" w:rsidRPr="008B2DFF">
        <w:t xml:space="preserve"> directly or through</w:t>
      </w:r>
      <w:r w:rsidRPr="008B2DFF">
        <w:t xml:space="preserve"> </w:t>
      </w:r>
      <w:r w:rsidR="007874C7" w:rsidRPr="008B2DFF">
        <w:t>a</w:t>
      </w:r>
      <w:r w:rsidR="006D6F90" w:rsidRPr="008B2DFF">
        <w:t xml:space="preserve"> </w:t>
      </w:r>
      <w:r w:rsidRPr="008B2DFF">
        <w:t>nominee); and</w:t>
      </w:r>
    </w:p>
    <w:p w14:paraId="0E8BD590" w14:textId="2E2B9ADC" w:rsidR="00BA6CB3" w:rsidRPr="008B2DFF" w:rsidRDefault="00BA6CB3" w:rsidP="00BB3786">
      <w:pPr>
        <w:pStyle w:val="paragraph"/>
      </w:pPr>
      <w:r w:rsidRPr="008B2DFF">
        <w:tab/>
        <w:t>(</w:t>
      </w:r>
      <w:r w:rsidR="00442840" w:rsidRPr="008B2DFF">
        <w:t>e</w:t>
      </w:r>
      <w:r w:rsidRPr="008B2DFF">
        <w:t>)</w:t>
      </w:r>
      <w:r w:rsidRPr="008B2DFF">
        <w:tab/>
        <w:t>benefit</w:t>
      </w:r>
      <w:r w:rsidR="001A308C" w:rsidRPr="008B2DFF">
        <w:t>s</w:t>
      </w:r>
      <w:r w:rsidRPr="008B2DFF">
        <w:t xml:space="preserve"> the client in one or more of the following ways:</w:t>
      </w:r>
    </w:p>
    <w:p w14:paraId="2E4FEC92" w14:textId="1998EBA6" w:rsidR="00B477C1" w:rsidRPr="008B2DFF" w:rsidRDefault="00B477C1" w:rsidP="00BB3786">
      <w:pPr>
        <w:pStyle w:val="paragraphsub"/>
      </w:pPr>
      <w:r w:rsidRPr="008B2DFF">
        <w:tab/>
        <w:t>(i)</w:t>
      </w:r>
      <w:r w:rsidRPr="008B2DFF">
        <w:tab/>
        <w:t xml:space="preserve">by allowing the underlying assets </w:t>
      </w:r>
      <w:r w:rsidR="004D0587" w:rsidRPr="008B2DFF">
        <w:t xml:space="preserve">to be </w:t>
      </w:r>
      <w:r w:rsidR="00DA12D6" w:rsidRPr="008B2DFF">
        <w:t xml:space="preserve">returned </w:t>
      </w:r>
      <w:r w:rsidRPr="008B2DFF">
        <w:t xml:space="preserve">earlier than if the client had </w:t>
      </w:r>
      <w:r w:rsidR="00002135" w:rsidRPr="008B2DFF">
        <w:t>participated in</w:t>
      </w:r>
      <w:r w:rsidRPr="008B2DFF">
        <w:t xml:space="preserve"> staking activities</w:t>
      </w:r>
      <w:r w:rsidR="00DA12D6" w:rsidRPr="008B2DFF">
        <w:t xml:space="preserve"> directly</w:t>
      </w:r>
      <w:r w:rsidRPr="008B2DFF">
        <w:t>;</w:t>
      </w:r>
    </w:p>
    <w:p w14:paraId="342068CD" w14:textId="1A94F6C1" w:rsidR="004975B8" w:rsidRPr="008B2DFF" w:rsidRDefault="00BA6CB3" w:rsidP="00BB3786">
      <w:pPr>
        <w:pStyle w:val="paragraphsub"/>
      </w:pPr>
      <w:r w:rsidRPr="008B2DFF">
        <w:tab/>
        <w:t>(ii)</w:t>
      </w:r>
      <w:r w:rsidRPr="008B2DFF">
        <w:tab/>
        <w:t>by allowing the underlying assets to</w:t>
      </w:r>
      <w:r w:rsidR="00002031" w:rsidRPr="008B2DFF">
        <w:t xml:space="preserve"> </w:t>
      </w:r>
      <w:r w:rsidR="004975B8" w:rsidRPr="008B2DFF">
        <w:t>be used</w:t>
      </w:r>
      <w:r w:rsidR="00002031" w:rsidRPr="008B2DFF">
        <w:t xml:space="preserve"> </w:t>
      </w:r>
      <w:r w:rsidRPr="008B2DFF">
        <w:t>in staking activities</w:t>
      </w:r>
      <w:r w:rsidR="00CE3B88" w:rsidRPr="008B2DFF">
        <w:t xml:space="preserve"> </w:t>
      </w:r>
      <w:r w:rsidR="00346A04" w:rsidRPr="008B2DFF">
        <w:t>if</w:t>
      </w:r>
      <w:r w:rsidR="001B4CF9" w:rsidRPr="008B2DFF">
        <w:t xml:space="preserve"> </w:t>
      </w:r>
      <w:r w:rsidR="00002031" w:rsidRPr="008B2DFF">
        <w:t xml:space="preserve">the client </w:t>
      </w:r>
      <w:r w:rsidR="00CD2BCD" w:rsidRPr="008B2DFF">
        <w:t xml:space="preserve">would otherwise </w:t>
      </w:r>
      <w:r w:rsidR="00EB6ED0" w:rsidRPr="008B2DFF">
        <w:t xml:space="preserve">have insufficient assets to </w:t>
      </w:r>
      <w:r w:rsidR="00D35D46" w:rsidRPr="008B2DFF">
        <w:t>be able to participate in</w:t>
      </w:r>
      <w:r w:rsidR="00417D0C" w:rsidRPr="008B2DFF">
        <w:t xml:space="preserve"> staking activities</w:t>
      </w:r>
      <w:r w:rsidR="00F31B7A" w:rsidRPr="008B2DFF">
        <w:t xml:space="preserve"> directly</w:t>
      </w:r>
      <w:r w:rsidR="004975B8" w:rsidRPr="008B2DFF">
        <w:t>;</w:t>
      </w:r>
    </w:p>
    <w:p w14:paraId="453B69C8" w14:textId="5FCB0D79" w:rsidR="00BA6CB3" w:rsidRPr="008B2DFF" w:rsidRDefault="00BA6CB3" w:rsidP="00BB3786">
      <w:pPr>
        <w:pStyle w:val="paragraphsub"/>
      </w:pPr>
      <w:r w:rsidRPr="008B2DFF">
        <w:tab/>
        <w:t>(iii)</w:t>
      </w:r>
      <w:r w:rsidRPr="008B2DFF">
        <w:tab/>
        <w:t>by protecting the client from, or by compensating the client for, any losses arising from the operation of public digital token infrastructure in relation to the underlying assets.</w:t>
      </w:r>
    </w:p>
    <w:p w14:paraId="4A6165A5" w14:textId="6887DD20" w:rsidR="00BD3514" w:rsidRPr="008B2DFF" w:rsidRDefault="00BB3786" w:rsidP="00BB3786">
      <w:pPr>
        <w:pStyle w:val="ItemHead"/>
      </w:pPr>
      <w:bookmarkStart w:id="115" w:name="_Toc208999883"/>
      <w:r>
        <w:t>56</w:t>
      </w:r>
      <w:r w:rsidR="00BD3514" w:rsidRPr="008B2DFF">
        <w:t xml:space="preserve">  </w:t>
      </w:r>
      <w:r w:rsidR="002001F2">
        <w:t>Section 9</w:t>
      </w:r>
      <w:r w:rsidR="00BD3514" w:rsidRPr="008B2DFF">
        <w:t xml:space="preserve"> (</w:t>
      </w:r>
      <w:r w:rsidR="00A61929" w:rsidRPr="008B2DFF">
        <w:t>before</w:t>
      </w:r>
      <w:r w:rsidR="00BD3514" w:rsidRPr="008B2DFF">
        <w:t xml:space="preserve"> </w:t>
      </w:r>
      <w:r w:rsidR="00734D1F" w:rsidRPr="008B2DFF">
        <w:t>paragraph (</w:t>
      </w:r>
      <w:r w:rsidR="00A61929" w:rsidRPr="008B2DFF">
        <w:t>n</w:t>
      </w:r>
      <w:r w:rsidR="00BD3514" w:rsidRPr="008B2DFF">
        <w:t xml:space="preserve">) of the definition of </w:t>
      </w:r>
      <w:r w:rsidR="00BD3514" w:rsidRPr="008B2DFF">
        <w:rPr>
          <w:i/>
        </w:rPr>
        <w:t>managed investment scheme</w:t>
      </w:r>
      <w:r w:rsidR="00BD3514" w:rsidRPr="008B2DFF">
        <w:t>)</w:t>
      </w:r>
      <w:bookmarkEnd w:id="115"/>
    </w:p>
    <w:p w14:paraId="69BE1DD0" w14:textId="3D8AA302" w:rsidR="00BD3514" w:rsidRPr="008B2DFF" w:rsidRDefault="00BD3514" w:rsidP="00BB3786">
      <w:pPr>
        <w:pStyle w:val="Item"/>
      </w:pPr>
      <w:r w:rsidRPr="008B2DFF">
        <w:t>Insert:</w:t>
      </w:r>
    </w:p>
    <w:p w14:paraId="5B0D8CA9" w14:textId="3E4E8207" w:rsidR="00BD3514" w:rsidRPr="008B2DFF" w:rsidRDefault="00BD3514" w:rsidP="00BB3786">
      <w:pPr>
        <w:pStyle w:val="paragraph"/>
      </w:pPr>
      <w:r w:rsidRPr="008B2DFF">
        <w:lastRenderedPageBreak/>
        <w:tab/>
        <w:t>(m</w:t>
      </w:r>
      <w:r w:rsidR="00571B6D" w:rsidRPr="008B2DFF">
        <w:t>e</w:t>
      </w:r>
      <w:r w:rsidRPr="008B2DFF">
        <w:t>)</w:t>
      </w:r>
      <w:r w:rsidRPr="008B2DFF">
        <w:tab/>
        <w:t>so much of a digital asset platform as</w:t>
      </w:r>
      <w:r w:rsidR="002D1D56" w:rsidRPr="008B2DFF">
        <w:t xml:space="preserve"> </w:t>
      </w:r>
      <w:r w:rsidR="00A9438A" w:rsidRPr="008B2DFF">
        <w:t>relates to one or more</w:t>
      </w:r>
      <w:r w:rsidR="002D1D56" w:rsidRPr="008B2DFF">
        <w:t xml:space="preserve"> intermediated staking arrangement</w:t>
      </w:r>
      <w:r w:rsidR="00A9438A" w:rsidRPr="008B2DFF">
        <w:t>s</w:t>
      </w:r>
      <w:r w:rsidR="003D5C9E" w:rsidRPr="008B2DFF">
        <w:t>, if the issuer of the platform holds an Australian financial services licence authorising the provision of financial services relating to the issuing of the platform</w:t>
      </w:r>
      <w:r w:rsidR="00912C1B" w:rsidRPr="008B2DFF">
        <w:t>;</w:t>
      </w:r>
    </w:p>
    <w:p w14:paraId="790CB33E" w14:textId="5C4ED059" w:rsidR="00A7081E" w:rsidRPr="00750545" w:rsidRDefault="00CE2342" w:rsidP="00BB3786">
      <w:pPr>
        <w:pStyle w:val="paragraph"/>
        <w:rPr>
          <w:lang w:val="fr-FR"/>
        </w:rPr>
      </w:pPr>
      <w:r w:rsidRPr="008B2DFF">
        <w:tab/>
      </w:r>
      <w:r w:rsidRPr="00750545">
        <w:rPr>
          <w:lang w:val="fr-FR"/>
        </w:rPr>
        <w:t>(m</w:t>
      </w:r>
      <w:r w:rsidR="00571B6D" w:rsidRPr="00750545">
        <w:rPr>
          <w:lang w:val="fr-FR"/>
        </w:rPr>
        <w:t>f</w:t>
      </w:r>
      <w:r w:rsidRPr="00750545">
        <w:rPr>
          <w:lang w:val="fr-FR"/>
        </w:rPr>
        <w:t>)</w:t>
      </w:r>
      <w:r w:rsidRPr="00750545">
        <w:rPr>
          <w:lang w:val="fr-FR"/>
        </w:rPr>
        <w:tab/>
      </w:r>
      <w:r w:rsidR="00B91DA8" w:rsidRPr="00750545">
        <w:rPr>
          <w:lang w:val="fr-FR"/>
        </w:rPr>
        <w:t>public digital token infrastructure;</w:t>
      </w:r>
    </w:p>
    <w:p w14:paraId="7BD3BFC9" w14:textId="56A0F173" w:rsidR="00B91DA8" w:rsidRPr="00750545" w:rsidRDefault="00BB3786" w:rsidP="00BB3786">
      <w:pPr>
        <w:pStyle w:val="ItemHead"/>
        <w:rPr>
          <w:lang w:val="fr-FR"/>
        </w:rPr>
      </w:pPr>
      <w:bookmarkStart w:id="116" w:name="_Toc208999884"/>
      <w:r>
        <w:rPr>
          <w:lang w:val="fr-FR"/>
        </w:rPr>
        <w:t>57</w:t>
      </w:r>
      <w:r w:rsidR="00B91DA8" w:rsidRPr="00750545">
        <w:rPr>
          <w:lang w:val="fr-FR"/>
        </w:rPr>
        <w:t xml:space="preserve">  </w:t>
      </w:r>
      <w:r w:rsidR="002001F2">
        <w:rPr>
          <w:lang w:val="fr-FR"/>
        </w:rPr>
        <w:t>Section 9</w:t>
      </w:r>
      <w:bookmarkEnd w:id="116"/>
    </w:p>
    <w:p w14:paraId="5878265B" w14:textId="1464486E" w:rsidR="00B91DA8" w:rsidRPr="008B2DFF" w:rsidRDefault="00B91DA8" w:rsidP="00BB3786">
      <w:pPr>
        <w:pStyle w:val="Item"/>
      </w:pPr>
      <w:r w:rsidRPr="008B2DFF">
        <w:t>Insert:</w:t>
      </w:r>
    </w:p>
    <w:p w14:paraId="399EAAB8" w14:textId="1F25F90C" w:rsidR="000E6829" w:rsidRPr="008B2DFF" w:rsidRDefault="000E6829" w:rsidP="00BB3786">
      <w:pPr>
        <w:pStyle w:val="Definition"/>
      </w:pPr>
      <w:r w:rsidRPr="008B2DFF">
        <w:rPr>
          <w:b/>
          <w:bCs/>
          <w:i/>
          <w:iCs/>
        </w:rPr>
        <w:t>public digital token infrastructure</w:t>
      </w:r>
      <w:r w:rsidRPr="008B2DFF">
        <w:t xml:space="preserve"> means any software, hardware, or combination of software or hardware, (the </w:t>
      </w:r>
      <w:r w:rsidRPr="008B2DFF">
        <w:rPr>
          <w:b/>
          <w:bCs/>
          <w:i/>
          <w:iCs/>
        </w:rPr>
        <w:t>infrastructure</w:t>
      </w:r>
      <w:r w:rsidRPr="008B2DFF">
        <w:t xml:space="preserve">) </w:t>
      </w:r>
      <w:r w:rsidR="0069139E" w:rsidRPr="008B2DFF">
        <w:t>if</w:t>
      </w:r>
      <w:r w:rsidRPr="008B2DFF">
        <w:t>:</w:t>
      </w:r>
    </w:p>
    <w:p w14:paraId="1708343B" w14:textId="4BFAD62A" w:rsidR="000E6829" w:rsidRPr="008B2DFF" w:rsidRDefault="000E6829" w:rsidP="00BB3786">
      <w:pPr>
        <w:pStyle w:val="paragraph"/>
      </w:pPr>
      <w:r w:rsidRPr="008B2DFF">
        <w:tab/>
        <w:t>(a)</w:t>
      </w:r>
      <w:r w:rsidRPr="008B2DFF">
        <w:tab/>
      </w:r>
      <w:r w:rsidR="0069139E" w:rsidRPr="008B2DFF">
        <w:t xml:space="preserve">the infrastructure </w:t>
      </w:r>
      <w:r w:rsidRPr="008B2DFF">
        <w:t>is used for transmitting, processing, or recording data relating to digital tokens; and</w:t>
      </w:r>
    </w:p>
    <w:p w14:paraId="30C877AD" w14:textId="24CD9AA4" w:rsidR="000E6829" w:rsidRPr="008B2DFF" w:rsidRDefault="000E6829" w:rsidP="00BB3786">
      <w:pPr>
        <w:pStyle w:val="paragraph"/>
      </w:pPr>
      <w:r w:rsidRPr="008B2DFF">
        <w:tab/>
        <w:t>(b)</w:t>
      </w:r>
      <w:r w:rsidRPr="008B2DFF">
        <w:tab/>
        <w:t xml:space="preserve">any person </w:t>
      </w:r>
      <w:r w:rsidR="0069139E" w:rsidRPr="008B2DFF">
        <w:t>may</w:t>
      </w:r>
      <w:r w:rsidRPr="008B2DFF">
        <w:t xml:space="preserve"> contribute to the integrity, functionality and reliability of the infrastructure by transmitting, processing and recording such data transmitted by others without requiring permission from any person or persons;</w:t>
      </w:r>
      <w:r w:rsidR="00CB2824">
        <w:t xml:space="preserve"> and</w:t>
      </w:r>
    </w:p>
    <w:p w14:paraId="15A40330" w14:textId="3D575298" w:rsidR="000E6829" w:rsidRPr="008B2DFF" w:rsidRDefault="000E6829" w:rsidP="00BB3786">
      <w:pPr>
        <w:pStyle w:val="paragraph"/>
      </w:pPr>
      <w:r w:rsidRPr="008B2DFF">
        <w:tab/>
        <w:t>(c)</w:t>
      </w:r>
      <w:r w:rsidRPr="008B2DFF">
        <w:tab/>
      </w:r>
      <w:r w:rsidR="001A5C70" w:rsidRPr="008B2DFF">
        <w:t xml:space="preserve">neither </w:t>
      </w:r>
      <w:r w:rsidR="00D040B5" w:rsidRPr="008B2DFF">
        <w:t>the</w:t>
      </w:r>
      <w:r w:rsidRPr="008B2DFF">
        <w:t xml:space="preserve"> use </w:t>
      </w:r>
      <w:r w:rsidR="001A5C70" w:rsidRPr="008B2DFF">
        <w:t>n</w:t>
      </w:r>
      <w:r w:rsidRPr="008B2DFF">
        <w:t>or functionality</w:t>
      </w:r>
      <w:r w:rsidR="00D040B5" w:rsidRPr="008B2DFF">
        <w:t xml:space="preserve"> of the infrastructure </w:t>
      </w:r>
      <w:r w:rsidRPr="008B2DFF">
        <w:t>substantially depend</w:t>
      </w:r>
      <w:r w:rsidR="001A5C70" w:rsidRPr="008B2DFF">
        <w:t>s</w:t>
      </w:r>
      <w:r w:rsidRPr="008B2DFF">
        <w:t xml:space="preserve"> on the actions or influence of any person or persons; and</w:t>
      </w:r>
    </w:p>
    <w:p w14:paraId="501B0C06" w14:textId="66814A24" w:rsidR="000E6829" w:rsidRPr="008B2DFF" w:rsidRDefault="000E6829" w:rsidP="00BB3786">
      <w:pPr>
        <w:pStyle w:val="paragraph"/>
      </w:pPr>
      <w:r w:rsidRPr="008B2DFF">
        <w:tab/>
        <w:t>(d)</w:t>
      </w:r>
      <w:r w:rsidRPr="008B2DFF">
        <w:tab/>
      </w:r>
      <w:r w:rsidR="008847B7" w:rsidRPr="008B2DFF">
        <w:t xml:space="preserve">the infrastructure </w:t>
      </w:r>
      <w:r w:rsidRPr="008B2DFF">
        <w:t>is not set up so as to enable a person or group of persons to unilaterally control all the digital tokens maintained by the infrastructure; and</w:t>
      </w:r>
    </w:p>
    <w:p w14:paraId="38A915E0" w14:textId="277E04E6" w:rsidR="000E6829" w:rsidRPr="008B2DFF" w:rsidRDefault="000E6829" w:rsidP="00BB3786">
      <w:pPr>
        <w:pStyle w:val="paragraph"/>
      </w:pPr>
      <w:r w:rsidRPr="008B2DFF">
        <w:tab/>
        <w:t>(e)</w:t>
      </w:r>
      <w:r w:rsidRPr="008B2DFF">
        <w:tab/>
      </w:r>
      <w:r w:rsidR="008847B7" w:rsidRPr="008B2DFF">
        <w:t xml:space="preserve">the infrastructure </w:t>
      </w:r>
      <w:r w:rsidRPr="008B2DFF">
        <w:t>is not subject to rules governing its operation or use that can be unilaterally altered by a person or group of persons.</w:t>
      </w:r>
    </w:p>
    <w:p w14:paraId="77785FE5" w14:textId="10DF200F" w:rsidR="001D06EF" w:rsidRPr="008B2DFF" w:rsidRDefault="00BB3786" w:rsidP="00BB3786">
      <w:pPr>
        <w:pStyle w:val="ItemHead"/>
      </w:pPr>
      <w:bookmarkStart w:id="117" w:name="_Toc208999885"/>
      <w:r>
        <w:t>58</w:t>
      </w:r>
      <w:r w:rsidR="001D06EF" w:rsidRPr="008B2DFF">
        <w:t xml:space="preserve">  Before </w:t>
      </w:r>
      <w:r w:rsidR="00CB435D" w:rsidRPr="008B2DFF">
        <w:t>section 7</w:t>
      </w:r>
      <w:r w:rsidR="001D06EF" w:rsidRPr="008B2DFF">
        <w:t>42</w:t>
      </w:r>
      <w:bookmarkEnd w:id="117"/>
    </w:p>
    <w:p w14:paraId="6003C315" w14:textId="77777777" w:rsidR="001D06EF" w:rsidRPr="008B2DFF" w:rsidRDefault="001D06EF" w:rsidP="00BB3786">
      <w:pPr>
        <w:pStyle w:val="Item"/>
      </w:pPr>
      <w:r w:rsidRPr="008B2DFF">
        <w:t>Insert:</w:t>
      </w:r>
    </w:p>
    <w:p w14:paraId="441629E9" w14:textId="25AE9C77" w:rsidR="00AD3BC4" w:rsidRPr="008B2DFF" w:rsidRDefault="00AD3BC4" w:rsidP="00BB3786">
      <w:pPr>
        <w:pStyle w:val="ActHead5"/>
      </w:pPr>
      <w:bookmarkStart w:id="118" w:name="_Toc208999886"/>
      <w:bookmarkStart w:id="119" w:name="_Hlk207195370"/>
      <w:r w:rsidRPr="00BB3786">
        <w:rPr>
          <w:rStyle w:val="CharSectno"/>
        </w:rPr>
        <w:t>7</w:t>
      </w:r>
      <w:r w:rsidR="001F3677" w:rsidRPr="00BB3786">
        <w:rPr>
          <w:rStyle w:val="CharSectno"/>
        </w:rPr>
        <w:t>4</w:t>
      </w:r>
      <w:r w:rsidR="00EB598C" w:rsidRPr="00BB3786">
        <w:rPr>
          <w:rStyle w:val="CharSectno"/>
        </w:rPr>
        <w:t>1</w:t>
      </w:r>
      <w:r w:rsidR="001F3677" w:rsidRPr="00BB3786">
        <w:rPr>
          <w:rStyle w:val="CharSectno"/>
        </w:rPr>
        <w:t>A</w:t>
      </w:r>
      <w:r w:rsidRPr="008B2DFF">
        <w:t xml:space="preserve">  </w:t>
      </w:r>
      <w:r w:rsidR="00690C00" w:rsidRPr="008B2DFF">
        <w:t xml:space="preserve">Fundraising offers through a </w:t>
      </w:r>
      <w:r w:rsidRPr="008B2DFF">
        <w:t>digital asset platform or tokenised custody platform</w:t>
      </w:r>
      <w:bookmarkEnd w:id="118"/>
    </w:p>
    <w:bookmarkEnd w:id="119"/>
    <w:p w14:paraId="2152B865" w14:textId="77777777" w:rsidR="00AD3BC4" w:rsidRPr="008B2DFF" w:rsidRDefault="00AD3BC4" w:rsidP="00BB3786">
      <w:pPr>
        <w:pStyle w:val="subsection"/>
      </w:pPr>
      <w:r w:rsidRPr="008B2DFF">
        <w:tab/>
        <w:t>(1)</w:t>
      </w:r>
      <w:r w:rsidRPr="008B2DFF">
        <w:tab/>
        <w:t>A person who makes an offer of securities:</w:t>
      </w:r>
    </w:p>
    <w:p w14:paraId="7D78D1FB" w14:textId="77777777" w:rsidR="00AD3BC4" w:rsidRPr="008B2DFF" w:rsidRDefault="00AD3BC4" w:rsidP="00BB3786">
      <w:pPr>
        <w:pStyle w:val="paragraph"/>
      </w:pPr>
      <w:r w:rsidRPr="008B2DFF">
        <w:tab/>
        <w:t>(a)</w:t>
      </w:r>
      <w:r w:rsidRPr="008B2DFF">
        <w:tab/>
        <w:t>under a digital asset platform or tokenised custody platform; and</w:t>
      </w:r>
    </w:p>
    <w:p w14:paraId="1F1C7B7A" w14:textId="1EEA0270" w:rsidR="00AD3BC4" w:rsidRPr="008B2DFF" w:rsidRDefault="00AD3BC4" w:rsidP="00BB3786">
      <w:pPr>
        <w:pStyle w:val="paragraph"/>
      </w:pPr>
      <w:r w:rsidRPr="008B2DFF">
        <w:tab/>
        <w:t>(b)</w:t>
      </w:r>
      <w:r w:rsidRPr="008B2DFF">
        <w:tab/>
        <w:t xml:space="preserve">that needs disclosure to investors under </w:t>
      </w:r>
      <w:r w:rsidR="00CB435D" w:rsidRPr="008B2DFF">
        <w:t>Part 6</w:t>
      </w:r>
      <w:r w:rsidR="00690C00" w:rsidRPr="008B2DFF">
        <w:t>D.2</w:t>
      </w:r>
      <w:r w:rsidRPr="008B2DFF">
        <w:t>; and</w:t>
      </w:r>
    </w:p>
    <w:p w14:paraId="22B9C360" w14:textId="77777777" w:rsidR="00AD3BC4" w:rsidRPr="008B2DFF" w:rsidRDefault="00AD3BC4" w:rsidP="00BB3786">
      <w:pPr>
        <w:pStyle w:val="paragraph"/>
      </w:pPr>
      <w:r w:rsidRPr="008B2DFF">
        <w:tab/>
        <w:t>(c)</w:t>
      </w:r>
      <w:r w:rsidRPr="008B2DFF">
        <w:tab/>
        <w:t>that results in the person lodging a disclosure document with ASIC;</w:t>
      </w:r>
    </w:p>
    <w:p w14:paraId="4B88FB5D" w14:textId="55B60AA4" w:rsidR="00AD3BC4" w:rsidRPr="008B2DFF" w:rsidRDefault="00AD3BC4" w:rsidP="00BB3786">
      <w:pPr>
        <w:pStyle w:val="subsection2"/>
      </w:pPr>
      <w:r w:rsidRPr="008B2DFF">
        <w:t>must promptly notify the operator of the platform, and each custodian for the platform, if any of the following events happen</w:t>
      </w:r>
      <w:r w:rsidR="00362435" w:rsidRPr="008B2DFF">
        <w:t>s</w:t>
      </w:r>
      <w:r w:rsidRPr="008B2DFF">
        <w:t>:</w:t>
      </w:r>
    </w:p>
    <w:p w14:paraId="611FEF2E" w14:textId="77777777" w:rsidR="00AD3BC4" w:rsidRPr="008B2DFF" w:rsidRDefault="00AD3BC4" w:rsidP="00BB3786">
      <w:pPr>
        <w:pStyle w:val="paragraph"/>
      </w:pPr>
      <w:r w:rsidRPr="008B2DFF">
        <w:lastRenderedPageBreak/>
        <w:tab/>
        <w:t>(d)</w:t>
      </w:r>
      <w:r w:rsidRPr="008B2DFF">
        <w:tab/>
        <w:t>a supplementary or replacement document is lodged with ASIC in relation to the disclosure document;</w:t>
      </w:r>
    </w:p>
    <w:p w14:paraId="2127B418" w14:textId="5F29DB1D" w:rsidR="00AD3BC4" w:rsidRPr="008B2DFF" w:rsidRDefault="00AD3BC4" w:rsidP="00BB3786">
      <w:pPr>
        <w:pStyle w:val="paragraph"/>
      </w:pPr>
      <w:r w:rsidRPr="008B2DFF">
        <w:tab/>
        <w:t>(e)</w:t>
      </w:r>
      <w:r w:rsidRPr="008B2DFF">
        <w:tab/>
        <w:t xml:space="preserve">the person is prohibited under </w:t>
      </w:r>
      <w:r w:rsidR="00CB435D" w:rsidRPr="008B2DFF">
        <w:t>Division 1</w:t>
      </w:r>
      <w:r w:rsidRPr="008B2DFF">
        <w:t xml:space="preserve"> of </w:t>
      </w:r>
      <w:r w:rsidR="00CB435D" w:rsidRPr="008B2DFF">
        <w:t>Part 6</w:t>
      </w:r>
      <w:r w:rsidRPr="008B2DFF">
        <w:t>D.3 from making offers of securities under the disclosure document;</w:t>
      </w:r>
    </w:p>
    <w:p w14:paraId="0B34C447" w14:textId="77777777" w:rsidR="00AD3BC4" w:rsidRPr="008B2DFF" w:rsidRDefault="00AD3BC4" w:rsidP="00BB3786">
      <w:pPr>
        <w:pStyle w:val="paragraph"/>
      </w:pPr>
      <w:r w:rsidRPr="008B2DFF">
        <w:tab/>
        <w:t>(f)</w:t>
      </w:r>
      <w:r w:rsidRPr="008B2DFF">
        <w:tab/>
        <w:t>the disclosure document is withdrawn before the expiry date specified in the disclosure document.</w:t>
      </w:r>
    </w:p>
    <w:p w14:paraId="025A9D2E" w14:textId="66FF2252" w:rsidR="00AD3BC4" w:rsidRPr="008B2DFF" w:rsidRDefault="00AD3BC4" w:rsidP="00BB3786">
      <w:pPr>
        <w:pStyle w:val="subsection"/>
      </w:pPr>
      <w:r w:rsidRPr="008B2DFF">
        <w:tab/>
        <w:t>(2)</w:t>
      </w:r>
      <w:r w:rsidRPr="008B2DFF">
        <w:tab/>
        <w:t xml:space="preserve">Nothing in </w:t>
      </w:r>
      <w:r w:rsidR="00CB435D" w:rsidRPr="008B2DFF">
        <w:t>Part 6</w:t>
      </w:r>
      <w:r w:rsidR="001F3677" w:rsidRPr="008B2DFF">
        <w:t>D.2</w:t>
      </w:r>
      <w:r w:rsidRPr="008B2DFF">
        <w:t xml:space="preserve"> or 6D.3 requires a disclosure document for offers of securities under a digital asset platform or tokenised custody platform to include information about:</w:t>
      </w:r>
    </w:p>
    <w:p w14:paraId="694CA8D4" w14:textId="77777777" w:rsidR="00AD3BC4" w:rsidRPr="008B2DFF" w:rsidRDefault="00AD3BC4" w:rsidP="00BB3786">
      <w:pPr>
        <w:pStyle w:val="paragraph"/>
      </w:pPr>
      <w:r w:rsidRPr="008B2DFF">
        <w:tab/>
        <w:t>(a)</w:t>
      </w:r>
      <w:r w:rsidRPr="008B2DFF">
        <w:tab/>
        <w:t>the platform; or</w:t>
      </w:r>
    </w:p>
    <w:p w14:paraId="3CF5B2EC" w14:textId="77777777" w:rsidR="00AD3BC4" w:rsidRPr="008B2DFF" w:rsidRDefault="00AD3BC4" w:rsidP="00BB3786">
      <w:pPr>
        <w:pStyle w:val="paragraph"/>
      </w:pPr>
      <w:r w:rsidRPr="008B2DFF">
        <w:tab/>
        <w:t>(b)</w:t>
      </w:r>
      <w:r w:rsidRPr="008B2DFF">
        <w:tab/>
        <w:t>the rights attached to the securities to the extent these rights differ from the rights that a person would have if they acquired the securities directly.</w:t>
      </w:r>
    </w:p>
    <w:p w14:paraId="0B5FF63E" w14:textId="325C9BF8" w:rsidR="001D06EF" w:rsidRPr="008B2DFF" w:rsidRDefault="001D06EF" w:rsidP="00BB3786">
      <w:pPr>
        <w:pStyle w:val="ActHead5"/>
      </w:pPr>
      <w:bookmarkStart w:id="120" w:name="_Toc208999887"/>
      <w:bookmarkStart w:id="121" w:name="_Hlk207873425"/>
      <w:r w:rsidRPr="00BB3786">
        <w:rPr>
          <w:rStyle w:val="CharSectno"/>
        </w:rPr>
        <w:t>741</w:t>
      </w:r>
      <w:r w:rsidR="00AD3BC4" w:rsidRPr="00BB3786">
        <w:rPr>
          <w:rStyle w:val="CharSectno"/>
        </w:rPr>
        <w:t>B</w:t>
      </w:r>
      <w:r w:rsidRPr="008B2DFF">
        <w:t xml:space="preserve">  Fundraising exemptions relating to digital asset platforms and tokenised custody platforms</w:t>
      </w:r>
      <w:bookmarkEnd w:id="120"/>
    </w:p>
    <w:p w14:paraId="720FE7C4" w14:textId="77777777" w:rsidR="00487204" w:rsidRPr="008B2DFF" w:rsidRDefault="00487204" w:rsidP="00BB3786">
      <w:pPr>
        <w:pStyle w:val="subsection"/>
      </w:pPr>
      <w:r w:rsidRPr="008B2DFF">
        <w:tab/>
      </w:r>
      <w:r w:rsidRPr="008B2DFF">
        <w:tab/>
        <w:t>A person who:</w:t>
      </w:r>
    </w:p>
    <w:p w14:paraId="673B3918" w14:textId="77777777" w:rsidR="00487204" w:rsidRPr="008B2DFF" w:rsidRDefault="00487204" w:rsidP="00BB3786">
      <w:pPr>
        <w:pStyle w:val="paragraph"/>
      </w:pPr>
      <w:r w:rsidRPr="008B2DFF">
        <w:tab/>
        <w:t>(a)</w:t>
      </w:r>
      <w:r w:rsidRPr="008B2DFF">
        <w:tab/>
        <w:t>is the operator of a digital asset platform or of a tokenised custody platform; or</w:t>
      </w:r>
    </w:p>
    <w:p w14:paraId="660A4753" w14:textId="77777777" w:rsidR="00487204" w:rsidRPr="008B2DFF" w:rsidRDefault="00487204" w:rsidP="00BB3786">
      <w:pPr>
        <w:pStyle w:val="paragraph"/>
      </w:pPr>
      <w:r w:rsidRPr="008B2DFF">
        <w:tab/>
        <w:t>(b)</w:t>
      </w:r>
      <w:r w:rsidRPr="008B2DFF">
        <w:tab/>
        <w:t>is otherwise involved in the operation or promotion of such a platform;</w:t>
      </w:r>
    </w:p>
    <w:p w14:paraId="335F33CA" w14:textId="571D58FB" w:rsidR="00487204" w:rsidRPr="008B2DFF" w:rsidRDefault="00487204" w:rsidP="00BB3786">
      <w:pPr>
        <w:pStyle w:val="subsection2"/>
      </w:pPr>
      <w:r w:rsidRPr="008B2DFF">
        <w:t xml:space="preserve">is exempt from Parts 6D.2 and 6D.3 in relation to an offer to issue equitable rights or interests in securities arising because of an offer to </w:t>
      </w:r>
      <w:r w:rsidR="00717903" w:rsidRPr="008B2DFF">
        <w:t xml:space="preserve">hold, or arrange for the holding of, the securities through </w:t>
      </w:r>
      <w:r w:rsidRPr="008B2DFF">
        <w:t>the platform.</w:t>
      </w:r>
    </w:p>
    <w:p w14:paraId="10B44DAD" w14:textId="0023EDBE" w:rsidR="007276F0" w:rsidRPr="008B2DFF" w:rsidRDefault="00BB3786" w:rsidP="00BB3786">
      <w:pPr>
        <w:pStyle w:val="ItemHead"/>
      </w:pPr>
      <w:bookmarkStart w:id="122" w:name="_Toc208999888"/>
      <w:bookmarkEnd w:id="121"/>
      <w:r>
        <w:t>59</w:t>
      </w:r>
      <w:r w:rsidR="007276F0" w:rsidRPr="008B2DFF">
        <w:t xml:space="preserve">  After </w:t>
      </w:r>
      <w:r w:rsidR="00734D1F" w:rsidRPr="008B2DFF">
        <w:t>paragraph 7</w:t>
      </w:r>
      <w:r w:rsidR="007276F0" w:rsidRPr="008B2DFF">
        <w:t>65A(1)(p)</w:t>
      </w:r>
      <w:bookmarkEnd w:id="122"/>
    </w:p>
    <w:p w14:paraId="00B40A20" w14:textId="15F52C1E" w:rsidR="007276F0" w:rsidRPr="008B2DFF" w:rsidRDefault="007276F0" w:rsidP="00BB3786">
      <w:pPr>
        <w:pStyle w:val="Item"/>
      </w:pPr>
      <w:r w:rsidRPr="008B2DFF">
        <w:t>Insert:</w:t>
      </w:r>
    </w:p>
    <w:p w14:paraId="139095B8" w14:textId="1BD04D78" w:rsidR="007276F0" w:rsidRPr="008B2DFF" w:rsidRDefault="007276F0" w:rsidP="00BB3786">
      <w:pPr>
        <w:pStyle w:val="paragraph"/>
      </w:pPr>
      <w:r w:rsidRPr="008B2DFF">
        <w:tab/>
        <w:t>(pa)</w:t>
      </w:r>
      <w:r w:rsidRPr="008B2DFF">
        <w:tab/>
        <w:t xml:space="preserve">so much of </w:t>
      </w:r>
      <w:r w:rsidR="00BD3514" w:rsidRPr="008B2DFF">
        <w:t xml:space="preserve">a digital asset platform </w:t>
      </w:r>
      <w:r w:rsidRPr="008B2DFF">
        <w:t>as</w:t>
      </w:r>
      <w:r w:rsidR="00247B55" w:rsidRPr="008B2DFF">
        <w:t xml:space="preserve"> relates to one or more</w:t>
      </w:r>
      <w:r w:rsidR="008654A1" w:rsidRPr="008B2DFF">
        <w:t xml:space="preserve"> intermediated staking arrangement</w:t>
      </w:r>
      <w:r w:rsidR="00247B55" w:rsidRPr="008B2DFF">
        <w:t>s</w:t>
      </w:r>
      <w:r w:rsidR="008654A1" w:rsidRPr="008B2DFF">
        <w:t>, if the issuer of the platform holds an Australian financial services licence authorising the provision of financial services relating to the issuing of the platform;</w:t>
      </w:r>
    </w:p>
    <w:p w14:paraId="30E6877E" w14:textId="086F6C56" w:rsidR="006F677B" w:rsidRPr="008B2DFF" w:rsidRDefault="00BB3786" w:rsidP="00BB3786">
      <w:pPr>
        <w:pStyle w:val="ItemHead"/>
      </w:pPr>
      <w:bookmarkStart w:id="123" w:name="_Toc208999889"/>
      <w:r>
        <w:t>60</w:t>
      </w:r>
      <w:r w:rsidR="006F677B" w:rsidRPr="008B2DFF">
        <w:t xml:space="preserve">  After </w:t>
      </w:r>
      <w:r w:rsidR="00734D1F" w:rsidRPr="008B2DFF">
        <w:t>paragraph 7</w:t>
      </w:r>
      <w:r w:rsidR="006F677B" w:rsidRPr="008B2DFF">
        <w:t>65A(1)(x)</w:t>
      </w:r>
      <w:bookmarkEnd w:id="123"/>
    </w:p>
    <w:p w14:paraId="258DA04C" w14:textId="454B404D" w:rsidR="006F677B" w:rsidRPr="008B2DFF" w:rsidRDefault="006F677B" w:rsidP="00BB3786">
      <w:pPr>
        <w:pStyle w:val="Item"/>
      </w:pPr>
      <w:r w:rsidRPr="008B2DFF">
        <w:t>Insert:</w:t>
      </w:r>
    </w:p>
    <w:p w14:paraId="1B98D508" w14:textId="1E9A5399" w:rsidR="00C645A0" w:rsidRPr="00750545" w:rsidRDefault="00C645A0" w:rsidP="00BB3786">
      <w:pPr>
        <w:pStyle w:val="paragraph"/>
        <w:rPr>
          <w:lang w:val="fr-FR"/>
        </w:rPr>
      </w:pPr>
      <w:r w:rsidRPr="008B2DFF">
        <w:tab/>
      </w:r>
      <w:r w:rsidRPr="00750545">
        <w:rPr>
          <w:lang w:val="fr-FR"/>
        </w:rPr>
        <w:t>(xa)</w:t>
      </w:r>
      <w:r w:rsidRPr="00750545">
        <w:rPr>
          <w:lang w:val="fr-FR"/>
        </w:rPr>
        <w:tab/>
        <w:t>public digital token infrastructure;</w:t>
      </w:r>
    </w:p>
    <w:p w14:paraId="01C04CE1" w14:textId="357CB3B1" w:rsidR="001747DF" w:rsidRPr="008B2DFF" w:rsidRDefault="00BB3786" w:rsidP="00BB3786">
      <w:pPr>
        <w:pStyle w:val="ItemHead"/>
      </w:pPr>
      <w:bookmarkStart w:id="124" w:name="_Toc208999890"/>
      <w:r>
        <w:t>61</w:t>
      </w:r>
      <w:r w:rsidR="001747DF" w:rsidRPr="008B2DFF">
        <w:t xml:space="preserve">  After </w:t>
      </w:r>
      <w:r w:rsidR="00734D1F" w:rsidRPr="008B2DFF">
        <w:t>paragraph 7</w:t>
      </w:r>
      <w:r w:rsidR="001747DF" w:rsidRPr="008B2DFF">
        <w:t>68A(2)(h)</w:t>
      </w:r>
      <w:bookmarkEnd w:id="124"/>
    </w:p>
    <w:p w14:paraId="495209FC" w14:textId="77777777" w:rsidR="001747DF" w:rsidRPr="008B2DFF" w:rsidRDefault="001747DF" w:rsidP="00BB3786">
      <w:pPr>
        <w:pStyle w:val="Item"/>
      </w:pPr>
      <w:r w:rsidRPr="008B2DFF">
        <w:t>Insert:</w:t>
      </w:r>
    </w:p>
    <w:p w14:paraId="6B55F5DE" w14:textId="23A35BD8" w:rsidR="001747DF" w:rsidRPr="008B2DFF" w:rsidRDefault="001747DF" w:rsidP="00BB3786">
      <w:pPr>
        <w:pStyle w:val="paragraph"/>
      </w:pPr>
      <w:r w:rsidRPr="008B2DFF">
        <w:lastRenderedPageBreak/>
        <w:tab/>
        <w:t>(ha)</w:t>
      </w:r>
      <w:r w:rsidRPr="008B2DFF">
        <w:tab/>
        <w:t xml:space="preserve">conducting activities </w:t>
      </w:r>
      <w:r w:rsidR="00B85FB3" w:rsidRPr="008B2DFF">
        <w:t>described</w:t>
      </w:r>
      <w:r w:rsidRPr="008B2DFF">
        <w:t xml:space="preserve"> in </w:t>
      </w:r>
      <w:r w:rsidR="00734D1F" w:rsidRPr="008B2DFF">
        <w:t>paragraph (</w:t>
      </w:r>
      <w:r w:rsidRPr="008B2DFF">
        <w:t xml:space="preserve">b) of the definition of </w:t>
      </w:r>
      <w:r w:rsidRPr="008B2DFF">
        <w:rPr>
          <w:b/>
          <w:bCs/>
          <w:i/>
          <w:iCs/>
        </w:rPr>
        <w:t>public digital token infrastructure</w:t>
      </w:r>
      <w:r w:rsidRPr="008B2DFF">
        <w:t xml:space="preserve"> </w:t>
      </w:r>
      <w:r w:rsidR="00EC311A" w:rsidRPr="008B2DFF">
        <w:t>(</w:t>
      </w:r>
      <w:r w:rsidR="00BD1A4E" w:rsidRPr="008B2DFF">
        <w:t>that paragraph describes</w:t>
      </w:r>
      <w:r w:rsidR="00EC311A" w:rsidRPr="008B2DFF">
        <w:t xml:space="preserve"> staking activities);</w:t>
      </w:r>
    </w:p>
    <w:p w14:paraId="5099B992" w14:textId="68939115" w:rsidR="00072993" w:rsidRPr="008B2DFF" w:rsidRDefault="00BB3786" w:rsidP="00BB3786">
      <w:pPr>
        <w:pStyle w:val="ItemHead"/>
      </w:pPr>
      <w:bookmarkStart w:id="125" w:name="_Toc208999891"/>
      <w:r>
        <w:t>62</w:t>
      </w:r>
      <w:r w:rsidR="00072993" w:rsidRPr="008B2DFF">
        <w:t xml:space="preserve">  </w:t>
      </w:r>
      <w:r w:rsidR="00734D1F" w:rsidRPr="008B2DFF">
        <w:t>Subsection 7</w:t>
      </w:r>
      <w:r w:rsidR="00072993" w:rsidRPr="008B2DFF">
        <w:t>91C(7) (heading)</w:t>
      </w:r>
      <w:bookmarkEnd w:id="125"/>
    </w:p>
    <w:p w14:paraId="620907C5" w14:textId="0F7BECA8" w:rsidR="00072993" w:rsidRPr="008B2DFF" w:rsidRDefault="00072993" w:rsidP="00BB3786">
      <w:pPr>
        <w:pStyle w:val="Item"/>
      </w:pPr>
      <w:r w:rsidRPr="008B2DFF">
        <w:t>Repeal the heading, substitute:</w:t>
      </w:r>
    </w:p>
    <w:p w14:paraId="5206C940" w14:textId="2D599EF5" w:rsidR="00072993" w:rsidRPr="008B2DFF" w:rsidRDefault="00072993" w:rsidP="00BB3786">
      <w:pPr>
        <w:pStyle w:val="SubsectionHead"/>
      </w:pPr>
      <w:r w:rsidRPr="008B2DFF">
        <w:t>Exemption of classes of financial markets and persons</w:t>
      </w:r>
    </w:p>
    <w:p w14:paraId="7885DD90" w14:textId="0E72B518" w:rsidR="00CB2864" w:rsidRPr="008B2DFF" w:rsidRDefault="00BB3786" w:rsidP="00BB3786">
      <w:pPr>
        <w:pStyle w:val="ItemHead"/>
      </w:pPr>
      <w:bookmarkStart w:id="126" w:name="_Toc208999892"/>
      <w:r>
        <w:t>63</w:t>
      </w:r>
      <w:r w:rsidR="00CB2864" w:rsidRPr="008B2DFF">
        <w:t xml:space="preserve">  After </w:t>
      </w:r>
      <w:r w:rsidR="00410A11" w:rsidRPr="008B2DFF">
        <w:t>paragraph 9</w:t>
      </w:r>
      <w:r w:rsidR="00CB2864" w:rsidRPr="008B2DFF">
        <w:t>11A(2)(j)</w:t>
      </w:r>
      <w:bookmarkEnd w:id="126"/>
    </w:p>
    <w:p w14:paraId="4291E5D5" w14:textId="77777777" w:rsidR="00CB2864" w:rsidRPr="008B2DFF" w:rsidRDefault="00CB2864" w:rsidP="00BB3786">
      <w:pPr>
        <w:pStyle w:val="Item"/>
      </w:pPr>
      <w:r w:rsidRPr="008B2DFF">
        <w:t>Insert:</w:t>
      </w:r>
    </w:p>
    <w:p w14:paraId="7BC116F2" w14:textId="6E239253" w:rsidR="00D14E76" w:rsidRPr="008B2DFF" w:rsidRDefault="00D14E76" w:rsidP="00BB3786">
      <w:pPr>
        <w:pStyle w:val="paragraph"/>
      </w:pPr>
      <w:r w:rsidRPr="008B2DFF">
        <w:tab/>
        <w:t>(ja)</w:t>
      </w:r>
      <w:r w:rsidRPr="008B2DFF">
        <w:tab/>
        <w:t>the service is the issue</w:t>
      </w:r>
      <w:r w:rsidR="0085113B" w:rsidRPr="008B2DFF">
        <w:t xml:space="preserve"> </w:t>
      </w:r>
      <w:r w:rsidRPr="008B2DFF">
        <w:t>of a digital asset platform</w:t>
      </w:r>
      <w:r w:rsidR="009C6C17" w:rsidRPr="008B2DFF">
        <w:t xml:space="preserve"> </w:t>
      </w:r>
      <w:r w:rsidRPr="008B2DFF">
        <w:t>if:</w:t>
      </w:r>
    </w:p>
    <w:p w14:paraId="2BFB6BFE" w14:textId="6983930C" w:rsidR="002B52D2" w:rsidRPr="008B2DFF" w:rsidRDefault="002B52D2" w:rsidP="00BB3786">
      <w:pPr>
        <w:pStyle w:val="paragraphsub"/>
      </w:pPr>
      <w:r w:rsidRPr="008B2DFF">
        <w:tab/>
        <w:t>(i)</w:t>
      </w:r>
      <w:r w:rsidRPr="008B2DFF">
        <w:tab/>
        <w:t xml:space="preserve">no financial products are </w:t>
      </w:r>
      <w:r w:rsidR="00205628" w:rsidRPr="008B2DFF">
        <w:t>held</w:t>
      </w:r>
      <w:r w:rsidRPr="008B2DFF">
        <w:t xml:space="preserve"> under any digital asset platform </w:t>
      </w:r>
      <w:r w:rsidR="00BF5142" w:rsidRPr="008B2DFF">
        <w:t xml:space="preserve">(a </w:t>
      </w:r>
      <w:r w:rsidR="00BF5142" w:rsidRPr="008B2DFF">
        <w:rPr>
          <w:b/>
          <w:bCs/>
          <w:i/>
          <w:iCs/>
        </w:rPr>
        <w:t>relevant platform</w:t>
      </w:r>
      <w:r w:rsidR="00BF5142" w:rsidRPr="008B2DFF">
        <w:t xml:space="preserve">) </w:t>
      </w:r>
      <w:r w:rsidRPr="008B2DFF">
        <w:t>issued by a member of the person’s closely</w:t>
      </w:r>
      <w:r w:rsidR="00BB3786">
        <w:noBreakHyphen/>
      </w:r>
      <w:r w:rsidRPr="008B2DFF">
        <w:t>related group; and</w:t>
      </w:r>
    </w:p>
    <w:p w14:paraId="399A2C2A" w14:textId="32242638" w:rsidR="00D14E76" w:rsidRPr="008B2DFF" w:rsidRDefault="00D14E76" w:rsidP="00BB3786">
      <w:pPr>
        <w:pStyle w:val="paragraphsub"/>
      </w:pPr>
      <w:r w:rsidRPr="008B2DFF">
        <w:tab/>
        <w:t>(i</w:t>
      </w:r>
      <w:r w:rsidR="00F41154" w:rsidRPr="008B2DFF">
        <w:t>i</w:t>
      </w:r>
      <w:r w:rsidRPr="008B2DFF">
        <w:t>)</w:t>
      </w:r>
      <w:r w:rsidRPr="008B2DFF">
        <w:tab/>
        <w:t xml:space="preserve">the total market value of transactions </w:t>
      </w:r>
      <w:r w:rsidR="00A85DE3" w:rsidRPr="008B2DFF">
        <w:t xml:space="preserve">in the last 12 months </w:t>
      </w:r>
      <w:r w:rsidRPr="008B2DFF">
        <w:t xml:space="preserve">through </w:t>
      </w:r>
      <w:r w:rsidR="00591675" w:rsidRPr="008B2DFF">
        <w:t xml:space="preserve">all </w:t>
      </w:r>
      <w:r w:rsidR="00BF5142" w:rsidRPr="008B2DFF">
        <w:t xml:space="preserve">relevant </w:t>
      </w:r>
      <w:r w:rsidRPr="008B2DFF">
        <w:t>platforms does not exceed $10 million; and</w:t>
      </w:r>
    </w:p>
    <w:p w14:paraId="26932A35" w14:textId="0F049172" w:rsidR="00D14E76" w:rsidRPr="008B2DFF" w:rsidRDefault="00D14E76" w:rsidP="00BB3786">
      <w:pPr>
        <w:pStyle w:val="paragraphsub"/>
      </w:pPr>
      <w:r w:rsidRPr="008B2DFF">
        <w:tab/>
        <w:t>(iii)</w:t>
      </w:r>
      <w:r w:rsidRPr="008B2DFF">
        <w:tab/>
        <w:t xml:space="preserve">whenever a digital token begins to be an underlying asset of </w:t>
      </w:r>
      <w:r w:rsidR="006805C6" w:rsidRPr="008B2DFF">
        <w:t xml:space="preserve">a </w:t>
      </w:r>
      <w:r w:rsidR="00F41154" w:rsidRPr="008B2DFF">
        <w:t xml:space="preserve">relevant </w:t>
      </w:r>
      <w:r w:rsidR="006805C6" w:rsidRPr="008B2DFF">
        <w:t xml:space="preserve">platform </w:t>
      </w:r>
      <w:r w:rsidRPr="008B2DFF">
        <w:t>for a client (</w:t>
      </w:r>
      <w:r w:rsidR="00E06F39" w:rsidRPr="008B2DFF">
        <w:t>whether</w:t>
      </w:r>
      <w:r w:rsidRPr="008B2DFF">
        <w:t xml:space="preserve"> directly or through a nominee), the total </w:t>
      </w:r>
      <w:r w:rsidR="00D459E1" w:rsidRPr="008B2DFF">
        <w:t xml:space="preserve">of the </w:t>
      </w:r>
      <w:r w:rsidR="009C6C17" w:rsidRPr="008B2DFF">
        <w:t xml:space="preserve">entry </w:t>
      </w:r>
      <w:r w:rsidRPr="008B2DFF">
        <w:t>value</w:t>
      </w:r>
      <w:r w:rsidR="009C6C17" w:rsidRPr="008B2DFF">
        <w:t>s</w:t>
      </w:r>
      <w:r w:rsidRPr="008B2DFF">
        <w:t xml:space="preserve"> of all underlying assets of </w:t>
      </w:r>
      <w:r w:rsidR="00591675" w:rsidRPr="008B2DFF">
        <w:t>all relevant</w:t>
      </w:r>
      <w:r w:rsidR="00610787" w:rsidRPr="008B2DFF">
        <w:t xml:space="preserve"> platforms</w:t>
      </w:r>
      <w:r w:rsidRPr="008B2DFF">
        <w:t xml:space="preserve"> for the client</w:t>
      </w:r>
      <w:r w:rsidR="00BE2071" w:rsidRPr="008B2DFF">
        <w:t xml:space="preserve"> </w:t>
      </w:r>
      <w:r w:rsidRPr="008B2DFF">
        <w:t>does not exceed $5,000; and</w:t>
      </w:r>
    </w:p>
    <w:p w14:paraId="76C6FE8E" w14:textId="6733548F" w:rsidR="00D14E76" w:rsidRPr="008B2DFF" w:rsidRDefault="00D14E76" w:rsidP="00BB3786">
      <w:pPr>
        <w:pStyle w:val="paragraphsub"/>
      </w:pPr>
      <w:r w:rsidRPr="008B2DFF">
        <w:tab/>
        <w:t>(iv)</w:t>
      </w:r>
      <w:r w:rsidRPr="008B2DFF">
        <w:tab/>
        <w:t xml:space="preserve">the person has lodged with ASIC, in the prescribed form, notice that the person intends to rely on the exemption in this paragraph </w:t>
      </w:r>
      <w:r w:rsidR="00AE6F4A" w:rsidRPr="008B2DFF">
        <w:t>for</w:t>
      </w:r>
      <w:r w:rsidRPr="008B2DFF">
        <w:t xml:space="preserve"> </w:t>
      </w:r>
      <w:r w:rsidR="009C6C17" w:rsidRPr="008B2DFF">
        <w:t>digital asset</w:t>
      </w:r>
      <w:r w:rsidRPr="008B2DFF">
        <w:t xml:space="preserve"> platform</w:t>
      </w:r>
      <w:r w:rsidR="009C6C17" w:rsidRPr="008B2DFF">
        <w:t>s</w:t>
      </w:r>
      <w:r w:rsidRPr="008B2DFF">
        <w:t>;</w:t>
      </w:r>
    </w:p>
    <w:p w14:paraId="594BCB64" w14:textId="69A591B6" w:rsidR="00CB2864" w:rsidRPr="008B2DFF" w:rsidRDefault="00CB2864" w:rsidP="00BB3786">
      <w:pPr>
        <w:pStyle w:val="paragraph"/>
      </w:pPr>
      <w:r w:rsidRPr="008B2DFF">
        <w:tab/>
        <w:t>(jb)</w:t>
      </w:r>
      <w:r w:rsidRPr="008B2DFF">
        <w:tab/>
        <w:t>the service consists only of either or both of the following:</w:t>
      </w:r>
    </w:p>
    <w:p w14:paraId="4BC68F06" w14:textId="77777777" w:rsidR="00CB2864" w:rsidRPr="008B2DFF" w:rsidRDefault="00CB2864" w:rsidP="00BB3786">
      <w:pPr>
        <w:pStyle w:val="paragraphsub"/>
      </w:pPr>
      <w:r w:rsidRPr="008B2DFF">
        <w:tab/>
        <w:t>(i)</w:t>
      </w:r>
      <w:r w:rsidRPr="008B2DFF">
        <w:tab/>
        <w:t>advising another person about the existence of a digital asset platform or tokenised custody platform;</w:t>
      </w:r>
    </w:p>
    <w:p w14:paraId="1B69AEE6" w14:textId="77777777" w:rsidR="00CB2864" w:rsidRPr="008B2DFF" w:rsidRDefault="00CB2864" w:rsidP="00BB3786">
      <w:pPr>
        <w:pStyle w:val="paragraphsub"/>
      </w:pPr>
      <w:r w:rsidRPr="008B2DFF">
        <w:tab/>
        <w:t>(ii)</w:t>
      </w:r>
      <w:r w:rsidRPr="008B2DFF">
        <w:tab/>
        <w:t>arranging for another person to use a digital asset platform or tokenised custody platform;</w:t>
      </w:r>
    </w:p>
    <w:p w14:paraId="40677F9A" w14:textId="77777777" w:rsidR="00CB2864" w:rsidRPr="008B2DFF" w:rsidRDefault="00CB2864" w:rsidP="00BB3786">
      <w:pPr>
        <w:pStyle w:val="paragraph"/>
      </w:pPr>
      <w:r w:rsidRPr="008B2DFF">
        <w:tab/>
      </w:r>
      <w:r w:rsidRPr="008B2DFF">
        <w:tab/>
        <w:t>and when the person provides the service:</w:t>
      </w:r>
    </w:p>
    <w:p w14:paraId="5D970CD0" w14:textId="77777777" w:rsidR="00CB2864" w:rsidRPr="008B2DFF" w:rsidRDefault="00CB2864" w:rsidP="00BB3786">
      <w:pPr>
        <w:pStyle w:val="paragraphsub"/>
      </w:pPr>
      <w:r w:rsidRPr="008B2DFF">
        <w:tab/>
        <w:t>(iii)</w:t>
      </w:r>
      <w:r w:rsidRPr="008B2DFF">
        <w:tab/>
        <w:t>the person does so in the ordinary course of the person’s business; and</w:t>
      </w:r>
    </w:p>
    <w:p w14:paraId="06D3678D" w14:textId="77777777" w:rsidR="00CB2864" w:rsidRPr="008B2DFF" w:rsidRDefault="00CB2864" w:rsidP="00BB3786">
      <w:pPr>
        <w:pStyle w:val="paragraphsub"/>
      </w:pPr>
      <w:r w:rsidRPr="008B2DFF">
        <w:tab/>
        <w:t>(iv)</w:t>
      </w:r>
      <w:r w:rsidRPr="008B2DFF">
        <w:tab/>
        <w:t>such services are not a significant part of the person’s business;</w:t>
      </w:r>
    </w:p>
    <w:p w14:paraId="421BFCC8" w14:textId="6F4C47F1" w:rsidR="00CB2864" w:rsidRPr="008B2DFF" w:rsidRDefault="00BB3786" w:rsidP="00BB3786">
      <w:pPr>
        <w:pStyle w:val="ItemHead"/>
      </w:pPr>
      <w:bookmarkStart w:id="127" w:name="_Toc208999893"/>
      <w:r>
        <w:t>64</w:t>
      </w:r>
      <w:r w:rsidR="00CB2864" w:rsidRPr="008B2DFF">
        <w:t xml:space="preserve">  After </w:t>
      </w:r>
      <w:r w:rsidR="00CB435D" w:rsidRPr="008B2DFF">
        <w:t>sub</w:t>
      </w:r>
      <w:r w:rsidR="00410A11" w:rsidRPr="008B2DFF">
        <w:t>section 9</w:t>
      </w:r>
      <w:r w:rsidR="00CB2864" w:rsidRPr="008B2DFF">
        <w:t>11A(4A)</w:t>
      </w:r>
      <w:bookmarkEnd w:id="127"/>
    </w:p>
    <w:p w14:paraId="46BD4B50" w14:textId="77777777" w:rsidR="00CB2864" w:rsidRPr="008B2DFF" w:rsidRDefault="00CB2864" w:rsidP="00BB3786">
      <w:pPr>
        <w:pStyle w:val="Item"/>
      </w:pPr>
      <w:r w:rsidRPr="008B2DFF">
        <w:t>Insert:</w:t>
      </w:r>
    </w:p>
    <w:p w14:paraId="66FF20EA" w14:textId="03681080" w:rsidR="00CB2864" w:rsidRPr="008B2DFF" w:rsidRDefault="00CB2864" w:rsidP="00BB3786">
      <w:pPr>
        <w:pStyle w:val="subsection"/>
      </w:pPr>
      <w:r w:rsidRPr="008B2DFF">
        <w:lastRenderedPageBreak/>
        <w:tab/>
        <w:t>(4B)</w:t>
      </w:r>
      <w:r w:rsidRPr="008B2DFF">
        <w:tab/>
        <w:t xml:space="preserve">An amount in the exemption under </w:t>
      </w:r>
      <w:r w:rsidR="00734D1F" w:rsidRPr="008B2DFF">
        <w:t>paragraph (</w:t>
      </w:r>
      <w:r w:rsidRPr="008B2DFF">
        <w:t>2)(ja) is taken to be replaced by any higher amount prescribed in, or worked out using a method prescribed in, regulations made for the purposes of this subsection.</w:t>
      </w:r>
    </w:p>
    <w:p w14:paraId="649E9D94" w14:textId="6F200E01" w:rsidR="00CB2864" w:rsidRPr="008B2DFF" w:rsidRDefault="00BB3786" w:rsidP="00BB3786">
      <w:pPr>
        <w:pStyle w:val="ItemHead"/>
      </w:pPr>
      <w:bookmarkStart w:id="128" w:name="_Toc208999894"/>
      <w:r>
        <w:t>65</w:t>
      </w:r>
      <w:r w:rsidR="00CB2864" w:rsidRPr="008B2DFF">
        <w:t xml:space="preserve">  </w:t>
      </w:r>
      <w:r w:rsidR="00DB6361" w:rsidRPr="008B2DFF">
        <w:t>Sub</w:t>
      </w:r>
      <w:r w:rsidR="00410A11" w:rsidRPr="008B2DFF">
        <w:t>section 9</w:t>
      </w:r>
      <w:r w:rsidR="00CB2864" w:rsidRPr="008B2DFF">
        <w:t>11A(5)</w:t>
      </w:r>
      <w:bookmarkEnd w:id="128"/>
    </w:p>
    <w:p w14:paraId="3410182C" w14:textId="77777777" w:rsidR="00CB2864" w:rsidRPr="008B2DFF" w:rsidRDefault="00CB2864" w:rsidP="00BB3786">
      <w:pPr>
        <w:pStyle w:val="Item"/>
      </w:pPr>
      <w:r w:rsidRPr="008B2DFF">
        <w:t>Omit “(2)(k) or (l)”, substitute “(2)(ja), (k) or (l)”.</w:t>
      </w:r>
    </w:p>
    <w:p w14:paraId="687C2EEB" w14:textId="3B962076" w:rsidR="00CB2864" w:rsidRPr="008B2DFF" w:rsidRDefault="00BB3786" w:rsidP="00BB3786">
      <w:pPr>
        <w:pStyle w:val="ItemHead"/>
      </w:pPr>
      <w:bookmarkStart w:id="129" w:name="_Toc208999895"/>
      <w:r>
        <w:t>66</w:t>
      </w:r>
      <w:r w:rsidR="00CB2864" w:rsidRPr="008B2DFF">
        <w:t xml:space="preserve">  </w:t>
      </w:r>
      <w:r w:rsidR="00CB435D" w:rsidRPr="008B2DFF">
        <w:t>Paragraph 9</w:t>
      </w:r>
      <w:r w:rsidR="00CB2864" w:rsidRPr="008B2DFF">
        <w:t>11A(5)(a)</w:t>
      </w:r>
      <w:bookmarkEnd w:id="129"/>
    </w:p>
    <w:p w14:paraId="7F20CC87" w14:textId="77777777" w:rsidR="00CB2864" w:rsidRPr="008B2DFF" w:rsidRDefault="00CB2864" w:rsidP="00BB3786">
      <w:pPr>
        <w:pStyle w:val="Item"/>
      </w:pPr>
      <w:r w:rsidRPr="008B2DFF">
        <w:t>Omit “(2)(k)”, substitute “(2)(ja) or (k)”.</w:t>
      </w:r>
    </w:p>
    <w:p w14:paraId="28534B1C" w14:textId="7950B78E" w:rsidR="00CB2864" w:rsidRPr="008B2DFF" w:rsidRDefault="00BB3786" w:rsidP="00BB3786">
      <w:pPr>
        <w:pStyle w:val="ItemHead"/>
      </w:pPr>
      <w:bookmarkStart w:id="130" w:name="_Toc208999896"/>
      <w:r>
        <w:t>67</w:t>
      </w:r>
      <w:r w:rsidR="00CB2864" w:rsidRPr="008B2DFF">
        <w:t xml:space="preserve">  </w:t>
      </w:r>
      <w:r w:rsidR="00DB6361" w:rsidRPr="008B2DFF">
        <w:t>Sub</w:t>
      </w:r>
      <w:r w:rsidR="00410A11" w:rsidRPr="008B2DFF">
        <w:t>section 9</w:t>
      </w:r>
      <w:r w:rsidR="00CB2864" w:rsidRPr="008B2DFF">
        <w:t>11A(6)</w:t>
      </w:r>
      <w:bookmarkEnd w:id="130"/>
    </w:p>
    <w:p w14:paraId="1E753296" w14:textId="77777777" w:rsidR="00CB2864" w:rsidRPr="008B2DFF" w:rsidRDefault="00CB2864" w:rsidP="00BB3786">
      <w:pPr>
        <w:pStyle w:val="Item"/>
      </w:pPr>
      <w:r w:rsidRPr="008B2DFF">
        <w:t>Insert:</w:t>
      </w:r>
    </w:p>
    <w:p w14:paraId="11226DED" w14:textId="4A152F4B" w:rsidR="00CB2864" w:rsidRPr="008B2DFF" w:rsidRDefault="00CB2864" w:rsidP="00BB3786">
      <w:pPr>
        <w:pStyle w:val="Definition"/>
      </w:pPr>
      <w:r w:rsidRPr="008B2DFF">
        <w:rPr>
          <w:b/>
          <w:bCs/>
          <w:i/>
          <w:iCs/>
        </w:rPr>
        <w:t>closely</w:t>
      </w:r>
      <w:r w:rsidR="00BB3786">
        <w:rPr>
          <w:b/>
          <w:bCs/>
          <w:i/>
          <w:iCs/>
        </w:rPr>
        <w:noBreakHyphen/>
      </w:r>
      <w:r w:rsidRPr="008B2DFF">
        <w:rPr>
          <w:b/>
          <w:bCs/>
          <w:i/>
          <w:iCs/>
        </w:rPr>
        <w:t>related group</w:t>
      </w:r>
      <w:r w:rsidR="000B30E3" w:rsidRPr="008B2DFF">
        <w:t xml:space="preserve">: a person’s </w:t>
      </w:r>
      <w:r w:rsidR="000B30E3" w:rsidRPr="008B2DFF">
        <w:rPr>
          <w:b/>
          <w:bCs/>
          <w:i/>
          <w:iCs/>
        </w:rPr>
        <w:t>closely</w:t>
      </w:r>
      <w:r w:rsidR="00BB3786">
        <w:rPr>
          <w:b/>
          <w:bCs/>
          <w:i/>
          <w:iCs/>
        </w:rPr>
        <w:noBreakHyphen/>
      </w:r>
      <w:r w:rsidR="000B30E3" w:rsidRPr="008B2DFF">
        <w:rPr>
          <w:b/>
          <w:bCs/>
          <w:i/>
          <w:iCs/>
        </w:rPr>
        <w:t>related group</w:t>
      </w:r>
      <w:r w:rsidR="000B30E3" w:rsidRPr="008B2DFF">
        <w:t xml:space="preserve"> has the following members</w:t>
      </w:r>
      <w:r w:rsidRPr="008B2DFF">
        <w:t>:</w:t>
      </w:r>
    </w:p>
    <w:p w14:paraId="70DFD0DF" w14:textId="77777777" w:rsidR="00CB2864" w:rsidRPr="008B2DFF" w:rsidRDefault="00CB2864" w:rsidP="00BB3786">
      <w:pPr>
        <w:pStyle w:val="paragraph"/>
      </w:pPr>
      <w:r w:rsidRPr="008B2DFF">
        <w:tab/>
        <w:t>(a)</w:t>
      </w:r>
      <w:r w:rsidRPr="008B2DFF">
        <w:tab/>
        <w:t>the person;</w:t>
      </w:r>
    </w:p>
    <w:p w14:paraId="555CE88E" w14:textId="43372E07" w:rsidR="00CB2864" w:rsidRPr="008B2DFF" w:rsidRDefault="00CB2864" w:rsidP="00BB3786">
      <w:pPr>
        <w:pStyle w:val="paragraph"/>
      </w:pPr>
      <w:r w:rsidRPr="008B2DFF">
        <w:tab/>
        <w:t>(b)</w:t>
      </w:r>
      <w:r w:rsidRPr="008B2DFF">
        <w:tab/>
      </w:r>
      <w:r w:rsidR="00715303" w:rsidRPr="008B2DFF">
        <w:t>each</w:t>
      </w:r>
      <w:r w:rsidRPr="008B2DFF">
        <w:t xml:space="preserve"> associated entity of the person;</w:t>
      </w:r>
    </w:p>
    <w:p w14:paraId="68527F01" w14:textId="6789BF1F" w:rsidR="00CB2864" w:rsidRPr="008B2DFF" w:rsidRDefault="00CB2864" w:rsidP="00BB3786">
      <w:pPr>
        <w:pStyle w:val="paragraph"/>
      </w:pPr>
      <w:r w:rsidRPr="008B2DFF">
        <w:tab/>
        <w:t>(c)</w:t>
      </w:r>
      <w:r w:rsidRPr="008B2DFF">
        <w:tab/>
      </w:r>
      <w:r w:rsidR="00715303" w:rsidRPr="008B2DFF">
        <w:t>each</w:t>
      </w:r>
      <w:r w:rsidRPr="008B2DFF">
        <w:t xml:space="preserve"> entity for whom the person is an associated entity;</w:t>
      </w:r>
    </w:p>
    <w:p w14:paraId="3FDF2706" w14:textId="6E2D71BF" w:rsidR="00CB2864" w:rsidRPr="008B2DFF" w:rsidRDefault="00CB2864" w:rsidP="00BB3786">
      <w:pPr>
        <w:pStyle w:val="paragraph"/>
      </w:pPr>
      <w:r w:rsidRPr="008B2DFF">
        <w:tab/>
        <w:t>(d)</w:t>
      </w:r>
      <w:r w:rsidRPr="008B2DFF">
        <w:tab/>
      </w:r>
      <w:r w:rsidR="00715303" w:rsidRPr="008B2DFF">
        <w:t>each</w:t>
      </w:r>
      <w:r w:rsidRPr="008B2DFF">
        <w:t xml:space="preserve"> entity who is connected with the person;</w:t>
      </w:r>
    </w:p>
    <w:p w14:paraId="6EE8ECF7" w14:textId="0B086DD4" w:rsidR="00CB2864" w:rsidRPr="008B2DFF" w:rsidRDefault="00CB2864" w:rsidP="00BB3786">
      <w:pPr>
        <w:pStyle w:val="paragraph"/>
      </w:pPr>
      <w:r w:rsidRPr="008B2DFF">
        <w:tab/>
        <w:t>(e)</w:t>
      </w:r>
      <w:r w:rsidRPr="008B2DFF">
        <w:tab/>
      </w:r>
      <w:r w:rsidR="00715303" w:rsidRPr="008B2DFF">
        <w:t>each</w:t>
      </w:r>
      <w:r w:rsidRPr="008B2DFF">
        <w:t xml:space="preserve"> entity that the person is connected with.</w:t>
      </w:r>
    </w:p>
    <w:p w14:paraId="2C24B1AF" w14:textId="12E3F35C" w:rsidR="00D459E1" w:rsidRPr="008B2DFF" w:rsidRDefault="00D459E1" w:rsidP="00BB3786">
      <w:pPr>
        <w:pStyle w:val="Definition"/>
      </w:pPr>
      <w:r w:rsidRPr="008B2DFF">
        <w:rPr>
          <w:b/>
          <w:bCs/>
          <w:i/>
          <w:iCs/>
        </w:rPr>
        <w:t>entry value</w:t>
      </w:r>
      <w:r w:rsidRPr="008B2DFF">
        <w:t>, of</w:t>
      </w:r>
      <w:r w:rsidR="00212019" w:rsidRPr="008B2DFF">
        <w:t xml:space="preserve"> a digital token that is</w:t>
      </w:r>
      <w:r w:rsidRPr="008B2DFF">
        <w:t xml:space="preserve"> an underlying asset of a</w:t>
      </w:r>
      <w:r w:rsidR="00212019" w:rsidRPr="008B2DFF">
        <w:t xml:space="preserve"> digital asset platform, </w:t>
      </w:r>
      <w:r w:rsidR="000B30E3" w:rsidRPr="008B2DFF">
        <w:t>means</w:t>
      </w:r>
      <w:r w:rsidR="00212019" w:rsidRPr="008B2DFF">
        <w:t xml:space="preserve"> the market value of the digital token when </w:t>
      </w:r>
      <w:r w:rsidR="00C73C02" w:rsidRPr="008B2DFF">
        <w:t>it</w:t>
      </w:r>
      <w:r w:rsidR="00212019" w:rsidRPr="008B2DFF">
        <w:t xml:space="preserve"> begins to be an underlying asset of the platform.</w:t>
      </w:r>
    </w:p>
    <w:p w14:paraId="5DD41F74" w14:textId="6DBD6FE3" w:rsidR="00A516D8" w:rsidRPr="008B2DFF" w:rsidRDefault="00BB3786" w:rsidP="00BB3786">
      <w:pPr>
        <w:pStyle w:val="ItemHead"/>
      </w:pPr>
      <w:bookmarkStart w:id="131" w:name="_Toc208999897"/>
      <w:r>
        <w:t>68</w:t>
      </w:r>
      <w:r w:rsidR="0024039E" w:rsidRPr="008B2DFF">
        <w:t xml:space="preserve">  </w:t>
      </w:r>
      <w:r w:rsidR="00A516D8" w:rsidRPr="008B2DFF">
        <w:t xml:space="preserve">After </w:t>
      </w:r>
      <w:r w:rsidR="00410A11" w:rsidRPr="008B2DFF">
        <w:t>section 9</w:t>
      </w:r>
      <w:r w:rsidR="00A516D8" w:rsidRPr="008B2DFF">
        <w:t>92AA</w:t>
      </w:r>
      <w:bookmarkEnd w:id="131"/>
    </w:p>
    <w:p w14:paraId="183B2CEE" w14:textId="3137542B" w:rsidR="00A516D8" w:rsidRPr="008B2DFF" w:rsidRDefault="00A516D8" w:rsidP="00BB3786">
      <w:pPr>
        <w:pStyle w:val="Item"/>
      </w:pPr>
      <w:r w:rsidRPr="008B2DFF">
        <w:t>Insert:</w:t>
      </w:r>
    </w:p>
    <w:p w14:paraId="5E073857" w14:textId="7838D24B" w:rsidR="00A516D8" w:rsidRPr="008B2DFF" w:rsidRDefault="00A516D8" w:rsidP="00BB3786">
      <w:pPr>
        <w:pStyle w:val="ActHead5"/>
      </w:pPr>
      <w:bookmarkStart w:id="132" w:name="_Toc208999898"/>
      <w:r w:rsidRPr="00BB3786">
        <w:rPr>
          <w:rStyle w:val="CharSectno"/>
        </w:rPr>
        <w:t>992AB</w:t>
      </w:r>
      <w:r w:rsidRPr="008B2DFF">
        <w:t xml:space="preserve">  Exemptions </w:t>
      </w:r>
      <w:r w:rsidR="00FA1CB0" w:rsidRPr="008B2DFF">
        <w:t>relating to digital asset platforms and tokenised custody platforms</w:t>
      </w:r>
      <w:bookmarkEnd w:id="132"/>
    </w:p>
    <w:p w14:paraId="7E0B506E" w14:textId="77777777" w:rsidR="00923C24" w:rsidRPr="008B2DFF" w:rsidRDefault="00923C24" w:rsidP="00BB3786">
      <w:pPr>
        <w:pStyle w:val="subsection"/>
      </w:pPr>
      <w:r w:rsidRPr="008B2DFF">
        <w:tab/>
      </w:r>
      <w:r w:rsidRPr="008B2DFF">
        <w:tab/>
        <w:t>A person who:</w:t>
      </w:r>
    </w:p>
    <w:p w14:paraId="13198D71" w14:textId="5146F1E2" w:rsidR="00923C24" w:rsidRPr="008B2DFF" w:rsidRDefault="00923C24" w:rsidP="00BB3786">
      <w:pPr>
        <w:pStyle w:val="paragraph"/>
      </w:pPr>
      <w:r w:rsidRPr="008B2DFF">
        <w:tab/>
        <w:t>(a)</w:t>
      </w:r>
      <w:r w:rsidRPr="008B2DFF">
        <w:tab/>
        <w:t>is the operator of a digital asset platform or of a tokenised custody platform; or</w:t>
      </w:r>
    </w:p>
    <w:p w14:paraId="5653D6BB" w14:textId="77777777" w:rsidR="00923C24" w:rsidRPr="008B2DFF" w:rsidRDefault="00923C24" w:rsidP="00BB3786">
      <w:pPr>
        <w:pStyle w:val="paragraph"/>
      </w:pPr>
      <w:r w:rsidRPr="008B2DFF">
        <w:tab/>
        <w:t>(b)</w:t>
      </w:r>
      <w:r w:rsidRPr="008B2DFF">
        <w:tab/>
        <w:t>is otherwise involved in the operation or promotion of such a platform;</w:t>
      </w:r>
    </w:p>
    <w:p w14:paraId="61DD1BDE" w14:textId="7DA36DD0" w:rsidR="00923C24" w:rsidRPr="008B2DFF" w:rsidRDefault="00923C24" w:rsidP="00BB3786">
      <w:pPr>
        <w:pStyle w:val="subsection2"/>
      </w:pPr>
      <w:r w:rsidRPr="008B2DFF">
        <w:t xml:space="preserve">is exempt from </w:t>
      </w:r>
      <w:r w:rsidR="00B12B06" w:rsidRPr="008B2DFF">
        <w:t xml:space="preserve">the other provisions of this Division in relation to </w:t>
      </w:r>
      <w:r w:rsidR="001500E8" w:rsidRPr="008B2DFF">
        <w:t>an offer, request or invitation relating to</w:t>
      </w:r>
      <w:r w:rsidR="00292BE5" w:rsidRPr="008B2DFF">
        <w:t xml:space="preserve"> a financial product that is</w:t>
      </w:r>
      <w:r w:rsidR="00B12B06" w:rsidRPr="008B2DFF">
        <w:t>:</w:t>
      </w:r>
    </w:p>
    <w:p w14:paraId="681B387D" w14:textId="2DF2E3EE" w:rsidR="001500E8" w:rsidRPr="008B2DFF" w:rsidRDefault="001500E8" w:rsidP="00BB3786">
      <w:pPr>
        <w:pStyle w:val="paragraph"/>
      </w:pPr>
      <w:r w:rsidRPr="008B2DFF">
        <w:tab/>
        <w:t>(c)</w:t>
      </w:r>
      <w:r w:rsidRPr="008B2DFF">
        <w:tab/>
        <w:t>the platform; or</w:t>
      </w:r>
    </w:p>
    <w:p w14:paraId="70201BB7" w14:textId="645360C9" w:rsidR="001500E8" w:rsidRPr="008B2DFF" w:rsidRDefault="001500E8" w:rsidP="00BB3786">
      <w:pPr>
        <w:pStyle w:val="paragraph"/>
      </w:pPr>
      <w:r w:rsidRPr="008B2DFF">
        <w:lastRenderedPageBreak/>
        <w:tab/>
        <w:t>(d)</w:t>
      </w:r>
      <w:r w:rsidRPr="008B2DFF">
        <w:tab/>
      </w:r>
      <w:r w:rsidR="00292BE5" w:rsidRPr="008B2DFF">
        <w:t>an equitable right or interest in another financial product arising because of a holding, or an offer to hold or arrange for the holding of, the other financial product through the platform</w:t>
      </w:r>
      <w:r w:rsidR="00BC7467" w:rsidRPr="008B2DFF">
        <w:t>.</w:t>
      </w:r>
    </w:p>
    <w:p w14:paraId="2EB6D7DB" w14:textId="1665EFA1" w:rsidR="00D54358" w:rsidRPr="008B2DFF" w:rsidRDefault="00734D1F" w:rsidP="00BB3786">
      <w:pPr>
        <w:pStyle w:val="ActHead7"/>
        <w:pageBreakBefore/>
      </w:pPr>
      <w:bookmarkStart w:id="133" w:name="_Toc208999899"/>
      <w:r w:rsidRPr="00BB3786">
        <w:rPr>
          <w:rStyle w:val="CharAmPartNo"/>
        </w:rPr>
        <w:lastRenderedPageBreak/>
        <w:t>Part 7</w:t>
      </w:r>
      <w:r w:rsidR="00D54358" w:rsidRPr="008B2DFF">
        <w:t>—</w:t>
      </w:r>
      <w:r w:rsidR="00D54358" w:rsidRPr="00BB3786">
        <w:rPr>
          <w:rStyle w:val="CharAmPartText"/>
        </w:rPr>
        <w:t>Amendment of the ASIC Act</w:t>
      </w:r>
      <w:bookmarkEnd w:id="133"/>
    </w:p>
    <w:p w14:paraId="32D30FD7" w14:textId="3EEAC9BB" w:rsidR="00D54358" w:rsidRPr="008B2DFF" w:rsidRDefault="00D54358" w:rsidP="00BB3786">
      <w:pPr>
        <w:pStyle w:val="ActHead9"/>
      </w:pPr>
      <w:bookmarkStart w:id="134" w:name="_Toc208999900"/>
      <w:r w:rsidRPr="008B2DFF">
        <w:t>Australian Securities and Investments Commission Act 2001</w:t>
      </w:r>
      <w:bookmarkEnd w:id="134"/>
    </w:p>
    <w:p w14:paraId="7C20ED56" w14:textId="4BA1AB85" w:rsidR="009D3B18" w:rsidRPr="008B2DFF" w:rsidRDefault="00BB3786" w:rsidP="00BB3786">
      <w:pPr>
        <w:pStyle w:val="ItemHead"/>
      </w:pPr>
      <w:bookmarkStart w:id="135" w:name="_Toc208999901"/>
      <w:r>
        <w:t>69</w:t>
      </w:r>
      <w:r w:rsidR="009D3B18" w:rsidRPr="008B2DFF">
        <w:t xml:space="preserve">  After </w:t>
      </w:r>
      <w:r w:rsidR="009A06E9" w:rsidRPr="008B2DFF">
        <w:t>paragraph 1</w:t>
      </w:r>
      <w:r w:rsidR="009D3B18" w:rsidRPr="008B2DFF">
        <w:t>2BAA(7)(la)</w:t>
      </w:r>
      <w:bookmarkEnd w:id="135"/>
    </w:p>
    <w:p w14:paraId="163DE4FF" w14:textId="77777777" w:rsidR="009D3B18" w:rsidRPr="008B2DFF" w:rsidRDefault="009D3B18" w:rsidP="00BB3786">
      <w:pPr>
        <w:pStyle w:val="Item"/>
      </w:pPr>
      <w:r w:rsidRPr="008B2DFF">
        <w:t>Insert:</w:t>
      </w:r>
    </w:p>
    <w:p w14:paraId="5F86BBB7" w14:textId="40BD9DD2" w:rsidR="009D3B18" w:rsidRPr="008B2DFF" w:rsidRDefault="009D3B18" w:rsidP="00BB3786">
      <w:pPr>
        <w:pStyle w:val="paragraph"/>
      </w:pPr>
      <w:r w:rsidRPr="008B2DFF">
        <w:tab/>
        <w:t>(lb)</w:t>
      </w:r>
      <w:r w:rsidRPr="008B2DFF">
        <w:tab/>
        <w:t>a digital asset platform or a tokenised custody platform;</w:t>
      </w:r>
    </w:p>
    <w:p w14:paraId="526107C5" w14:textId="26D3CFF4" w:rsidR="00AA0C55" w:rsidRPr="008B2DFF" w:rsidRDefault="00BB3786" w:rsidP="00BB3786">
      <w:pPr>
        <w:pStyle w:val="ItemHead"/>
      </w:pPr>
      <w:bookmarkStart w:id="136" w:name="_Toc208999902"/>
      <w:r>
        <w:t>70</w:t>
      </w:r>
      <w:r w:rsidR="00AA0C55" w:rsidRPr="008B2DFF">
        <w:t xml:space="preserve">  </w:t>
      </w:r>
      <w:r w:rsidR="00DB6361" w:rsidRPr="008B2DFF">
        <w:t>Sub</w:t>
      </w:r>
      <w:r w:rsidR="00CB435D" w:rsidRPr="008B2DFF">
        <w:t>section 1</w:t>
      </w:r>
      <w:r w:rsidR="00D745AE" w:rsidRPr="008B2DFF">
        <w:t>2BAB(1AA)</w:t>
      </w:r>
      <w:bookmarkEnd w:id="136"/>
    </w:p>
    <w:p w14:paraId="51A4DF50" w14:textId="236DCD90" w:rsidR="00D745AE" w:rsidRPr="008B2DFF" w:rsidRDefault="00D745AE" w:rsidP="00BB3786">
      <w:pPr>
        <w:pStyle w:val="Item"/>
      </w:pPr>
      <w:r w:rsidRPr="008B2DFF">
        <w:t xml:space="preserve">After “a financial product”, insert “(other than </w:t>
      </w:r>
      <w:r w:rsidR="00355888" w:rsidRPr="008B2DFF">
        <w:t xml:space="preserve">a digital asset platform, or a tokenised custody platform, that is a financial product only because of </w:t>
      </w:r>
      <w:r w:rsidR="009A06E9" w:rsidRPr="008B2DFF">
        <w:t>paragraph 1</w:t>
      </w:r>
      <w:r w:rsidR="00355888" w:rsidRPr="008B2DFF">
        <w:t>2BAA(7)(lb)</w:t>
      </w:r>
      <w:r w:rsidRPr="008B2DFF">
        <w:t>)”.</w:t>
      </w:r>
    </w:p>
    <w:p w14:paraId="3EB6F4B9" w14:textId="1CE14106" w:rsidR="004D24AC" w:rsidRPr="008B2DFF" w:rsidRDefault="00BB3786" w:rsidP="00BB3786">
      <w:pPr>
        <w:pStyle w:val="ItemHead"/>
      </w:pPr>
      <w:bookmarkStart w:id="137" w:name="_Toc208999903"/>
      <w:r>
        <w:t>71</w:t>
      </w:r>
      <w:r w:rsidR="004D24AC" w:rsidRPr="008B2DFF">
        <w:t xml:space="preserve">  After </w:t>
      </w:r>
      <w:r w:rsidR="009A06E9" w:rsidRPr="008B2DFF">
        <w:t>paragraph 1</w:t>
      </w:r>
      <w:r w:rsidR="004D24AC" w:rsidRPr="008B2DFF">
        <w:t>2BAB(7)(c)</w:t>
      </w:r>
      <w:bookmarkEnd w:id="137"/>
    </w:p>
    <w:p w14:paraId="0BD7345A" w14:textId="77777777" w:rsidR="004D24AC" w:rsidRPr="008B2DFF" w:rsidRDefault="004D24AC" w:rsidP="00BB3786">
      <w:pPr>
        <w:pStyle w:val="Item"/>
      </w:pPr>
      <w:r w:rsidRPr="008B2DFF">
        <w:t>Insert:</w:t>
      </w:r>
    </w:p>
    <w:p w14:paraId="69C390DD" w14:textId="77777777" w:rsidR="000514AC" w:rsidRPr="008B2DFF" w:rsidRDefault="000514AC" w:rsidP="00BB3786">
      <w:pPr>
        <w:pStyle w:val="paragraph"/>
      </w:pPr>
      <w:r w:rsidRPr="008B2DFF">
        <w:tab/>
        <w:t>(ca)</w:t>
      </w:r>
      <w:r w:rsidRPr="008B2DFF">
        <w:tab/>
        <w:t>in relation to a digital asset platform or a tokenised custody platform—any conduct of a client under the platform (after the platform has been issued to the client);</w:t>
      </w:r>
    </w:p>
    <w:p w14:paraId="5CAFBDE4" w14:textId="705D11E5" w:rsidR="0021496A" w:rsidRPr="008B2DFF" w:rsidRDefault="00BB3786" w:rsidP="00BB3786">
      <w:pPr>
        <w:pStyle w:val="ItemHead"/>
      </w:pPr>
      <w:bookmarkStart w:id="138" w:name="_Toc208999904"/>
      <w:r>
        <w:t>72</w:t>
      </w:r>
      <w:r w:rsidR="00C57442" w:rsidRPr="008B2DFF">
        <w:t xml:space="preserve">  After </w:t>
      </w:r>
      <w:r w:rsidR="009A06E9" w:rsidRPr="008B2DFF">
        <w:t>paragraph 1</w:t>
      </w:r>
      <w:r w:rsidR="00C57442" w:rsidRPr="008B2DFF">
        <w:t>2BAB(14)(c)</w:t>
      </w:r>
      <w:bookmarkEnd w:id="138"/>
    </w:p>
    <w:p w14:paraId="04627424" w14:textId="500E3FC6" w:rsidR="00C57442" w:rsidRPr="008B2DFF" w:rsidRDefault="00C57442" w:rsidP="00BB3786">
      <w:pPr>
        <w:pStyle w:val="Item"/>
      </w:pPr>
      <w:r w:rsidRPr="008B2DFF">
        <w:t>Insert:</w:t>
      </w:r>
    </w:p>
    <w:p w14:paraId="6CD13CB1" w14:textId="6A07D8F5" w:rsidR="00982D92" w:rsidRPr="008B2DFF" w:rsidRDefault="00982D92" w:rsidP="00BB3786">
      <w:pPr>
        <w:pStyle w:val="paragraph"/>
      </w:pPr>
      <w:r w:rsidRPr="008B2DFF">
        <w:tab/>
        <w:t>(ca)</w:t>
      </w:r>
      <w:r w:rsidRPr="008B2DFF">
        <w:tab/>
        <w:t xml:space="preserve">dealing in a digital asset platform, or the possessing of digital </w:t>
      </w:r>
      <w:r w:rsidR="00BB6DEC" w:rsidRPr="008B2DFF">
        <w:t>tokens</w:t>
      </w:r>
      <w:r w:rsidRPr="008B2DFF">
        <w:t xml:space="preserve"> under such a platform;</w:t>
      </w:r>
    </w:p>
    <w:p w14:paraId="32123FFF" w14:textId="257BFAB8" w:rsidR="00982D92" w:rsidRPr="008B2DFF" w:rsidRDefault="00982D92" w:rsidP="00BB3786">
      <w:pPr>
        <w:pStyle w:val="paragraph"/>
      </w:pPr>
      <w:r w:rsidRPr="008B2DFF">
        <w:tab/>
        <w:t>(cb)</w:t>
      </w:r>
      <w:r w:rsidRPr="008B2DFF">
        <w:tab/>
        <w:t xml:space="preserve">dealing in a tokenised custody platform, </w:t>
      </w:r>
      <w:r w:rsidR="00DA7453" w:rsidRPr="008B2DFF">
        <w:t xml:space="preserve">or the holding </w:t>
      </w:r>
      <w:r w:rsidR="007C7192" w:rsidRPr="008B2DFF">
        <w:t xml:space="preserve">(within the meaning of section </w:t>
      </w:r>
      <w:r w:rsidR="004B24D2">
        <w:t>761GD</w:t>
      </w:r>
      <w:r w:rsidR="007C7192" w:rsidRPr="008B2DFF">
        <w:t xml:space="preserve"> of the Corporations Act) </w:t>
      </w:r>
      <w:r w:rsidR="00DA7453" w:rsidRPr="008B2DFF">
        <w:t>of assets or digital tokens under such a platform</w:t>
      </w:r>
      <w:r w:rsidRPr="008B2DFF">
        <w:t>;</w:t>
      </w:r>
    </w:p>
    <w:p w14:paraId="169D9330" w14:textId="1BAD4000" w:rsidR="001A7BB3" w:rsidRPr="008B2DFF" w:rsidRDefault="00BB3786" w:rsidP="00BB3786">
      <w:pPr>
        <w:pStyle w:val="ItemHead"/>
      </w:pPr>
      <w:bookmarkStart w:id="139" w:name="_Toc208999905"/>
      <w:r>
        <w:t>73</w:t>
      </w:r>
      <w:r w:rsidR="001A7BB3" w:rsidRPr="008B2DFF">
        <w:t xml:space="preserve">  After </w:t>
      </w:r>
      <w:r w:rsidR="00CB435D" w:rsidRPr="008B2DFF">
        <w:t>section 1</w:t>
      </w:r>
      <w:r w:rsidR="001A7BB3" w:rsidRPr="008B2DFF">
        <w:t>2BAB</w:t>
      </w:r>
      <w:bookmarkEnd w:id="139"/>
    </w:p>
    <w:p w14:paraId="567B2D81" w14:textId="4E8D8C0C" w:rsidR="001A7BB3" w:rsidRPr="008B2DFF" w:rsidRDefault="001A7BB3" w:rsidP="00BB3786">
      <w:pPr>
        <w:pStyle w:val="Item"/>
      </w:pPr>
      <w:r w:rsidRPr="008B2DFF">
        <w:t>Insert:</w:t>
      </w:r>
    </w:p>
    <w:p w14:paraId="406899CB" w14:textId="63A6B5A6" w:rsidR="001A7BB3" w:rsidRPr="008B2DFF" w:rsidRDefault="001A7BB3" w:rsidP="00BB3786">
      <w:pPr>
        <w:pStyle w:val="ActHead5"/>
      </w:pPr>
      <w:bookmarkStart w:id="140" w:name="_Toc208999906"/>
      <w:r w:rsidRPr="00BB3786">
        <w:rPr>
          <w:rStyle w:val="CharSectno"/>
        </w:rPr>
        <w:t>12BAC</w:t>
      </w:r>
      <w:r w:rsidRPr="008B2DFF">
        <w:t xml:space="preserve">  Conduct relating to certain digital platforms is a financial service only if engaged in by, or on behalf of, a constitutionally</w:t>
      </w:r>
      <w:r w:rsidR="00BB3786">
        <w:noBreakHyphen/>
      </w:r>
      <w:r w:rsidRPr="008B2DFF">
        <w:t>covered corporation</w:t>
      </w:r>
      <w:bookmarkEnd w:id="140"/>
    </w:p>
    <w:p w14:paraId="07E0D857" w14:textId="29374650" w:rsidR="001A7BB3" w:rsidRPr="008B2DFF" w:rsidRDefault="001A7BB3" w:rsidP="00BB3786">
      <w:pPr>
        <w:pStyle w:val="subsection"/>
      </w:pPr>
      <w:r w:rsidRPr="008B2DFF">
        <w:tab/>
      </w:r>
      <w:r w:rsidRPr="008B2DFF">
        <w:tab/>
        <w:t xml:space="preserve">Despite anything in </w:t>
      </w:r>
      <w:r w:rsidR="00CB435D" w:rsidRPr="008B2DFF">
        <w:t>section 1</w:t>
      </w:r>
      <w:r w:rsidRPr="008B2DFF">
        <w:t>2BAB, conduct that:</w:t>
      </w:r>
    </w:p>
    <w:p w14:paraId="57D8420B" w14:textId="6B4F10FE" w:rsidR="001A7BB3" w:rsidRPr="008B2DFF" w:rsidRDefault="001A7BB3" w:rsidP="00BB3786">
      <w:pPr>
        <w:pStyle w:val="paragraph"/>
      </w:pPr>
      <w:r w:rsidRPr="008B2DFF">
        <w:tab/>
        <w:t>(a)</w:t>
      </w:r>
      <w:r w:rsidRPr="008B2DFF">
        <w:tab/>
        <w:t>relates to a digital asset platform, or a tokenised custody platform, that is a financial product only because of paragraph </w:t>
      </w:r>
      <w:r w:rsidR="004917D4" w:rsidRPr="008B2DFF">
        <w:t>12BAA(7)(lb)</w:t>
      </w:r>
      <w:r w:rsidRPr="008B2DFF">
        <w:t>; and</w:t>
      </w:r>
    </w:p>
    <w:p w14:paraId="1E6A81EE" w14:textId="77777777" w:rsidR="001A7BB3" w:rsidRPr="008B2DFF" w:rsidRDefault="001A7BB3" w:rsidP="00BB3786">
      <w:pPr>
        <w:pStyle w:val="paragraph"/>
      </w:pPr>
      <w:r w:rsidRPr="008B2DFF">
        <w:tab/>
        <w:t>(b)</w:t>
      </w:r>
      <w:r w:rsidRPr="008B2DFF">
        <w:tab/>
        <w:t>would, apart from this section, be a financial service;</w:t>
      </w:r>
    </w:p>
    <w:p w14:paraId="77074A72" w14:textId="0801001F" w:rsidR="001A7BB3" w:rsidRPr="008B2DFF" w:rsidRDefault="001A7BB3" w:rsidP="00BB3786">
      <w:pPr>
        <w:pStyle w:val="subsection2"/>
      </w:pPr>
      <w:r w:rsidRPr="008B2DFF">
        <w:lastRenderedPageBreak/>
        <w:t xml:space="preserve">is a </w:t>
      </w:r>
      <w:r w:rsidRPr="008B2DFF">
        <w:rPr>
          <w:b/>
          <w:bCs/>
          <w:i/>
          <w:iCs/>
        </w:rPr>
        <w:t>financial service</w:t>
      </w:r>
      <w:r w:rsidRPr="008B2DFF">
        <w:t xml:space="preserve"> only if the conduct is engaged in by, or on behalf of, a constitutionally</w:t>
      </w:r>
      <w:r w:rsidR="00BB3786">
        <w:noBreakHyphen/>
      </w:r>
      <w:r w:rsidRPr="008B2DFF">
        <w:t>covered corporation.</w:t>
      </w:r>
    </w:p>
    <w:p w14:paraId="7AF0F933" w14:textId="36027092" w:rsidR="00E33662" w:rsidRPr="008B2DFF" w:rsidRDefault="00BB3786" w:rsidP="00BB3786">
      <w:pPr>
        <w:pStyle w:val="ItemHead"/>
      </w:pPr>
      <w:bookmarkStart w:id="141" w:name="_Toc208999907"/>
      <w:r>
        <w:t>74</w:t>
      </w:r>
      <w:r w:rsidR="009F0F6C" w:rsidRPr="008B2DFF">
        <w:t xml:space="preserve">  </w:t>
      </w:r>
      <w:r w:rsidR="00E33662" w:rsidRPr="008B2DFF">
        <w:t xml:space="preserve">At the end of </w:t>
      </w:r>
      <w:r w:rsidR="00AE403D" w:rsidRPr="008B2DFF">
        <w:t>sub</w:t>
      </w:r>
      <w:r w:rsidR="00CB435D" w:rsidRPr="008B2DFF">
        <w:t>sections 1</w:t>
      </w:r>
      <w:r w:rsidR="00E33662" w:rsidRPr="008B2DFF">
        <w:t>2BF(1)</w:t>
      </w:r>
      <w:r w:rsidR="00590F33" w:rsidRPr="008B2DFF">
        <w:t>, (2A) and (2C)</w:t>
      </w:r>
      <w:bookmarkEnd w:id="141"/>
    </w:p>
    <w:p w14:paraId="77948A6F" w14:textId="188FBFCF" w:rsidR="00E33662" w:rsidRPr="008B2DFF" w:rsidRDefault="00E33662" w:rsidP="00BB3786">
      <w:pPr>
        <w:pStyle w:val="Item"/>
      </w:pPr>
      <w:r w:rsidRPr="008B2DFF">
        <w:t>Add:</w:t>
      </w:r>
    </w:p>
    <w:p w14:paraId="633276C2" w14:textId="2E0BE4D1" w:rsidR="00E33662" w:rsidRPr="008B2DFF" w:rsidRDefault="00590F33" w:rsidP="00BB3786">
      <w:pPr>
        <w:pStyle w:val="notetext"/>
      </w:pPr>
      <w:r w:rsidRPr="008B2DFF">
        <w:t>Note:</w:t>
      </w:r>
      <w:r w:rsidRPr="008B2DFF">
        <w:tab/>
        <w:t xml:space="preserve">Not all contracts that are </w:t>
      </w:r>
      <w:r w:rsidR="00A66CC4" w:rsidRPr="008B2DFF">
        <w:t xml:space="preserve">digital asset platforms or tokenised custody platforms </w:t>
      </w:r>
      <w:r w:rsidR="00C65423" w:rsidRPr="008B2DFF">
        <w:t xml:space="preserve">will be covered by this </w:t>
      </w:r>
      <w:r w:rsidR="007A1903" w:rsidRPr="008B2DFF">
        <w:t>subsection (</w:t>
      </w:r>
      <w:r w:rsidR="00C65423" w:rsidRPr="008B2DFF">
        <w:t xml:space="preserve">see </w:t>
      </w:r>
      <w:r w:rsidR="007A1903" w:rsidRPr="008B2DFF">
        <w:t>subsection (</w:t>
      </w:r>
      <w:r w:rsidR="00C65423" w:rsidRPr="008B2DFF">
        <w:t>9)).</w:t>
      </w:r>
    </w:p>
    <w:p w14:paraId="5E81EEEB" w14:textId="5F3F16BC" w:rsidR="00DA646E" w:rsidRPr="008B2DFF" w:rsidRDefault="00BB3786" w:rsidP="00BB3786">
      <w:pPr>
        <w:pStyle w:val="ItemHead"/>
      </w:pPr>
      <w:bookmarkStart w:id="142" w:name="_Toc208999908"/>
      <w:r>
        <w:t>75</w:t>
      </w:r>
      <w:r w:rsidR="00DA646E" w:rsidRPr="008B2DFF">
        <w:t xml:space="preserve">  At the end of </w:t>
      </w:r>
      <w:r w:rsidR="00CB435D" w:rsidRPr="008B2DFF">
        <w:t>section 1</w:t>
      </w:r>
      <w:r w:rsidR="00DA646E" w:rsidRPr="008B2DFF">
        <w:t>2BF</w:t>
      </w:r>
      <w:bookmarkEnd w:id="142"/>
    </w:p>
    <w:p w14:paraId="1D354297" w14:textId="1F4849D6" w:rsidR="00DA646E" w:rsidRPr="008B2DFF" w:rsidRDefault="00DA646E" w:rsidP="00BB3786">
      <w:pPr>
        <w:pStyle w:val="Item"/>
      </w:pPr>
      <w:r w:rsidRPr="008B2DFF">
        <w:t>Add:</w:t>
      </w:r>
    </w:p>
    <w:p w14:paraId="2EB5029C" w14:textId="79164EA8" w:rsidR="00F24E11" w:rsidRPr="008B2DFF" w:rsidRDefault="00DA646E" w:rsidP="00BB3786">
      <w:pPr>
        <w:pStyle w:val="subsection"/>
      </w:pPr>
      <w:r w:rsidRPr="008B2DFF">
        <w:tab/>
        <w:t>(9)</w:t>
      </w:r>
      <w:r w:rsidRPr="008B2DFF">
        <w:tab/>
      </w:r>
      <w:r w:rsidR="0094654E" w:rsidRPr="008B2DFF">
        <w:t xml:space="preserve">A reference in this section to a contract that is a financial product </w:t>
      </w:r>
      <w:r w:rsidR="006F3CFB" w:rsidRPr="008B2DFF">
        <w:t>includes</w:t>
      </w:r>
      <w:r w:rsidRPr="008B2DFF">
        <w:t xml:space="preserve"> a </w:t>
      </w:r>
      <w:r w:rsidR="00F24E11" w:rsidRPr="008B2DFF">
        <w:t xml:space="preserve">digital asset platform or </w:t>
      </w:r>
      <w:r w:rsidR="008347E3" w:rsidRPr="008B2DFF">
        <w:t xml:space="preserve">a </w:t>
      </w:r>
      <w:r w:rsidR="00F24E11" w:rsidRPr="008B2DFF">
        <w:t>tokenised custody platform</w:t>
      </w:r>
      <w:r w:rsidRPr="008B2DFF">
        <w:t xml:space="preserve"> only to the extent that</w:t>
      </w:r>
      <w:r w:rsidR="008347E3" w:rsidRPr="008B2DFF">
        <w:t xml:space="preserve"> the platform</w:t>
      </w:r>
      <w:r w:rsidR="00F24E11" w:rsidRPr="008B2DFF">
        <w:t>:</w:t>
      </w:r>
    </w:p>
    <w:p w14:paraId="56B48462" w14:textId="1C4F2F5A" w:rsidR="00F24E11" w:rsidRPr="008B2DFF" w:rsidRDefault="00F24E11" w:rsidP="00BB3786">
      <w:pPr>
        <w:pStyle w:val="paragraph"/>
      </w:pPr>
      <w:r w:rsidRPr="008B2DFF">
        <w:tab/>
        <w:t>(</w:t>
      </w:r>
      <w:r w:rsidR="008347E3" w:rsidRPr="008B2DFF">
        <w:t>a</w:t>
      </w:r>
      <w:r w:rsidRPr="008B2DFF">
        <w:t>)</w:t>
      </w:r>
      <w:r w:rsidRPr="008B2DFF">
        <w:tab/>
        <w:t xml:space="preserve">is a financial product </w:t>
      </w:r>
      <w:r w:rsidR="008347E3" w:rsidRPr="008B2DFF">
        <w:t>otherwise than</w:t>
      </w:r>
      <w:r w:rsidRPr="008B2DFF">
        <w:t xml:space="preserve"> because of </w:t>
      </w:r>
      <w:r w:rsidR="009A06E9" w:rsidRPr="008B2DFF">
        <w:t>paragraph 1</w:t>
      </w:r>
      <w:r w:rsidRPr="008B2DFF">
        <w:t>2BAA(7)(lb);</w:t>
      </w:r>
      <w:r w:rsidR="008347E3" w:rsidRPr="008B2DFF">
        <w:t xml:space="preserve"> or</w:t>
      </w:r>
    </w:p>
    <w:p w14:paraId="6ADE4DFD" w14:textId="782D6F3E" w:rsidR="00DA646E" w:rsidRPr="008B2DFF" w:rsidRDefault="00F24E11" w:rsidP="00BB3786">
      <w:pPr>
        <w:pStyle w:val="paragraph"/>
      </w:pPr>
      <w:r w:rsidRPr="008B2DFF">
        <w:tab/>
        <w:t>(b)</w:t>
      </w:r>
      <w:r w:rsidRPr="008B2DFF">
        <w:tab/>
      </w:r>
      <w:r w:rsidR="00DA646E" w:rsidRPr="008B2DFF">
        <w:t>is</w:t>
      </w:r>
      <w:r w:rsidR="00645EF9" w:rsidRPr="008B2DFF">
        <w:t xml:space="preserve"> </w:t>
      </w:r>
      <w:r w:rsidR="007413FF" w:rsidRPr="008B2DFF">
        <w:t>issued</w:t>
      </w:r>
      <w:r w:rsidR="006E7938" w:rsidRPr="008B2DFF">
        <w:t>:</w:t>
      </w:r>
    </w:p>
    <w:p w14:paraId="6D62E402" w14:textId="091E3E89" w:rsidR="00DA646E" w:rsidRPr="008B2DFF" w:rsidRDefault="00DA646E" w:rsidP="00BB3786">
      <w:pPr>
        <w:pStyle w:val="paragraphsub"/>
      </w:pPr>
      <w:r w:rsidRPr="008B2DFF">
        <w:tab/>
        <w:t>(</w:t>
      </w:r>
      <w:r w:rsidR="00F24E11" w:rsidRPr="008B2DFF">
        <w:t>i</w:t>
      </w:r>
      <w:r w:rsidRPr="008B2DFF">
        <w:t>)</w:t>
      </w:r>
      <w:r w:rsidRPr="008B2DFF">
        <w:tab/>
        <w:t>by, or on behalf of, a constitutionally</w:t>
      </w:r>
      <w:r w:rsidR="00BB3786">
        <w:noBreakHyphen/>
      </w:r>
      <w:r w:rsidRPr="008B2DFF">
        <w:t>covered corporation; or</w:t>
      </w:r>
    </w:p>
    <w:p w14:paraId="05D21FBC" w14:textId="5FBBE0D3" w:rsidR="00DA646E" w:rsidRPr="008B2DFF" w:rsidRDefault="00DA646E" w:rsidP="00BB3786">
      <w:pPr>
        <w:pStyle w:val="paragraphsub"/>
      </w:pPr>
      <w:r w:rsidRPr="008B2DFF">
        <w:tab/>
        <w:t>(</w:t>
      </w:r>
      <w:r w:rsidR="00F24E11" w:rsidRPr="008B2DFF">
        <w:t>ii</w:t>
      </w:r>
      <w:r w:rsidRPr="008B2DFF">
        <w:t>)</w:t>
      </w:r>
      <w:r w:rsidRPr="008B2DFF">
        <w:tab/>
        <w:t>using a postal, telegraphic, telephonic or other like service (within the meaning of paragraph 51(v) of the Constitution)</w:t>
      </w:r>
      <w:r w:rsidR="009B47AB" w:rsidRPr="008B2DFF">
        <w:t>.</w:t>
      </w:r>
    </w:p>
    <w:p w14:paraId="2714DC34" w14:textId="557E2611" w:rsidR="002F430D" w:rsidRPr="008B2DFF" w:rsidRDefault="00BB3786" w:rsidP="00BB3786">
      <w:pPr>
        <w:pStyle w:val="ItemHead"/>
      </w:pPr>
      <w:bookmarkStart w:id="143" w:name="_Toc208999909"/>
      <w:r>
        <w:t>76</w:t>
      </w:r>
      <w:r w:rsidR="002F430D" w:rsidRPr="008B2DFF">
        <w:t xml:space="preserve">  At the end of </w:t>
      </w:r>
      <w:r w:rsidR="00CB435D" w:rsidRPr="008B2DFF">
        <w:t>section 1</w:t>
      </w:r>
      <w:r w:rsidR="002F430D" w:rsidRPr="008B2DFF">
        <w:t>2BLC</w:t>
      </w:r>
      <w:bookmarkEnd w:id="143"/>
    </w:p>
    <w:p w14:paraId="2E15A194" w14:textId="0EE46E5B" w:rsidR="002F430D" w:rsidRPr="008B2DFF" w:rsidRDefault="002F430D" w:rsidP="00BB3786">
      <w:pPr>
        <w:pStyle w:val="Item"/>
      </w:pPr>
      <w:r w:rsidRPr="008B2DFF">
        <w:t>Add:</w:t>
      </w:r>
    </w:p>
    <w:p w14:paraId="2027E96E" w14:textId="77777777" w:rsidR="00CB69EB" w:rsidRPr="008B2DFF" w:rsidRDefault="002F430D" w:rsidP="00BB3786">
      <w:pPr>
        <w:pStyle w:val="subsection"/>
      </w:pPr>
      <w:r w:rsidRPr="008B2DFF">
        <w:tab/>
        <w:t>(3)</w:t>
      </w:r>
      <w:r w:rsidRPr="008B2DFF">
        <w:tab/>
      </w:r>
      <w:r w:rsidR="00605B7A" w:rsidRPr="008B2DFF">
        <w:t>If</w:t>
      </w:r>
      <w:r w:rsidR="00CB69EB" w:rsidRPr="008B2DFF">
        <w:t>:</w:t>
      </w:r>
    </w:p>
    <w:p w14:paraId="7DC48743" w14:textId="062B8E75" w:rsidR="00454839" w:rsidRPr="008B2DFF" w:rsidRDefault="00CB69EB" w:rsidP="00BB3786">
      <w:pPr>
        <w:pStyle w:val="paragraph"/>
      </w:pPr>
      <w:r w:rsidRPr="008B2DFF">
        <w:tab/>
        <w:t>(a)</w:t>
      </w:r>
      <w:r w:rsidRPr="008B2DFF">
        <w:tab/>
        <w:t>a financial services licensee is a party to a contract</w:t>
      </w:r>
      <w:r w:rsidR="00792DF6" w:rsidRPr="008B2DFF">
        <w:t xml:space="preserve"> with one or more other persons</w:t>
      </w:r>
      <w:r w:rsidRPr="008B2DFF">
        <w:t>; and</w:t>
      </w:r>
    </w:p>
    <w:p w14:paraId="71A355DA" w14:textId="77777777" w:rsidR="00CB69EB" w:rsidRPr="008B2DFF" w:rsidRDefault="00454839" w:rsidP="00BB3786">
      <w:pPr>
        <w:pStyle w:val="paragraph"/>
      </w:pPr>
      <w:r w:rsidRPr="008B2DFF">
        <w:tab/>
        <w:t>(</w:t>
      </w:r>
      <w:r w:rsidR="00CB69EB" w:rsidRPr="008B2DFF">
        <w:t>b</w:t>
      </w:r>
      <w:r w:rsidRPr="008B2DFF">
        <w:t>)</w:t>
      </w:r>
      <w:r w:rsidRPr="008B2DFF">
        <w:tab/>
      </w:r>
      <w:r w:rsidR="00CB69EB" w:rsidRPr="008B2DFF">
        <w:t>either:</w:t>
      </w:r>
    </w:p>
    <w:p w14:paraId="3C452A98" w14:textId="09AD8C82" w:rsidR="00605B7A" w:rsidRPr="008B2DFF" w:rsidRDefault="00CB69EB" w:rsidP="00BB3786">
      <w:pPr>
        <w:pStyle w:val="paragraphsub"/>
      </w:pPr>
      <w:r w:rsidRPr="008B2DFF">
        <w:tab/>
        <w:t>(i)</w:t>
      </w:r>
      <w:r w:rsidRPr="008B2DFF">
        <w:tab/>
      </w:r>
      <w:r w:rsidR="00B54127" w:rsidRPr="008B2DFF">
        <w:t xml:space="preserve">some or all of </w:t>
      </w:r>
      <w:r w:rsidRPr="008B2DFF">
        <w:t>the</w:t>
      </w:r>
      <w:r w:rsidR="00454839" w:rsidRPr="008B2DFF">
        <w:t xml:space="preserve"> contract exists because of the </w:t>
      </w:r>
      <w:r w:rsidR="0021175C" w:rsidRPr="008B2DFF">
        <w:t>platform rule</w:t>
      </w:r>
      <w:r w:rsidR="00454839" w:rsidRPr="008B2DFF">
        <w:t>s of a digital asset platform or tokenised custody platform</w:t>
      </w:r>
      <w:r w:rsidR="007F13EB" w:rsidRPr="008B2DFF">
        <w:t xml:space="preserve"> operated by the licensee</w:t>
      </w:r>
      <w:r w:rsidR="00454839" w:rsidRPr="008B2DFF">
        <w:t>; or</w:t>
      </w:r>
    </w:p>
    <w:p w14:paraId="00D23692" w14:textId="27332F64" w:rsidR="00454839" w:rsidRPr="008B2DFF" w:rsidRDefault="00454839" w:rsidP="00BB3786">
      <w:pPr>
        <w:pStyle w:val="paragraphsub"/>
      </w:pPr>
      <w:r w:rsidRPr="008B2DFF">
        <w:tab/>
        <w:t>(</w:t>
      </w:r>
      <w:r w:rsidR="00792DF6" w:rsidRPr="008B2DFF">
        <w:t>ii</w:t>
      </w:r>
      <w:r w:rsidRPr="008B2DFF">
        <w:t>)</w:t>
      </w:r>
      <w:r w:rsidRPr="008B2DFF">
        <w:tab/>
      </w:r>
      <w:r w:rsidR="00792DF6" w:rsidRPr="008B2DFF">
        <w:t>the</w:t>
      </w:r>
      <w:r w:rsidR="00C241A3" w:rsidRPr="008B2DFF">
        <w:t xml:space="preserve"> </w:t>
      </w:r>
      <w:r w:rsidR="00792DF6" w:rsidRPr="008B2DFF">
        <w:t xml:space="preserve">licensee is </w:t>
      </w:r>
      <w:r w:rsidR="00C241A3" w:rsidRPr="008B2DFF">
        <w:t>the issuer of a digital asset platform or a tokenised custody platform;</w:t>
      </w:r>
    </w:p>
    <w:p w14:paraId="2D3E9D29" w14:textId="204E2E03" w:rsidR="00C241A3" w:rsidRPr="008B2DFF" w:rsidRDefault="00C241A3" w:rsidP="00BB3786">
      <w:pPr>
        <w:pStyle w:val="subsection2"/>
      </w:pPr>
      <w:r w:rsidRPr="008B2DFF">
        <w:t xml:space="preserve">this Subdivision does not apply to </w:t>
      </w:r>
      <w:r w:rsidR="00DB202C" w:rsidRPr="008B2DFF">
        <w:t>so much of</w:t>
      </w:r>
      <w:r w:rsidR="00643A5C" w:rsidRPr="008B2DFF">
        <w:t xml:space="preserve"> the contract</w:t>
      </w:r>
      <w:r w:rsidR="00DB202C" w:rsidRPr="008B2DFF">
        <w:t xml:space="preserve"> as exists</w:t>
      </w:r>
      <w:r w:rsidR="00ED7E9F" w:rsidRPr="008B2DFF">
        <w:t xml:space="preserve"> </w:t>
      </w:r>
      <w:r w:rsidR="00CE0807" w:rsidRPr="008B2DFF">
        <w:t xml:space="preserve">in order for the licensee to comply with section </w:t>
      </w:r>
      <w:r w:rsidR="004B24D2">
        <w:t>912BB</w:t>
      </w:r>
      <w:r w:rsidR="00CE0807" w:rsidRPr="008B2DFF">
        <w:t xml:space="preserve"> of the Corporations Act.</w:t>
      </w:r>
    </w:p>
    <w:p w14:paraId="0EBC1121" w14:textId="7247FE05" w:rsidR="00563FBB" w:rsidRPr="008B2DFF" w:rsidRDefault="00563FBB" w:rsidP="00BB3786">
      <w:pPr>
        <w:pStyle w:val="notetext"/>
      </w:pPr>
      <w:r w:rsidRPr="008B2DFF">
        <w:t>Note</w:t>
      </w:r>
      <w:r w:rsidR="0020054B" w:rsidRPr="008B2DFF">
        <w:t xml:space="preserve"> 1</w:t>
      </w:r>
      <w:r w:rsidRPr="008B2DFF">
        <w:t>:</w:t>
      </w:r>
      <w:r w:rsidRPr="008B2DFF">
        <w:tab/>
        <w:t xml:space="preserve">Section </w:t>
      </w:r>
      <w:r w:rsidR="004B24D2">
        <w:t>912BB</w:t>
      </w:r>
      <w:r w:rsidRPr="008B2DFF">
        <w:t xml:space="preserve"> of the Corporations Act requires compliance with standards relating to such a platform.</w:t>
      </w:r>
    </w:p>
    <w:p w14:paraId="40B1B758" w14:textId="199E5B61" w:rsidR="0020054B" w:rsidRPr="008B2DFF" w:rsidRDefault="0020054B" w:rsidP="00BB3786">
      <w:pPr>
        <w:pStyle w:val="notetext"/>
      </w:pPr>
      <w:r w:rsidRPr="008B2DFF">
        <w:lastRenderedPageBreak/>
        <w:t>Note 2:</w:t>
      </w:r>
      <w:r w:rsidRPr="008B2DFF">
        <w:tab/>
        <w:t xml:space="preserve">Such a standard could require the contract to include a particular term, in which case </w:t>
      </w:r>
      <w:r w:rsidR="002239B6" w:rsidRPr="008B2DFF">
        <w:t>this subsection means that this Subdivision does not apply to that term of the contract.</w:t>
      </w:r>
    </w:p>
    <w:p w14:paraId="48D63128" w14:textId="571995A6" w:rsidR="00020F96" w:rsidRPr="008B2DFF" w:rsidRDefault="00BB3786" w:rsidP="00BB3786">
      <w:pPr>
        <w:pStyle w:val="ItemHead"/>
      </w:pPr>
      <w:bookmarkStart w:id="144" w:name="_Toc208999910"/>
      <w:r>
        <w:t>77</w:t>
      </w:r>
      <w:r w:rsidR="00020F96" w:rsidRPr="008B2DFF">
        <w:t xml:space="preserve">  At the end of </w:t>
      </w:r>
      <w:r w:rsidR="00CB435D" w:rsidRPr="008B2DFF">
        <w:t>subsection 1</w:t>
      </w:r>
      <w:r w:rsidR="00020F96" w:rsidRPr="008B2DFF">
        <w:t>2DK(6)</w:t>
      </w:r>
      <w:bookmarkEnd w:id="144"/>
    </w:p>
    <w:p w14:paraId="79929778" w14:textId="07C9C3B1" w:rsidR="00020F96" w:rsidRPr="008B2DFF" w:rsidRDefault="00020F96" w:rsidP="00BB3786">
      <w:pPr>
        <w:pStyle w:val="Item"/>
      </w:pPr>
      <w:r w:rsidRPr="008B2DFF">
        <w:t>Add:</w:t>
      </w:r>
    </w:p>
    <w:p w14:paraId="55CEFA74" w14:textId="77777777" w:rsidR="00F31D13" w:rsidRPr="008B2DFF" w:rsidRDefault="00020F96" w:rsidP="00BB3786">
      <w:pPr>
        <w:pStyle w:val="paragraph"/>
      </w:pPr>
      <w:r w:rsidRPr="008B2DFF">
        <w:tab/>
        <w:t>; and (d)</w:t>
      </w:r>
      <w:r w:rsidRPr="008B2DFF">
        <w:tab/>
      </w:r>
      <w:r w:rsidR="00B60668" w:rsidRPr="008B2DFF">
        <w:t>a</w:t>
      </w:r>
      <w:r w:rsidRPr="008B2DFF">
        <w:t xml:space="preserve"> reference </w:t>
      </w:r>
      <w:r w:rsidR="00B60668" w:rsidRPr="008B2DFF">
        <w:t>to</w:t>
      </w:r>
      <w:r w:rsidRPr="008B2DFF">
        <w:t xml:space="preserve"> a financial product includes </w:t>
      </w:r>
      <w:r w:rsidR="00F31D13" w:rsidRPr="008B2DFF">
        <w:t>a facility that:</w:t>
      </w:r>
    </w:p>
    <w:p w14:paraId="006B224A" w14:textId="7D662450" w:rsidR="00F31D13" w:rsidRPr="008B2DFF" w:rsidRDefault="00F31D13" w:rsidP="00BB3786">
      <w:pPr>
        <w:pStyle w:val="paragraphsub"/>
      </w:pPr>
      <w:r w:rsidRPr="008B2DFF">
        <w:tab/>
        <w:t>(i)</w:t>
      </w:r>
      <w:r w:rsidRPr="008B2DFF">
        <w:tab/>
        <w:t>is a digital asset platform or tokenised custody platform; and</w:t>
      </w:r>
    </w:p>
    <w:p w14:paraId="290F24CF" w14:textId="1A0B4456" w:rsidR="00F31D13" w:rsidRPr="008B2DFF" w:rsidRDefault="00F31D13" w:rsidP="00BB3786">
      <w:pPr>
        <w:pStyle w:val="paragraphsub"/>
      </w:pPr>
      <w:r w:rsidRPr="008B2DFF">
        <w:tab/>
        <w:t>(ii)</w:t>
      </w:r>
      <w:r w:rsidRPr="008B2DFF">
        <w:tab/>
        <w:t xml:space="preserve">is a financial product only because of </w:t>
      </w:r>
      <w:r w:rsidR="009A06E9" w:rsidRPr="008B2DFF">
        <w:t>paragraph 1</w:t>
      </w:r>
      <w:r w:rsidRPr="008B2DFF">
        <w:t>2BAA(7)(lb);</w:t>
      </w:r>
    </w:p>
    <w:p w14:paraId="3E1950FC" w14:textId="19572692" w:rsidR="00020F96" w:rsidRPr="008B2DFF" w:rsidRDefault="00F31D13" w:rsidP="00BB3786">
      <w:pPr>
        <w:pStyle w:val="paragraph"/>
      </w:pPr>
      <w:r w:rsidRPr="008B2DFF">
        <w:tab/>
      </w:r>
      <w:r w:rsidRPr="008B2DFF">
        <w:tab/>
      </w:r>
      <w:r w:rsidR="00020F96" w:rsidRPr="008B2DFF">
        <w:t xml:space="preserve">only to the extent that the </w:t>
      </w:r>
      <w:r w:rsidRPr="008B2DFF">
        <w:t>platform</w:t>
      </w:r>
      <w:r w:rsidR="00020F96" w:rsidRPr="008B2DFF">
        <w:t xml:space="preserve"> is </w:t>
      </w:r>
      <w:r w:rsidR="00C85999" w:rsidRPr="008B2DFF">
        <w:t>operated</w:t>
      </w:r>
      <w:r w:rsidR="00020F96" w:rsidRPr="008B2DFF">
        <w:t xml:space="preserve">, or is likely to be </w:t>
      </w:r>
      <w:r w:rsidR="00C85999" w:rsidRPr="008B2DFF">
        <w:t>operated</w:t>
      </w:r>
      <w:r w:rsidR="00020F96" w:rsidRPr="008B2DFF">
        <w:t>:</w:t>
      </w:r>
    </w:p>
    <w:p w14:paraId="6C44A96A" w14:textId="225E4BD9" w:rsidR="00020F96" w:rsidRPr="008B2DFF" w:rsidRDefault="00020F96" w:rsidP="00BB3786">
      <w:pPr>
        <w:pStyle w:val="paragraphsub"/>
      </w:pPr>
      <w:r w:rsidRPr="008B2DFF">
        <w:tab/>
        <w:t>(</w:t>
      </w:r>
      <w:r w:rsidR="00B60668" w:rsidRPr="008B2DFF">
        <w:t>i</w:t>
      </w:r>
      <w:r w:rsidR="00F31D13" w:rsidRPr="008B2DFF">
        <w:t>ii</w:t>
      </w:r>
      <w:r w:rsidRPr="008B2DFF">
        <w:t>)</w:t>
      </w:r>
      <w:r w:rsidRPr="008B2DFF">
        <w:tab/>
        <w:t>by, or on behalf of, a constitutionally</w:t>
      </w:r>
      <w:r w:rsidR="00BB3786">
        <w:noBreakHyphen/>
      </w:r>
      <w:r w:rsidRPr="008B2DFF">
        <w:t>covered corporation; or</w:t>
      </w:r>
    </w:p>
    <w:p w14:paraId="2124277E" w14:textId="407671B5" w:rsidR="00020F96" w:rsidRPr="008B2DFF" w:rsidRDefault="00020F96" w:rsidP="00BB3786">
      <w:pPr>
        <w:pStyle w:val="paragraphsub"/>
      </w:pPr>
      <w:r w:rsidRPr="008B2DFF">
        <w:tab/>
        <w:t>(</w:t>
      </w:r>
      <w:r w:rsidR="00B60668" w:rsidRPr="008B2DFF">
        <w:t>i</w:t>
      </w:r>
      <w:r w:rsidR="00F31D13" w:rsidRPr="008B2DFF">
        <w:t>v</w:t>
      </w:r>
      <w:r w:rsidRPr="008B2DFF">
        <w:t>)</w:t>
      </w:r>
      <w:r w:rsidRPr="008B2DFF">
        <w:tab/>
        <w:t>using a postal, telegraphic, telephonic or other like service (within the meaning of paragraph 51(v) of the Constitution).</w:t>
      </w:r>
    </w:p>
    <w:p w14:paraId="5CF354ED" w14:textId="017A17A1" w:rsidR="00020F96" w:rsidRPr="008B2DFF" w:rsidRDefault="00BB3786" w:rsidP="00BB3786">
      <w:pPr>
        <w:pStyle w:val="ItemHead"/>
      </w:pPr>
      <w:bookmarkStart w:id="145" w:name="_Toc208999911"/>
      <w:r>
        <w:t>78</w:t>
      </w:r>
      <w:r w:rsidR="00F35206" w:rsidRPr="008B2DFF">
        <w:t xml:space="preserve">  At the end of </w:t>
      </w:r>
      <w:r w:rsidR="00CB435D" w:rsidRPr="008B2DFF">
        <w:t>section 1</w:t>
      </w:r>
      <w:r w:rsidR="00F35206" w:rsidRPr="008B2DFF">
        <w:t>4</w:t>
      </w:r>
      <w:bookmarkEnd w:id="145"/>
    </w:p>
    <w:p w14:paraId="4F173EB9" w14:textId="49CE2B8E" w:rsidR="00F35206" w:rsidRPr="008B2DFF" w:rsidRDefault="00F35206" w:rsidP="00BB3786">
      <w:pPr>
        <w:pStyle w:val="Item"/>
      </w:pPr>
      <w:r w:rsidRPr="008B2DFF">
        <w:t>Add:</w:t>
      </w:r>
    </w:p>
    <w:p w14:paraId="4FEE999D" w14:textId="596E5CB9" w:rsidR="00380B22" w:rsidRPr="008B2DFF" w:rsidRDefault="00F35206" w:rsidP="00BB3786">
      <w:pPr>
        <w:pStyle w:val="subsection"/>
      </w:pPr>
      <w:r w:rsidRPr="008B2DFF">
        <w:tab/>
        <w:t>(</w:t>
      </w:r>
      <w:r w:rsidR="00FA3DE7" w:rsidRPr="008B2DFF">
        <w:t>5</w:t>
      </w:r>
      <w:r w:rsidRPr="008B2DFF">
        <w:t>)</w:t>
      </w:r>
      <w:r w:rsidRPr="008B2DFF">
        <w:tab/>
      </w:r>
      <w:r w:rsidR="00DB6361" w:rsidRPr="008B2DFF">
        <w:t>Paragraph (</w:t>
      </w:r>
      <w:r w:rsidR="00FA3DE7" w:rsidRPr="008B2DFF">
        <w:t>2)(j) appl</w:t>
      </w:r>
      <w:r w:rsidR="00F12BC3" w:rsidRPr="008B2DFF">
        <w:t>ies</w:t>
      </w:r>
      <w:r w:rsidR="00FA3DE7" w:rsidRPr="008B2DFF">
        <w:t xml:space="preserve"> in relation to </w:t>
      </w:r>
      <w:r w:rsidRPr="008B2DFF">
        <w:t xml:space="preserve">a </w:t>
      </w:r>
      <w:r w:rsidR="00380B22" w:rsidRPr="008B2DFF">
        <w:t>facility that:</w:t>
      </w:r>
    </w:p>
    <w:p w14:paraId="0F8801F1" w14:textId="77777777" w:rsidR="00380B22" w:rsidRPr="008B2DFF" w:rsidRDefault="00380B22" w:rsidP="00BB3786">
      <w:pPr>
        <w:pStyle w:val="paragraph"/>
      </w:pPr>
      <w:r w:rsidRPr="008B2DFF">
        <w:tab/>
        <w:t>(a)</w:t>
      </w:r>
      <w:r w:rsidRPr="008B2DFF">
        <w:tab/>
        <w:t>is a digital asset platform or tokenised custody platform; and</w:t>
      </w:r>
    </w:p>
    <w:p w14:paraId="6FBF2F39" w14:textId="426D87DE" w:rsidR="00380B22" w:rsidRPr="008B2DFF" w:rsidRDefault="00380B22" w:rsidP="00BB3786">
      <w:pPr>
        <w:pStyle w:val="paragraph"/>
      </w:pPr>
      <w:r w:rsidRPr="008B2DFF">
        <w:tab/>
        <w:t>(b)</w:t>
      </w:r>
      <w:r w:rsidRPr="008B2DFF">
        <w:tab/>
        <w:t xml:space="preserve">is a financial product only because of </w:t>
      </w:r>
      <w:r w:rsidR="009A06E9" w:rsidRPr="008B2DFF">
        <w:t>paragraph 1</w:t>
      </w:r>
      <w:r w:rsidRPr="008B2DFF">
        <w:t>2BAA(7)(lb);</w:t>
      </w:r>
    </w:p>
    <w:p w14:paraId="26A11B00" w14:textId="22864BED" w:rsidR="00601024" w:rsidRPr="008B2DFF" w:rsidRDefault="00F35206" w:rsidP="00BB3786">
      <w:pPr>
        <w:pStyle w:val="subsection2"/>
      </w:pPr>
      <w:r w:rsidRPr="008B2DFF">
        <w:t xml:space="preserve">only to the extent that the </w:t>
      </w:r>
      <w:r w:rsidR="00601024" w:rsidRPr="008B2DFF">
        <w:t xml:space="preserve">conduct referred to in </w:t>
      </w:r>
      <w:r w:rsidR="00734D1F" w:rsidRPr="008B2DFF">
        <w:t>paragraph (</w:t>
      </w:r>
      <w:r w:rsidR="00380B22" w:rsidRPr="008B2DFF">
        <w:t xml:space="preserve">2)(j) </w:t>
      </w:r>
      <w:r w:rsidR="00562DAE" w:rsidRPr="008B2DFF">
        <w:t>is engaged in</w:t>
      </w:r>
      <w:r w:rsidR="00601024" w:rsidRPr="008B2DFF">
        <w:t>:</w:t>
      </w:r>
    </w:p>
    <w:p w14:paraId="56E1A6CC" w14:textId="7EF64D06" w:rsidR="00F35206" w:rsidRPr="008B2DFF" w:rsidRDefault="00F35206" w:rsidP="00BB3786">
      <w:pPr>
        <w:pStyle w:val="paragraph"/>
      </w:pPr>
      <w:r w:rsidRPr="008B2DFF">
        <w:tab/>
        <w:t>(</w:t>
      </w:r>
      <w:r w:rsidR="00380B22" w:rsidRPr="008B2DFF">
        <w:t>c</w:t>
      </w:r>
      <w:r w:rsidRPr="008B2DFF">
        <w:t>)</w:t>
      </w:r>
      <w:r w:rsidRPr="008B2DFF">
        <w:tab/>
        <w:t>by, or on behalf of, a constitutionally</w:t>
      </w:r>
      <w:r w:rsidR="00BB3786">
        <w:noBreakHyphen/>
      </w:r>
      <w:r w:rsidRPr="008B2DFF">
        <w:t>covered corporation; or</w:t>
      </w:r>
    </w:p>
    <w:p w14:paraId="29C8B30F" w14:textId="44153D64" w:rsidR="00F35206" w:rsidRPr="008B2DFF" w:rsidRDefault="00F35206" w:rsidP="00BB3786">
      <w:pPr>
        <w:pStyle w:val="paragraph"/>
      </w:pPr>
      <w:r w:rsidRPr="008B2DFF">
        <w:tab/>
        <w:t>(</w:t>
      </w:r>
      <w:r w:rsidR="00380B22" w:rsidRPr="008B2DFF">
        <w:t>d</w:t>
      </w:r>
      <w:r w:rsidRPr="008B2DFF">
        <w:t>)</w:t>
      </w:r>
      <w:r w:rsidRPr="008B2DFF">
        <w:tab/>
        <w:t>using a postal, telegraphic, telephonic or other like service (within the meaning of paragraph 51(v) of the Constitution).</w:t>
      </w:r>
    </w:p>
    <w:p w14:paraId="0B6B3DE4" w14:textId="61238947" w:rsidR="001A5B34" w:rsidRPr="008B2DFF" w:rsidRDefault="00BB3786" w:rsidP="00BB3786">
      <w:pPr>
        <w:pStyle w:val="ItemHead"/>
      </w:pPr>
      <w:bookmarkStart w:id="146" w:name="_Toc208999912"/>
      <w:r>
        <w:t>79</w:t>
      </w:r>
      <w:r w:rsidR="001A5B34" w:rsidRPr="008B2DFF">
        <w:t xml:space="preserve">  After </w:t>
      </w:r>
      <w:r w:rsidR="00CB435D" w:rsidRPr="008B2DFF">
        <w:t>subsection 4</w:t>
      </w:r>
      <w:r w:rsidR="001A5B34" w:rsidRPr="008B2DFF">
        <w:t>1(2)</w:t>
      </w:r>
      <w:bookmarkEnd w:id="146"/>
    </w:p>
    <w:p w14:paraId="40663C61" w14:textId="2D2736F2" w:rsidR="001A5B34" w:rsidRPr="008B2DFF" w:rsidRDefault="001A5B34" w:rsidP="00BB3786">
      <w:pPr>
        <w:pStyle w:val="Item"/>
      </w:pPr>
      <w:r w:rsidRPr="008B2DFF">
        <w:t>Insert:</w:t>
      </w:r>
    </w:p>
    <w:p w14:paraId="5B3F2380" w14:textId="77777777" w:rsidR="008042E7" w:rsidRPr="008B2DFF" w:rsidRDefault="001A5B34" w:rsidP="00BB3786">
      <w:pPr>
        <w:pStyle w:val="subsection"/>
      </w:pPr>
      <w:r w:rsidRPr="008B2DFF">
        <w:tab/>
        <w:t>(2A)</w:t>
      </w:r>
      <w:r w:rsidRPr="008B2DFF">
        <w:tab/>
      </w:r>
      <w:r w:rsidR="00DB6361" w:rsidRPr="008B2DFF">
        <w:t>Subsection (</w:t>
      </w:r>
      <w:r w:rsidRPr="008B2DFF">
        <w:t xml:space="preserve">2) applies in relation to </w:t>
      </w:r>
      <w:r w:rsidR="00C04993" w:rsidRPr="008B2DFF">
        <w:t xml:space="preserve">a person and </w:t>
      </w:r>
      <w:r w:rsidR="008042E7" w:rsidRPr="008B2DFF">
        <w:t>a facility that:</w:t>
      </w:r>
    </w:p>
    <w:p w14:paraId="2041D0A6" w14:textId="77777777" w:rsidR="008042E7" w:rsidRPr="008B2DFF" w:rsidRDefault="008042E7" w:rsidP="00BB3786">
      <w:pPr>
        <w:pStyle w:val="paragraph"/>
      </w:pPr>
      <w:r w:rsidRPr="008B2DFF">
        <w:tab/>
        <w:t>(a)</w:t>
      </w:r>
      <w:r w:rsidRPr="008B2DFF">
        <w:tab/>
        <w:t>is a digital asset platform or tokenised custody platform; and</w:t>
      </w:r>
    </w:p>
    <w:p w14:paraId="17EE4068" w14:textId="0E49B141" w:rsidR="008042E7" w:rsidRPr="008B2DFF" w:rsidRDefault="008042E7" w:rsidP="00BB3786">
      <w:pPr>
        <w:pStyle w:val="paragraph"/>
      </w:pPr>
      <w:r w:rsidRPr="008B2DFF">
        <w:tab/>
        <w:t>(b)</w:t>
      </w:r>
      <w:r w:rsidRPr="008B2DFF">
        <w:tab/>
        <w:t xml:space="preserve">is a financial product only because of </w:t>
      </w:r>
      <w:r w:rsidR="009A06E9" w:rsidRPr="008B2DFF">
        <w:t>paragraph 1</w:t>
      </w:r>
      <w:r w:rsidRPr="008B2DFF">
        <w:t>2BAA(7)(lb);</w:t>
      </w:r>
    </w:p>
    <w:p w14:paraId="0C9EE4A3" w14:textId="2A298FED" w:rsidR="001A5B34" w:rsidRPr="008B2DFF" w:rsidRDefault="001A5B34" w:rsidP="00BB3786">
      <w:pPr>
        <w:pStyle w:val="subsection2"/>
      </w:pPr>
      <w:r w:rsidRPr="008B2DFF">
        <w:t>only to the extent that:</w:t>
      </w:r>
    </w:p>
    <w:p w14:paraId="46B5ED1F" w14:textId="7AB80B34" w:rsidR="001A5B34" w:rsidRPr="008B2DFF" w:rsidRDefault="001A5B34" w:rsidP="00BB3786">
      <w:pPr>
        <w:pStyle w:val="paragraph"/>
      </w:pPr>
      <w:r w:rsidRPr="008B2DFF">
        <w:tab/>
        <w:t>(</w:t>
      </w:r>
      <w:r w:rsidR="008042E7" w:rsidRPr="008B2DFF">
        <w:t>c</w:t>
      </w:r>
      <w:r w:rsidRPr="008B2DFF">
        <w:t>)</w:t>
      </w:r>
      <w:r w:rsidRPr="008B2DFF">
        <w:tab/>
      </w:r>
      <w:r w:rsidR="00C04993" w:rsidRPr="008B2DFF">
        <w:t>the person is</w:t>
      </w:r>
      <w:r w:rsidRPr="008B2DFF">
        <w:t xml:space="preserve"> a constitutionally</w:t>
      </w:r>
      <w:r w:rsidR="00BB3786">
        <w:noBreakHyphen/>
      </w:r>
      <w:r w:rsidRPr="008B2DFF">
        <w:t>covered corporation; or</w:t>
      </w:r>
    </w:p>
    <w:p w14:paraId="4C56A909" w14:textId="239CDDDB" w:rsidR="001A5B34" w:rsidRPr="008B2DFF" w:rsidRDefault="001A5B34" w:rsidP="00BB3786">
      <w:pPr>
        <w:pStyle w:val="paragraph"/>
      </w:pPr>
      <w:r w:rsidRPr="008B2DFF">
        <w:lastRenderedPageBreak/>
        <w:tab/>
        <w:t>(</w:t>
      </w:r>
      <w:r w:rsidR="008042E7" w:rsidRPr="008B2DFF">
        <w:t>d</w:t>
      </w:r>
      <w:r w:rsidRPr="008B2DFF">
        <w:t>)</w:t>
      </w:r>
      <w:r w:rsidRPr="008B2DFF">
        <w:tab/>
      </w:r>
      <w:r w:rsidR="00C04993" w:rsidRPr="008B2DFF">
        <w:t xml:space="preserve">the person acquired or disposed of the </w:t>
      </w:r>
      <w:r w:rsidR="008042E7" w:rsidRPr="008B2DFF">
        <w:t>platform</w:t>
      </w:r>
      <w:r w:rsidR="00FD29A6" w:rsidRPr="008B2DFF">
        <w:t xml:space="preserve"> </w:t>
      </w:r>
      <w:r w:rsidRPr="008B2DFF">
        <w:t>using a postal, telegraphic, telephonic or other like service (within the meaning of paragraph 51(v) of the Constitution)</w:t>
      </w:r>
      <w:r w:rsidR="00FD29A6" w:rsidRPr="008B2DFF">
        <w:t>; or</w:t>
      </w:r>
    </w:p>
    <w:p w14:paraId="266C03FB" w14:textId="73F313FB" w:rsidR="00FD29A6" w:rsidRPr="008B2DFF" w:rsidRDefault="00FD29A6" w:rsidP="00BB3786">
      <w:pPr>
        <w:pStyle w:val="paragraph"/>
      </w:pPr>
      <w:r w:rsidRPr="008B2DFF">
        <w:tab/>
        <w:t>(</w:t>
      </w:r>
      <w:r w:rsidR="008042E7" w:rsidRPr="008B2DFF">
        <w:t>e</w:t>
      </w:r>
      <w:r w:rsidRPr="008B2DFF">
        <w:t>)</w:t>
      </w:r>
      <w:r w:rsidRPr="008B2DFF">
        <w:tab/>
        <w:t xml:space="preserve">if there is </w:t>
      </w:r>
      <w:r w:rsidR="002803C8" w:rsidRPr="008B2DFF">
        <w:t xml:space="preserve">another person as described in </w:t>
      </w:r>
      <w:r w:rsidR="007A1903" w:rsidRPr="008B2DFF">
        <w:t>subsection (</w:t>
      </w:r>
      <w:r w:rsidR="008042E7" w:rsidRPr="008B2DFF">
        <w:t>2)</w:t>
      </w:r>
      <w:r w:rsidR="002803C8" w:rsidRPr="008B2DFF">
        <w:t>—the other person is a constitutionally</w:t>
      </w:r>
      <w:r w:rsidR="00BB3786">
        <w:noBreakHyphen/>
      </w:r>
      <w:r w:rsidR="002803C8" w:rsidRPr="008B2DFF">
        <w:t>covered corporation.</w:t>
      </w:r>
    </w:p>
    <w:p w14:paraId="70ABC845" w14:textId="0A8FB6E9" w:rsidR="00EF1E88" w:rsidRPr="008B2DFF" w:rsidRDefault="00EF1E88" w:rsidP="00BB3786">
      <w:pPr>
        <w:pStyle w:val="ActHead7"/>
        <w:pageBreakBefore/>
      </w:pPr>
      <w:bookmarkStart w:id="147" w:name="_Toc208999913"/>
      <w:r w:rsidRPr="00BB3786">
        <w:rPr>
          <w:rStyle w:val="CharAmPartNo"/>
        </w:rPr>
        <w:lastRenderedPageBreak/>
        <w:t>Part 8</w:t>
      </w:r>
      <w:r w:rsidRPr="008B2DFF">
        <w:t>—</w:t>
      </w:r>
      <w:r w:rsidRPr="00BB3786">
        <w:rPr>
          <w:rStyle w:val="CharAmPartText"/>
        </w:rPr>
        <w:t>Application and transitional provisions</w:t>
      </w:r>
      <w:bookmarkEnd w:id="147"/>
    </w:p>
    <w:p w14:paraId="092EE68C" w14:textId="77777777" w:rsidR="00EF1E88" w:rsidRPr="008B2DFF" w:rsidRDefault="00EF1E88" w:rsidP="00BB3786">
      <w:pPr>
        <w:pStyle w:val="ActHead9"/>
      </w:pPr>
      <w:bookmarkStart w:id="148" w:name="_Toc208999914"/>
      <w:r w:rsidRPr="008B2DFF">
        <w:t>Corporations Act 2001</w:t>
      </w:r>
      <w:bookmarkEnd w:id="148"/>
    </w:p>
    <w:p w14:paraId="3C22C833" w14:textId="27DC8BCD" w:rsidR="00CA6823" w:rsidRPr="008B2DFF" w:rsidRDefault="00BB3786" w:rsidP="00BB3786">
      <w:pPr>
        <w:pStyle w:val="ItemHead"/>
      </w:pPr>
      <w:bookmarkStart w:id="149" w:name="_Toc208999915"/>
      <w:r>
        <w:t>80</w:t>
      </w:r>
      <w:r w:rsidR="00CA6823" w:rsidRPr="008B2DFF">
        <w:t xml:space="preserve">  In the appropriate position in </w:t>
      </w:r>
      <w:r w:rsidR="0063692E" w:rsidRPr="008B2DFF">
        <w:t>Chapter 1</w:t>
      </w:r>
      <w:r w:rsidR="00CA6823" w:rsidRPr="008B2DFF">
        <w:t>0</w:t>
      </w:r>
      <w:bookmarkEnd w:id="149"/>
    </w:p>
    <w:p w14:paraId="154C50EB" w14:textId="5B6E38B8" w:rsidR="00CA6823" w:rsidRPr="008B2DFF" w:rsidRDefault="00CA6823" w:rsidP="00BB3786">
      <w:pPr>
        <w:pStyle w:val="Item"/>
      </w:pPr>
      <w:r w:rsidRPr="008B2DFF">
        <w:t>Insert:</w:t>
      </w:r>
    </w:p>
    <w:p w14:paraId="546D640E" w14:textId="260C0EC6" w:rsidR="0035483B" w:rsidRPr="008B2DFF" w:rsidRDefault="0035483B" w:rsidP="00BB3786">
      <w:pPr>
        <w:pStyle w:val="ActHead2"/>
      </w:pPr>
      <w:bookmarkStart w:id="150" w:name="_Toc208999916"/>
      <w:r w:rsidRPr="00BB3786">
        <w:rPr>
          <w:rStyle w:val="CharPartNo"/>
        </w:rPr>
        <w:t>Part 10.</w:t>
      </w:r>
      <w:r w:rsidR="007A2DBD" w:rsidRPr="00BB3786">
        <w:rPr>
          <w:rStyle w:val="CharPartNo"/>
        </w:rPr>
        <w:t>83</w:t>
      </w:r>
      <w:r w:rsidRPr="008B2DFF">
        <w:t>—</w:t>
      </w:r>
      <w:r w:rsidRPr="00BB3786">
        <w:rPr>
          <w:rStyle w:val="CharPartText"/>
        </w:rPr>
        <w:t xml:space="preserve">Transitional provisions relating to the </w:t>
      </w:r>
      <w:r w:rsidR="00B42997" w:rsidRPr="00BB3786">
        <w:rPr>
          <w:rStyle w:val="CharPartText"/>
        </w:rPr>
        <w:t xml:space="preserve">Treasury Laws Amendment </w:t>
      </w:r>
      <w:r w:rsidRPr="00BB3786">
        <w:rPr>
          <w:rStyle w:val="CharPartText"/>
        </w:rPr>
        <w:t>Act 20</w:t>
      </w:r>
      <w:r w:rsidR="007A2DBD" w:rsidRPr="00BB3786">
        <w:rPr>
          <w:rStyle w:val="CharPartText"/>
        </w:rPr>
        <w:t>25</w:t>
      </w:r>
      <w:bookmarkEnd w:id="150"/>
    </w:p>
    <w:p w14:paraId="49F9FB29" w14:textId="16251F33" w:rsidR="00BC2581" w:rsidRPr="008B2DFF" w:rsidRDefault="00BC2581" w:rsidP="00BB3786">
      <w:pPr>
        <w:pStyle w:val="Header"/>
      </w:pPr>
      <w:r w:rsidRPr="00BB3786">
        <w:rPr>
          <w:rStyle w:val="CharDivNo"/>
        </w:rPr>
        <w:t xml:space="preserve"> </w:t>
      </w:r>
      <w:r w:rsidRPr="00BB3786">
        <w:rPr>
          <w:rStyle w:val="CharDivText"/>
        </w:rPr>
        <w:t xml:space="preserve"> </w:t>
      </w:r>
    </w:p>
    <w:p w14:paraId="517835CD" w14:textId="4EE8EE9A" w:rsidR="0035483B" w:rsidRPr="008B2DFF" w:rsidRDefault="004B24D2" w:rsidP="00BB3786">
      <w:pPr>
        <w:pStyle w:val="ActHead5"/>
      </w:pPr>
      <w:bookmarkStart w:id="151" w:name="_Toc208999917"/>
      <w:r w:rsidRPr="00BB3786">
        <w:rPr>
          <w:rStyle w:val="CharSectno"/>
        </w:rPr>
        <w:t>1730</w:t>
      </w:r>
      <w:r w:rsidR="0035483B" w:rsidRPr="008B2DFF">
        <w:t xml:space="preserve">  Definitions</w:t>
      </w:r>
      <w:bookmarkEnd w:id="151"/>
    </w:p>
    <w:p w14:paraId="0BB4E227" w14:textId="271A4603" w:rsidR="0035483B" w:rsidRPr="008B2DFF" w:rsidRDefault="0035483B" w:rsidP="00BB3786">
      <w:pPr>
        <w:pStyle w:val="subsection"/>
      </w:pPr>
      <w:r w:rsidRPr="008B2DFF">
        <w:tab/>
      </w:r>
      <w:r w:rsidR="007E38E8" w:rsidRPr="008B2DFF">
        <w:t>(1)</w:t>
      </w:r>
      <w:r w:rsidRPr="008B2DFF">
        <w:tab/>
        <w:t xml:space="preserve">In this </w:t>
      </w:r>
      <w:r w:rsidR="00EA4327" w:rsidRPr="008B2DFF">
        <w:t>Part</w:t>
      </w:r>
      <w:r w:rsidRPr="008B2DFF">
        <w:t>:</w:t>
      </w:r>
    </w:p>
    <w:p w14:paraId="3B815E37" w14:textId="629E260D" w:rsidR="008260F2" w:rsidRPr="008B2DFF" w:rsidRDefault="008260F2" w:rsidP="00BB3786">
      <w:pPr>
        <w:pStyle w:val="Definition"/>
      </w:pPr>
      <w:r w:rsidRPr="008B2DFF">
        <w:rPr>
          <w:b/>
          <w:bCs/>
          <w:i/>
          <w:iCs/>
        </w:rPr>
        <w:t>AFSL</w:t>
      </w:r>
      <w:r w:rsidRPr="008B2DFF">
        <w:t xml:space="preserve"> means an Australian financial services licence.</w:t>
      </w:r>
    </w:p>
    <w:p w14:paraId="511C96C0" w14:textId="389BC8CB" w:rsidR="006C44D1" w:rsidRPr="008B2DFF" w:rsidRDefault="006C44D1" w:rsidP="00BB3786">
      <w:pPr>
        <w:pStyle w:val="Definition"/>
        <w:rPr>
          <w:b/>
          <w:bCs/>
          <w:i/>
          <w:iCs/>
        </w:rPr>
      </w:pPr>
      <w:r w:rsidRPr="008B2DFF">
        <w:rPr>
          <w:b/>
          <w:bCs/>
          <w:i/>
          <w:iCs/>
        </w:rPr>
        <w:t>amended Corporations Act</w:t>
      </w:r>
      <w:r w:rsidRPr="008B2DFF">
        <w:t xml:space="preserve"> means this Act as in force on commencement.</w:t>
      </w:r>
    </w:p>
    <w:p w14:paraId="4DC1E44F" w14:textId="7CA6FA18" w:rsidR="0035483B" w:rsidRPr="008B2DFF" w:rsidRDefault="0035483B" w:rsidP="00BB3786">
      <w:pPr>
        <w:pStyle w:val="Definition"/>
      </w:pPr>
      <w:r w:rsidRPr="008B2DFF">
        <w:rPr>
          <w:b/>
          <w:bCs/>
          <w:i/>
          <w:iCs/>
        </w:rPr>
        <w:t>commencement</w:t>
      </w:r>
      <w:r w:rsidRPr="008B2DFF">
        <w:t xml:space="preserve"> means the day </w:t>
      </w:r>
      <w:r w:rsidR="00624924" w:rsidRPr="008B2DFF">
        <w:t>Schedule </w:t>
      </w:r>
      <w:r w:rsidR="005754FC" w:rsidRPr="008B2DFF">
        <w:t xml:space="preserve">1 to the </w:t>
      </w:r>
      <w:r w:rsidR="005754FC" w:rsidRPr="008B2DFF">
        <w:rPr>
          <w:i/>
          <w:iCs/>
        </w:rPr>
        <w:t>Treasury Laws Amendment Act 2025</w:t>
      </w:r>
      <w:r w:rsidR="00624924" w:rsidRPr="008B2DFF">
        <w:t xml:space="preserve"> </w:t>
      </w:r>
      <w:r w:rsidRPr="008B2DFF">
        <w:t>commences.</w:t>
      </w:r>
    </w:p>
    <w:p w14:paraId="76712412" w14:textId="2C573F8C" w:rsidR="00E90794" w:rsidRPr="008B2DFF" w:rsidRDefault="00E90794" w:rsidP="00BB3786">
      <w:pPr>
        <w:pStyle w:val="notetext"/>
      </w:pPr>
      <w:r w:rsidRPr="008B2DFF">
        <w:t>Note:</w:t>
      </w:r>
      <w:r w:rsidRPr="008B2DFF">
        <w:tab/>
        <w:t xml:space="preserve">This </w:t>
      </w:r>
      <w:r w:rsidR="00077AA4" w:rsidRPr="008B2DFF">
        <w:t xml:space="preserve">is the </w:t>
      </w:r>
      <w:r w:rsidRPr="008B2DFF">
        <w:t xml:space="preserve">day </w:t>
      </w:r>
      <w:r w:rsidR="00077AA4" w:rsidRPr="008B2DFF">
        <w:t>after the end of the 12</w:t>
      </w:r>
      <w:r w:rsidR="00BB3786">
        <w:noBreakHyphen/>
      </w:r>
      <w:r w:rsidR="00077AA4" w:rsidRPr="008B2DFF">
        <w:t xml:space="preserve">month period beginning on the day </w:t>
      </w:r>
      <w:r w:rsidR="00624924" w:rsidRPr="008B2DFF">
        <w:t>that Act</w:t>
      </w:r>
      <w:r w:rsidR="00077AA4" w:rsidRPr="008B2DFF">
        <w:t xml:space="preserve"> receives the Royal Assent.</w:t>
      </w:r>
    </w:p>
    <w:p w14:paraId="3BD8DDD0" w14:textId="0F3B08E7" w:rsidR="00CD0779" w:rsidRPr="008B2DFF" w:rsidRDefault="00773251" w:rsidP="00BB3786">
      <w:pPr>
        <w:pStyle w:val="Definition"/>
      </w:pPr>
      <w:r w:rsidRPr="008B2DFF">
        <w:rPr>
          <w:b/>
          <w:bCs/>
          <w:i/>
          <w:iCs/>
        </w:rPr>
        <w:t>DAP/TCP</w:t>
      </w:r>
      <w:r w:rsidR="00CD0779" w:rsidRPr="008B2DFF">
        <w:rPr>
          <w:b/>
          <w:bCs/>
          <w:i/>
          <w:iCs/>
        </w:rPr>
        <w:t xml:space="preserve"> amendments</w:t>
      </w:r>
      <w:r w:rsidR="00CD0779" w:rsidRPr="008B2DFF">
        <w:t xml:space="preserve"> means the amendments made by Schedule </w:t>
      </w:r>
      <w:r w:rsidR="005754FC" w:rsidRPr="008B2DFF">
        <w:t xml:space="preserve">1 to the </w:t>
      </w:r>
      <w:r w:rsidR="005754FC" w:rsidRPr="008B2DFF">
        <w:rPr>
          <w:i/>
          <w:iCs/>
        </w:rPr>
        <w:t>Treasury Laws Amendment Act 2025</w:t>
      </w:r>
      <w:r w:rsidR="00CD0779" w:rsidRPr="008B2DFF">
        <w:t>.</w:t>
      </w:r>
    </w:p>
    <w:p w14:paraId="14494A31" w14:textId="4A4AC020" w:rsidR="00B9218D" w:rsidRPr="008B2DFF" w:rsidRDefault="00773251" w:rsidP="00BB3786">
      <w:pPr>
        <w:pStyle w:val="Definition"/>
      </w:pPr>
      <w:r w:rsidRPr="008B2DFF">
        <w:rPr>
          <w:b/>
          <w:bCs/>
          <w:i/>
          <w:iCs/>
        </w:rPr>
        <w:t>DAP/TCP</w:t>
      </w:r>
      <w:r w:rsidR="001F2C9F" w:rsidRPr="008B2DFF">
        <w:rPr>
          <w:b/>
          <w:bCs/>
          <w:i/>
          <w:iCs/>
        </w:rPr>
        <w:t xml:space="preserve"> </w:t>
      </w:r>
      <w:r w:rsidR="008C2BBF" w:rsidRPr="008B2DFF">
        <w:rPr>
          <w:b/>
          <w:bCs/>
          <w:i/>
          <w:iCs/>
        </w:rPr>
        <w:t xml:space="preserve">financial </w:t>
      </w:r>
      <w:r w:rsidR="001F2C9F" w:rsidRPr="008B2DFF">
        <w:rPr>
          <w:b/>
          <w:bCs/>
          <w:i/>
          <w:iCs/>
        </w:rPr>
        <w:t>service</w:t>
      </w:r>
      <w:r w:rsidR="001F2C9F" w:rsidRPr="008B2DFF">
        <w:t xml:space="preserve"> </w:t>
      </w:r>
      <w:r w:rsidR="00B9218D" w:rsidRPr="008B2DFF">
        <w:t>means a financial service relating to:</w:t>
      </w:r>
    </w:p>
    <w:p w14:paraId="06871527" w14:textId="77777777" w:rsidR="00B9218D" w:rsidRPr="008B2DFF" w:rsidRDefault="00B9218D" w:rsidP="00BB3786">
      <w:pPr>
        <w:pStyle w:val="paragraph"/>
      </w:pPr>
      <w:r w:rsidRPr="008B2DFF">
        <w:tab/>
        <w:t>(a)</w:t>
      </w:r>
      <w:r w:rsidRPr="008B2DFF">
        <w:tab/>
        <w:t>a digital asset platform; or</w:t>
      </w:r>
    </w:p>
    <w:p w14:paraId="4AE96435" w14:textId="4F0411E6" w:rsidR="008C2BBF" w:rsidRPr="008B2DFF" w:rsidRDefault="00B9218D" w:rsidP="00BB3786">
      <w:pPr>
        <w:pStyle w:val="paragraph"/>
      </w:pPr>
      <w:r w:rsidRPr="008B2DFF">
        <w:tab/>
        <w:t>(b)</w:t>
      </w:r>
      <w:r w:rsidRPr="008B2DFF">
        <w:tab/>
        <w:t>a tokenised custody platform.</w:t>
      </w:r>
    </w:p>
    <w:p w14:paraId="100619EC" w14:textId="34C258A9" w:rsidR="00397D7B" w:rsidRPr="008B2DFF" w:rsidRDefault="00397D7B" w:rsidP="00BB3786">
      <w:pPr>
        <w:pStyle w:val="Definition"/>
      </w:pPr>
      <w:r w:rsidRPr="008B2DFF">
        <w:rPr>
          <w:b/>
          <w:bCs/>
          <w:i/>
          <w:iCs/>
        </w:rPr>
        <w:t>first transition period</w:t>
      </w:r>
      <w:r w:rsidRPr="008B2DFF">
        <w:t xml:space="preserve"> means the 6</w:t>
      </w:r>
      <w:r w:rsidR="00BB3786">
        <w:noBreakHyphen/>
      </w:r>
      <w:r w:rsidRPr="008B2DFF">
        <w:t>month period starting on commencement.</w:t>
      </w:r>
    </w:p>
    <w:p w14:paraId="7EFF862C" w14:textId="77777777" w:rsidR="00397D7B" w:rsidRPr="008B2DFF" w:rsidRDefault="00397D7B" w:rsidP="00BB3786">
      <w:pPr>
        <w:pStyle w:val="Definition"/>
      </w:pPr>
      <w:r w:rsidRPr="008B2DFF">
        <w:rPr>
          <w:b/>
          <w:bCs/>
          <w:i/>
          <w:iCs/>
        </w:rPr>
        <w:t>second transition period</w:t>
      </w:r>
      <w:r w:rsidRPr="008B2DFF">
        <w:t xml:space="preserve"> means:</w:t>
      </w:r>
    </w:p>
    <w:p w14:paraId="2BCB4284" w14:textId="309632F7" w:rsidR="00397D7B" w:rsidRPr="008B2DFF" w:rsidRDefault="00397D7B" w:rsidP="00BB3786">
      <w:pPr>
        <w:pStyle w:val="paragraph"/>
      </w:pPr>
      <w:r w:rsidRPr="008B2DFF">
        <w:tab/>
        <w:t>(a)</w:t>
      </w:r>
      <w:r w:rsidRPr="008B2DFF">
        <w:tab/>
        <w:t>the 12</w:t>
      </w:r>
      <w:r w:rsidR="00BB3786">
        <w:noBreakHyphen/>
      </w:r>
      <w:r w:rsidRPr="008B2DFF">
        <w:t>month period starting on commencement; or</w:t>
      </w:r>
    </w:p>
    <w:p w14:paraId="2FC39799" w14:textId="79F3A1BA" w:rsidR="00397D7B" w:rsidRPr="008B2DFF" w:rsidRDefault="00397D7B" w:rsidP="00BB3786">
      <w:pPr>
        <w:pStyle w:val="paragraph"/>
      </w:pPr>
      <w:r w:rsidRPr="008B2DFF">
        <w:tab/>
        <w:t>(b)</w:t>
      </w:r>
      <w:r w:rsidRPr="008B2DFF">
        <w:tab/>
        <w:t xml:space="preserve">any longer period determined under </w:t>
      </w:r>
      <w:r w:rsidR="007A1903" w:rsidRPr="008B2DFF">
        <w:t>subsection (</w:t>
      </w:r>
      <w:r w:rsidRPr="008B2DFF">
        <w:t>2).</w:t>
      </w:r>
    </w:p>
    <w:p w14:paraId="3934E9CF" w14:textId="362808C7" w:rsidR="007E38E8" w:rsidRPr="008B2DFF" w:rsidRDefault="007E38E8" w:rsidP="00BB3786">
      <w:pPr>
        <w:pStyle w:val="subsection"/>
      </w:pPr>
      <w:r w:rsidRPr="008B2DFF">
        <w:tab/>
        <w:t>(2)</w:t>
      </w:r>
      <w:r w:rsidRPr="008B2DFF">
        <w:tab/>
        <w:t xml:space="preserve">The Minister may, by legislative instrument, determine a transition period that </w:t>
      </w:r>
      <w:r w:rsidR="008327DB" w:rsidRPr="008B2DFF">
        <w:t>ends after the 12</w:t>
      </w:r>
      <w:r w:rsidR="00BB3786">
        <w:noBreakHyphen/>
      </w:r>
      <w:r w:rsidR="008327DB" w:rsidRPr="008B2DFF">
        <w:t>month period starting on commencement.</w:t>
      </w:r>
    </w:p>
    <w:p w14:paraId="76C949A3" w14:textId="3FF2945C" w:rsidR="0035483B" w:rsidRPr="008B2DFF" w:rsidRDefault="004B24D2" w:rsidP="00BB3786">
      <w:pPr>
        <w:pStyle w:val="ActHead5"/>
      </w:pPr>
      <w:bookmarkStart w:id="152" w:name="_Toc208999918"/>
      <w:r w:rsidRPr="00BB3786">
        <w:rPr>
          <w:rStyle w:val="CharSectno"/>
        </w:rPr>
        <w:lastRenderedPageBreak/>
        <w:t>1731</w:t>
      </w:r>
      <w:r w:rsidR="0035483B" w:rsidRPr="008B2DFF">
        <w:t xml:space="preserve">  Application of amendments</w:t>
      </w:r>
      <w:r w:rsidR="002D5FB2" w:rsidRPr="008B2DFF">
        <w:t xml:space="preserve"> to </w:t>
      </w:r>
      <w:r w:rsidR="00D4667E" w:rsidRPr="008B2DFF">
        <w:t xml:space="preserve">financial </w:t>
      </w:r>
      <w:r w:rsidR="002D5FB2" w:rsidRPr="008B2DFF">
        <w:t>services</w:t>
      </w:r>
      <w:r w:rsidR="0035483B" w:rsidRPr="008B2DFF">
        <w:t>—general</w:t>
      </w:r>
      <w:bookmarkEnd w:id="152"/>
    </w:p>
    <w:p w14:paraId="231AF1D2" w14:textId="492A9C2D" w:rsidR="0035483B" w:rsidRPr="008B2DFF" w:rsidRDefault="0035483B" w:rsidP="00BB3786">
      <w:pPr>
        <w:pStyle w:val="subsection"/>
      </w:pPr>
      <w:r w:rsidRPr="008B2DFF">
        <w:tab/>
      </w:r>
      <w:r w:rsidRPr="008B2DFF">
        <w:tab/>
        <w:t xml:space="preserve">The </w:t>
      </w:r>
      <w:r w:rsidR="004A2B61" w:rsidRPr="008B2DFF">
        <w:t>DAP/TCP amendment</w:t>
      </w:r>
      <w:r w:rsidRPr="008B2DFF">
        <w:t xml:space="preserve">s apply in relation to a </w:t>
      </w:r>
      <w:r w:rsidR="002D6D44" w:rsidRPr="008B2DFF">
        <w:t>DAP/TCP financial service</w:t>
      </w:r>
      <w:r w:rsidR="00A13057" w:rsidRPr="008B2DFF">
        <w:t xml:space="preserve"> </w:t>
      </w:r>
      <w:r w:rsidR="00E00297" w:rsidRPr="008B2DFF">
        <w:t xml:space="preserve">to the extent that the service </w:t>
      </w:r>
      <w:r w:rsidRPr="008B2DFF">
        <w:t>is provided on or after commencement.</w:t>
      </w:r>
    </w:p>
    <w:p w14:paraId="5ACF5715" w14:textId="32AC0A64" w:rsidR="00F01AF4" w:rsidRPr="008B2DFF" w:rsidRDefault="004B24D2" w:rsidP="00BB3786">
      <w:pPr>
        <w:pStyle w:val="ActHead5"/>
      </w:pPr>
      <w:bookmarkStart w:id="153" w:name="_Toc208999919"/>
      <w:r w:rsidRPr="00BB3786">
        <w:rPr>
          <w:rStyle w:val="CharSectno"/>
        </w:rPr>
        <w:t>1732</w:t>
      </w:r>
      <w:r w:rsidR="00F01AF4" w:rsidRPr="008B2DFF">
        <w:t xml:space="preserve">  Transitional—delay </w:t>
      </w:r>
      <w:r w:rsidR="0062419D" w:rsidRPr="008B2DFF">
        <w:t>in how</w:t>
      </w:r>
      <w:r w:rsidR="00F01AF4" w:rsidRPr="008B2DFF">
        <w:t xml:space="preserve"> amendments</w:t>
      </w:r>
      <w:r w:rsidR="00174721" w:rsidRPr="008B2DFF">
        <w:t xml:space="preserve"> </w:t>
      </w:r>
      <w:r w:rsidR="0062419D" w:rsidRPr="008B2DFF">
        <w:t xml:space="preserve">apply </w:t>
      </w:r>
      <w:r w:rsidR="00174721" w:rsidRPr="008B2DFF">
        <w:t>for AFSL</w:t>
      </w:r>
      <w:r w:rsidR="003F1646" w:rsidRPr="008B2DFF">
        <w:t>s</w:t>
      </w:r>
      <w:bookmarkEnd w:id="153"/>
    </w:p>
    <w:p w14:paraId="5F4CA794" w14:textId="460EE73D" w:rsidR="00F01AF4" w:rsidRPr="008B2DFF" w:rsidRDefault="00F01AF4" w:rsidP="00BB3786">
      <w:pPr>
        <w:pStyle w:val="subsection"/>
      </w:pPr>
      <w:r w:rsidRPr="008B2DFF">
        <w:tab/>
        <w:t>(1)</w:t>
      </w:r>
      <w:r w:rsidRPr="008B2DFF">
        <w:tab/>
        <w:t>Despite section </w:t>
      </w:r>
      <w:r w:rsidR="004B24D2">
        <w:t>1731</w:t>
      </w:r>
      <w:r w:rsidRPr="008B2DFF">
        <w:t xml:space="preserve">, the DAP/TCP amendments do not apply in relation to the provision of a DAP/TCP financial service </w:t>
      </w:r>
      <w:r w:rsidR="006D7F72" w:rsidRPr="008B2DFF">
        <w:t>at an</w:t>
      </w:r>
      <w:r w:rsidR="00560C75" w:rsidRPr="008B2DFF">
        <w:t xml:space="preserve">y time </w:t>
      </w:r>
      <w:r w:rsidRPr="008B2DFF">
        <w:t xml:space="preserve">during the </w:t>
      </w:r>
      <w:r w:rsidR="00397D7B" w:rsidRPr="008B2DFF">
        <w:t>first transition period</w:t>
      </w:r>
      <w:r w:rsidRPr="008B2DFF">
        <w:t xml:space="preserve"> while the following person (the </w:t>
      </w:r>
      <w:r w:rsidRPr="008B2DFF">
        <w:rPr>
          <w:b/>
          <w:bCs/>
          <w:i/>
          <w:iCs/>
        </w:rPr>
        <w:t>responsible person</w:t>
      </w:r>
      <w:r w:rsidRPr="008B2DFF">
        <w:t>):</w:t>
      </w:r>
    </w:p>
    <w:p w14:paraId="1AC5C8A3" w14:textId="35B38412" w:rsidR="00F01AF4" w:rsidRPr="008B2DFF" w:rsidRDefault="00F01AF4" w:rsidP="00BB3786">
      <w:pPr>
        <w:pStyle w:val="paragraph"/>
      </w:pPr>
      <w:r w:rsidRPr="008B2DFF">
        <w:tab/>
        <w:t>(a)</w:t>
      </w:r>
      <w:r w:rsidRPr="008B2DFF">
        <w:tab/>
      </w:r>
      <w:r w:rsidR="00C50CD1">
        <w:t xml:space="preserve">if </w:t>
      </w:r>
      <w:r w:rsidR="00C50CD1" w:rsidRPr="008B2DFF">
        <w:t xml:space="preserve">the person providing </w:t>
      </w:r>
      <w:r w:rsidR="00C50CD1">
        <w:t>the</w:t>
      </w:r>
      <w:r w:rsidR="00C50CD1" w:rsidRPr="008B2DFF">
        <w:t xml:space="preserve"> service </w:t>
      </w:r>
      <w:r w:rsidR="008C6B40">
        <w:t>is doing so</w:t>
      </w:r>
      <w:r w:rsidR="00C50CD1" w:rsidRPr="008B2DFF">
        <w:t xml:space="preserve"> not as an agent or representative of any other perso</w:t>
      </w:r>
      <w:r w:rsidR="008C6B40">
        <w:t>n—</w:t>
      </w:r>
      <w:r w:rsidRPr="008B2DFF">
        <w:t>the person providing the service;</w:t>
      </w:r>
    </w:p>
    <w:p w14:paraId="30AECFF6" w14:textId="13FFD612" w:rsidR="00F01AF4" w:rsidRPr="008B2DFF" w:rsidRDefault="00F01AF4" w:rsidP="00BB3786">
      <w:pPr>
        <w:pStyle w:val="paragraph"/>
      </w:pPr>
      <w:r w:rsidRPr="008B2DFF">
        <w:tab/>
        <w:t>(b)</w:t>
      </w:r>
      <w:r w:rsidRPr="008B2DFF">
        <w:tab/>
      </w:r>
      <w:r w:rsidR="008C6B40">
        <w:t>otherwise—</w:t>
      </w:r>
      <w:r w:rsidRPr="008B2DFF">
        <w:t>the person on whose behalf the service is being provided;</w:t>
      </w:r>
    </w:p>
    <w:p w14:paraId="3D6CD36E" w14:textId="3DA9E8E0" w:rsidR="00F01AF4" w:rsidRPr="008B2DFF" w:rsidRDefault="00F01AF4" w:rsidP="00BB3786">
      <w:pPr>
        <w:pStyle w:val="subsection2"/>
      </w:pPr>
      <w:r w:rsidRPr="008B2DFF">
        <w:t xml:space="preserve">does not hold an </w:t>
      </w:r>
      <w:r w:rsidR="008260F2" w:rsidRPr="008B2DFF">
        <w:t>AFSL</w:t>
      </w:r>
      <w:r w:rsidR="00560C75" w:rsidRPr="008B2DFF">
        <w:t xml:space="preserve"> that is subject to a condition </w:t>
      </w:r>
      <w:r w:rsidR="00B52C8F" w:rsidRPr="008B2DFF">
        <w:t xml:space="preserve">authorising the provision of the </w:t>
      </w:r>
      <w:r w:rsidR="00560C75" w:rsidRPr="008B2DFF">
        <w:t>service.</w:t>
      </w:r>
    </w:p>
    <w:p w14:paraId="6F56C5A7" w14:textId="77777777" w:rsidR="00D00008" w:rsidRPr="008B2DFF" w:rsidRDefault="00560C75" w:rsidP="00BB3786">
      <w:pPr>
        <w:pStyle w:val="notetext"/>
      </w:pPr>
      <w:r w:rsidRPr="008B2DFF">
        <w:t>Note:</w:t>
      </w:r>
      <w:r w:rsidRPr="008B2DFF">
        <w:tab/>
        <w:t>This subsection applies if the responsible person</w:t>
      </w:r>
      <w:r w:rsidR="00D00008" w:rsidRPr="008B2DFF">
        <w:t>:</w:t>
      </w:r>
    </w:p>
    <w:p w14:paraId="0663FEDB" w14:textId="78487B82" w:rsidR="00560C75" w:rsidRPr="008B2DFF" w:rsidRDefault="00D00008" w:rsidP="00BB3786">
      <w:pPr>
        <w:pStyle w:val="notepara"/>
      </w:pPr>
      <w:r w:rsidRPr="008B2DFF">
        <w:t>(a)</w:t>
      </w:r>
      <w:r w:rsidRPr="008B2DFF">
        <w:tab/>
        <w:t>does not hold an AFSL at all; or</w:t>
      </w:r>
    </w:p>
    <w:p w14:paraId="7E1AAFC7" w14:textId="5C9001FE" w:rsidR="00D00008" w:rsidRPr="008B2DFF" w:rsidRDefault="00D00008" w:rsidP="00BB3786">
      <w:pPr>
        <w:pStyle w:val="notepara"/>
      </w:pPr>
      <w:r w:rsidRPr="008B2DFF">
        <w:t>(b)</w:t>
      </w:r>
      <w:r w:rsidRPr="008B2DFF">
        <w:tab/>
        <w:t>holds an AFSL that auth</w:t>
      </w:r>
      <w:r w:rsidR="009A1043" w:rsidRPr="008B2DFF">
        <w:t>orises only the provision of other services.</w:t>
      </w:r>
    </w:p>
    <w:p w14:paraId="4C2ED2BA" w14:textId="77777777" w:rsidR="00F01AF4" w:rsidRPr="008B2DFF" w:rsidRDefault="00F01AF4" w:rsidP="00BB3786">
      <w:pPr>
        <w:pStyle w:val="subsection"/>
      </w:pPr>
      <w:r w:rsidRPr="008B2DFF">
        <w:tab/>
        <w:t>(2)</w:t>
      </w:r>
      <w:r w:rsidRPr="008B2DFF">
        <w:tab/>
        <w:t>However:</w:t>
      </w:r>
    </w:p>
    <w:p w14:paraId="6C7A5363" w14:textId="117DA893" w:rsidR="009A1043" w:rsidRPr="008B2DFF" w:rsidRDefault="00F01AF4" w:rsidP="00BB3786">
      <w:pPr>
        <w:pStyle w:val="paragraph"/>
      </w:pPr>
      <w:r w:rsidRPr="008B2DFF">
        <w:tab/>
        <w:t>(a)</w:t>
      </w:r>
      <w:r w:rsidRPr="008B2DFF">
        <w:tab/>
        <w:t xml:space="preserve">during the </w:t>
      </w:r>
      <w:r w:rsidR="00397D7B" w:rsidRPr="008B2DFF">
        <w:t>first transition period</w:t>
      </w:r>
      <w:r w:rsidRPr="008B2DFF">
        <w:t>, the responsible person may apply under the amended Corporations Act for</w:t>
      </w:r>
      <w:r w:rsidR="00080F6F" w:rsidRPr="008B2DFF">
        <w:t xml:space="preserve"> ASIC to</w:t>
      </w:r>
      <w:r w:rsidR="00A52296" w:rsidRPr="008B2DFF">
        <w:t xml:space="preserve"> decide whether or not to</w:t>
      </w:r>
      <w:r w:rsidR="009A1043" w:rsidRPr="008B2DFF">
        <w:t>:</w:t>
      </w:r>
    </w:p>
    <w:p w14:paraId="1D70FB47" w14:textId="1A410AAA" w:rsidR="00A10475" w:rsidRPr="008B2DFF" w:rsidRDefault="009A1043" w:rsidP="00BB3786">
      <w:pPr>
        <w:pStyle w:val="paragraphsub"/>
      </w:pPr>
      <w:r w:rsidRPr="008B2DFF">
        <w:tab/>
        <w:t>(i)</w:t>
      </w:r>
      <w:r w:rsidRPr="008B2DFF">
        <w:tab/>
      </w:r>
      <w:r w:rsidR="00080F6F" w:rsidRPr="008B2DFF">
        <w:t xml:space="preserve">grant </w:t>
      </w:r>
      <w:r w:rsidR="00E0041D" w:rsidRPr="008B2DFF">
        <w:t xml:space="preserve">the responsible person </w:t>
      </w:r>
      <w:r w:rsidR="00F01AF4" w:rsidRPr="008B2DFF">
        <w:t xml:space="preserve">an </w:t>
      </w:r>
      <w:r w:rsidR="00C5244A" w:rsidRPr="008B2DFF">
        <w:t>AFSL</w:t>
      </w:r>
      <w:r w:rsidR="00F01AF4" w:rsidRPr="008B2DFF">
        <w:t xml:space="preserve"> </w:t>
      </w:r>
      <w:r w:rsidR="00B52C8F" w:rsidRPr="008B2DFF">
        <w:t xml:space="preserve">that is subject to a condition </w:t>
      </w:r>
      <w:r w:rsidR="00C5244A" w:rsidRPr="008B2DFF">
        <w:t>authorising</w:t>
      </w:r>
      <w:r w:rsidR="00F01AF4" w:rsidRPr="008B2DFF">
        <w:t xml:space="preserve"> the provision of the service; </w:t>
      </w:r>
      <w:r w:rsidR="00A10475" w:rsidRPr="008B2DFF">
        <w:t>or</w:t>
      </w:r>
    </w:p>
    <w:p w14:paraId="3B56F8FF" w14:textId="17656521" w:rsidR="00F01AF4" w:rsidRPr="008B2DFF" w:rsidRDefault="00A10475" w:rsidP="00BB3786">
      <w:pPr>
        <w:pStyle w:val="paragraphsub"/>
      </w:pPr>
      <w:r w:rsidRPr="008B2DFF">
        <w:tab/>
        <w:t>(ii)</w:t>
      </w:r>
      <w:r w:rsidRPr="008B2DFF">
        <w:tab/>
        <w:t xml:space="preserve">vary </w:t>
      </w:r>
      <w:r w:rsidR="009247E2" w:rsidRPr="008B2DFF">
        <w:t>the</w:t>
      </w:r>
      <w:r w:rsidRPr="008B2DFF">
        <w:t xml:space="preserve"> condition</w:t>
      </w:r>
      <w:r w:rsidR="009247E2" w:rsidRPr="008B2DFF">
        <w:t>s</w:t>
      </w:r>
      <w:r w:rsidRPr="008B2DFF">
        <w:t xml:space="preserve"> on </w:t>
      </w:r>
      <w:r w:rsidR="009247E2" w:rsidRPr="008B2DFF">
        <w:t>the responsible person’s</w:t>
      </w:r>
      <w:r w:rsidRPr="008B2DFF">
        <w:t xml:space="preserve"> </w:t>
      </w:r>
      <w:r w:rsidR="00C5244A" w:rsidRPr="008B2DFF">
        <w:t>AFSL</w:t>
      </w:r>
      <w:r w:rsidRPr="008B2DFF">
        <w:t xml:space="preserve"> to </w:t>
      </w:r>
      <w:r w:rsidR="00C5244A" w:rsidRPr="008B2DFF">
        <w:t>authorise the provision of the service</w:t>
      </w:r>
      <w:r w:rsidRPr="008B2DFF">
        <w:t>; and</w:t>
      </w:r>
    </w:p>
    <w:p w14:paraId="129B16CC" w14:textId="6C3C39F6" w:rsidR="00F01AF4" w:rsidRPr="008B2DFF" w:rsidRDefault="00F01AF4" w:rsidP="00BB3786">
      <w:pPr>
        <w:pStyle w:val="paragraph"/>
      </w:pPr>
      <w:r w:rsidRPr="008B2DFF">
        <w:tab/>
        <w:t>(b)</w:t>
      </w:r>
      <w:r w:rsidRPr="008B2DFF">
        <w:tab/>
        <w:t xml:space="preserve">ASIC may </w:t>
      </w:r>
      <w:r w:rsidR="00E0041D" w:rsidRPr="008B2DFF">
        <w:t xml:space="preserve">make such a decision </w:t>
      </w:r>
      <w:r w:rsidRPr="008B2DFF">
        <w:t>under the amended Corporations Act</w:t>
      </w:r>
      <w:r w:rsidR="00E0041D" w:rsidRPr="008B2DFF">
        <w:t xml:space="preserve"> </w:t>
      </w:r>
      <w:r w:rsidRPr="008B2DFF">
        <w:t>in response to the application.</w:t>
      </w:r>
    </w:p>
    <w:p w14:paraId="62C64083" w14:textId="44C9EA93" w:rsidR="00F01AF4" w:rsidRPr="008B2DFF" w:rsidRDefault="00F01AF4" w:rsidP="00BB3786">
      <w:pPr>
        <w:pStyle w:val="subsection"/>
      </w:pPr>
      <w:r w:rsidRPr="008B2DFF">
        <w:tab/>
        <w:t>(3)</w:t>
      </w:r>
      <w:r w:rsidRPr="008B2DFF">
        <w:tab/>
        <w:t>Despite section </w:t>
      </w:r>
      <w:r w:rsidR="004B24D2">
        <w:t>1731</w:t>
      </w:r>
      <w:r w:rsidRPr="008B2DFF">
        <w:t xml:space="preserve">, if the responsible person applies as described in </w:t>
      </w:r>
      <w:r w:rsidR="00734D1F" w:rsidRPr="008B2DFF">
        <w:t>paragraph (</w:t>
      </w:r>
      <w:r w:rsidRPr="008B2DFF">
        <w:t>2)(a) of this section, the DAP/TCP amendments do not apply until the earliest of the following:</w:t>
      </w:r>
    </w:p>
    <w:p w14:paraId="6AA5C877" w14:textId="3CD27BB3" w:rsidR="00F01AF4" w:rsidRPr="008B2DFF" w:rsidRDefault="00F01AF4" w:rsidP="00BB3786">
      <w:pPr>
        <w:pStyle w:val="paragraph"/>
      </w:pPr>
      <w:r w:rsidRPr="008B2DFF">
        <w:tab/>
        <w:t>(a)</w:t>
      </w:r>
      <w:r w:rsidRPr="008B2DFF">
        <w:tab/>
        <w:t xml:space="preserve">the day </w:t>
      </w:r>
      <w:r w:rsidR="00102FC2" w:rsidRPr="008B2DFF">
        <w:t xml:space="preserve">(if any) that </w:t>
      </w:r>
      <w:r w:rsidRPr="008B2DFF">
        <w:t>ASIC</w:t>
      </w:r>
      <w:r w:rsidR="00821CB8" w:rsidRPr="008B2DFF">
        <w:t xml:space="preserve"> makes the decision </w:t>
      </w:r>
      <w:r w:rsidRPr="008B2DFF">
        <w:t xml:space="preserve">described in </w:t>
      </w:r>
      <w:r w:rsidR="00CA35E8" w:rsidRPr="008B2DFF">
        <w:t xml:space="preserve">that </w:t>
      </w:r>
      <w:r w:rsidRPr="008B2DFF">
        <w:t>paragraph in response to the application;</w:t>
      </w:r>
    </w:p>
    <w:p w14:paraId="75086621" w14:textId="614BC9FC" w:rsidR="00F01AF4" w:rsidRPr="008B2DFF" w:rsidRDefault="00F01AF4" w:rsidP="00BB3786">
      <w:pPr>
        <w:pStyle w:val="paragraph"/>
      </w:pPr>
      <w:r w:rsidRPr="008B2DFF">
        <w:tab/>
        <w:t>(b)</w:t>
      </w:r>
      <w:r w:rsidRPr="008B2DFF">
        <w:tab/>
        <w:t xml:space="preserve">the day after the end of the </w:t>
      </w:r>
      <w:r w:rsidR="008327DB" w:rsidRPr="008B2DFF">
        <w:t>second transition period</w:t>
      </w:r>
      <w:r w:rsidRPr="008B2DFF">
        <w:t>.</w:t>
      </w:r>
    </w:p>
    <w:p w14:paraId="5498A77B" w14:textId="460632C5" w:rsidR="005C4682" w:rsidRPr="008B2DFF" w:rsidRDefault="00CA35E8" w:rsidP="00BB3786">
      <w:pPr>
        <w:pStyle w:val="notetext"/>
      </w:pPr>
      <w:r w:rsidRPr="008B2DFF">
        <w:lastRenderedPageBreak/>
        <w:t>Note:</w:t>
      </w:r>
      <w:r w:rsidRPr="008B2DFF">
        <w:tab/>
      </w:r>
      <w:r w:rsidR="005750FC" w:rsidRPr="008B2DFF">
        <w:t>If the responsible person fail</w:t>
      </w:r>
      <w:r w:rsidR="00174721" w:rsidRPr="008B2DFF">
        <w:t>s</w:t>
      </w:r>
      <w:r w:rsidR="005750FC" w:rsidRPr="008B2DFF">
        <w:t xml:space="preserve"> to apply during</w:t>
      </w:r>
      <w:r w:rsidRPr="008B2DFF">
        <w:t xml:space="preserve"> the </w:t>
      </w:r>
      <w:r w:rsidR="00397D7B" w:rsidRPr="008B2DFF">
        <w:t>first transition period</w:t>
      </w:r>
      <w:r w:rsidR="00174721" w:rsidRPr="008B2DFF">
        <w:t xml:space="preserve">, then the DAP/TCP amendments will start to apply immediately after the </w:t>
      </w:r>
      <w:r w:rsidR="00397D7B" w:rsidRPr="008B2DFF">
        <w:t>first transition period</w:t>
      </w:r>
      <w:r w:rsidR="00FE01D1" w:rsidRPr="008B2DFF">
        <w:t>.</w:t>
      </w:r>
    </w:p>
    <w:p w14:paraId="5E5CC04C" w14:textId="1138D3F6" w:rsidR="00D4667E" w:rsidRPr="008B2DFF" w:rsidRDefault="004B24D2" w:rsidP="00BB3786">
      <w:pPr>
        <w:pStyle w:val="ActHead5"/>
      </w:pPr>
      <w:bookmarkStart w:id="154" w:name="_Toc208999920"/>
      <w:r w:rsidRPr="00BB3786">
        <w:rPr>
          <w:rStyle w:val="CharSectno"/>
        </w:rPr>
        <w:t>1733</w:t>
      </w:r>
      <w:r w:rsidR="00D4667E" w:rsidRPr="008B2DFF">
        <w:t xml:space="preserve">  Application of amendme</w:t>
      </w:r>
      <w:r w:rsidR="00EE00E7" w:rsidRPr="008B2DFF">
        <w:t>nts otherwise than in connection with financial services</w:t>
      </w:r>
      <w:bookmarkEnd w:id="154"/>
    </w:p>
    <w:p w14:paraId="6D223144" w14:textId="41872DB0" w:rsidR="00EE00E7" w:rsidRPr="008B2DFF" w:rsidRDefault="00EE00E7" w:rsidP="00BB3786">
      <w:pPr>
        <w:pStyle w:val="subsection"/>
      </w:pPr>
      <w:r w:rsidRPr="008B2DFF">
        <w:tab/>
      </w:r>
      <w:r w:rsidRPr="008B2DFF">
        <w:tab/>
        <w:t>If</w:t>
      </w:r>
      <w:r w:rsidR="00E62C49" w:rsidRPr="008B2DFF">
        <w:t xml:space="preserve"> a provision of the amended Corporations Act</w:t>
      </w:r>
      <w:r w:rsidRPr="008B2DFF">
        <w:t>:</w:t>
      </w:r>
    </w:p>
    <w:p w14:paraId="120A67EE" w14:textId="61F5654E" w:rsidR="00EE00E7" w:rsidRPr="008B2DFF" w:rsidRDefault="00EE00E7" w:rsidP="00BB3786">
      <w:pPr>
        <w:pStyle w:val="paragraph"/>
      </w:pPr>
      <w:r w:rsidRPr="008B2DFF">
        <w:tab/>
        <w:t>(a)</w:t>
      </w:r>
      <w:r w:rsidRPr="008B2DFF">
        <w:tab/>
        <w:t xml:space="preserve">relates to a digital asset platform or tokenised custody platform; </w:t>
      </w:r>
      <w:r w:rsidR="00E62C49" w:rsidRPr="008B2DFF">
        <w:t>but</w:t>
      </w:r>
    </w:p>
    <w:p w14:paraId="200C8F50" w14:textId="488C9A21" w:rsidR="00EE00E7" w:rsidRPr="008B2DFF" w:rsidRDefault="00EE00E7" w:rsidP="00BB3786">
      <w:pPr>
        <w:pStyle w:val="paragraph"/>
      </w:pPr>
      <w:r w:rsidRPr="008B2DFF">
        <w:tab/>
        <w:t>(b)</w:t>
      </w:r>
      <w:r w:rsidRPr="008B2DFF">
        <w:tab/>
      </w:r>
      <w:r w:rsidR="00E62C49" w:rsidRPr="008B2DFF">
        <w:t>does not relate to the platform in connection with a financial service;</w:t>
      </w:r>
    </w:p>
    <w:p w14:paraId="40FB873F" w14:textId="72F1769D" w:rsidR="00E62C49" w:rsidRPr="008B2DFF" w:rsidRDefault="00E62C49" w:rsidP="00BB3786">
      <w:pPr>
        <w:pStyle w:val="subsection2"/>
      </w:pPr>
      <w:r w:rsidRPr="008B2DFF">
        <w:t xml:space="preserve">then the DAP/TCP amendments </w:t>
      </w:r>
      <w:r w:rsidR="00EA7ED9" w:rsidRPr="008B2DFF">
        <w:t>of that provision apply in relation to the platform only if the platform is, or is to be, issued on or after commencement.</w:t>
      </w:r>
    </w:p>
    <w:p w14:paraId="25805CA9" w14:textId="5B14DFA8" w:rsidR="00E45C80" w:rsidRPr="008B2DFF" w:rsidRDefault="004B24D2" w:rsidP="00BB3786">
      <w:pPr>
        <w:pStyle w:val="ActHead5"/>
      </w:pPr>
      <w:bookmarkStart w:id="155" w:name="_Toc208999921"/>
      <w:r w:rsidRPr="00BB3786">
        <w:rPr>
          <w:rStyle w:val="CharSectno"/>
        </w:rPr>
        <w:t>1734</w:t>
      </w:r>
      <w:r w:rsidR="00E45C80" w:rsidRPr="008B2DFF">
        <w:t xml:space="preserve">  Acquisition of property</w:t>
      </w:r>
      <w:bookmarkEnd w:id="155"/>
    </w:p>
    <w:p w14:paraId="486F7797" w14:textId="105F20CA" w:rsidR="00E45C80" w:rsidRPr="008B2DFF" w:rsidRDefault="00E45C80" w:rsidP="00BB3786">
      <w:pPr>
        <w:pStyle w:val="subsection"/>
      </w:pPr>
      <w:r w:rsidRPr="008B2DFF">
        <w:tab/>
        <w:t>(1)</w:t>
      </w:r>
      <w:r w:rsidRPr="008B2DFF">
        <w:tab/>
        <w:t xml:space="preserve">Despite </w:t>
      </w:r>
      <w:r w:rsidR="00CB435D" w:rsidRPr="008B2DFF">
        <w:t>section 1</w:t>
      </w:r>
      <w:r w:rsidRPr="008B2DFF">
        <w:t xml:space="preserve">350, </w:t>
      </w:r>
      <w:r w:rsidR="00E44584" w:rsidRPr="008B2DFF">
        <w:t xml:space="preserve">sections </w:t>
      </w:r>
      <w:r w:rsidR="004B24D2">
        <w:t>1731</w:t>
      </w:r>
      <w:r w:rsidR="00E44584" w:rsidRPr="008B2DFF">
        <w:t xml:space="preserve"> to </w:t>
      </w:r>
      <w:r w:rsidR="004B24D2">
        <w:t>1733</w:t>
      </w:r>
      <w:r w:rsidRPr="008B2DFF">
        <w:t xml:space="preserve"> do not apply, and </w:t>
      </w:r>
      <w:r w:rsidR="00A3160E" w:rsidRPr="008B2DFF">
        <w:t>are</w:t>
      </w:r>
      <w:r w:rsidRPr="008B2DFF">
        <w:t xml:space="preserve"> taken never to have applied, to the extent that the</w:t>
      </w:r>
      <w:r w:rsidR="00A3160E" w:rsidRPr="008B2DFF">
        <w:t>ir</w:t>
      </w:r>
      <w:r w:rsidRPr="008B2DFF">
        <w:t xml:space="preserve"> operation would result in an acquisition of property from a person otherwise than on just terms.</w:t>
      </w:r>
    </w:p>
    <w:p w14:paraId="774BBE88" w14:textId="4367162A" w:rsidR="00E45C80" w:rsidRPr="008B2DFF" w:rsidRDefault="00E45C80" w:rsidP="00BB3786">
      <w:pPr>
        <w:pStyle w:val="subsection"/>
      </w:pPr>
      <w:r w:rsidRPr="008B2DFF">
        <w:tab/>
        <w:t>(2)</w:t>
      </w:r>
      <w:r w:rsidRPr="008B2DFF">
        <w:tab/>
        <w:t xml:space="preserve">In </w:t>
      </w:r>
      <w:r w:rsidR="007A1903" w:rsidRPr="008B2DFF">
        <w:t>subsection (</w:t>
      </w:r>
      <w:r w:rsidRPr="008B2DFF">
        <w:t xml:space="preserve">1), </w:t>
      </w:r>
      <w:r w:rsidRPr="008B2DFF">
        <w:rPr>
          <w:b/>
          <w:bCs/>
          <w:i/>
          <w:iCs/>
        </w:rPr>
        <w:t>acquisition of property</w:t>
      </w:r>
      <w:r w:rsidRPr="008B2DFF">
        <w:t xml:space="preserve"> and </w:t>
      </w:r>
      <w:r w:rsidRPr="008B2DFF">
        <w:rPr>
          <w:b/>
          <w:bCs/>
          <w:i/>
          <w:iCs/>
        </w:rPr>
        <w:t>just terms</w:t>
      </w:r>
      <w:r w:rsidRPr="008B2DFF">
        <w:t xml:space="preserve"> have the same meanings as in paragraph 51(xxxi) of the Constitution.</w:t>
      </w:r>
    </w:p>
    <w:p w14:paraId="2FD97014" w14:textId="2C79A7D9" w:rsidR="00E45C80" w:rsidRPr="008B2DFF" w:rsidRDefault="004B24D2" w:rsidP="00BB3786">
      <w:pPr>
        <w:pStyle w:val="ActHead5"/>
      </w:pPr>
      <w:bookmarkStart w:id="156" w:name="_Toc208999922"/>
      <w:r w:rsidRPr="00BB3786">
        <w:rPr>
          <w:rStyle w:val="CharSectno"/>
        </w:rPr>
        <w:t>1735</w:t>
      </w:r>
      <w:r w:rsidR="00E45C80" w:rsidRPr="008B2DFF">
        <w:t xml:space="preserve">  Regulations</w:t>
      </w:r>
      <w:bookmarkEnd w:id="156"/>
    </w:p>
    <w:p w14:paraId="43AD6EBB" w14:textId="77777777" w:rsidR="00E45C80" w:rsidRPr="008B2DFF" w:rsidRDefault="00E45C80" w:rsidP="00BB3786">
      <w:pPr>
        <w:pStyle w:val="subsection"/>
      </w:pPr>
      <w:r w:rsidRPr="008B2DFF">
        <w:tab/>
        <w:t>(1)</w:t>
      </w:r>
      <w:r w:rsidRPr="008B2DFF">
        <w:tab/>
        <w:t>The regulations may make provisions of a transitional, application or saving nature relating to this Part and the amendments and repeals made by the amending Schedule.</w:t>
      </w:r>
    </w:p>
    <w:p w14:paraId="6F7DD000" w14:textId="3A665F9B" w:rsidR="00E45C80" w:rsidRPr="008B2DFF" w:rsidRDefault="00E45C80" w:rsidP="00BB3786">
      <w:pPr>
        <w:pStyle w:val="subsection"/>
      </w:pPr>
      <w:r w:rsidRPr="008B2DFF">
        <w:tab/>
        <w:t>(2)</w:t>
      </w:r>
      <w:r w:rsidRPr="008B2DFF">
        <w:tab/>
        <w:t xml:space="preserve">Without limiting </w:t>
      </w:r>
      <w:r w:rsidR="007A1903" w:rsidRPr="008B2DFF">
        <w:t>subsection (</w:t>
      </w:r>
      <w:r w:rsidRPr="008B2DFF">
        <w:t>1), regulations made for the purpose of that subsection may modify provisions of this Act.</w:t>
      </w:r>
    </w:p>
    <w:p w14:paraId="48A1888F" w14:textId="355344E0" w:rsidR="00E45C80" w:rsidRPr="008B2DFF" w:rsidRDefault="00E45C80" w:rsidP="00BB3786">
      <w:pPr>
        <w:pStyle w:val="notedraft"/>
      </w:pPr>
    </w:p>
    <w:sectPr w:rsidR="00E45C80" w:rsidRPr="008B2DFF" w:rsidSect="00BB3786">
      <w:headerReference w:type="even" r:id="rId8"/>
      <w:headerReference w:type="default" r:id="rId9"/>
      <w:footerReference w:type="even" r:id="rId10"/>
      <w:footerReference w:type="default" r:id="rId11"/>
      <w:headerReference w:type="first" r:id="rId12"/>
      <w:footerReference w:type="first" r:id="rId13"/>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6497" w14:textId="77777777" w:rsidR="00F74577" w:rsidRPr="00451D55" w:rsidRDefault="00F74577" w:rsidP="00664C63">
      <w:pPr>
        <w:spacing w:line="240" w:lineRule="auto"/>
      </w:pPr>
      <w:r w:rsidRPr="00451D55">
        <w:separator/>
      </w:r>
    </w:p>
  </w:endnote>
  <w:endnote w:type="continuationSeparator" w:id="0">
    <w:p w14:paraId="700AE7A9" w14:textId="77777777" w:rsidR="00F74577" w:rsidRPr="00451D55" w:rsidRDefault="00F74577" w:rsidP="00664C63">
      <w:pPr>
        <w:spacing w:line="240" w:lineRule="auto"/>
      </w:pPr>
      <w:r w:rsidRPr="00451D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8266" w14:textId="77777777" w:rsidR="00664C63" w:rsidRPr="00451D55" w:rsidRDefault="00664C63" w:rsidP="00BB3786">
    <w:pPr>
      <w:pBdr>
        <w:top w:val="single" w:sz="6" w:space="1" w:color="auto"/>
      </w:pBdr>
      <w:spacing w:before="120"/>
      <w:jc w:val="right"/>
      <w:rPr>
        <w:sz w:val="18"/>
      </w:rPr>
    </w:pPr>
  </w:p>
  <w:p w14:paraId="5F896C8D" w14:textId="77777777" w:rsidR="00664C63" w:rsidRPr="00451D55" w:rsidRDefault="00F5076A" w:rsidP="00664C63">
    <w:pPr>
      <w:rPr>
        <w:i/>
        <w:sz w:val="18"/>
      </w:rPr>
    </w:pPr>
    <w:r w:rsidRPr="00451D55">
      <w:rPr>
        <w:i/>
        <w:sz w:val="18"/>
      </w:rPr>
      <w:fldChar w:fldCharType="begin"/>
    </w:r>
    <w:r w:rsidR="00664C63" w:rsidRPr="00451D55">
      <w:rPr>
        <w:i/>
        <w:sz w:val="18"/>
      </w:rPr>
      <w:instrText xml:space="preserve"> PAGE </w:instrText>
    </w:r>
    <w:r w:rsidRPr="00451D55">
      <w:rPr>
        <w:i/>
        <w:sz w:val="18"/>
      </w:rPr>
      <w:fldChar w:fldCharType="separate"/>
    </w:r>
    <w:r w:rsidR="00664C63" w:rsidRPr="00451D55">
      <w:rPr>
        <w:i/>
        <w:sz w:val="18"/>
      </w:rPr>
      <w:t>1</w:t>
    </w:r>
    <w:r w:rsidRPr="00451D55">
      <w:rPr>
        <w:i/>
        <w:sz w:val="18"/>
      </w:rPr>
      <w:fldChar w:fldCharType="end"/>
    </w:r>
  </w:p>
  <w:p w14:paraId="361653D6" w14:textId="12A4E08F" w:rsidR="00664C63" w:rsidRPr="00451D55" w:rsidRDefault="00664C63" w:rsidP="00664C63">
    <w:pPr>
      <w:jc w:val="right"/>
      <w:rPr>
        <w:i/>
        <w:sz w:val="18"/>
      </w:rPr>
    </w:pPr>
    <w:r w:rsidRPr="00451D55">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6E74" w14:textId="77777777" w:rsidR="0095602D" w:rsidRPr="00451D55" w:rsidRDefault="0095602D" w:rsidP="00BB3786">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451D55" w14:paraId="13E1C076" w14:textId="77777777" w:rsidTr="00A91C76">
      <w:trPr>
        <w:trHeight w:val="280"/>
      </w:trPr>
      <w:tc>
        <w:tcPr>
          <w:tcW w:w="7087" w:type="dxa"/>
        </w:tcPr>
        <w:p w14:paraId="54491CC6" w14:textId="77777777" w:rsidR="0095602D" w:rsidRPr="00451D55" w:rsidRDefault="0095602D" w:rsidP="00A91C76">
          <w:pPr>
            <w:jc w:val="right"/>
            <w:rPr>
              <w:i/>
              <w:sz w:val="18"/>
            </w:rPr>
          </w:pPr>
          <w:r w:rsidRPr="00451D55">
            <w:rPr>
              <w:i/>
              <w:sz w:val="18"/>
            </w:rPr>
            <w:fldChar w:fldCharType="begin"/>
          </w:r>
          <w:r w:rsidRPr="00451D55">
            <w:rPr>
              <w:i/>
              <w:sz w:val="18"/>
            </w:rPr>
            <w:instrText xml:space="preserve"> PAGE </w:instrText>
          </w:r>
          <w:r w:rsidRPr="00451D55">
            <w:rPr>
              <w:i/>
              <w:sz w:val="18"/>
            </w:rPr>
            <w:fldChar w:fldCharType="separate"/>
          </w:r>
          <w:r w:rsidR="006E4AB2" w:rsidRPr="00451D55">
            <w:rPr>
              <w:i/>
              <w:sz w:val="18"/>
            </w:rPr>
            <w:t>1</w:t>
          </w:r>
          <w:r w:rsidRPr="00451D55">
            <w:rPr>
              <w:i/>
              <w:sz w:val="18"/>
            </w:rPr>
            <w:fldChar w:fldCharType="end"/>
          </w:r>
        </w:p>
      </w:tc>
    </w:tr>
    <w:tr w:rsidR="0095602D" w:rsidRPr="00451D55" w14:paraId="7E9E1C6A" w14:textId="77777777" w:rsidTr="00A91C76">
      <w:tc>
        <w:tcPr>
          <w:tcW w:w="7087" w:type="dxa"/>
        </w:tcPr>
        <w:p w14:paraId="56A121E4" w14:textId="040386DC" w:rsidR="0095602D" w:rsidRPr="00451D55" w:rsidRDefault="0095602D" w:rsidP="00A91C76">
          <w:pPr>
            <w:rPr>
              <w:i/>
              <w:sz w:val="18"/>
            </w:rPr>
          </w:pPr>
          <w:r w:rsidRPr="00451D55">
            <w:rPr>
              <w:i/>
              <w:sz w:val="18"/>
            </w:rPr>
            <w:t xml:space="preserve">  </w:t>
          </w:r>
        </w:p>
      </w:tc>
    </w:tr>
  </w:tbl>
  <w:p w14:paraId="12B500A0" w14:textId="77777777" w:rsidR="00B3608C" w:rsidRPr="00451D55" w:rsidRDefault="00931D06" w:rsidP="00B3608C">
    <w:pPr>
      <w:pStyle w:val="Tabletext"/>
      <w:spacing w:before="0"/>
    </w:pPr>
    <w:r w:rsidRPr="00451D55">
      <w:rPr>
        <w:b/>
        <w:noProof/>
      </w:rPr>
      <mc:AlternateContent>
        <mc:Choice Requires="wps">
          <w:drawing>
            <wp:anchor distT="0" distB="0" distL="114300" distR="114300" simplePos="0" relativeHeight="251658240" behindDoc="1" locked="1" layoutInCell="1" allowOverlap="1" wp14:anchorId="44874FF7" wp14:editId="161384CF">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09EE9F" w14:textId="2381E799" w:rsidR="00931D06" w:rsidRPr="00451D55" w:rsidRDefault="00F002B6"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874FF7"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0809EE9F" w14:textId="2381E799" w:rsidR="00931D06" w:rsidRPr="00451D55" w:rsidRDefault="00F002B6"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B21E" w14:textId="77777777" w:rsidR="00664C63" w:rsidRPr="00451D55" w:rsidRDefault="00664C63" w:rsidP="00BB3786">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4558" w14:textId="77777777" w:rsidR="00F74577" w:rsidRPr="00451D55" w:rsidRDefault="00F74577" w:rsidP="00664C63">
      <w:pPr>
        <w:spacing w:line="240" w:lineRule="auto"/>
      </w:pPr>
      <w:r w:rsidRPr="00451D55">
        <w:separator/>
      </w:r>
    </w:p>
  </w:footnote>
  <w:footnote w:type="continuationSeparator" w:id="0">
    <w:p w14:paraId="21AE81E4" w14:textId="77777777" w:rsidR="00F74577" w:rsidRPr="00451D55" w:rsidRDefault="00F74577" w:rsidP="00664C63">
      <w:pPr>
        <w:spacing w:line="240" w:lineRule="auto"/>
      </w:pPr>
      <w:r w:rsidRPr="00451D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2521" w14:textId="77777777" w:rsidR="00664C63" w:rsidRPr="00451D55" w:rsidRDefault="00664C63" w:rsidP="00664C63">
    <w:pPr>
      <w:rPr>
        <w:sz w:val="24"/>
      </w:rPr>
    </w:pPr>
  </w:p>
  <w:p w14:paraId="56C011F8" w14:textId="77777777" w:rsidR="00664C63" w:rsidRPr="00451D55"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39DF" w14:textId="77777777" w:rsidR="00664C63" w:rsidRPr="00451D55" w:rsidRDefault="00931D06" w:rsidP="00664C63">
    <w:pPr>
      <w:jc w:val="right"/>
      <w:rPr>
        <w:sz w:val="24"/>
      </w:rPr>
    </w:pPr>
    <w:r w:rsidRPr="00451D55">
      <w:rPr>
        <w:b/>
        <w:noProof/>
        <w:sz w:val="24"/>
      </w:rPr>
      <mc:AlternateContent>
        <mc:Choice Requires="wps">
          <w:drawing>
            <wp:anchor distT="0" distB="0" distL="114300" distR="114300" simplePos="0" relativeHeight="251662336" behindDoc="1" locked="1" layoutInCell="1" allowOverlap="1" wp14:anchorId="1EE64EF3" wp14:editId="046F7FD2">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DAB705" w14:textId="752E14F0" w:rsidR="00931D06" w:rsidRPr="00451D55" w:rsidRDefault="00F002B6"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64EF3"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05DAB705" w14:textId="752E14F0" w:rsidR="00931D06" w:rsidRPr="00451D55" w:rsidRDefault="00F002B6"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6BACD7C2" w14:textId="77777777" w:rsidR="00664C63" w:rsidRPr="00451D55"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9433" w14:textId="77777777" w:rsidR="00664C63" w:rsidRPr="00451D55"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121B7"/>
    <w:multiLevelType w:val="multilevel"/>
    <w:tmpl w:val="5C8E4EF4"/>
    <w:lvl w:ilvl="0">
      <w:start w:val="1"/>
      <w:numFmt w:val="bullet"/>
      <w:lvlText w:val=""/>
      <w:lvlJc w:val="left"/>
      <w:pPr>
        <w:tabs>
          <w:tab w:val="num" w:pos="567"/>
        </w:tabs>
        <w:ind w:left="567" w:hanging="360"/>
      </w:pPr>
      <w:rPr>
        <w:rFonts w:ascii="Symbol" w:hAnsi="Symbol" w:hint="default"/>
        <w:sz w:val="20"/>
      </w:rPr>
    </w:lvl>
    <w:lvl w:ilvl="1" w:tentative="1">
      <w:start w:val="1"/>
      <w:numFmt w:val="bullet"/>
      <w:lvlText w:val=""/>
      <w:lvlJc w:val="left"/>
      <w:pPr>
        <w:tabs>
          <w:tab w:val="num" w:pos="1287"/>
        </w:tabs>
        <w:ind w:left="1287" w:hanging="360"/>
      </w:pPr>
      <w:rPr>
        <w:rFonts w:ascii="Symbol" w:hAnsi="Symbol" w:hint="default"/>
        <w:sz w:val="20"/>
      </w:rPr>
    </w:lvl>
    <w:lvl w:ilvl="2" w:tentative="1">
      <w:start w:val="1"/>
      <w:numFmt w:val="bullet"/>
      <w:lvlText w:val=""/>
      <w:lvlJc w:val="left"/>
      <w:pPr>
        <w:tabs>
          <w:tab w:val="num" w:pos="2007"/>
        </w:tabs>
        <w:ind w:left="2007" w:hanging="360"/>
      </w:pPr>
      <w:rPr>
        <w:rFonts w:ascii="Symbol" w:hAnsi="Symbol" w:hint="default"/>
        <w:sz w:val="20"/>
      </w:rPr>
    </w:lvl>
    <w:lvl w:ilvl="3" w:tentative="1">
      <w:start w:val="1"/>
      <w:numFmt w:val="bullet"/>
      <w:lvlText w:val=""/>
      <w:lvlJc w:val="left"/>
      <w:pPr>
        <w:tabs>
          <w:tab w:val="num" w:pos="2727"/>
        </w:tabs>
        <w:ind w:left="2727" w:hanging="360"/>
      </w:pPr>
      <w:rPr>
        <w:rFonts w:ascii="Symbol" w:hAnsi="Symbol" w:hint="default"/>
        <w:sz w:val="20"/>
      </w:rPr>
    </w:lvl>
    <w:lvl w:ilvl="4" w:tentative="1">
      <w:start w:val="1"/>
      <w:numFmt w:val="bullet"/>
      <w:lvlText w:val=""/>
      <w:lvlJc w:val="left"/>
      <w:pPr>
        <w:tabs>
          <w:tab w:val="num" w:pos="3447"/>
        </w:tabs>
        <w:ind w:left="3447" w:hanging="360"/>
      </w:pPr>
      <w:rPr>
        <w:rFonts w:ascii="Symbol" w:hAnsi="Symbol" w:hint="default"/>
        <w:sz w:val="20"/>
      </w:rPr>
    </w:lvl>
    <w:lvl w:ilvl="5" w:tentative="1">
      <w:start w:val="1"/>
      <w:numFmt w:val="bullet"/>
      <w:lvlText w:val=""/>
      <w:lvlJc w:val="left"/>
      <w:pPr>
        <w:tabs>
          <w:tab w:val="num" w:pos="4167"/>
        </w:tabs>
        <w:ind w:left="4167" w:hanging="360"/>
      </w:pPr>
      <w:rPr>
        <w:rFonts w:ascii="Symbol" w:hAnsi="Symbol" w:hint="default"/>
        <w:sz w:val="20"/>
      </w:rPr>
    </w:lvl>
    <w:lvl w:ilvl="6" w:tentative="1">
      <w:start w:val="1"/>
      <w:numFmt w:val="bullet"/>
      <w:lvlText w:val=""/>
      <w:lvlJc w:val="left"/>
      <w:pPr>
        <w:tabs>
          <w:tab w:val="num" w:pos="4887"/>
        </w:tabs>
        <w:ind w:left="4887" w:hanging="360"/>
      </w:pPr>
      <w:rPr>
        <w:rFonts w:ascii="Symbol" w:hAnsi="Symbol" w:hint="default"/>
        <w:sz w:val="20"/>
      </w:rPr>
    </w:lvl>
    <w:lvl w:ilvl="7" w:tentative="1">
      <w:start w:val="1"/>
      <w:numFmt w:val="bullet"/>
      <w:lvlText w:val=""/>
      <w:lvlJc w:val="left"/>
      <w:pPr>
        <w:tabs>
          <w:tab w:val="num" w:pos="5607"/>
        </w:tabs>
        <w:ind w:left="5607" w:hanging="360"/>
      </w:pPr>
      <w:rPr>
        <w:rFonts w:ascii="Symbol" w:hAnsi="Symbol" w:hint="default"/>
        <w:sz w:val="20"/>
      </w:rPr>
    </w:lvl>
    <w:lvl w:ilvl="8" w:tentative="1">
      <w:start w:val="1"/>
      <w:numFmt w:val="bullet"/>
      <w:lvlText w:val=""/>
      <w:lvlJc w:val="left"/>
      <w:pPr>
        <w:tabs>
          <w:tab w:val="num" w:pos="6327"/>
        </w:tabs>
        <w:ind w:left="6327" w:hanging="360"/>
      </w:pPr>
      <w:rPr>
        <w:rFonts w:ascii="Symbol" w:hAnsi="Symbol" w:hint="default"/>
        <w:sz w:val="20"/>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D1DF7"/>
    <w:multiLevelType w:val="multilevel"/>
    <w:tmpl w:val="870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079A9"/>
    <w:multiLevelType w:val="hybridMultilevel"/>
    <w:tmpl w:val="47FE5B5C"/>
    <w:lvl w:ilvl="0" w:tplc="39CA6E76">
      <w:start w:val="6"/>
      <w:numFmt w:val="decimal"/>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14" w15:restartNumberingAfterBreak="0">
    <w:nsid w:val="119A7E24"/>
    <w:multiLevelType w:val="multilevel"/>
    <w:tmpl w:val="E4F4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9F4EFB"/>
    <w:multiLevelType w:val="multilevel"/>
    <w:tmpl w:val="C136B6A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3107D0"/>
    <w:multiLevelType w:val="multilevel"/>
    <w:tmpl w:val="B26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D57D63"/>
    <w:multiLevelType w:val="multilevel"/>
    <w:tmpl w:val="0E9CC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FF4EF3"/>
    <w:multiLevelType w:val="multilevel"/>
    <w:tmpl w:val="FE7691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BB0CAE"/>
    <w:multiLevelType w:val="multilevel"/>
    <w:tmpl w:val="1E142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B5614A"/>
    <w:multiLevelType w:val="multilevel"/>
    <w:tmpl w:val="39F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12757"/>
    <w:multiLevelType w:val="multilevel"/>
    <w:tmpl w:val="02E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F73541"/>
    <w:multiLevelType w:val="multilevel"/>
    <w:tmpl w:val="7332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36E0D"/>
    <w:multiLevelType w:val="multilevel"/>
    <w:tmpl w:val="60D8A17C"/>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497EC0"/>
    <w:multiLevelType w:val="multilevel"/>
    <w:tmpl w:val="CE34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813D7B"/>
    <w:multiLevelType w:val="multilevel"/>
    <w:tmpl w:val="9DD6C7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1361F1"/>
    <w:multiLevelType w:val="multilevel"/>
    <w:tmpl w:val="3E247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886353"/>
    <w:multiLevelType w:val="hybridMultilevel"/>
    <w:tmpl w:val="F3DA878C"/>
    <w:lvl w:ilvl="0" w:tplc="D3482500">
      <w:start w:val="1"/>
      <w:numFmt w:val="upp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29"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9A142D"/>
    <w:multiLevelType w:val="multilevel"/>
    <w:tmpl w:val="87E2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C66848"/>
    <w:multiLevelType w:val="multilevel"/>
    <w:tmpl w:val="BE5C53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E34B2C"/>
    <w:multiLevelType w:val="multilevel"/>
    <w:tmpl w:val="36A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180D9F"/>
    <w:multiLevelType w:val="hybridMultilevel"/>
    <w:tmpl w:val="A1B664C2"/>
    <w:lvl w:ilvl="0" w:tplc="4D040016">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6" w15:restartNumberingAfterBreak="0">
    <w:nsid w:val="5C725496"/>
    <w:multiLevelType w:val="multilevel"/>
    <w:tmpl w:val="74F44B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7C0439"/>
    <w:multiLevelType w:val="multilevel"/>
    <w:tmpl w:val="52A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0B465A"/>
    <w:multiLevelType w:val="multilevel"/>
    <w:tmpl w:val="66DEB2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4FE3FF5"/>
    <w:multiLevelType w:val="multilevel"/>
    <w:tmpl w:val="C5E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F077E8"/>
    <w:multiLevelType w:val="multilevel"/>
    <w:tmpl w:val="9706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617145">
    <w:abstractNumId w:val="9"/>
  </w:num>
  <w:num w:numId="2" w16cid:durableId="182789256">
    <w:abstractNumId w:val="7"/>
  </w:num>
  <w:num w:numId="3" w16cid:durableId="1225680946">
    <w:abstractNumId w:val="6"/>
  </w:num>
  <w:num w:numId="4" w16cid:durableId="1604922351">
    <w:abstractNumId w:val="5"/>
  </w:num>
  <w:num w:numId="5" w16cid:durableId="1741904498">
    <w:abstractNumId w:val="4"/>
  </w:num>
  <w:num w:numId="6" w16cid:durableId="331028719">
    <w:abstractNumId w:val="8"/>
  </w:num>
  <w:num w:numId="7" w16cid:durableId="352920822">
    <w:abstractNumId w:val="3"/>
  </w:num>
  <w:num w:numId="8" w16cid:durableId="602614441">
    <w:abstractNumId w:val="2"/>
  </w:num>
  <w:num w:numId="9" w16cid:durableId="1984772779">
    <w:abstractNumId w:val="1"/>
  </w:num>
  <w:num w:numId="10" w16cid:durableId="893276888">
    <w:abstractNumId w:val="0"/>
  </w:num>
  <w:num w:numId="11" w16cid:durableId="1586574229">
    <w:abstractNumId w:val="24"/>
  </w:num>
  <w:num w:numId="12" w16cid:durableId="389813516">
    <w:abstractNumId w:val="11"/>
  </w:num>
  <w:num w:numId="13" w16cid:durableId="166987829">
    <w:abstractNumId w:val="30"/>
  </w:num>
  <w:num w:numId="14" w16cid:durableId="210386512">
    <w:abstractNumId w:val="33"/>
  </w:num>
  <w:num w:numId="15" w16cid:durableId="1894777803">
    <w:abstractNumId w:val="29"/>
  </w:num>
  <w:num w:numId="16" w16cid:durableId="1280645669">
    <w:abstractNumId w:val="22"/>
  </w:num>
  <w:num w:numId="17" w16cid:durableId="278494091">
    <w:abstractNumId w:val="28"/>
  </w:num>
  <w:num w:numId="18" w16cid:durableId="406728424">
    <w:abstractNumId w:val="35"/>
  </w:num>
  <w:num w:numId="19" w16cid:durableId="2026587014">
    <w:abstractNumId w:val="13"/>
  </w:num>
  <w:num w:numId="20" w16cid:durableId="133303501">
    <w:abstractNumId w:val="23"/>
  </w:num>
  <w:num w:numId="21" w16cid:durableId="862670158">
    <w:abstractNumId w:val="20"/>
  </w:num>
  <w:num w:numId="22" w16cid:durableId="1741633270">
    <w:abstractNumId w:val="39"/>
  </w:num>
  <w:num w:numId="23" w16cid:durableId="1586844343">
    <w:abstractNumId w:val="25"/>
  </w:num>
  <w:num w:numId="24" w16cid:durableId="1044135875">
    <w:abstractNumId w:val="10"/>
  </w:num>
  <w:num w:numId="25" w16cid:durableId="1051926496">
    <w:abstractNumId w:val="34"/>
  </w:num>
  <w:num w:numId="26" w16cid:durableId="1648124341">
    <w:abstractNumId w:val="19"/>
  </w:num>
  <w:num w:numId="27" w16cid:durableId="418913677">
    <w:abstractNumId w:val="17"/>
  </w:num>
  <w:num w:numId="28" w16cid:durableId="995454725">
    <w:abstractNumId w:val="36"/>
  </w:num>
  <w:num w:numId="29" w16cid:durableId="1768193731">
    <w:abstractNumId w:val="38"/>
  </w:num>
  <w:num w:numId="30" w16cid:durableId="1922174417">
    <w:abstractNumId w:val="26"/>
  </w:num>
  <w:num w:numId="31" w16cid:durableId="643461986">
    <w:abstractNumId w:val="27"/>
  </w:num>
  <w:num w:numId="32" w16cid:durableId="1295403173">
    <w:abstractNumId w:val="32"/>
  </w:num>
  <w:num w:numId="33" w16cid:durableId="638725611">
    <w:abstractNumId w:val="18"/>
  </w:num>
  <w:num w:numId="34" w16cid:durableId="1753236742">
    <w:abstractNumId w:val="15"/>
  </w:num>
  <w:num w:numId="35" w16cid:durableId="610861202">
    <w:abstractNumId w:val="37"/>
  </w:num>
  <w:num w:numId="36" w16cid:durableId="595527437">
    <w:abstractNumId w:val="14"/>
  </w:num>
  <w:num w:numId="37" w16cid:durableId="516120788">
    <w:abstractNumId w:val="31"/>
  </w:num>
  <w:num w:numId="38" w16cid:durableId="1383359996">
    <w:abstractNumId w:val="21"/>
  </w:num>
  <w:num w:numId="39" w16cid:durableId="1856462610">
    <w:abstractNumId w:val="16"/>
  </w:num>
  <w:num w:numId="40" w16cid:durableId="2099936133">
    <w:abstractNumId w:val="12"/>
  </w:num>
  <w:num w:numId="41" w16cid:durableId="7093581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77"/>
    <w:rsid w:val="00000069"/>
    <w:rsid w:val="00000AFF"/>
    <w:rsid w:val="00000BA9"/>
    <w:rsid w:val="00002031"/>
    <w:rsid w:val="00002135"/>
    <w:rsid w:val="00003409"/>
    <w:rsid w:val="00003411"/>
    <w:rsid w:val="00003A9F"/>
    <w:rsid w:val="00003FB4"/>
    <w:rsid w:val="0000426D"/>
    <w:rsid w:val="00005EB1"/>
    <w:rsid w:val="0000643B"/>
    <w:rsid w:val="00006E03"/>
    <w:rsid w:val="000072AC"/>
    <w:rsid w:val="0001088A"/>
    <w:rsid w:val="0001090B"/>
    <w:rsid w:val="0001110F"/>
    <w:rsid w:val="00011665"/>
    <w:rsid w:val="000117DD"/>
    <w:rsid w:val="00013440"/>
    <w:rsid w:val="000136AF"/>
    <w:rsid w:val="000137F4"/>
    <w:rsid w:val="00013BAA"/>
    <w:rsid w:val="00013D12"/>
    <w:rsid w:val="00013DBE"/>
    <w:rsid w:val="00013F2F"/>
    <w:rsid w:val="00013FF7"/>
    <w:rsid w:val="00014AFA"/>
    <w:rsid w:val="00014B9A"/>
    <w:rsid w:val="000153BC"/>
    <w:rsid w:val="00015C50"/>
    <w:rsid w:val="000160CE"/>
    <w:rsid w:val="00016521"/>
    <w:rsid w:val="00016886"/>
    <w:rsid w:val="00016EDF"/>
    <w:rsid w:val="00020F96"/>
    <w:rsid w:val="000210EA"/>
    <w:rsid w:val="00021472"/>
    <w:rsid w:val="00021532"/>
    <w:rsid w:val="00022907"/>
    <w:rsid w:val="0002295B"/>
    <w:rsid w:val="00022B69"/>
    <w:rsid w:val="00022F7F"/>
    <w:rsid w:val="000230EE"/>
    <w:rsid w:val="00023620"/>
    <w:rsid w:val="000236A7"/>
    <w:rsid w:val="00023CEA"/>
    <w:rsid w:val="0002446C"/>
    <w:rsid w:val="000246A8"/>
    <w:rsid w:val="00024D1A"/>
    <w:rsid w:val="00024D98"/>
    <w:rsid w:val="00024FF5"/>
    <w:rsid w:val="00025273"/>
    <w:rsid w:val="00025EAE"/>
    <w:rsid w:val="000261B4"/>
    <w:rsid w:val="0003061A"/>
    <w:rsid w:val="0003114C"/>
    <w:rsid w:val="00031273"/>
    <w:rsid w:val="00031554"/>
    <w:rsid w:val="000318FB"/>
    <w:rsid w:val="00032002"/>
    <w:rsid w:val="00032CCB"/>
    <w:rsid w:val="00032D1C"/>
    <w:rsid w:val="000331B5"/>
    <w:rsid w:val="0003355A"/>
    <w:rsid w:val="000335E0"/>
    <w:rsid w:val="00034789"/>
    <w:rsid w:val="000348EB"/>
    <w:rsid w:val="0003633D"/>
    <w:rsid w:val="00036905"/>
    <w:rsid w:val="00036D98"/>
    <w:rsid w:val="00036F3C"/>
    <w:rsid w:val="000405B9"/>
    <w:rsid w:val="0004062F"/>
    <w:rsid w:val="0004215A"/>
    <w:rsid w:val="00042BF9"/>
    <w:rsid w:val="000432A1"/>
    <w:rsid w:val="000432BC"/>
    <w:rsid w:val="0004357E"/>
    <w:rsid w:val="00043ED2"/>
    <w:rsid w:val="000444B0"/>
    <w:rsid w:val="00045D6D"/>
    <w:rsid w:val="000463D1"/>
    <w:rsid w:val="000464DB"/>
    <w:rsid w:val="00047CD0"/>
    <w:rsid w:val="00047D9F"/>
    <w:rsid w:val="000500B6"/>
    <w:rsid w:val="00050725"/>
    <w:rsid w:val="00050B56"/>
    <w:rsid w:val="000514AC"/>
    <w:rsid w:val="000517AE"/>
    <w:rsid w:val="00051803"/>
    <w:rsid w:val="000525AA"/>
    <w:rsid w:val="00052683"/>
    <w:rsid w:val="0005332C"/>
    <w:rsid w:val="00053852"/>
    <w:rsid w:val="00053D5E"/>
    <w:rsid w:val="00055C98"/>
    <w:rsid w:val="00055D20"/>
    <w:rsid w:val="00055DB8"/>
    <w:rsid w:val="0005612F"/>
    <w:rsid w:val="0005623A"/>
    <w:rsid w:val="0005637D"/>
    <w:rsid w:val="0005773C"/>
    <w:rsid w:val="00057969"/>
    <w:rsid w:val="0006028F"/>
    <w:rsid w:val="0006075A"/>
    <w:rsid w:val="000608E9"/>
    <w:rsid w:val="000613D4"/>
    <w:rsid w:val="000614BF"/>
    <w:rsid w:val="00063B84"/>
    <w:rsid w:val="000641BB"/>
    <w:rsid w:val="00064802"/>
    <w:rsid w:val="00065723"/>
    <w:rsid w:val="00066884"/>
    <w:rsid w:val="000671AD"/>
    <w:rsid w:val="000710B5"/>
    <w:rsid w:val="00072580"/>
    <w:rsid w:val="00072993"/>
    <w:rsid w:val="00072B0B"/>
    <w:rsid w:val="00073568"/>
    <w:rsid w:val="00073ABB"/>
    <w:rsid w:val="00073C5A"/>
    <w:rsid w:val="000742F8"/>
    <w:rsid w:val="000752F8"/>
    <w:rsid w:val="00076AAF"/>
    <w:rsid w:val="0007730D"/>
    <w:rsid w:val="000774AE"/>
    <w:rsid w:val="00077AA4"/>
    <w:rsid w:val="0008061F"/>
    <w:rsid w:val="00080A3E"/>
    <w:rsid w:val="00080F6F"/>
    <w:rsid w:val="000815D1"/>
    <w:rsid w:val="00081C5C"/>
    <w:rsid w:val="000827C8"/>
    <w:rsid w:val="00082D83"/>
    <w:rsid w:val="00083742"/>
    <w:rsid w:val="00083D57"/>
    <w:rsid w:val="0008474B"/>
    <w:rsid w:val="00084B09"/>
    <w:rsid w:val="00087033"/>
    <w:rsid w:val="000871D5"/>
    <w:rsid w:val="000879E1"/>
    <w:rsid w:val="00090253"/>
    <w:rsid w:val="0009027F"/>
    <w:rsid w:val="000902FC"/>
    <w:rsid w:val="000903E6"/>
    <w:rsid w:val="00090933"/>
    <w:rsid w:val="0009111E"/>
    <w:rsid w:val="000914CF"/>
    <w:rsid w:val="0009175B"/>
    <w:rsid w:val="00092D4F"/>
    <w:rsid w:val="00092F44"/>
    <w:rsid w:val="000930D1"/>
    <w:rsid w:val="00093AFD"/>
    <w:rsid w:val="00094DC4"/>
    <w:rsid w:val="0009528D"/>
    <w:rsid w:val="000955FE"/>
    <w:rsid w:val="00095BF2"/>
    <w:rsid w:val="00096971"/>
    <w:rsid w:val="00097000"/>
    <w:rsid w:val="000970EB"/>
    <w:rsid w:val="00097C4D"/>
    <w:rsid w:val="000A0030"/>
    <w:rsid w:val="000A00B8"/>
    <w:rsid w:val="000A0577"/>
    <w:rsid w:val="000A180D"/>
    <w:rsid w:val="000A186C"/>
    <w:rsid w:val="000A1AC0"/>
    <w:rsid w:val="000A1F1B"/>
    <w:rsid w:val="000A2159"/>
    <w:rsid w:val="000A2B8B"/>
    <w:rsid w:val="000A2C72"/>
    <w:rsid w:val="000A3E3E"/>
    <w:rsid w:val="000A5267"/>
    <w:rsid w:val="000A573F"/>
    <w:rsid w:val="000A5CBE"/>
    <w:rsid w:val="000A5FF7"/>
    <w:rsid w:val="000A697F"/>
    <w:rsid w:val="000A6A34"/>
    <w:rsid w:val="000A7F01"/>
    <w:rsid w:val="000B2186"/>
    <w:rsid w:val="000B265D"/>
    <w:rsid w:val="000B2A2A"/>
    <w:rsid w:val="000B2B0C"/>
    <w:rsid w:val="000B30E3"/>
    <w:rsid w:val="000B313E"/>
    <w:rsid w:val="000B3B4D"/>
    <w:rsid w:val="000B4913"/>
    <w:rsid w:val="000B4D1A"/>
    <w:rsid w:val="000B6220"/>
    <w:rsid w:val="000B6332"/>
    <w:rsid w:val="000B676D"/>
    <w:rsid w:val="000B7FC8"/>
    <w:rsid w:val="000C063A"/>
    <w:rsid w:val="000C082F"/>
    <w:rsid w:val="000C13E6"/>
    <w:rsid w:val="000C1AC8"/>
    <w:rsid w:val="000C1BE5"/>
    <w:rsid w:val="000C22BD"/>
    <w:rsid w:val="000C238C"/>
    <w:rsid w:val="000C2602"/>
    <w:rsid w:val="000C30F4"/>
    <w:rsid w:val="000C407C"/>
    <w:rsid w:val="000C451A"/>
    <w:rsid w:val="000C61C9"/>
    <w:rsid w:val="000C6797"/>
    <w:rsid w:val="000C694D"/>
    <w:rsid w:val="000C69F6"/>
    <w:rsid w:val="000C6CB9"/>
    <w:rsid w:val="000C7424"/>
    <w:rsid w:val="000C74F9"/>
    <w:rsid w:val="000D05EF"/>
    <w:rsid w:val="000D0749"/>
    <w:rsid w:val="000D1182"/>
    <w:rsid w:val="000D11BB"/>
    <w:rsid w:val="000D15CE"/>
    <w:rsid w:val="000D2A0A"/>
    <w:rsid w:val="000D2F4D"/>
    <w:rsid w:val="000D3899"/>
    <w:rsid w:val="000D5745"/>
    <w:rsid w:val="000D6809"/>
    <w:rsid w:val="000D6EE6"/>
    <w:rsid w:val="000E026C"/>
    <w:rsid w:val="000E0CE5"/>
    <w:rsid w:val="000E0F50"/>
    <w:rsid w:val="000E0FB8"/>
    <w:rsid w:val="000E13CE"/>
    <w:rsid w:val="000E15EA"/>
    <w:rsid w:val="000E184B"/>
    <w:rsid w:val="000E1C89"/>
    <w:rsid w:val="000E239A"/>
    <w:rsid w:val="000E29AD"/>
    <w:rsid w:val="000E5186"/>
    <w:rsid w:val="000E51FB"/>
    <w:rsid w:val="000E5E24"/>
    <w:rsid w:val="000E62F6"/>
    <w:rsid w:val="000E6829"/>
    <w:rsid w:val="000E73C6"/>
    <w:rsid w:val="000E7649"/>
    <w:rsid w:val="000F04DE"/>
    <w:rsid w:val="000F0510"/>
    <w:rsid w:val="000F074D"/>
    <w:rsid w:val="000F1123"/>
    <w:rsid w:val="000F14A9"/>
    <w:rsid w:val="000F19C7"/>
    <w:rsid w:val="000F21C1"/>
    <w:rsid w:val="000F33DB"/>
    <w:rsid w:val="000F4126"/>
    <w:rsid w:val="000F4E24"/>
    <w:rsid w:val="000F4E2E"/>
    <w:rsid w:val="000F50D6"/>
    <w:rsid w:val="000F5A3E"/>
    <w:rsid w:val="000F5B70"/>
    <w:rsid w:val="000F6A4D"/>
    <w:rsid w:val="000F7A7F"/>
    <w:rsid w:val="00100536"/>
    <w:rsid w:val="001016D1"/>
    <w:rsid w:val="00102072"/>
    <w:rsid w:val="0010240E"/>
    <w:rsid w:val="00102AA0"/>
    <w:rsid w:val="00102FC2"/>
    <w:rsid w:val="001030EB"/>
    <w:rsid w:val="00103A0C"/>
    <w:rsid w:val="00103ADE"/>
    <w:rsid w:val="00103DF6"/>
    <w:rsid w:val="001048C1"/>
    <w:rsid w:val="001049F3"/>
    <w:rsid w:val="001051C9"/>
    <w:rsid w:val="00106C72"/>
    <w:rsid w:val="00107053"/>
    <w:rsid w:val="0010745C"/>
    <w:rsid w:val="0011097B"/>
    <w:rsid w:val="0011206D"/>
    <w:rsid w:val="0011279F"/>
    <w:rsid w:val="00114005"/>
    <w:rsid w:val="001153FC"/>
    <w:rsid w:val="001167AB"/>
    <w:rsid w:val="00117117"/>
    <w:rsid w:val="001178F3"/>
    <w:rsid w:val="00120045"/>
    <w:rsid w:val="0012013F"/>
    <w:rsid w:val="00120C15"/>
    <w:rsid w:val="00121748"/>
    <w:rsid w:val="001224CC"/>
    <w:rsid w:val="00122C5D"/>
    <w:rsid w:val="00124405"/>
    <w:rsid w:val="00124663"/>
    <w:rsid w:val="00124794"/>
    <w:rsid w:val="0012490A"/>
    <w:rsid w:val="0012601E"/>
    <w:rsid w:val="0012616F"/>
    <w:rsid w:val="00126C81"/>
    <w:rsid w:val="00127A6C"/>
    <w:rsid w:val="00127E0B"/>
    <w:rsid w:val="001303EC"/>
    <w:rsid w:val="00130E8B"/>
    <w:rsid w:val="00130F60"/>
    <w:rsid w:val="00132597"/>
    <w:rsid w:val="00133C56"/>
    <w:rsid w:val="00133C57"/>
    <w:rsid w:val="00133EDE"/>
    <w:rsid w:val="00134285"/>
    <w:rsid w:val="00134749"/>
    <w:rsid w:val="001349D5"/>
    <w:rsid w:val="00134B98"/>
    <w:rsid w:val="0013515E"/>
    <w:rsid w:val="00135997"/>
    <w:rsid w:val="00136302"/>
    <w:rsid w:val="0013651A"/>
    <w:rsid w:val="00140122"/>
    <w:rsid w:val="001405CB"/>
    <w:rsid w:val="001405E0"/>
    <w:rsid w:val="00140ED8"/>
    <w:rsid w:val="0014113B"/>
    <w:rsid w:val="0014125E"/>
    <w:rsid w:val="00141429"/>
    <w:rsid w:val="00141908"/>
    <w:rsid w:val="00143438"/>
    <w:rsid w:val="0014392E"/>
    <w:rsid w:val="00143A3B"/>
    <w:rsid w:val="00144525"/>
    <w:rsid w:val="00145419"/>
    <w:rsid w:val="00145556"/>
    <w:rsid w:val="00145A25"/>
    <w:rsid w:val="00145C6E"/>
    <w:rsid w:val="00146DED"/>
    <w:rsid w:val="00147054"/>
    <w:rsid w:val="00147AF9"/>
    <w:rsid w:val="00147CE3"/>
    <w:rsid w:val="001500E8"/>
    <w:rsid w:val="001513E0"/>
    <w:rsid w:val="00151BE6"/>
    <w:rsid w:val="00151C4F"/>
    <w:rsid w:val="00151CAE"/>
    <w:rsid w:val="00151D2D"/>
    <w:rsid w:val="00151D3B"/>
    <w:rsid w:val="001521F7"/>
    <w:rsid w:val="001524E5"/>
    <w:rsid w:val="00154187"/>
    <w:rsid w:val="001544BB"/>
    <w:rsid w:val="0015467B"/>
    <w:rsid w:val="00154A7F"/>
    <w:rsid w:val="00155464"/>
    <w:rsid w:val="00155AE6"/>
    <w:rsid w:val="001563D0"/>
    <w:rsid w:val="0015678A"/>
    <w:rsid w:val="00157ABC"/>
    <w:rsid w:val="00157EC5"/>
    <w:rsid w:val="001606DF"/>
    <w:rsid w:val="00160FBB"/>
    <w:rsid w:val="00161964"/>
    <w:rsid w:val="001622D9"/>
    <w:rsid w:val="0016306E"/>
    <w:rsid w:val="0016357D"/>
    <w:rsid w:val="00163EC1"/>
    <w:rsid w:val="00164084"/>
    <w:rsid w:val="00164C64"/>
    <w:rsid w:val="001654F3"/>
    <w:rsid w:val="00165751"/>
    <w:rsid w:val="00166427"/>
    <w:rsid w:val="00166C2F"/>
    <w:rsid w:val="00167095"/>
    <w:rsid w:val="001675FE"/>
    <w:rsid w:val="001677CB"/>
    <w:rsid w:val="00167D0B"/>
    <w:rsid w:val="0017020B"/>
    <w:rsid w:val="0017093C"/>
    <w:rsid w:val="001719D7"/>
    <w:rsid w:val="001719ED"/>
    <w:rsid w:val="00171ECA"/>
    <w:rsid w:val="001722A2"/>
    <w:rsid w:val="00172BCC"/>
    <w:rsid w:val="00173C67"/>
    <w:rsid w:val="00174721"/>
    <w:rsid w:val="001747DF"/>
    <w:rsid w:val="00175700"/>
    <w:rsid w:val="001757A7"/>
    <w:rsid w:val="00175B09"/>
    <w:rsid w:val="001761DD"/>
    <w:rsid w:val="00176403"/>
    <w:rsid w:val="00176949"/>
    <w:rsid w:val="00176E2F"/>
    <w:rsid w:val="0017761A"/>
    <w:rsid w:val="001778F6"/>
    <w:rsid w:val="0018042B"/>
    <w:rsid w:val="00180521"/>
    <w:rsid w:val="00180EAE"/>
    <w:rsid w:val="00181583"/>
    <w:rsid w:val="0018208C"/>
    <w:rsid w:val="00182809"/>
    <w:rsid w:val="00182918"/>
    <w:rsid w:val="001829E8"/>
    <w:rsid w:val="00182C9A"/>
    <w:rsid w:val="0018339E"/>
    <w:rsid w:val="0018435F"/>
    <w:rsid w:val="00184529"/>
    <w:rsid w:val="00185DE2"/>
    <w:rsid w:val="00186406"/>
    <w:rsid w:val="00186B7E"/>
    <w:rsid w:val="001870DB"/>
    <w:rsid w:val="00187BBF"/>
    <w:rsid w:val="00187E41"/>
    <w:rsid w:val="001924B5"/>
    <w:rsid w:val="00192672"/>
    <w:rsid w:val="00192BC1"/>
    <w:rsid w:val="001938DD"/>
    <w:rsid w:val="001938F1"/>
    <w:rsid w:val="001939E1"/>
    <w:rsid w:val="00195382"/>
    <w:rsid w:val="001956E7"/>
    <w:rsid w:val="00195917"/>
    <w:rsid w:val="001962CF"/>
    <w:rsid w:val="00197937"/>
    <w:rsid w:val="001A0937"/>
    <w:rsid w:val="001A17FA"/>
    <w:rsid w:val="001A27E6"/>
    <w:rsid w:val="001A2901"/>
    <w:rsid w:val="001A308C"/>
    <w:rsid w:val="001A39E1"/>
    <w:rsid w:val="001A3BFE"/>
    <w:rsid w:val="001A3D91"/>
    <w:rsid w:val="001A436C"/>
    <w:rsid w:val="001A5B34"/>
    <w:rsid w:val="001A5C70"/>
    <w:rsid w:val="001A6283"/>
    <w:rsid w:val="001A6445"/>
    <w:rsid w:val="001A7209"/>
    <w:rsid w:val="001A740C"/>
    <w:rsid w:val="001A7BB3"/>
    <w:rsid w:val="001A7E64"/>
    <w:rsid w:val="001B093A"/>
    <w:rsid w:val="001B097A"/>
    <w:rsid w:val="001B0E49"/>
    <w:rsid w:val="001B0F46"/>
    <w:rsid w:val="001B0F61"/>
    <w:rsid w:val="001B19EE"/>
    <w:rsid w:val="001B1BA9"/>
    <w:rsid w:val="001B1BFD"/>
    <w:rsid w:val="001B2F91"/>
    <w:rsid w:val="001B34A8"/>
    <w:rsid w:val="001B3E8E"/>
    <w:rsid w:val="001B43E6"/>
    <w:rsid w:val="001B4CF9"/>
    <w:rsid w:val="001B5114"/>
    <w:rsid w:val="001B51F8"/>
    <w:rsid w:val="001B565F"/>
    <w:rsid w:val="001B5E24"/>
    <w:rsid w:val="001B723E"/>
    <w:rsid w:val="001B7469"/>
    <w:rsid w:val="001B776A"/>
    <w:rsid w:val="001B7E53"/>
    <w:rsid w:val="001B7ED9"/>
    <w:rsid w:val="001C007C"/>
    <w:rsid w:val="001C1AE7"/>
    <w:rsid w:val="001C21C0"/>
    <w:rsid w:val="001C28CB"/>
    <w:rsid w:val="001C2F50"/>
    <w:rsid w:val="001C3F41"/>
    <w:rsid w:val="001C4619"/>
    <w:rsid w:val="001C4C6E"/>
    <w:rsid w:val="001C5675"/>
    <w:rsid w:val="001C5AAD"/>
    <w:rsid w:val="001C608B"/>
    <w:rsid w:val="001C6259"/>
    <w:rsid w:val="001C651F"/>
    <w:rsid w:val="001C69C4"/>
    <w:rsid w:val="001C6C98"/>
    <w:rsid w:val="001C6E3E"/>
    <w:rsid w:val="001C6FF8"/>
    <w:rsid w:val="001C706D"/>
    <w:rsid w:val="001C735E"/>
    <w:rsid w:val="001D06EF"/>
    <w:rsid w:val="001D0FEB"/>
    <w:rsid w:val="001D146F"/>
    <w:rsid w:val="001D1762"/>
    <w:rsid w:val="001D1A83"/>
    <w:rsid w:val="001D1AAC"/>
    <w:rsid w:val="001D236B"/>
    <w:rsid w:val="001D24AB"/>
    <w:rsid w:val="001D2D4F"/>
    <w:rsid w:val="001D3C35"/>
    <w:rsid w:val="001D53E7"/>
    <w:rsid w:val="001D5EEF"/>
    <w:rsid w:val="001D62B4"/>
    <w:rsid w:val="001D7128"/>
    <w:rsid w:val="001D7671"/>
    <w:rsid w:val="001D76D5"/>
    <w:rsid w:val="001D7BF3"/>
    <w:rsid w:val="001E109C"/>
    <w:rsid w:val="001E14BF"/>
    <w:rsid w:val="001E1565"/>
    <w:rsid w:val="001E1A40"/>
    <w:rsid w:val="001E201E"/>
    <w:rsid w:val="001E28A4"/>
    <w:rsid w:val="001E3590"/>
    <w:rsid w:val="001E50EC"/>
    <w:rsid w:val="001E5367"/>
    <w:rsid w:val="001E546A"/>
    <w:rsid w:val="001E5868"/>
    <w:rsid w:val="001E5C51"/>
    <w:rsid w:val="001E6A0A"/>
    <w:rsid w:val="001E7205"/>
    <w:rsid w:val="001E7407"/>
    <w:rsid w:val="001E78B0"/>
    <w:rsid w:val="001F0366"/>
    <w:rsid w:val="001F0448"/>
    <w:rsid w:val="001F04AF"/>
    <w:rsid w:val="001F1779"/>
    <w:rsid w:val="001F1937"/>
    <w:rsid w:val="001F222C"/>
    <w:rsid w:val="001F2699"/>
    <w:rsid w:val="001F2B70"/>
    <w:rsid w:val="001F2C9F"/>
    <w:rsid w:val="001F3054"/>
    <w:rsid w:val="001F3677"/>
    <w:rsid w:val="001F3FBD"/>
    <w:rsid w:val="001F4B26"/>
    <w:rsid w:val="001F6279"/>
    <w:rsid w:val="001F63F2"/>
    <w:rsid w:val="001F6E29"/>
    <w:rsid w:val="001F76BB"/>
    <w:rsid w:val="001F77A9"/>
    <w:rsid w:val="002001F2"/>
    <w:rsid w:val="00200491"/>
    <w:rsid w:val="0020050A"/>
    <w:rsid w:val="0020054B"/>
    <w:rsid w:val="002010DB"/>
    <w:rsid w:val="0020195B"/>
    <w:rsid w:val="00201BD8"/>
    <w:rsid w:val="00201D43"/>
    <w:rsid w:val="002020D7"/>
    <w:rsid w:val="00202A9E"/>
    <w:rsid w:val="0020381D"/>
    <w:rsid w:val="00203E23"/>
    <w:rsid w:val="002042F0"/>
    <w:rsid w:val="002048DA"/>
    <w:rsid w:val="00204AB4"/>
    <w:rsid w:val="00204DE5"/>
    <w:rsid w:val="0020517C"/>
    <w:rsid w:val="00205628"/>
    <w:rsid w:val="002062A9"/>
    <w:rsid w:val="0020646F"/>
    <w:rsid w:val="00206EC6"/>
    <w:rsid w:val="002077E5"/>
    <w:rsid w:val="00207FF3"/>
    <w:rsid w:val="0021175C"/>
    <w:rsid w:val="00211827"/>
    <w:rsid w:val="00211ABE"/>
    <w:rsid w:val="00211E69"/>
    <w:rsid w:val="00212019"/>
    <w:rsid w:val="002120CF"/>
    <w:rsid w:val="0021250A"/>
    <w:rsid w:val="00212BF4"/>
    <w:rsid w:val="00212D0E"/>
    <w:rsid w:val="0021334B"/>
    <w:rsid w:val="00214066"/>
    <w:rsid w:val="00214842"/>
    <w:rsid w:val="0021496A"/>
    <w:rsid w:val="00214B9C"/>
    <w:rsid w:val="002167B8"/>
    <w:rsid w:val="002170D8"/>
    <w:rsid w:val="0021731C"/>
    <w:rsid w:val="00220FCA"/>
    <w:rsid w:val="00221231"/>
    <w:rsid w:val="002214B2"/>
    <w:rsid w:val="00221807"/>
    <w:rsid w:val="00221F95"/>
    <w:rsid w:val="00222F89"/>
    <w:rsid w:val="002239B6"/>
    <w:rsid w:val="00223ABA"/>
    <w:rsid w:val="0022412C"/>
    <w:rsid w:val="00224E1C"/>
    <w:rsid w:val="00225095"/>
    <w:rsid w:val="00225798"/>
    <w:rsid w:val="0022582D"/>
    <w:rsid w:val="00225D61"/>
    <w:rsid w:val="00226B56"/>
    <w:rsid w:val="002277A0"/>
    <w:rsid w:val="00230543"/>
    <w:rsid w:val="00230BD6"/>
    <w:rsid w:val="002315CD"/>
    <w:rsid w:val="00231C8B"/>
    <w:rsid w:val="00232965"/>
    <w:rsid w:val="00232A14"/>
    <w:rsid w:val="00233DB2"/>
    <w:rsid w:val="00233FF9"/>
    <w:rsid w:val="0023546B"/>
    <w:rsid w:val="002354A9"/>
    <w:rsid w:val="00236E17"/>
    <w:rsid w:val="00237141"/>
    <w:rsid w:val="002373AA"/>
    <w:rsid w:val="002373BB"/>
    <w:rsid w:val="002376A3"/>
    <w:rsid w:val="002378DD"/>
    <w:rsid w:val="0024039E"/>
    <w:rsid w:val="00240557"/>
    <w:rsid w:val="0024058A"/>
    <w:rsid w:val="00240749"/>
    <w:rsid w:val="00240E2B"/>
    <w:rsid w:val="00241DAE"/>
    <w:rsid w:val="002429C2"/>
    <w:rsid w:val="002434F3"/>
    <w:rsid w:val="002438F3"/>
    <w:rsid w:val="0024450B"/>
    <w:rsid w:val="00244E34"/>
    <w:rsid w:val="0024532D"/>
    <w:rsid w:val="0024614B"/>
    <w:rsid w:val="00246819"/>
    <w:rsid w:val="00247114"/>
    <w:rsid w:val="0024773A"/>
    <w:rsid w:val="00247832"/>
    <w:rsid w:val="00247B55"/>
    <w:rsid w:val="00247CC2"/>
    <w:rsid w:val="002505DB"/>
    <w:rsid w:val="00250732"/>
    <w:rsid w:val="002509AC"/>
    <w:rsid w:val="00250FB8"/>
    <w:rsid w:val="00252532"/>
    <w:rsid w:val="00252880"/>
    <w:rsid w:val="00253BE3"/>
    <w:rsid w:val="00255040"/>
    <w:rsid w:val="00255FA0"/>
    <w:rsid w:val="002603A7"/>
    <w:rsid w:val="00260747"/>
    <w:rsid w:val="0026095B"/>
    <w:rsid w:val="002616C1"/>
    <w:rsid w:val="00262666"/>
    <w:rsid w:val="00263E00"/>
    <w:rsid w:val="0026442F"/>
    <w:rsid w:val="00264ADD"/>
    <w:rsid w:val="002655D4"/>
    <w:rsid w:val="00265FD7"/>
    <w:rsid w:val="002663D1"/>
    <w:rsid w:val="00266A17"/>
    <w:rsid w:val="0026727C"/>
    <w:rsid w:val="002675AD"/>
    <w:rsid w:val="002700D6"/>
    <w:rsid w:val="00270504"/>
    <w:rsid w:val="00270C7F"/>
    <w:rsid w:val="00270F3E"/>
    <w:rsid w:val="00271F4E"/>
    <w:rsid w:val="00272260"/>
    <w:rsid w:val="0027278A"/>
    <w:rsid w:val="00273939"/>
    <w:rsid w:val="002755B0"/>
    <w:rsid w:val="00275796"/>
    <w:rsid w:val="00275B7A"/>
    <w:rsid w:val="002762E1"/>
    <w:rsid w:val="00276757"/>
    <w:rsid w:val="00276B24"/>
    <w:rsid w:val="002803C8"/>
    <w:rsid w:val="00282EB1"/>
    <w:rsid w:val="00283046"/>
    <w:rsid w:val="00283334"/>
    <w:rsid w:val="0028387C"/>
    <w:rsid w:val="0028394D"/>
    <w:rsid w:val="00284313"/>
    <w:rsid w:val="002843D6"/>
    <w:rsid w:val="00284E86"/>
    <w:rsid w:val="00286B44"/>
    <w:rsid w:val="002877E1"/>
    <w:rsid w:val="00291226"/>
    <w:rsid w:val="0029147F"/>
    <w:rsid w:val="00292088"/>
    <w:rsid w:val="0029246C"/>
    <w:rsid w:val="00292B24"/>
    <w:rsid w:val="00292BE5"/>
    <w:rsid w:val="00292CE6"/>
    <w:rsid w:val="00292F41"/>
    <w:rsid w:val="00293280"/>
    <w:rsid w:val="0029333C"/>
    <w:rsid w:val="00293CD4"/>
    <w:rsid w:val="0029469B"/>
    <w:rsid w:val="002951D1"/>
    <w:rsid w:val="00295339"/>
    <w:rsid w:val="0029565B"/>
    <w:rsid w:val="00296017"/>
    <w:rsid w:val="0029607A"/>
    <w:rsid w:val="00296188"/>
    <w:rsid w:val="00296415"/>
    <w:rsid w:val="00296499"/>
    <w:rsid w:val="00297BAC"/>
    <w:rsid w:val="00297ECB"/>
    <w:rsid w:val="002A06BF"/>
    <w:rsid w:val="002A09D7"/>
    <w:rsid w:val="002A0B98"/>
    <w:rsid w:val="002A12C1"/>
    <w:rsid w:val="002A1F96"/>
    <w:rsid w:val="002A24DF"/>
    <w:rsid w:val="002A3A63"/>
    <w:rsid w:val="002A3D5E"/>
    <w:rsid w:val="002A411E"/>
    <w:rsid w:val="002A4A6D"/>
    <w:rsid w:val="002A5DF1"/>
    <w:rsid w:val="002A6C5B"/>
    <w:rsid w:val="002A6F1E"/>
    <w:rsid w:val="002B0414"/>
    <w:rsid w:val="002B187A"/>
    <w:rsid w:val="002B1D6F"/>
    <w:rsid w:val="002B3126"/>
    <w:rsid w:val="002B350C"/>
    <w:rsid w:val="002B39D2"/>
    <w:rsid w:val="002B3F75"/>
    <w:rsid w:val="002B4BA0"/>
    <w:rsid w:val="002B50CA"/>
    <w:rsid w:val="002B52D2"/>
    <w:rsid w:val="002B567A"/>
    <w:rsid w:val="002B5C7A"/>
    <w:rsid w:val="002B5CDF"/>
    <w:rsid w:val="002B6153"/>
    <w:rsid w:val="002B7107"/>
    <w:rsid w:val="002B7702"/>
    <w:rsid w:val="002B7FB5"/>
    <w:rsid w:val="002C047D"/>
    <w:rsid w:val="002C085A"/>
    <w:rsid w:val="002C0EEA"/>
    <w:rsid w:val="002C110D"/>
    <w:rsid w:val="002C15B6"/>
    <w:rsid w:val="002C174C"/>
    <w:rsid w:val="002C1E1C"/>
    <w:rsid w:val="002C267F"/>
    <w:rsid w:val="002C2D1D"/>
    <w:rsid w:val="002C3E9D"/>
    <w:rsid w:val="002C401C"/>
    <w:rsid w:val="002C462E"/>
    <w:rsid w:val="002C47B2"/>
    <w:rsid w:val="002C4C8B"/>
    <w:rsid w:val="002C5211"/>
    <w:rsid w:val="002C6424"/>
    <w:rsid w:val="002C6D6A"/>
    <w:rsid w:val="002C6F13"/>
    <w:rsid w:val="002C6FC5"/>
    <w:rsid w:val="002C7FAE"/>
    <w:rsid w:val="002D043A"/>
    <w:rsid w:val="002D0CD0"/>
    <w:rsid w:val="002D19C9"/>
    <w:rsid w:val="002D1D56"/>
    <w:rsid w:val="002D1F4E"/>
    <w:rsid w:val="002D24D6"/>
    <w:rsid w:val="002D286C"/>
    <w:rsid w:val="002D2E74"/>
    <w:rsid w:val="002D304D"/>
    <w:rsid w:val="002D31D8"/>
    <w:rsid w:val="002D3AB6"/>
    <w:rsid w:val="002D4123"/>
    <w:rsid w:val="002D49DB"/>
    <w:rsid w:val="002D5FB2"/>
    <w:rsid w:val="002D65B8"/>
    <w:rsid w:val="002D67D5"/>
    <w:rsid w:val="002D6D44"/>
    <w:rsid w:val="002D7171"/>
    <w:rsid w:val="002D7176"/>
    <w:rsid w:val="002D73EA"/>
    <w:rsid w:val="002E01A1"/>
    <w:rsid w:val="002E1106"/>
    <w:rsid w:val="002E1107"/>
    <w:rsid w:val="002E198D"/>
    <w:rsid w:val="002E1C64"/>
    <w:rsid w:val="002E20A5"/>
    <w:rsid w:val="002E2EEB"/>
    <w:rsid w:val="002E4078"/>
    <w:rsid w:val="002E4381"/>
    <w:rsid w:val="002E53B0"/>
    <w:rsid w:val="002E6173"/>
    <w:rsid w:val="002E6C34"/>
    <w:rsid w:val="002E7441"/>
    <w:rsid w:val="002F0714"/>
    <w:rsid w:val="002F08B3"/>
    <w:rsid w:val="002F093D"/>
    <w:rsid w:val="002F0F77"/>
    <w:rsid w:val="002F1D20"/>
    <w:rsid w:val="002F1DD7"/>
    <w:rsid w:val="002F1F8F"/>
    <w:rsid w:val="002F20D7"/>
    <w:rsid w:val="002F2F0C"/>
    <w:rsid w:val="002F2FA3"/>
    <w:rsid w:val="002F430D"/>
    <w:rsid w:val="002F48E3"/>
    <w:rsid w:val="002F5CC0"/>
    <w:rsid w:val="002F61B2"/>
    <w:rsid w:val="003008C8"/>
    <w:rsid w:val="00300E52"/>
    <w:rsid w:val="00301505"/>
    <w:rsid w:val="003016A8"/>
    <w:rsid w:val="003017CF"/>
    <w:rsid w:val="00301C93"/>
    <w:rsid w:val="00301E91"/>
    <w:rsid w:val="00303590"/>
    <w:rsid w:val="00303BCD"/>
    <w:rsid w:val="00304047"/>
    <w:rsid w:val="0030610B"/>
    <w:rsid w:val="00306C76"/>
    <w:rsid w:val="0030764B"/>
    <w:rsid w:val="00307745"/>
    <w:rsid w:val="00307756"/>
    <w:rsid w:val="0031038B"/>
    <w:rsid w:val="003104B2"/>
    <w:rsid w:val="00310C1B"/>
    <w:rsid w:val="00310C70"/>
    <w:rsid w:val="00311B98"/>
    <w:rsid w:val="00311F1B"/>
    <w:rsid w:val="00311F51"/>
    <w:rsid w:val="003126EC"/>
    <w:rsid w:val="003128B2"/>
    <w:rsid w:val="003131BD"/>
    <w:rsid w:val="00313C6F"/>
    <w:rsid w:val="003148F6"/>
    <w:rsid w:val="003150A3"/>
    <w:rsid w:val="00317728"/>
    <w:rsid w:val="00317D9C"/>
    <w:rsid w:val="0032035D"/>
    <w:rsid w:val="0032045D"/>
    <w:rsid w:val="00320754"/>
    <w:rsid w:val="003208D8"/>
    <w:rsid w:val="00320DD1"/>
    <w:rsid w:val="0032177A"/>
    <w:rsid w:val="003220D4"/>
    <w:rsid w:val="00322D43"/>
    <w:rsid w:val="003233A3"/>
    <w:rsid w:val="003239DD"/>
    <w:rsid w:val="00324130"/>
    <w:rsid w:val="00324457"/>
    <w:rsid w:val="0032493B"/>
    <w:rsid w:val="003251FD"/>
    <w:rsid w:val="00326779"/>
    <w:rsid w:val="00331438"/>
    <w:rsid w:val="00331C2E"/>
    <w:rsid w:val="003326FC"/>
    <w:rsid w:val="00333825"/>
    <w:rsid w:val="00333FC1"/>
    <w:rsid w:val="0033411C"/>
    <w:rsid w:val="00334771"/>
    <w:rsid w:val="0033579A"/>
    <w:rsid w:val="00335A40"/>
    <w:rsid w:val="00335C5F"/>
    <w:rsid w:val="0033698B"/>
    <w:rsid w:val="00340269"/>
    <w:rsid w:val="003415D3"/>
    <w:rsid w:val="003427B1"/>
    <w:rsid w:val="0034280B"/>
    <w:rsid w:val="00342C78"/>
    <w:rsid w:val="00343134"/>
    <w:rsid w:val="00343AEB"/>
    <w:rsid w:val="00343C58"/>
    <w:rsid w:val="00343F6F"/>
    <w:rsid w:val="00344657"/>
    <w:rsid w:val="00344781"/>
    <w:rsid w:val="0034521F"/>
    <w:rsid w:val="003457D9"/>
    <w:rsid w:val="00345F1E"/>
    <w:rsid w:val="00346A04"/>
    <w:rsid w:val="00347D89"/>
    <w:rsid w:val="003502F7"/>
    <w:rsid w:val="00351621"/>
    <w:rsid w:val="00352714"/>
    <w:rsid w:val="00352B0F"/>
    <w:rsid w:val="00352D14"/>
    <w:rsid w:val="0035483B"/>
    <w:rsid w:val="00355470"/>
    <w:rsid w:val="00355888"/>
    <w:rsid w:val="00357206"/>
    <w:rsid w:val="003577E2"/>
    <w:rsid w:val="00357D15"/>
    <w:rsid w:val="0036059C"/>
    <w:rsid w:val="003605B7"/>
    <w:rsid w:val="00361821"/>
    <w:rsid w:val="0036186D"/>
    <w:rsid w:val="00361D1E"/>
    <w:rsid w:val="00361EA7"/>
    <w:rsid w:val="00362353"/>
    <w:rsid w:val="00362435"/>
    <w:rsid w:val="003625A5"/>
    <w:rsid w:val="00362E64"/>
    <w:rsid w:val="00363538"/>
    <w:rsid w:val="00363D41"/>
    <w:rsid w:val="003649B3"/>
    <w:rsid w:val="00364A68"/>
    <w:rsid w:val="003656EF"/>
    <w:rsid w:val="003657A4"/>
    <w:rsid w:val="00365CFF"/>
    <w:rsid w:val="00365E82"/>
    <w:rsid w:val="00366642"/>
    <w:rsid w:val="0037023B"/>
    <w:rsid w:val="00370273"/>
    <w:rsid w:val="00370594"/>
    <w:rsid w:val="00371A48"/>
    <w:rsid w:val="00371F3E"/>
    <w:rsid w:val="00372030"/>
    <w:rsid w:val="003722B5"/>
    <w:rsid w:val="00372C75"/>
    <w:rsid w:val="0037349A"/>
    <w:rsid w:val="00375F3C"/>
    <w:rsid w:val="00376C16"/>
    <w:rsid w:val="003771A7"/>
    <w:rsid w:val="003801F8"/>
    <w:rsid w:val="00380564"/>
    <w:rsid w:val="00380648"/>
    <w:rsid w:val="00380B22"/>
    <w:rsid w:val="0038183B"/>
    <w:rsid w:val="00383603"/>
    <w:rsid w:val="0038380C"/>
    <w:rsid w:val="00383E89"/>
    <w:rsid w:val="00384129"/>
    <w:rsid w:val="003842A0"/>
    <w:rsid w:val="003842C1"/>
    <w:rsid w:val="00384885"/>
    <w:rsid w:val="00385204"/>
    <w:rsid w:val="003852AD"/>
    <w:rsid w:val="003855EC"/>
    <w:rsid w:val="003859E9"/>
    <w:rsid w:val="00387372"/>
    <w:rsid w:val="00387B2D"/>
    <w:rsid w:val="00391B3F"/>
    <w:rsid w:val="0039293A"/>
    <w:rsid w:val="00392A80"/>
    <w:rsid w:val="00392D91"/>
    <w:rsid w:val="0039367F"/>
    <w:rsid w:val="003936C4"/>
    <w:rsid w:val="00393B7E"/>
    <w:rsid w:val="003942FA"/>
    <w:rsid w:val="003943F3"/>
    <w:rsid w:val="003944D9"/>
    <w:rsid w:val="003945E5"/>
    <w:rsid w:val="003947BC"/>
    <w:rsid w:val="00394860"/>
    <w:rsid w:val="00394881"/>
    <w:rsid w:val="00395710"/>
    <w:rsid w:val="00396147"/>
    <w:rsid w:val="00396653"/>
    <w:rsid w:val="003967DD"/>
    <w:rsid w:val="003967E0"/>
    <w:rsid w:val="003976B4"/>
    <w:rsid w:val="00397D7B"/>
    <w:rsid w:val="003A05D3"/>
    <w:rsid w:val="003A0C36"/>
    <w:rsid w:val="003A0C6A"/>
    <w:rsid w:val="003A260E"/>
    <w:rsid w:val="003A3193"/>
    <w:rsid w:val="003A3F33"/>
    <w:rsid w:val="003A40C0"/>
    <w:rsid w:val="003A433F"/>
    <w:rsid w:val="003A46C4"/>
    <w:rsid w:val="003A5AF3"/>
    <w:rsid w:val="003A5BBB"/>
    <w:rsid w:val="003A5C12"/>
    <w:rsid w:val="003A6278"/>
    <w:rsid w:val="003A6E64"/>
    <w:rsid w:val="003A79DE"/>
    <w:rsid w:val="003A7F00"/>
    <w:rsid w:val="003B0AA0"/>
    <w:rsid w:val="003B0D91"/>
    <w:rsid w:val="003B0F1E"/>
    <w:rsid w:val="003B1588"/>
    <w:rsid w:val="003B164A"/>
    <w:rsid w:val="003B2067"/>
    <w:rsid w:val="003B211D"/>
    <w:rsid w:val="003B2886"/>
    <w:rsid w:val="003B2CEB"/>
    <w:rsid w:val="003B3B74"/>
    <w:rsid w:val="003B43E2"/>
    <w:rsid w:val="003B4860"/>
    <w:rsid w:val="003B50A1"/>
    <w:rsid w:val="003B54AA"/>
    <w:rsid w:val="003B5852"/>
    <w:rsid w:val="003B6159"/>
    <w:rsid w:val="003B7D88"/>
    <w:rsid w:val="003B7DBC"/>
    <w:rsid w:val="003B7DC8"/>
    <w:rsid w:val="003C01E6"/>
    <w:rsid w:val="003C28B8"/>
    <w:rsid w:val="003C2D32"/>
    <w:rsid w:val="003C31FB"/>
    <w:rsid w:val="003C3327"/>
    <w:rsid w:val="003C41FF"/>
    <w:rsid w:val="003C4C5E"/>
    <w:rsid w:val="003C504A"/>
    <w:rsid w:val="003C596D"/>
    <w:rsid w:val="003C678F"/>
    <w:rsid w:val="003C695E"/>
    <w:rsid w:val="003C6A27"/>
    <w:rsid w:val="003C7101"/>
    <w:rsid w:val="003C749F"/>
    <w:rsid w:val="003D0317"/>
    <w:rsid w:val="003D073C"/>
    <w:rsid w:val="003D0924"/>
    <w:rsid w:val="003D0BFE"/>
    <w:rsid w:val="003D0C88"/>
    <w:rsid w:val="003D0F27"/>
    <w:rsid w:val="003D0F60"/>
    <w:rsid w:val="003D11B7"/>
    <w:rsid w:val="003D123D"/>
    <w:rsid w:val="003D1678"/>
    <w:rsid w:val="003D2020"/>
    <w:rsid w:val="003D2724"/>
    <w:rsid w:val="003D2816"/>
    <w:rsid w:val="003D2D96"/>
    <w:rsid w:val="003D3D58"/>
    <w:rsid w:val="003D4E3B"/>
    <w:rsid w:val="003D5700"/>
    <w:rsid w:val="003D5C9E"/>
    <w:rsid w:val="003D6578"/>
    <w:rsid w:val="003D68AA"/>
    <w:rsid w:val="003E0A3A"/>
    <w:rsid w:val="003E0E17"/>
    <w:rsid w:val="003E15D7"/>
    <w:rsid w:val="003E1A7B"/>
    <w:rsid w:val="003E35B8"/>
    <w:rsid w:val="003E431F"/>
    <w:rsid w:val="003E4851"/>
    <w:rsid w:val="003E487A"/>
    <w:rsid w:val="003E6894"/>
    <w:rsid w:val="003F036C"/>
    <w:rsid w:val="003F1646"/>
    <w:rsid w:val="003F3A2A"/>
    <w:rsid w:val="003F3A64"/>
    <w:rsid w:val="003F60D2"/>
    <w:rsid w:val="003F6472"/>
    <w:rsid w:val="003F6578"/>
    <w:rsid w:val="003F66E0"/>
    <w:rsid w:val="003F6926"/>
    <w:rsid w:val="003F6980"/>
    <w:rsid w:val="003F7159"/>
    <w:rsid w:val="003F7371"/>
    <w:rsid w:val="003F7D38"/>
    <w:rsid w:val="00400EB1"/>
    <w:rsid w:val="0040157F"/>
    <w:rsid w:val="0040180F"/>
    <w:rsid w:val="00402132"/>
    <w:rsid w:val="00402376"/>
    <w:rsid w:val="00402789"/>
    <w:rsid w:val="00402D09"/>
    <w:rsid w:val="00402F6A"/>
    <w:rsid w:val="00404395"/>
    <w:rsid w:val="004043EE"/>
    <w:rsid w:val="00404717"/>
    <w:rsid w:val="00404AB3"/>
    <w:rsid w:val="0040616D"/>
    <w:rsid w:val="004073F6"/>
    <w:rsid w:val="004107E0"/>
    <w:rsid w:val="00410805"/>
    <w:rsid w:val="00410A11"/>
    <w:rsid w:val="00411328"/>
    <w:rsid w:val="004114FC"/>
    <w:rsid w:val="004116CD"/>
    <w:rsid w:val="00411BDE"/>
    <w:rsid w:val="00412110"/>
    <w:rsid w:val="00412C2E"/>
    <w:rsid w:val="00412F37"/>
    <w:rsid w:val="00414EDB"/>
    <w:rsid w:val="00415666"/>
    <w:rsid w:val="00415AB3"/>
    <w:rsid w:val="00415AB8"/>
    <w:rsid w:val="004163F5"/>
    <w:rsid w:val="0041649C"/>
    <w:rsid w:val="004168B4"/>
    <w:rsid w:val="0041690E"/>
    <w:rsid w:val="00417D0C"/>
    <w:rsid w:val="00417D33"/>
    <w:rsid w:val="00417D43"/>
    <w:rsid w:val="00417ED9"/>
    <w:rsid w:val="0042064C"/>
    <w:rsid w:val="004207ED"/>
    <w:rsid w:val="00420C72"/>
    <w:rsid w:val="00420ECE"/>
    <w:rsid w:val="004213A8"/>
    <w:rsid w:val="00421548"/>
    <w:rsid w:val="004218A3"/>
    <w:rsid w:val="00422644"/>
    <w:rsid w:val="00422715"/>
    <w:rsid w:val="00422722"/>
    <w:rsid w:val="00422BA5"/>
    <w:rsid w:val="0042358D"/>
    <w:rsid w:val="00423825"/>
    <w:rsid w:val="00424234"/>
    <w:rsid w:val="00424B22"/>
    <w:rsid w:val="00424CA9"/>
    <w:rsid w:val="00424EA1"/>
    <w:rsid w:val="00425231"/>
    <w:rsid w:val="00425BFA"/>
    <w:rsid w:val="00425E46"/>
    <w:rsid w:val="00425F84"/>
    <w:rsid w:val="00426A5A"/>
    <w:rsid w:val="00427090"/>
    <w:rsid w:val="004271AB"/>
    <w:rsid w:val="0042787B"/>
    <w:rsid w:val="00427D10"/>
    <w:rsid w:val="00427D44"/>
    <w:rsid w:val="004300BA"/>
    <w:rsid w:val="00430261"/>
    <w:rsid w:val="00430AE2"/>
    <w:rsid w:val="004310B8"/>
    <w:rsid w:val="00431662"/>
    <w:rsid w:val="0043166E"/>
    <w:rsid w:val="00431D92"/>
    <w:rsid w:val="00432F77"/>
    <w:rsid w:val="00433056"/>
    <w:rsid w:val="004337C8"/>
    <w:rsid w:val="0043395B"/>
    <w:rsid w:val="00434119"/>
    <w:rsid w:val="00434F24"/>
    <w:rsid w:val="004359DB"/>
    <w:rsid w:val="00436451"/>
    <w:rsid w:val="00437979"/>
    <w:rsid w:val="00437E70"/>
    <w:rsid w:val="00440061"/>
    <w:rsid w:val="00441096"/>
    <w:rsid w:val="00441134"/>
    <w:rsid w:val="00441737"/>
    <w:rsid w:val="00442121"/>
    <w:rsid w:val="00442557"/>
    <w:rsid w:val="00442840"/>
    <w:rsid w:val="0044291A"/>
    <w:rsid w:val="00444072"/>
    <w:rsid w:val="00445111"/>
    <w:rsid w:val="00445162"/>
    <w:rsid w:val="00446658"/>
    <w:rsid w:val="00446956"/>
    <w:rsid w:val="00446984"/>
    <w:rsid w:val="004469F3"/>
    <w:rsid w:val="00446AEE"/>
    <w:rsid w:val="00446EB3"/>
    <w:rsid w:val="00447E3D"/>
    <w:rsid w:val="004505D5"/>
    <w:rsid w:val="004507A6"/>
    <w:rsid w:val="00450B1F"/>
    <w:rsid w:val="00450D23"/>
    <w:rsid w:val="00450EC6"/>
    <w:rsid w:val="00451D55"/>
    <w:rsid w:val="0045240F"/>
    <w:rsid w:val="00452692"/>
    <w:rsid w:val="00454134"/>
    <w:rsid w:val="00454839"/>
    <w:rsid w:val="0045520D"/>
    <w:rsid w:val="00456002"/>
    <w:rsid w:val="004567CA"/>
    <w:rsid w:val="004569A8"/>
    <w:rsid w:val="00456B2B"/>
    <w:rsid w:val="00457228"/>
    <w:rsid w:val="004578CC"/>
    <w:rsid w:val="0045792F"/>
    <w:rsid w:val="004606C7"/>
    <w:rsid w:val="00460BFE"/>
    <w:rsid w:val="00460F5D"/>
    <w:rsid w:val="00461E70"/>
    <w:rsid w:val="00464426"/>
    <w:rsid w:val="00464D1A"/>
    <w:rsid w:val="0046537A"/>
    <w:rsid w:val="00465868"/>
    <w:rsid w:val="004659DD"/>
    <w:rsid w:val="00465CBC"/>
    <w:rsid w:val="00466577"/>
    <w:rsid w:val="00466917"/>
    <w:rsid w:val="00466E08"/>
    <w:rsid w:val="004673B5"/>
    <w:rsid w:val="004679FF"/>
    <w:rsid w:val="00470E6E"/>
    <w:rsid w:val="0047194A"/>
    <w:rsid w:val="004722D3"/>
    <w:rsid w:val="00472F13"/>
    <w:rsid w:val="00473079"/>
    <w:rsid w:val="0047358E"/>
    <w:rsid w:val="0047367D"/>
    <w:rsid w:val="00474A05"/>
    <w:rsid w:val="00474C49"/>
    <w:rsid w:val="0047513A"/>
    <w:rsid w:val="0047526E"/>
    <w:rsid w:val="00475857"/>
    <w:rsid w:val="00475D9A"/>
    <w:rsid w:val="0048011E"/>
    <w:rsid w:val="00480453"/>
    <w:rsid w:val="00480603"/>
    <w:rsid w:val="00480611"/>
    <w:rsid w:val="00480700"/>
    <w:rsid w:val="004808A1"/>
    <w:rsid w:val="00480ACA"/>
    <w:rsid w:val="0048100E"/>
    <w:rsid w:val="0048165B"/>
    <w:rsid w:val="0048216A"/>
    <w:rsid w:val="0048231A"/>
    <w:rsid w:val="0048265F"/>
    <w:rsid w:val="0048328A"/>
    <w:rsid w:val="004842C5"/>
    <w:rsid w:val="00484C51"/>
    <w:rsid w:val="0048517A"/>
    <w:rsid w:val="00485771"/>
    <w:rsid w:val="00485B0F"/>
    <w:rsid w:val="00485B83"/>
    <w:rsid w:val="00486705"/>
    <w:rsid w:val="00486CDE"/>
    <w:rsid w:val="00486D52"/>
    <w:rsid w:val="00486EC8"/>
    <w:rsid w:val="00487204"/>
    <w:rsid w:val="0048734F"/>
    <w:rsid w:val="004873B9"/>
    <w:rsid w:val="0049045C"/>
    <w:rsid w:val="0049079F"/>
    <w:rsid w:val="00490A90"/>
    <w:rsid w:val="0049152D"/>
    <w:rsid w:val="0049164B"/>
    <w:rsid w:val="004917D4"/>
    <w:rsid w:val="00491DD5"/>
    <w:rsid w:val="00492204"/>
    <w:rsid w:val="00493216"/>
    <w:rsid w:val="004939B4"/>
    <w:rsid w:val="00493B7A"/>
    <w:rsid w:val="00493C9A"/>
    <w:rsid w:val="0049411C"/>
    <w:rsid w:val="00496AEE"/>
    <w:rsid w:val="00496F97"/>
    <w:rsid w:val="00497185"/>
    <w:rsid w:val="00497344"/>
    <w:rsid w:val="004975B8"/>
    <w:rsid w:val="004978AF"/>
    <w:rsid w:val="00497A5E"/>
    <w:rsid w:val="004A03F8"/>
    <w:rsid w:val="004A051E"/>
    <w:rsid w:val="004A0540"/>
    <w:rsid w:val="004A19D9"/>
    <w:rsid w:val="004A2B61"/>
    <w:rsid w:val="004A4714"/>
    <w:rsid w:val="004A4DA2"/>
    <w:rsid w:val="004A5099"/>
    <w:rsid w:val="004A5179"/>
    <w:rsid w:val="004A52F4"/>
    <w:rsid w:val="004A54F2"/>
    <w:rsid w:val="004A69A3"/>
    <w:rsid w:val="004A75BA"/>
    <w:rsid w:val="004B1F88"/>
    <w:rsid w:val="004B24CC"/>
    <w:rsid w:val="004B24D2"/>
    <w:rsid w:val="004B268E"/>
    <w:rsid w:val="004B2933"/>
    <w:rsid w:val="004B3319"/>
    <w:rsid w:val="004B39AE"/>
    <w:rsid w:val="004B53C7"/>
    <w:rsid w:val="004B62D8"/>
    <w:rsid w:val="004B6A40"/>
    <w:rsid w:val="004B7145"/>
    <w:rsid w:val="004B7407"/>
    <w:rsid w:val="004B7A1E"/>
    <w:rsid w:val="004C0053"/>
    <w:rsid w:val="004C01D8"/>
    <w:rsid w:val="004C0894"/>
    <w:rsid w:val="004C0C0F"/>
    <w:rsid w:val="004C0F16"/>
    <w:rsid w:val="004C1054"/>
    <w:rsid w:val="004C1F54"/>
    <w:rsid w:val="004C2137"/>
    <w:rsid w:val="004C2833"/>
    <w:rsid w:val="004C2EA8"/>
    <w:rsid w:val="004C6122"/>
    <w:rsid w:val="004C78DE"/>
    <w:rsid w:val="004D0099"/>
    <w:rsid w:val="004D0587"/>
    <w:rsid w:val="004D0E74"/>
    <w:rsid w:val="004D195C"/>
    <w:rsid w:val="004D1EA6"/>
    <w:rsid w:val="004D1FEF"/>
    <w:rsid w:val="004D24AC"/>
    <w:rsid w:val="004D37AD"/>
    <w:rsid w:val="004D39B3"/>
    <w:rsid w:val="004D43A1"/>
    <w:rsid w:val="004D43F7"/>
    <w:rsid w:val="004D4B2B"/>
    <w:rsid w:val="004D513B"/>
    <w:rsid w:val="004D69AF"/>
    <w:rsid w:val="004D7427"/>
    <w:rsid w:val="004D7A44"/>
    <w:rsid w:val="004D7E4C"/>
    <w:rsid w:val="004D7F33"/>
    <w:rsid w:val="004E006A"/>
    <w:rsid w:val="004E009E"/>
    <w:rsid w:val="004E0A75"/>
    <w:rsid w:val="004E0CCC"/>
    <w:rsid w:val="004E1B73"/>
    <w:rsid w:val="004E2E89"/>
    <w:rsid w:val="004E2EEB"/>
    <w:rsid w:val="004E3629"/>
    <w:rsid w:val="004E3680"/>
    <w:rsid w:val="004E42EB"/>
    <w:rsid w:val="004E5F32"/>
    <w:rsid w:val="004E6AE1"/>
    <w:rsid w:val="004E6B3D"/>
    <w:rsid w:val="004E700D"/>
    <w:rsid w:val="004E72F2"/>
    <w:rsid w:val="004E74D1"/>
    <w:rsid w:val="004E78EB"/>
    <w:rsid w:val="004E7A91"/>
    <w:rsid w:val="004F000D"/>
    <w:rsid w:val="004F0102"/>
    <w:rsid w:val="004F0720"/>
    <w:rsid w:val="004F0934"/>
    <w:rsid w:val="004F0AB1"/>
    <w:rsid w:val="004F14AD"/>
    <w:rsid w:val="004F3858"/>
    <w:rsid w:val="004F3FE0"/>
    <w:rsid w:val="004F41CF"/>
    <w:rsid w:val="004F4EAE"/>
    <w:rsid w:val="004F5BDD"/>
    <w:rsid w:val="004F5E1F"/>
    <w:rsid w:val="004F5F32"/>
    <w:rsid w:val="004F644C"/>
    <w:rsid w:val="004F6757"/>
    <w:rsid w:val="004F69ED"/>
    <w:rsid w:val="004F7252"/>
    <w:rsid w:val="004F74C9"/>
    <w:rsid w:val="004F7ED4"/>
    <w:rsid w:val="005001FE"/>
    <w:rsid w:val="00500738"/>
    <w:rsid w:val="0050199D"/>
    <w:rsid w:val="005021CA"/>
    <w:rsid w:val="0050234D"/>
    <w:rsid w:val="0050243D"/>
    <w:rsid w:val="00502BD2"/>
    <w:rsid w:val="00503230"/>
    <w:rsid w:val="00503303"/>
    <w:rsid w:val="00504342"/>
    <w:rsid w:val="00504A77"/>
    <w:rsid w:val="005055BB"/>
    <w:rsid w:val="00505F4A"/>
    <w:rsid w:val="0050728A"/>
    <w:rsid w:val="00507426"/>
    <w:rsid w:val="005079D8"/>
    <w:rsid w:val="00507A21"/>
    <w:rsid w:val="0051011A"/>
    <w:rsid w:val="005104CE"/>
    <w:rsid w:val="00510C12"/>
    <w:rsid w:val="005127E3"/>
    <w:rsid w:val="00512842"/>
    <w:rsid w:val="00512B9D"/>
    <w:rsid w:val="0051389E"/>
    <w:rsid w:val="0051454E"/>
    <w:rsid w:val="00514AF2"/>
    <w:rsid w:val="00514C5B"/>
    <w:rsid w:val="00515880"/>
    <w:rsid w:val="00516062"/>
    <w:rsid w:val="00516369"/>
    <w:rsid w:val="005164B0"/>
    <w:rsid w:val="00516561"/>
    <w:rsid w:val="00516745"/>
    <w:rsid w:val="00516A05"/>
    <w:rsid w:val="00516B8D"/>
    <w:rsid w:val="00517924"/>
    <w:rsid w:val="00520DE3"/>
    <w:rsid w:val="00521FBA"/>
    <w:rsid w:val="005228AE"/>
    <w:rsid w:val="0052330D"/>
    <w:rsid w:val="0052365B"/>
    <w:rsid w:val="005236B8"/>
    <w:rsid w:val="00523CCD"/>
    <w:rsid w:val="00524321"/>
    <w:rsid w:val="0052477B"/>
    <w:rsid w:val="00525897"/>
    <w:rsid w:val="00525CA5"/>
    <w:rsid w:val="00526329"/>
    <w:rsid w:val="00526F9F"/>
    <w:rsid w:val="00527165"/>
    <w:rsid w:val="00527A52"/>
    <w:rsid w:val="005302AA"/>
    <w:rsid w:val="0053033F"/>
    <w:rsid w:val="00530C1A"/>
    <w:rsid w:val="00532218"/>
    <w:rsid w:val="005329FC"/>
    <w:rsid w:val="0053321A"/>
    <w:rsid w:val="00533FB1"/>
    <w:rsid w:val="00534D3E"/>
    <w:rsid w:val="00535533"/>
    <w:rsid w:val="00537FBC"/>
    <w:rsid w:val="00540EC5"/>
    <w:rsid w:val="0054108A"/>
    <w:rsid w:val="00541B8E"/>
    <w:rsid w:val="00541E41"/>
    <w:rsid w:val="00542A0A"/>
    <w:rsid w:val="00542D15"/>
    <w:rsid w:val="00542EAF"/>
    <w:rsid w:val="0054335D"/>
    <w:rsid w:val="00543491"/>
    <w:rsid w:val="00543850"/>
    <w:rsid w:val="00543B39"/>
    <w:rsid w:val="00544A52"/>
    <w:rsid w:val="00544CCF"/>
    <w:rsid w:val="005450D0"/>
    <w:rsid w:val="0054588C"/>
    <w:rsid w:val="00545C84"/>
    <w:rsid w:val="005462F8"/>
    <w:rsid w:val="00546DB2"/>
    <w:rsid w:val="00547628"/>
    <w:rsid w:val="0054775A"/>
    <w:rsid w:val="0055035D"/>
    <w:rsid w:val="00551289"/>
    <w:rsid w:val="00551365"/>
    <w:rsid w:val="00551864"/>
    <w:rsid w:val="00551AA2"/>
    <w:rsid w:val="00551B08"/>
    <w:rsid w:val="005521F2"/>
    <w:rsid w:val="005531CC"/>
    <w:rsid w:val="00553FF6"/>
    <w:rsid w:val="00555CEF"/>
    <w:rsid w:val="00556716"/>
    <w:rsid w:val="00556995"/>
    <w:rsid w:val="00556AF2"/>
    <w:rsid w:val="0055753D"/>
    <w:rsid w:val="00557D94"/>
    <w:rsid w:val="00557DA1"/>
    <w:rsid w:val="005603AF"/>
    <w:rsid w:val="00560C75"/>
    <w:rsid w:val="00560CBE"/>
    <w:rsid w:val="00560F55"/>
    <w:rsid w:val="00561CDB"/>
    <w:rsid w:val="00561DCB"/>
    <w:rsid w:val="0056219E"/>
    <w:rsid w:val="00562628"/>
    <w:rsid w:val="00562DAE"/>
    <w:rsid w:val="005637FF"/>
    <w:rsid w:val="00563856"/>
    <w:rsid w:val="00563F01"/>
    <w:rsid w:val="00563FBB"/>
    <w:rsid w:val="00565521"/>
    <w:rsid w:val="00565562"/>
    <w:rsid w:val="0056598D"/>
    <w:rsid w:val="005669A9"/>
    <w:rsid w:val="005700A8"/>
    <w:rsid w:val="005702C1"/>
    <w:rsid w:val="0057073F"/>
    <w:rsid w:val="0057092A"/>
    <w:rsid w:val="00570EEC"/>
    <w:rsid w:val="00571B6D"/>
    <w:rsid w:val="00574E25"/>
    <w:rsid w:val="005750FC"/>
    <w:rsid w:val="005754FC"/>
    <w:rsid w:val="005757B8"/>
    <w:rsid w:val="00575D99"/>
    <w:rsid w:val="005761B5"/>
    <w:rsid w:val="00576749"/>
    <w:rsid w:val="00576B87"/>
    <w:rsid w:val="005777B1"/>
    <w:rsid w:val="00577EC9"/>
    <w:rsid w:val="00580004"/>
    <w:rsid w:val="005808EA"/>
    <w:rsid w:val="00580C98"/>
    <w:rsid w:val="00581EC4"/>
    <w:rsid w:val="0058207A"/>
    <w:rsid w:val="0058228C"/>
    <w:rsid w:val="00582654"/>
    <w:rsid w:val="00582D84"/>
    <w:rsid w:val="005835F7"/>
    <w:rsid w:val="00583FBB"/>
    <w:rsid w:val="00584052"/>
    <w:rsid w:val="0058422A"/>
    <w:rsid w:val="00584811"/>
    <w:rsid w:val="005849DC"/>
    <w:rsid w:val="005852AA"/>
    <w:rsid w:val="0058588A"/>
    <w:rsid w:val="00585EF4"/>
    <w:rsid w:val="005863A9"/>
    <w:rsid w:val="00586611"/>
    <w:rsid w:val="00586B20"/>
    <w:rsid w:val="00586C01"/>
    <w:rsid w:val="0058784D"/>
    <w:rsid w:val="00587ACC"/>
    <w:rsid w:val="00587C93"/>
    <w:rsid w:val="00590763"/>
    <w:rsid w:val="00590F33"/>
    <w:rsid w:val="00591675"/>
    <w:rsid w:val="005918B2"/>
    <w:rsid w:val="00592CE8"/>
    <w:rsid w:val="00592E26"/>
    <w:rsid w:val="0059341F"/>
    <w:rsid w:val="005935BA"/>
    <w:rsid w:val="00593990"/>
    <w:rsid w:val="00593AA6"/>
    <w:rsid w:val="00593B51"/>
    <w:rsid w:val="00594161"/>
    <w:rsid w:val="00594749"/>
    <w:rsid w:val="00594DD9"/>
    <w:rsid w:val="0059572D"/>
    <w:rsid w:val="00595B70"/>
    <w:rsid w:val="0059758F"/>
    <w:rsid w:val="00597F67"/>
    <w:rsid w:val="005A129E"/>
    <w:rsid w:val="005A15A4"/>
    <w:rsid w:val="005A1904"/>
    <w:rsid w:val="005A1E2B"/>
    <w:rsid w:val="005A22F4"/>
    <w:rsid w:val="005A2C83"/>
    <w:rsid w:val="005A4A8C"/>
    <w:rsid w:val="005A4F95"/>
    <w:rsid w:val="005A51FC"/>
    <w:rsid w:val="005A5223"/>
    <w:rsid w:val="005A5ACC"/>
    <w:rsid w:val="005A6027"/>
    <w:rsid w:val="005A6F34"/>
    <w:rsid w:val="005A7664"/>
    <w:rsid w:val="005A7964"/>
    <w:rsid w:val="005B0CEB"/>
    <w:rsid w:val="005B2343"/>
    <w:rsid w:val="005B2400"/>
    <w:rsid w:val="005B293A"/>
    <w:rsid w:val="005B32DD"/>
    <w:rsid w:val="005B4067"/>
    <w:rsid w:val="005B4580"/>
    <w:rsid w:val="005B5342"/>
    <w:rsid w:val="005C0394"/>
    <w:rsid w:val="005C08DA"/>
    <w:rsid w:val="005C0A5D"/>
    <w:rsid w:val="005C149D"/>
    <w:rsid w:val="005C171C"/>
    <w:rsid w:val="005C237B"/>
    <w:rsid w:val="005C291D"/>
    <w:rsid w:val="005C2E84"/>
    <w:rsid w:val="005C3270"/>
    <w:rsid w:val="005C3F41"/>
    <w:rsid w:val="005C4665"/>
    <w:rsid w:val="005C4682"/>
    <w:rsid w:val="005C55F6"/>
    <w:rsid w:val="005C5800"/>
    <w:rsid w:val="005C66C4"/>
    <w:rsid w:val="005C679A"/>
    <w:rsid w:val="005C69D3"/>
    <w:rsid w:val="005C6B68"/>
    <w:rsid w:val="005C6BFA"/>
    <w:rsid w:val="005D080F"/>
    <w:rsid w:val="005D11B1"/>
    <w:rsid w:val="005D1F80"/>
    <w:rsid w:val="005D262A"/>
    <w:rsid w:val="005D2D16"/>
    <w:rsid w:val="005D42AF"/>
    <w:rsid w:val="005D4DEA"/>
    <w:rsid w:val="005D4F27"/>
    <w:rsid w:val="005D67DD"/>
    <w:rsid w:val="005D7329"/>
    <w:rsid w:val="005D74C8"/>
    <w:rsid w:val="005E084E"/>
    <w:rsid w:val="005E13EA"/>
    <w:rsid w:val="005E1CB4"/>
    <w:rsid w:val="005E2330"/>
    <w:rsid w:val="005E2BCE"/>
    <w:rsid w:val="005E2DFF"/>
    <w:rsid w:val="005E3CC9"/>
    <w:rsid w:val="005E4899"/>
    <w:rsid w:val="005E51DA"/>
    <w:rsid w:val="005E5361"/>
    <w:rsid w:val="005E6105"/>
    <w:rsid w:val="005E6686"/>
    <w:rsid w:val="005F11F5"/>
    <w:rsid w:val="005F127F"/>
    <w:rsid w:val="005F24D2"/>
    <w:rsid w:val="005F3152"/>
    <w:rsid w:val="005F321A"/>
    <w:rsid w:val="005F338A"/>
    <w:rsid w:val="005F3670"/>
    <w:rsid w:val="005F3967"/>
    <w:rsid w:val="005F3DE4"/>
    <w:rsid w:val="005F3EAF"/>
    <w:rsid w:val="005F4E7C"/>
    <w:rsid w:val="005F4FF7"/>
    <w:rsid w:val="005F5818"/>
    <w:rsid w:val="005F5E52"/>
    <w:rsid w:val="005F62A4"/>
    <w:rsid w:val="005F6540"/>
    <w:rsid w:val="005F70E4"/>
    <w:rsid w:val="005F71BA"/>
    <w:rsid w:val="005F7822"/>
    <w:rsid w:val="00600219"/>
    <w:rsid w:val="00600974"/>
    <w:rsid w:val="00600C32"/>
    <w:rsid w:val="00601024"/>
    <w:rsid w:val="006011D8"/>
    <w:rsid w:val="00601249"/>
    <w:rsid w:val="006022F1"/>
    <w:rsid w:val="00602E77"/>
    <w:rsid w:val="0060354E"/>
    <w:rsid w:val="0060373A"/>
    <w:rsid w:val="0060475B"/>
    <w:rsid w:val="006052BA"/>
    <w:rsid w:val="00605B7A"/>
    <w:rsid w:val="00605CCB"/>
    <w:rsid w:val="00605D0D"/>
    <w:rsid w:val="00605D3D"/>
    <w:rsid w:val="00605ECE"/>
    <w:rsid w:val="006061D7"/>
    <w:rsid w:val="00606595"/>
    <w:rsid w:val="00607BED"/>
    <w:rsid w:val="00610787"/>
    <w:rsid w:val="00611B7F"/>
    <w:rsid w:val="00611C2E"/>
    <w:rsid w:val="00612187"/>
    <w:rsid w:val="0061274F"/>
    <w:rsid w:val="00613515"/>
    <w:rsid w:val="006155B0"/>
    <w:rsid w:val="0061608E"/>
    <w:rsid w:val="00616424"/>
    <w:rsid w:val="006173BF"/>
    <w:rsid w:val="0061742A"/>
    <w:rsid w:val="006178A8"/>
    <w:rsid w:val="006204B5"/>
    <w:rsid w:val="006207B8"/>
    <w:rsid w:val="00620DA5"/>
    <w:rsid w:val="00620DF4"/>
    <w:rsid w:val="006214C8"/>
    <w:rsid w:val="00621B2B"/>
    <w:rsid w:val="00622497"/>
    <w:rsid w:val="006226CD"/>
    <w:rsid w:val="00623963"/>
    <w:rsid w:val="00623D56"/>
    <w:rsid w:val="00623EA8"/>
    <w:rsid w:val="006240B9"/>
    <w:rsid w:val="0062419D"/>
    <w:rsid w:val="006246AA"/>
    <w:rsid w:val="006248F0"/>
    <w:rsid w:val="00624924"/>
    <w:rsid w:val="00624FF3"/>
    <w:rsid w:val="00626817"/>
    <w:rsid w:val="00626DFD"/>
    <w:rsid w:val="00627006"/>
    <w:rsid w:val="00630BB7"/>
    <w:rsid w:val="00630FE7"/>
    <w:rsid w:val="00631160"/>
    <w:rsid w:val="006317E1"/>
    <w:rsid w:val="00631825"/>
    <w:rsid w:val="00632845"/>
    <w:rsid w:val="00632D29"/>
    <w:rsid w:val="006330DC"/>
    <w:rsid w:val="00633EDC"/>
    <w:rsid w:val="00634737"/>
    <w:rsid w:val="0063479A"/>
    <w:rsid w:val="00635DC9"/>
    <w:rsid w:val="006364CD"/>
    <w:rsid w:val="0063692E"/>
    <w:rsid w:val="00636D9C"/>
    <w:rsid w:val="00641215"/>
    <w:rsid w:val="0064142D"/>
    <w:rsid w:val="00642BD6"/>
    <w:rsid w:val="0064316D"/>
    <w:rsid w:val="00643A5C"/>
    <w:rsid w:val="006444FB"/>
    <w:rsid w:val="00644B45"/>
    <w:rsid w:val="00645B60"/>
    <w:rsid w:val="00645EF9"/>
    <w:rsid w:val="006461A0"/>
    <w:rsid w:val="006462C1"/>
    <w:rsid w:val="006469D4"/>
    <w:rsid w:val="00646D84"/>
    <w:rsid w:val="0064761A"/>
    <w:rsid w:val="006479CE"/>
    <w:rsid w:val="00647CAF"/>
    <w:rsid w:val="00650818"/>
    <w:rsid w:val="00650FDD"/>
    <w:rsid w:val="0065106B"/>
    <w:rsid w:val="00651078"/>
    <w:rsid w:val="00651850"/>
    <w:rsid w:val="00651ABD"/>
    <w:rsid w:val="006521CE"/>
    <w:rsid w:val="00652269"/>
    <w:rsid w:val="00652317"/>
    <w:rsid w:val="006524E7"/>
    <w:rsid w:val="006527A6"/>
    <w:rsid w:val="0065295E"/>
    <w:rsid w:val="006530D4"/>
    <w:rsid w:val="00653C1C"/>
    <w:rsid w:val="006544E6"/>
    <w:rsid w:val="006547BA"/>
    <w:rsid w:val="0065537F"/>
    <w:rsid w:val="00655ACB"/>
    <w:rsid w:val="0065783D"/>
    <w:rsid w:val="00657881"/>
    <w:rsid w:val="00657B60"/>
    <w:rsid w:val="00660E57"/>
    <w:rsid w:val="0066156E"/>
    <w:rsid w:val="00661E8C"/>
    <w:rsid w:val="00661F20"/>
    <w:rsid w:val="006622F3"/>
    <w:rsid w:val="00662B7D"/>
    <w:rsid w:val="006634EC"/>
    <w:rsid w:val="00664C63"/>
    <w:rsid w:val="00664DFD"/>
    <w:rsid w:val="00665509"/>
    <w:rsid w:val="006655DE"/>
    <w:rsid w:val="00665EF2"/>
    <w:rsid w:val="00666200"/>
    <w:rsid w:val="00666F9A"/>
    <w:rsid w:val="0066740C"/>
    <w:rsid w:val="00667B27"/>
    <w:rsid w:val="00667BC8"/>
    <w:rsid w:val="00670D2F"/>
    <w:rsid w:val="00671C25"/>
    <w:rsid w:val="00672597"/>
    <w:rsid w:val="00672DCC"/>
    <w:rsid w:val="00674504"/>
    <w:rsid w:val="0067583D"/>
    <w:rsid w:val="00676928"/>
    <w:rsid w:val="00676958"/>
    <w:rsid w:val="00677AF4"/>
    <w:rsid w:val="00677CC2"/>
    <w:rsid w:val="00677D29"/>
    <w:rsid w:val="00680234"/>
    <w:rsid w:val="006805C6"/>
    <w:rsid w:val="00681412"/>
    <w:rsid w:val="00681A4A"/>
    <w:rsid w:val="00682959"/>
    <w:rsid w:val="006834E0"/>
    <w:rsid w:val="00683C70"/>
    <w:rsid w:val="00683D3B"/>
    <w:rsid w:val="00684F12"/>
    <w:rsid w:val="006866E8"/>
    <w:rsid w:val="00686750"/>
    <w:rsid w:val="0068708E"/>
    <w:rsid w:val="0068733B"/>
    <w:rsid w:val="0068770C"/>
    <w:rsid w:val="006877BC"/>
    <w:rsid w:val="00687943"/>
    <w:rsid w:val="00687CC8"/>
    <w:rsid w:val="006902EF"/>
    <w:rsid w:val="00690A3A"/>
    <w:rsid w:val="00690C00"/>
    <w:rsid w:val="0069139E"/>
    <w:rsid w:val="006915C6"/>
    <w:rsid w:val="00691780"/>
    <w:rsid w:val="00691C67"/>
    <w:rsid w:val="0069207B"/>
    <w:rsid w:val="006920ED"/>
    <w:rsid w:val="00692297"/>
    <w:rsid w:val="006928FA"/>
    <w:rsid w:val="0069395E"/>
    <w:rsid w:val="00693B52"/>
    <w:rsid w:val="006944F4"/>
    <w:rsid w:val="0069499D"/>
    <w:rsid w:val="006965A5"/>
    <w:rsid w:val="00696BB5"/>
    <w:rsid w:val="006A07E6"/>
    <w:rsid w:val="006A0C0D"/>
    <w:rsid w:val="006A1738"/>
    <w:rsid w:val="006A359B"/>
    <w:rsid w:val="006A5024"/>
    <w:rsid w:val="006A55BC"/>
    <w:rsid w:val="006A5CE7"/>
    <w:rsid w:val="006A5E65"/>
    <w:rsid w:val="006A7B1E"/>
    <w:rsid w:val="006B042E"/>
    <w:rsid w:val="006B15F3"/>
    <w:rsid w:val="006B1FA6"/>
    <w:rsid w:val="006B234B"/>
    <w:rsid w:val="006B2B70"/>
    <w:rsid w:val="006B3471"/>
    <w:rsid w:val="006B4627"/>
    <w:rsid w:val="006B48CA"/>
    <w:rsid w:val="006B4AB0"/>
    <w:rsid w:val="006B4C3C"/>
    <w:rsid w:val="006B4CF7"/>
    <w:rsid w:val="006B51F1"/>
    <w:rsid w:val="006B5AEB"/>
    <w:rsid w:val="006B645A"/>
    <w:rsid w:val="006B7800"/>
    <w:rsid w:val="006B78B7"/>
    <w:rsid w:val="006B7B47"/>
    <w:rsid w:val="006B7EDC"/>
    <w:rsid w:val="006C028F"/>
    <w:rsid w:val="006C0CE4"/>
    <w:rsid w:val="006C0FC5"/>
    <w:rsid w:val="006C193F"/>
    <w:rsid w:val="006C1D04"/>
    <w:rsid w:val="006C1E75"/>
    <w:rsid w:val="006C3297"/>
    <w:rsid w:val="006C447B"/>
    <w:rsid w:val="006C44D1"/>
    <w:rsid w:val="006C4D0C"/>
    <w:rsid w:val="006C4FF4"/>
    <w:rsid w:val="006C54DD"/>
    <w:rsid w:val="006C6405"/>
    <w:rsid w:val="006C731A"/>
    <w:rsid w:val="006C739B"/>
    <w:rsid w:val="006C7F8C"/>
    <w:rsid w:val="006D040D"/>
    <w:rsid w:val="006D10D2"/>
    <w:rsid w:val="006D141A"/>
    <w:rsid w:val="006D2A40"/>
    <w:rsid w:val="006D2C3D"/>
    <w:rsid w:val="006D3764"/>
    <w:rsid w:val="006D3A47"/>
    <w:rsid w:val="006D3A89"/>
    <w:rsid w:val="006D46B6"/>
    <w:rsid w:val="006D5972"/>
    <w:rsid w:val="006D69F2"/>
    <w:rsid w:val="006D6F90"/>
    <w:rsid w:val="006D70BA"/>
    <w:rsid w:val="006D72BD"/>
    <w:rsid w:val="006D77F3"/>
    <w:rsid w:val="006D7F72"/>
    <w:rsid w:val="006E1E44"/>
    <w:rsid w:val="006E1E54"/>
    <w:rsid w:val="006E233D"/>
    <w:rsid w:val="006E34B2"/>
    <w:rsid w:val="006E3EAA"/>
    <w:rsid w:val="006E47C6"/>
    <w:rsid w:val="006E4983"/>
    <w:rsid w:val="006E4AAE"/>
    <w:rsid w:val="006E4AB2"/>
    <w:rsid w:val="006E4EF8"/>
    <w:rsid w:val="006E4FA9"/>
    <w:rsid w:val="006E508E"/>
    <w:rsid w:val="006E557D"/>
    <w:rsid w:val="006E7324"/>
    <w:rsid w:val="006E78DF"/>
    <w:rsid w:val="006E7938"/>
    <w:rsid w:val="006F0B28"/>
    <w:rsid w:val="006F0CB5"/>
    <w:rsid w:val="006F0CE3"/>
    <w:rsid w:val="006F0D37"/>
    <w:rsid w:val="006F0F88"/>
    <w:rsid w:val="006F1B02"/>
    <w:rsid w:val="006F3CFB"/>
    <w:rsid w:val="006F456E"/>
    <w:rsid w:val="006F4988"/>
    <w:rsid w:val="006F4A8D"/>
    <w:rsid w:val="006F4F08"/>
    <w:rsid w:val="006F5032"/>
    <w:rsid w:val="006F5404"/>
    <w:rsid w:val="006F677B"/>
    <w:rsid w:val="006F68FC"/>
    <w:rsid w:val="006F7224"/>
    <w:rsid w:val="006F7788"/>
    <w:rsid w:val="00700354"/>
    <w:rsid w:val="00700B2C"/>
    <w:rsid w:val="0070108D"/>
    <w:rsid w:val="007012EC"/>
    <w:rsid w:val="00701652"/>
    <w:rsid w:val="00701FC2"/>
    <w:rsid w:val="007034E0"/>
    <w:rsid w:val="00703D37"/>
    <w:rsid w:val="00705320"/>
    <w:rsid w:val="007065C7"/>
    <w:rsid w:val="00706934"/>
    <w:rsid w:val="007071FC"/>
    <w:rsid w:val="007076AF"/>
    <w:rsid w:val="00707984"/>
    <w:rsid w:val="00710017"/>
    <w:rsid w:val="007102B5"/>
    <w:rsid w:val="00710B1F"/>
    <w:rsid w:val="00711111"/>
    <w:rsid w:val="00711603"/>
    <w:rsid w:val="00711CD3"/>
    <w:rsid w:val="0071213F"/>
    <w:rsid w:val="00713084"/>
    <w:rsid w:val="007135A8"/>
    <w:rsid w:val="00714D45"/>
    <w:rsid w:val="007150C7"/>
    <w:rsid w:val="00715303"/>
    <w:rsid w:val="00715653"/>
    <w:rsid w:val="00715996"/>
    <w:rsid w:val="00715B1F"/>
    <w:rsid w:val="00715CBE"/>
    <w:rsid w:val="00715D5A"/>
    <w:rsid w:val="00715F09"/>
    <w:rsid w:val="00715FA3"/>
    <w:rsid w:val="0071651C"/>
    <w:rsid w:val="007173B8"/>
    <w:rsid w:val="00717903"/>
    <w:rsid w:val="007179F9"/>
    <w:rsid w:val="00720E8C"/>
    <w:rsid w:val="007220B5"/>
    <w:rsid w:val="0072244F"/>
    <w:rsid w:val="007224E7"/>
    <w:rsid w:val="00722B4E"/>
    <w:rsid w:val="00722BD3"/>
    <w:rsid w:val="00722D33"/>
    <w:rsid w:val="00722F09"/>
    <w:rsid w:val="007231A6"/>
    <w:rsid w:val="00724864"/>
    <w:rsid w:val="007250D5"/>
    <w:rsid w:val="00725D4D"/>
    <w:rsid w:val="00725EF2"/>
    <w:rsid w:val="00727450"/>
    <w:rsid w:val="007276F0"/>
    <w:rsid w:val="00730054"/>
    <w:rsid w:val="007301B2"/>
    <w:rsid w:val="00730327"/>
    <w:rsid w:val="007308ED"/>
    <w:rsid w:val="007309C3"/>
    <w:rsid w:val="00731E00"/>
    <w:rsid w:val="00732A85"/>
    <w:rsid w:val="00733011"/>
    <w:rsid w:val="00733578"/>
    <w:rsid w:val="007337B0"/>
    <w:rsid w:val="007338FB"/>
    <w:rsid w:val="00733B11"/>
    <w:rsid w:val="00733DE2"/>
    <w:rsid w:val="00734D1F"/>
    <w:rsid w:val="00734E72"/>
    <w:rsid w:val="00735859"/>
    <w:rsid w:val="00735D1C"/>
    <w:rsid w:val="00735EF3"/>
    <w:rsid w:val="00736228"/>
    <w:rsid w:val="00736249"/>
    <w:rsid w:val="00736CB9"/>
    <w:rsid w:val="00737D0E"/>
    <w:rsid w:val="007404C3"/>
    <w:rsid w:val="007413FF"/>
    <w:rsid w:val="007416C2"/>
    <w:rsid w:val="007419C7"/>
    <w:rsid w:val="00741C4C"/>
    <w:rsid w:val="00742111"/>
    <w:rsid w:val="00743393"/>
    <w:rsid w:val="007440B7"/>
    <w:rsid w:val="007440CD"/>
    <w:rsid w:val="007449BD"/>
    <w:rsid w:val="007459FE"/>
    <w:rsid w:val="00745C16"/>
    <w:rsid w:val="00750545"/>
    <w:rsid w:val="00750E9A"/>
    <w:rsid w:val="0075226A"/>
    <w:rsid w:val="00752335"/>
    <w:rsid w:val="007524A5"/>
    <w:rsid w:val="00752A12"/>
    <w:rsid w:val="0075343C"/>
    <w:rsid w:val="00754094"/>
    <w:rsid w:val="007549F5"/>
    <w:rsid w:val="00760788"/>
    <w:rsid w:val="00760E00"/>
    <w:rsid w:val="00761985"/>
    <w:rsid w:val="00761BFE"/>
    <w:rsid w:val="0076218A"/>
    <w:rsid w:val="00762621"/>
    <w:rsid w:val="007627F4"/>
    <w:rsid w:val="00763063"/>
    <w:rsid w:val="00763A00"/>
    <w:rsid w:val="00764ADC"/>
    <w:rsid w:val="00764B67"/>
    <w:rsid w:val="00764BCB"/>
    <w:rsid w:val="00765616"/>
    <w:rsid w:val="007658E1"/>
    <w:rsid w:val="007660C7"/>
    <w:rsid w:val="00766835"/>
    <w:rsid w:val="0076691D"/>
    <w:rsid w:val="00766944"/>
    <w:rsid w:val="00766E13"/>
    <w:rsid w:val="007677AB"/>
    <w:rsid w:val="00767D77"/>
    <w:rsid w:val="00770A89"/>
    <w:rsid w:val="007715C9"/>
    <w:rsid w:val="00771603"/>
    <w:rsid w:val="00771FFB"/>
    <w:rsid w:val="00772F64"/>
    <w:rsid w:val="00773251"/>
    <w:rsid w:val="00774020"/>
    <w:rsid w:val="00774EDD"/>
    <w:rsid w:val="007757EC"/>
    <w:rsid w:val="00775C81"/>
    <w:rsid w:val="007768FE"/>
    <w:rsid w:val="00776E3E"/>
    <w:rsid w:val="00780264"/>
    <w:rsid w:val="00780707"/>
    <w:rsid w:val="00780DA2"/>
    <w:rsid w:val="00780EA7"/>
    <w:rsid w:val="00781FC9"/>
    <w:rsid w:val="00782205"/>
    <w:rsid w:val="007839E8"/>
    <w:rsid w:val="007845BF"/>
    <w:rsid w:val="00784ED4"/>
    <w:rsid w:val="00784FD4"/>
    <w:rsid w:val="00785606"/>
    <w:rsid w:val="0078592C"/>
    <w:rsid w:val="00785E5C"/>
    <w:rsid w:val="00786218"/>
    <w:rsid w:val="00786223"/>
    <w:rsid w:val="00786706"/>
    <w:rsid w:val="00786EAF"/>
    <w:rsid w:val="00787314"/>
    <w:rsid w:val="007874C7"/>
    <w:rsid w:val="00790677"/>
    <w:rsid w:val="007908C1"/>
    <w:rsid w:val="00790C43"/>
    <w:rsid w:val="00790FC2"/>
    <w:rsid w:val="007911A1"/>
    <w:rsid w:val="00791F60"/>
    <w:rsid w:val="007922F4"/>
    <w:rsid w:val="0079241E"/>
    <w:rsid w:val="00792962"/>
    <w:rsid w:val="00792DF6"/>
    <w:rsid w:val="00793637"/>
    <w:rsid w:val="00793AE8"/>
    <w:rsid w:val="007954B9"/>
    <w:rsid w:val="0079558F"/>
    <w:rsid w:val="00795FCE"/>
    <w:rsid w:val="00795FF8"/>
    <w:rsid w:val="007964BB"/>
    <w:rsid w:val="007A0269"/>
    <w:rsid w:val="007A10EB"/>
    <w:rsid w:val="007A16EF"/>
    <w:rsid w:val="007A1903"/>
    <w:rsid w:val="007A2DBD"/>
    <w:rsid w:val="007A2DBE"/>
    <w:rsid w:val="007A3C18"/>
    <w:rsid w:val="007A4176"/>
    <w:rsid w:val="007A42FA"/>
    <w:rsid w:val="007A46B8"/>
    <w:rsid w:val="007A4AC8"/>
    <w:rsid w:val="007A659A"/>
    <w:rsid w:val="007A745E"/>
    <w:rsid w:val="007A7643"/>
    <w:rsid w:val="007A782D"/>
    <w:rsid w:val="007A7880"/>
    <w:rsid w:val="007A7B23"/>
    <w:rsid w:val="007B081F"/>
    <w:rsid w:val="007B0BD2"/>
    <w:rsid w:val="007B1BD8"/>
    <w:rsid w:val="007B20C8"/>
    <w:rsid w:val="007B343A"/>
    <w:rsid w:val="007B34FD"/>
    <w:rsid w:val="007B39D1"/>
    <w:rsid w:val="007B5525"/>
    <w:rsid w:val="007B585F"/>
    <w:rsid w:val="007B5E0D"/>
    <w:rsid w:val="007B647E"/>
    <w:rsid w:val="007B6D9A"/>
    <w:rsid w:val="007B7318"/>
    <w:rsid w:val="007B7678"/>
    <w:rsid w:val="007C008D"/>
    <w:rsid w:val="007C0ECC"/>
    <w:rsid w:val="007C141A"/>
    <w:rsid w:val="007C1C40"/>
    <w:rsid w:val="007C1DE9"/>
    <w:rsid w:val="007C2A2A"/>
    <w:rsid w:val="007C2B70"/>
    <w:rsid w:val="007C2CD4"/>
    <w:rsid w:val="007C3218"/>
    <w:rsid w:val="007C340F"/>
    <w:rsid w:val="007C4209"/>
    <w:rsid w:val="007C4573"/>
    <w:rsid w:val="007C5AC2"/>
    <w:rsid w:val="007C5C5D"/>
    <w:rsid w:val="007C6127"/>
    <w:rsid w:val="007C6392"/>
    <w:rsid w:val="007C64D1"/>
    <w:rsid w:val="007C652F"/>
    <w:rsid w:val="007C668A"/>
    <w:rsid w:val="007C7192"/>
    <w:rsid w:val="007C7483"/>
    <w:rsid w:val="007C778B"/>
    <w:rsid w:val="007C7E5E"/>
    <w:rsid w:val="007D126A"/>
    <w:rsid w:val="007D1FFA"/>
    <w:rsid w:val="007D2415"/>
    <w:rsid w:val="007D313B"/>
    <w:rsid w:val="007D359C"/>
    <w:rsid w:val="007D40E2"/>
    <w:rsid w:val="007D4F2A"/>
    <w:rsid w:val="007D5779"/>
    <w:rsid w:val="007D59AF"/>
    <w:rsid w:val="007D692A"/>
    <w:rsid w:val="007D7101"/>
    <w:rsid w:val="007E0036"/>
    <w:rsid w:val="007E04B4"/>
    <w:rsid w:val="007E078D"/>
    <w:rsid w:val="007E2184"/>
    <w:rsid w:val="007E2C91"/>
    <w:rsid w:val="007E3043"/>
    <w:rsid w:val="007E30C1"/>
    <w:rsid w:val="007E38E8"/>
    <w:rsid w:val="007E49A0"/>
    <w:rsid w:val="007E4CC8"/>
    <w:rsid w:val="007E4CFE"/>
    <w:rsid w:val="007E5DDC"/>
    <w:rsid w:val="007E6EE8"/>
    <w:rsid w:val="007F00FA"/>
    <w:rsid w:val="007F0323"/>
    <w:rsid w:val="007F09F0"/>
    <w:rsid w:val="007F13EB"/>
    <w:rsid w:val="007F197D"/>
    <w:rsid w:val="007F2275"/>
    <w:rsid w:val="007F30F9"/>
    <w:rsid w:val="007F4DB1"/>
    <w:rsid w:val="007F5E21"/>
    <w:rsid w:val="007F610C"/>
    <w:rsid w:val="007F67B0"/>
    <w:rsid w:val="007F7390"/>
    <w:rsid w:val="007F7CFE"/>
    <w:rsid w:val="007F7FEE"/>
    <w:rsid w:val="008013D7"/>
    <w:rsid w:val="00802AB6"/>
    <w:rsid w:val="00802B2A"/>
    <w:rsid w:val="00803158"/>
    <w:rsid w:val="008033D5"/>
    <w:rsid w:val="00803943"/>
    <w:rsid w:val="00803A75"/>
    <w:rsid w:val="00804190"/>
    <w:rsid w:val="008042E7"/>
    <w:rsid w:val="00804AEA"/>
    <w:rsid w:val="0080550B"/>
    <w:rsid w:val="00806FCE"/>
    <w:rsid w:val="0080785D"/>
    <w:rsid w:val="0080792F"/>
    <w:rsid w:val="00811632"/>
    <w:rsid w:val="00812147"/>
    <w:rsid w:val="008123C8"/>
    <w:rsid w:val="008137C6"/>
    <w:rsid w:val="00813C34"/>
    <w:rsid w:val="008148D8"/>
    <w:rsid w:val="00814BBF"/>
    <w:rsid w:val="00815156"/>
    <w:rsid w:val="00815546"/>
    <w:rsid w:val="008157D3"/>
    <w:rsid w:val="00816EA1"/>
    <w:rsid w:val="008171B2"/>
    <w:rsid w:val="00817699"/>
    <w:rsid w:val="00817953"/>
    <w:rsid w:val="00817B34"/>
    <w:rsid w:val="00817EE6"/>
    <w:rsid w:val="00820263"/>
    <w:rsid w:val="008213A4"/>
    <w:rsid w:val="008219B3"/>
    <w:rsid w:val="00821CB8"/>
    <w:rsid w:val="00821DEF"/>
    <w:rsid w:val="00822487"/>
    <w:rsid w:val="00822C85"/>
    <w:rsid w:val="0082301D"/>
    <w:rsid w:val="00823A4A"/>
    <w:rsid w:val="008243E5"/>
    <w:rsid w:val="00824606"/>
    <w:rsid w:val="0082471C"/>
    <w:rsid w:val="00824909"/>
    <w:rsid w:val="00824C53"/>
    <w:rsid w:val="00824C8B"/>
    <w:rsid w:val="00825586"/>
    <w:rsid w:val="008260F2"/>
    <w:rsid w:val="00826C94"/>
    <w:rsid w:val="00826D54"/>
    <w:rsid w:val="008279AD"/>
    <w:rsid w:val="00827A29"/>
    <w:rsid w:val="00830273"/>
    <w:rsid w:val="0083031F"/>
    <w:rsid w:val="00830815"/>
    <w:rsid w:val="008314AB"/>
    <w:rsid w:val="008324CB"/>
    <w:rsid w:val="008327DB"/>
    <w:rsid w:val="00832B18"/>
    <w:rsid w:val="00832F0F"/>
    <w:rsid w:val="00833622"/>
    <w:rsid w:val="008337DB"/>
    <w:rsid w:val="008343D2"/>
    <w:rsid w:val="008347E3"/>
    <w:rsid w:val="00835024"/>
    <w:rsid w:val="00835138"/>
    <w:rsid w:val="008352AC"/>
    <w:rsid w:val="00835E36"/>
    <w:rsid w:val="00835E62"/>
    <w:rsid w:val="00836C3F"/>
    <w:rsid w:val="0083741C"/>
    <w:rsid w:val="00837B87"/>
    <w:rsid w:val="00837D66"/>
    <w:rsid w:val="00840EA5"/>
    <w:rsid w:val="0084143A"/>
    <w:rsid w:val="00842BD8"/>
    <w:rsid w:val="00843019"/>
    <w:rsid w:val="00843216"/>
    <w:rsid w:val="0084342E"/>
    <w:rsid w:val="00843444"/>
    <w:rsid w:val="00844079"/>
    <w:rsid w:val="008446F1"/>
    <w:rsid w:val="00844D46"/>
    <w:rsid w:val="00844FB6"/>
    <w:rsid w:val="0084544C"/>
    <w:rsid w:val="008455F1"/>
    <w:rsid w:val="008471A4"/>
    <w:rsid w:val="008507FC"/>
    <w:rsid w:val="0085082F"/>
    <w:rsid w:val="0085113B"/>
    <w:rsid w:val="00851407"/>
    <w:rsid w:val="00851AC0"/>
    <w:rsid w:val="0085209B"/>
    <w:rsid w:val="00852F6B"/>
    <w:rsid w:val="008532D5"/>
    <w:rsid w:val="0085348E"/>
    <w:rsid w:val="0085363D"/>
    <w:rsid w:val="008538B6"/>
    <w:rsid w:val="00854309"/>
    <w:rsid w:val="00855600"/>
    <w:rsid w:val="00855906"/>
    <w:rsid w:val="00855F83"/>
    <w:rsid w:val="00856306"/>
    <w:rsid w:val="008563B6"/>
    <w:rsid w:val="008566BA"/>
    <w:rsid w:val="00856A31"/>
    <w:rsid w:val="008607B2"/>
    <w:rsid w:val="008627E9"/>
    <w:rsid w:val="00863098"/>
    <w:rsid w:val="00863AF3"/>
    <w:rsid w:val="00863F8E"/>
    <w:rsid w:val="00864116"/>
    <w:rsid w:val="008654A1"/>
    <w:rsid w:val="00865999"/>
    <w:rsid w:val="00866E06"/>
    <w:rsid w:val="00867944"/>
    <w:rsid w:val="00867984"/>
    <w:rsid w:val="00867CE6"/>
    <w:rsid w:val="00867FA9"/>
    <w:rsid w:val="008702D3"/>
    <w:rsid w:val="00871535"/>
    <w:rsid w:val="008715C8"/>
    <w:rsid w:val="00872760"/>
    <w:rsid w:val="00872F2A"/>
    <w:rsid w:val="00873321"/>
    <w:rsid w:val="00873D55"/>
    <w:rsid w:val="00873D71"/>
    <w:rsid w:val="008754D0"/>
    <w:rsid w:val="00875B23"/>
    <w:rsid w:val="00876B78"/>
    <w:rsid w:val="00877659"/>
    <w:rsid w:val="008807B2"/>
    <w:rsid w:val="00883755"/>
    <w:rsid w:val="00883892"/>
    <w:rsid w:val="00883C92"/>
    <w:rsid w:val="00883FE3"/>
    <w:rsid w:val="008847B7"/>
    <w:rsid w:val="0088593B"/>
    <w:rsid w:val="008861AD"/>
    <w:rsid w:val="0088653A"/>
    <w:rsid w:val="00886A8B"/>
    <w:rsid w:val="00886C34"/>
    <w:rsid w:val="00886D64"/>
    <w:rsid w:val="0088713A"/>
    <w:rsid w:val="0088793A"/>
    <w:rsid w:val="00887EEF"/>
    <w:rsid w:val="0089040D"/>
    <w:rsid w:val="00890E92"/>
    <w:rsid w:val="00890F89"/>
    <w:rsid w:val="0089110C"/>
    <w:rsid w:val="0089113D"/>
    <w:rsid w:val="00891A2F"/>
    <w:rsid w:val="00891F10"/>
    <w:rsid w:val="00892590"/>
    <w:rsid w:val="008927E6"/>
    <w:rsid w:val="00893562"/>
    <w:rsid w:val="00893AE8"/>
    <w:rsid w:val="00893D29"/>
    <w:rsid w:val="00894527"/>
    <w:rsid w:val="008946B8"/>
    <w:rsid w:val="00895319"/>
    <w:rsid w:val="00895449"/>
    <w:rsid w:val="00896642"/>
    <w:rsid w:val="00897697"/>
    <w:rsid w:val="0089787B"/>
    <w:rsid w:val="008A141F"/>
    <w:rsid w:val="008A212D"/>
    <w:rsid w:val="008A2141"/>
    <w:rsid w:val="008A2950"/>
    <w:rsid w:val="008A391F"/>
    <w:rsid w:val="008A3D7F"/>
    <w:rsid w:val="008A447E"/>
    <w:rsid w:val="008A463D"/>
    <w:rsid w:val="008A5672"/>
    <w:rsid w:val="008A5904"/>
    <w:rsid w:val="008A5A42"/>
    <w:rsid w:val="008A63A0"/>
    <w:rsid w:val="008A6470"/>
    <w:rsid w:val="008A6647"/>
    <w:rsid w:val="008A6FBA"/>
    <w:rsid w:val="008A7E4B"/>
    <w:rsid w:val="008B054E"/>
    <w:rsid w:val="008B1AAA"/>
    <w:rsid w:val="008B20B2"/>
    <w:rsid w:val="008B2DFF"/>
    <w:rsid w:val="008B3457"/>
    <w:rsid w:val="008B4666"/>
    <w:rsid w:val="008B4702"/>
    <w:rsid w:val="008B4C78"/>
    <w:rsid w:val="008B4E55"/>
    <w:rsid w:val="008B53FB"/>
    <w:rsid w:val="008B57A7"/>
    <w:rsid w:val="008B5B83"/>
    <w:rsid w:val="008B6263"/>
    <w:rsid w:val="008B6A59"/>
    <w:rsid w:val="008B6EDE"/>
    <w:rsid w:val="008C008A"/>
    <w:rsid w:val="008C0EA3"/>
    <w:rsid w:val="008C1532"/>
    <w:rsid w:val="008C267D"/>
    <w:rsid w:val="008C285E"/>
    <w:rsid w:val="008C2931"/>
    <w:rsid w:val="008C2BBF"/>
    <w:rsid w:val="008C352A"/>
    <w:rsid w:val="008C3597"/>
    <w:rsid w:val="008C37FC"/>
    <w:rsid w:val="008C44F9"/>
    <w:rsid w:val="008C4C36"/>
    <w:rsid w:val="008C4D2A"/>
    <w:rsid w:val="008C51C3"/>
    <w:rsid w:val="008C52F9"/>
    <w:rsid w:val="008C5D92"/>
    <w:rsid w:val="008C61EF"/>
    <w:rsid w:val="008C6B40"/>
    <w:rsid w:val="008C6F13"/>
    <w:rsid w:val="008C743F"/>
    <w:rsid w:val="008C7F03"/>
    <w:rsid w:val="008D00F4"/>
    <w:rsid w:val="008D062F"/>
    <w:rsid w:val="008D0AEB"/>
    <w:rsid w:val="008D0B74"/>
    <w:rsid w:val="008D0EE0"/>
    <w:rsid w:val="008D10EA"/>
    <w:rsid w:val="008D17C3"/>
    <w:rsid w:val="008D1991"/>
    <w:rsid w:val="008D19B0"/>
    <w:rsid w:val="008D23F0"/>
    <w:rsid w:val="008D29A4"/>
    <w:rsid w:val="008D2EA5"/>
    <w:rsid w:val="008D3864"/>
    <w:rsid w:val="008D3984"/>
    <w:rsid w:val="008D3DB4"/>
    <w:rsid w:val="008D51DA"/>
    <w:rsid w:val="008D557A"/>
    <w:rsid w:val="008D5A41"/>
    <w:rsid w:val="008D5CCA"/>
    <w:rsid w:val="008D63D6"/>
    <w:rsid w:val="008D75E9"/>
    <w:rsid w:val="008E000B"/>
    <w:rsid w:val="008E04E9"/>
    <w:rsid w:val="008E05CA"/>
    <w:rsid w:val="008E0C25"/>
    <w:rsid w:val="008E1528"/>
    <w:rsid w:val="008E3297"/>
    <w:rsid w:val="008E4439"/>
    <w:rsid w:val="008E536B"/>
    <w:rsid w:val="008E546A"/>
    <w:rsid w:val="008E593B"/>
    <w:rsid w:val="008E5E69"/>
    <w:rsid w:val="008E6078"/>
    <w:rsid w:val="008E68FA"/>
    <w:rsid w:val="008E6EA9"/>
    <w:rsid w:val="008E7065"/>
    <w:rsid w:val="008E7892"/>
    <w:rsid w:val="008E7E88"/>
    <w:rsid w:val="008F095C"/>
    <w:rsid w:val="008F12B3"/>
    <w:rsid w:val="008F1328"/>
    <w:rsid w:val="008F1C8D"/>
    <w:rsid w:val="008F2533"/>
    <w:rsid w:val="008F2AA7"/>
    <w:rsid w:val="008F30F2"/>
    <w:rsid w:val="008F3C7B"/>
    <w:rsid w:val="008F437C"/>
    <w:rsid w:val="008F4676"/>
    <w:rsid w:val="008F55BD"/>
    <w:rsid w:val="008F613B"/>
    <w:rsid w:val="008F704C"/>
    <w:rsid w:val="008F797C"/>
    <w:rsid w:val="0090111A"/>
    <w:rsid w:val="00901615"/>
    <w:rsid w:val="00901EEB"/>
    <w:rsid w:val="00902516"/>
    <w:rsid w:val="00902518"/>
    <w:rsid w:val="00904BA1"/>
    <w:rsid w:val="009053AD"/>
    <w:rsid w:val="009055B0"/>
    <w:rsid w:val="00905702"/>
    <w:rsid w:val="00905F86"/>
    <w:rsid w:val="009067CF"/>
    <w:rsid w:val="00906BDE"/>
    <w:rsid w:val="00907740"/>
    <w:rsid w:val="00912C1B"/>
    <w:rsid w:val="00914214"/>
    <w:rsid w:val="00914275"/>
    <w:rsid w:val="00915086"/>
    <w:rsid w:val="00915587"/>
    <w:rsid w:val="00915E28"/>
    <w:rsid w:val="00916079"/>
    <w:rsid w:val="0091615C"/>
    <w:rsid w:val="0091692A"/>
    <w:rsid w:val="00916CEC"/>
    <w:rsid w:val="00916D01"/>
    <w:rsid w:val="00917570"/>
    <w:rsid w:val="00917C75"/>
    <w:rsid w:val="00917E0A"/>
    <w:rsid w:val="00917E91"/>
    <w:rsid w:val="0092061D"/>
    <w:rsid w:val="0092078C"/>
    <w:rsid w:val="009217B2"/>
    <w:rsid w:val="00921D42"/>
    <w:rsid w:val="00922452"/>
    <w:rsid w:val="00922542"/>
    <w:rsid w:val="00922E55"/>
    <w:rsid w:val="009233CC"/>
    <w:rsid w:val="00923554"/>
    <w:rsid w:val="0092374F"/>
    <w:rsid w:val="00923BB4"/>
    <w:rsid w:val="00923C24"/>
    <w:rsid w:val="00924505"/>
    <w:rsid w:val="009246C3"/>
    <w:rsid w:val="009247E2"/>
    <w:rsid w:val="0092584E"/>
    <w:rsid w:val="00925C03"/>
    <w:rsid w:val="0092639F"/>
    <w:rsid w:val="0092702E"/>
    <w:rsid w:val="00927CE0"/>
    <w:rsid w:val="009300BA"/>
    <w:rsid w:val="009301DA"/>
    <w:rsid w:val="009306D9"/>
    <w:rsid w:val="00930C0B"/>
    <w:rsid w:val="00930CA7"/>
    <w:rsid w:val="00931698"/>
    <w:rsid w:val="00931925"/>
    <w:rsid w:val="00931CFC"/>
    <w:rsid w:val="00931D06"/>
    <w:rsid w:val="00932377"/>
    <w:rsid w:val="00932BD9"/>
    <w:rsid w:val="00932F25"/>
    <w:rsid w:val="00932FA3"/>
    <w:rsid w:val="009339F4"/>
    <w:rsid w:val="00933BB0"/>
    <w:rsid w:val="009342E2"/>
    <w:rsid w:val="00936062"/>
    <w:rsid w:val="009364FC"/>
    <w:rsid w:val="00936FE9"/>
    <w:rsid w:val="00937CA9"/>
    <w:rsid w:val="00940896"/>
    <w:rsid w:val="00940A24"/>
    <w:rsid w:val="00940D95"/>
    <w:rsid w:val="00941FF0"/>
    <w:rsid w:val="00942777"/>
    <w:rsid w:val="00942EF0"/>
    <w:rsid w:val="0094314F"/>
    <w:rsid w:val="009437CE"/>
    <w:rsid w:val="0094445D"/>
    <w:rsid w:val="009445E7"/>
    <w:rsid w:val="009449C3"/>
    <w:rsid w:val="009451A0"/>
    <w:rsid w:val="00945487"/>
    <w:rsid w:val="00945DD3"/>
    <w:rsid w:val="00945F17"/>
    <w:rsid w:val="0094654E"/>
    <w:rsid w:val="00946EFC"/>
    <w:rsid w:val="00947989"/>
    <w:rsid w:val="00947EE9"/>
    <w:rsid w:val="00950A5C"/>
    <w:rsid w:val="00950BCE"/>
    <w:rsid w:val="00950E13"/>
    <w:rsid w:val="00950F6C"/>
    <w:rsid w:val="00951806"/>
    <w:rsid w:val="00951A79"/>
    <w:rsid w:val="00951F4A"/>
    <w:rsid w:val="00952131"/>
    <w:rsid w:val="009521A4"/>
    <w:rsid w:val="00952E61"/>
    <w:rsid w:val="00953DBB"/>
    <w:rsid w:val="009544E9"/>
    <w:rsid w:val="00954E6D"/>
    <w:rsid w:val="009556D1"/>
    <w:rsid w:val="00955B4B"/>
    <w:rsid w:val="00955F07"/>
    <w:rsid w:val="0095602D"/>
    <w:rsid w:val="00956D43"/>
    <w:rsid w:val="00957177"/>
    <w:rsid w:val="009575D2"/>
    <w:rsid w:val="009579E1"/>
    <w:rsid w:val="00957C4A"/>
    <w:rsid w:val="00960C3E"/>
    <w:rsid w:val="00960F59"/>
    <w:rsid w:val="0096102D"/>
    <w:rsid w:val="0096121F"/>
    <w:rsid w:val="00961AF6"/>
    <w:rsid w:val="00961C8E"/>
    <w:rsid w:val="009620C2"/>
    <w:rsid w:val="00963C0C"/>
    <w:rsid w:val="00963E00"/>
    <w:rsid w:val="009657CC"/>
    <w:rsid w:val="0096586E"/>
    <w:rsid w:val="00965C29"/>
    <w:rsid w:val="00966BA4"/>
    <w:rsid w:val="009670BB"/>
    <w:rsid w:val="00967C47"/>
    <w:rsid w:val="00967D93"/>
    <w:rsid w:val="00970757"/>
    <w:rsid w:val="00970F39"/>
    <w:rsid w:val="009714D0"/>
    <w:rsid w:val="00971C75"/>
    <w:rsid w:val="00972527"/>
    <w:rsid w:val="00972A81"/>
    <w:rsid w:val="00972C45"/>
    <w:rsid w:val="00972F97"/>
    <w:rsid w:val="00975A62"/>
    <w:rsid w:val="00975F00"/>
    <w:rsid w:val="009778D0"/>
    <w:rsid w:val="00977C10"/>
    <w:rsid w:val="00977FE2"/>
    <w:rsid w:val="00981293"/>
    <w:rsid w:val="00981A2D"/>
    <w:rsid w:val="0098250F"/>
    <w:rsid w:val="0098285C"/>
    <w:rsid w:val="00982D92"/>
    <w:rsid w:val="0098440F"/>
    <w:rsid w:val="00984448"/>
    <w:rsid w:val="0098450A"/>
    <w:rsid w:val="009845D7"/>
    <w:rsid w:val="00984BA4"/>
    <w:rsid w:val="00984D06"/>
    <w:rsid w:val="00984FD6"/>
    <w:rsid w:val="0098530B"/>
    <w:rsid w:val="009853B5"/>
    <w:rsid w:val="00985588"/>
    <w:rsid w:val="00985D96"/>
    <w:rsid w:val="009863E9"/>
    <w:rsid w:val="0098702D"/>
    <w:rsid w:val="0098764A"/>
    <w:rsid w:val="0099022B"/>
    <w:rsid w:val="00990B32"/>
    <w:rsid w:val="0099105A"/>
    <w:rsid w:val="00991068"/>
    <w:rsid w:val="00991709"/>
    <w:rsid w:val="00991B28"/>
    <w:rsid w:val="009945CD"/>
    <w:rsid w:val="00994974"/>
    <w:rsid w:val="00994D4D"/>
    <w:rsid w:val="009957B8"/>
    <w:rsid w:val="00995BDC"/>
    <w:rsid w:val="00996D70"/>
    <w:rsid w:val="009970DC"/>
    <w:rsid w:val="00997A36"/>
    <w:rsid w:val="009A06E9"/>
    <w:rsid w:val="009A0CC9"/>
    <w:rsid w:val="009A1043"/>
    <w:rsid w:val="009A109A"/>
    <w:rsid w:val="009A14F1"/>
    <w:rsid w:val="009A1F66"/>
    <w:rsid w:val="009A23BB"/>
    <w:rsid w:val="009A25A6"/>
    <w:rsid w:val="009A2A9A"/>
    <w:rsid w:val="009A2C11"/>
    <w:rsid w:val="009A30B6"/>
    <w:rsid w:val="009A3366"/>
    <w:rsid w:val="009A3E25"/>
    <w:rsid w:val="009A4020"/>
    <w:rsid w:val="009A4D73"/>
    <w:rsid w:val="009A5068"/>
    <w:rsid w:val="009A55B5"/>
    <w:rsid w:val="009A5665"/>
    <w:rsid w:val="009A5F3C"/>
    <w:rsid w:val="009A6546"/>
    <w:rsid w:val="009A6BCB"/>
    <w:rsid w:val="009A7297"/>
    <w:rsid w:val="009A76BA"/>
    <w:rsid w:val="009A76CC"/>
    <w:rsid w:val="009A7772"/>
    <w:rsid w:val="009A78FF"/>
    <w:rsid w:val="009A79A7"/>
    <w:rsid w:val="009A7B3F"/>
    <w:rsid w:val="009B024F"/>
    <w:rsid w:val="009B0313"/>
    <w:rsid w:val="009B090E"/>
    <w:rsid w:val="009B24E8"/>
    <w:rsid w:val="009B2773"/>
    <w:rsid w:val="009B2D43"/>
    <w:rsid w:val="009B30E5"/>
    <w:rsid w:val="009B47AB"/>
    <w:rsid w:val="009B4C39"/>
    <w:rsid w:val="009B4FBD"/>
    <w:rsid w:val="009B536F"/>
    <w:rsid w:val="009B58F5"/>
    <w:rsid w:val="009B5D35"/>
    <w:rsid w:val="009B65B8"/>
    <w:rsid w:val="009B6AA8"/>
    <w:rsid w:val="009B6BFF"/>
    <w:rsid w:val="009B7651"/>
    <w:rsid w:val="009C0336"/>
    <w:rsid w:val="009C1880"/>
    <w:rsid w:val="009C1B70"/>
    <w:rsid w:val="009C1CBB"/>
    <w:rsid w:val="009C31B2"/>
    <w:rsid w:val="009C33FC"/>
    <w:rsid w:val="009C394A"/>
    <w:rsid w:val="009C584D"/>
    <w:rsid w:val="009C58FE"/>
    <w:rsid w:val="009C5BFD"/>
    <w:rsid w:val="009C5E2A"/>
    <w:rsid w:val="009C6337"/>
    <w:rsid w:val="009C643D"/>
    <w:rsid w:val="009C6C17"/>
    <w:rsid w:val="009C779B"/>
    <w:rsid w:val="009C7CAB"/>
    <w:rsid w:val="009D1CC3"/>
    <w:rsid w:val="009D2560"/>
    <w:rsid w:val="009D2DCE"/>
    <w:rsid w:val="009D3B18"/>
    <w:rsid w:val="009D43A4"/>
    <w:rsid w:val="009D48C7"/>
    <w:rsid w:val="009D6747"/>
    <w:rsid w:val="009D7B4E"/>
    <w:rsid w:val="009D7CBE"/>
    <w:rsid w:val="009E00D1"/>
    <w:rsid w:val="009E1021"/>
    <w:rsid w:val="009E1796"/>
    <w:rsid w:val="009E188D"/>
    <w:rsid w:val="009E2153"/>
    <w:rsid w:val="009E2CE2"/>
    <w:rsid w:val="009E36A1"/>
    <w:rsid w:val="009E3762"/>
    <w:rsid w:val="009E397D"/>
    <w:rsid w:val="009E3CD2"/>
    <w:rsid w:val="009E4256"/>
    <w:rsid w:val="009E5763"/>
    <w:rsid w:val="009E5A8B"/>
    <w:rsid w:val="009E5E70"/>
    <w:rsid w:val="009E61C5"/>
    <w:rsid w:val="009E6B9C"/>
    <w:rsid w:val="009E7363"/>
    <w:rsid w:val="009E76E5"/>
    <w:rsid w:val="009E7CE4"/>
    <w:rsid w:val="009E7F83"/>
    <w:rsid w:val="009F099B"/>
    <w:rsid w:val="009F0F6C"/>
    <w:rsid w:val="009F1CAB"/>
    <w:rsid w:val="009F20AB"/>
    <w:rsid w:val="009F23CF"/>
    <w:rsid w:val="009F24E0"/>
    <w:rsid w:val="009F3368"/>
    <w:rsid w:val="009F4716"/>
    <w:rsid w:val="009F5A8A"/>
    <w:rsid w:val="009F6962"/>
    <w:rsid w:val="009F6AF0"/>
    <w:rsid w:val="009F7054"/>
    <w:rsid w:val="009F782E"/>
    <w:rsid w:val="00A0043E"/>
    <w:rsid w:val="00A007C2"/>
    <w:rsid w:val="00A00991"/>
    <w:rsid w:val="00A012CD"/>
    <w:rsid w:val="00A01C74"/>
    <w:rsid w:val="00A027DE"/>
    <w:rsid w:val="00A0283E"/>
    <w:rsid w:val="00A02D48"/>
    <w:rsid w:val="00A034A8"/>
    <w:rsid w:val="00A03B37"/>
    <w:rsid w:val="00A04384"/>
    <w:rsid w:val="00A04BCD"/>
    <w:rsid w:val="00A058F0"/>
    <w:rsid w:val="00A05DDC"/>
    <w:rsid w:val="00A073A8"/>
    <w:rsid w:val="00A07824"/>
    <w:rsid w:val="00A1027F"/>
    <w:rsid w:val="00A10475"/>
    <w:rsid w:val="00A118EE"/>
    <w:rsid w:val="00A120DD"/>
    <w:rsid w:val="00A12145"/>
    <w:rsid w:val="00A12613"/>
    <w:rsid w:val="00A12769"/>
    <w:rsid w:val="00A13057"/>
    <w:rsid w:val="00A1334D"/>
    <w:rsid w:val="00A13EFA"/>
    <w:rsid w:val="00A15724"/>
    <w:rsid w:val="00A15870"/>
    <w:rsid w:val="00A16832"/>
    <w:rsid w:val="00A16B8C"/>
    <w:rsid w:val="00A17126"/>
    <w:rsid w:val="00A20789"/>
    <w:rsid w:val="00A20CF7"/>
    <w:rsid w:val="00A21909"/>
    <w:rsid w:val="00A22207"/>
    <w:rsid w:val="00A2230A"/>
    <w:rsid w:val="00A22335"/>
    <w:rsid w:val="00A22972"/>
    <w:rsid w:val="00A231E2"/>
    <w:rsid w:val="00A242B9"/>
    <w:rsid w:val="00A2440C"/>
    <w:rsid w:val="00A244AD"/>
    <w:rsid w:val="00A2476B"/>
    <w:rsid w:val="00A25627"/>
    <w:rsid w:val="00A25E54"/>
    <w:rsid w:val="00A25F6F"/>
    <w:rsid w:val="00A260A9"/>
    <w:rsid w:val="00A26454"/>
    <w:rsid w:val="00A27C9C"/>
    <w:rsid w:val="00A30433"/>
    <w:rsid w:val="00A30A36"/>
    <w:rsid w:val="00A3160E"/>
    <w:rsid w:val="00A31715"/>
    <w:rsid w:val="00A31B89"/>
    <w:rsid w:val="00A331CD"/>
    <w:rsid w:val="00A35326"/>
    <w:rsid w:val="00A35471"/>
    <w:rsid w:val="00A354B6"/>
    <w:rsid w:val="00A3563F"/>
    <w:rsid w:val="00A358CB"/>
    <w:rsid w:val="00A35B25"/>
    <w:rsid w:val="00A36164"/>
    <w:rsid w:val="00A363C3"/>
    <w:rsid w:val="00A36AFB"/>
    <w:rsid w:val="00A377A6"/>
    <w:rsid w:val="00A379E0"/>
    <w:rsid w:val="00A415B9"/>
    <w:rsid w:val="00A4182A"/>
    <w:rsid w:val="00A4184D"/>
    <w:rsid w:val="00A41E7A"/>
    <w:rsid w:val="00A4254A"/>
    <w:rsid w:val="00A43AE6"/>
    <w:rsid w:val="00A43D2A"/>
    <w:rsid w:val="00A44BAB"/>
    <w:rsid w:val="00A45DD8"/>
    <w:rsid w:val="00A47CD8"/>
    <w:rsid w:val="00A50018"/>
    <w:rsid w:val="00A51533"/>
    <w:rsid w:val="00A516D8"/>
    <w:rsid w:val="00A52296"/>
    <w:rsid w:val="00A52588"/>
    <w:rsid w:val="00A52BE5"/>
    <w:rsid w:val="00A54315"/>
    <w:rsid w:val="00A54E8D"/>
    <w:rsid w:val="00A565B2"/>
    <w:rsid w:val="00A57757"/>
    <w:rsid w:val="00A57815"/>
    <w:rsid w:val="00A57E42"/>
    <w:rsid w:val="00A60378"/>
    <w:rsid w:val="00A61463"/>
    <w:rsid w:val="00A61929"/>
    <w:rsid w:val="00A62A11"/>
    <w:rsid w:val="00A62B63"/>
    <w:rsid w:val="00A62B83"/>
    <w:rsid w:val="00A63363"/>
    <w:rsid w:val="00A6359D"/>
    <w:rsid w:val="00A635ED"/>
    <w:rsid w:val="00A63644"/>
    <w:rsid w:val="00A6395D"/>
    <w:rsid w:val="00A63A5F"/>
    <w:rsid w:val="00A63F61"/>
    <w:rsid w:val="00A64912"/>
    <w:rsid w:val="00A64981"/>
    <w:rsid w:val="00A64A8B"/>
    <w:rsid w:val="00A65ECF"/>
    <w:rsid w:val="00A66BD7"/>
    <w:rsid w:val="00A66CC4"/>
    <w:rsid w:val="00A66F5E"/>
    <w:rsid w:val="00A6719B"/>
    <w:rsid w:val="00A675EA"/>
    <w:rsid w:val="00A67D2E"/>
    <w:rsid w:val="00A700FC"/>
    <w:rsid w:val="00A70108"/>
    <w:rsid w:val="00A7081E"/>
    <w:rsid w:val="00A70A74"/>
    <w:rsid w:val="00A71884"/>
    <w:rsid w:val="00A71B78"/>
    <w:rsid w:val="00A72A36"/>
    <w:rsid w:val="00A7330F"/>
    <w:rsid w:val="00A73759"/>
    <w:rsid w:val="00A73FF5"/>
    <w:rsid w:val="00A741CC"/>
    <w:rsid w:val="00A7465E"/>
    <w:rsid w:val="00A74E2C"/>
    <w:rsid w:val="00A7507D"/>
    <w:rsid w:val="00A75D5E"/>
    <w:rsid w:val="00A76444"/>
    <w:rsid w:val="00A76B64"/>
    <w:rsid w:val="00A76C1E"/>
    <w:rsid w:val="00A7780D"/>
    <w:rsid w:val="00A77C0D"/>
    <w:rsid w:val="00A8019B"/>
    <w:rsid w:val="00A80E4E"/>
    <w:rsid w:val="00A8156C"/>
    <w:rsid w:val="00A81712"/>
    <w:rsid w:val="00A846D1"/>
    <w:rsid w:val="00A854A4"/>
    <w:rsid w:val="00A85DE3"/>
    <w:rsid w:val="00A861C9"/>
    <w:rsid w:val="00A86A60"/>
    <w:rsid w:val="00A86B3E"/>
    <w:rsid w:val="00A86CDD"/>
    <w:rsid w:val="00A8724E"/>
    <w:rsid w:val="00A87868"/>
    <w:rsid w:val="00A87D06"/>
    <w:rsid w:val="00A9009E"/>
    <w:rsid w:val="00A904AE"/>
    <w:rsid w:val="00A90F3C"/>
    <w:rsid w:val="00A91087"/>
    <w:rsid w:val="00A9229B"/>
    <w:rsid w:val="00A93187"/>
    <w:rsid w:val="00A9438A"/>
    <w:rsid w:val="00A9521A"/>
    <w:rsid w:val="00A95C56"/>
    <w:rsid w:val="00A96795"/>
    <w:rsid w:val="00A967B6"/>
    <w:rsid w:val="00A96A3A"/>
    <w:rsid w:val="00A96AB8"/>
    <w:rsid w:val="00A979A0"/>
    <w:rsid w:val="00A97B1F"/>
    <w:rsid w:val="00A97BF4"/>
    <w:rsid w:val="00A97FBA"/>
    <w:rsid w:val="00AA0984"/>
    <w:rsid w:val="00AA0C55"/>
    <w:rsid w:val="00AA2297"/>
    <w:rsid w:val="00AA2C68"/>
    <w:rsid w:val="00AA31CA"/>
    <w:rsid w:val="00AA4033"/>
    <w:rsid w:val="00AA428E"/>
    <w:rsid w:val="00AA5445"/>
    <w:rsid w:val="00AA5557"/>
    <w:rsid w:val="00AA59FF"/>
    <w:rsid w:val="00AA5B67"/>
    <w:rsid w:val="00AA684D"/>
    <w:rsid w:val="00AA6862"/>
    <w:rsid w:val="00AA7057"/>
    <w:rsid w:val="00AB0015"/>
    <w:rsid w:val="00AB0574"/>
    <w:rsid w:val="00AB1462"/>
    <w:rsid w:val="00AB14B1"/>
    <w:rsid w:val="00AB156F"/>
    <w:rsid w:val="00AB1800"/>
    <w:rsid w:val="00AB195C"/>
    <w:rsid w:val="00AB1AD3"/>
    <w:rsid w:val="00AB1F75"/>
    <w:rsid w:val="00AB21ED"/>
    <w:rsid w:val="00AB5297"/>
    <w:rsid w:val="00AB5A90"/>
    <w:rsid w:val="00AB5B02"/>
    <w:rsid w:val="00AB5CC4"/>
    <w:rsid w:val="00AB653D"/>
    <w:rsid w:val="00AB79D2"/>
    <w:rsid w:val="00AB7C0E"/>
    <w:rsid w:val="00AC04F0"/>
    <w:rsid w:val="00AC289B"/>
    <w:rsid w:val="00AC308C"/>
    <w:rsid w:val="00AC39A7"/>
    <w:rsid w:val="00AC447E"/>
    <w:rsid w:val="00AC4916"/>
    <w:rsid w:val="00AC52B4"/>
    <w:rsid w:val="00AC57F4"/>
    <w:rsid w:val="00AC5B7D"/>
    <w:rsid w:val="00AC5B8E"/>
    <w:rsid w:val="00AC658A"/>
    <w:rsid w:val="00AC6705"/>
    <w:rsid w:val="00AC69A3"/>
    <w:rsid w:val="00AC7021"/>
    <w:rsid w:val="00AC76D3"/>
    <w:rsid w:val="00AD0371"/>
    <w:rsid w:val="00AD27B3"/>
    <w:rsid w:val="00AD35E8"/>
    <w:rsid w:val="00AD3AF3"/>
    <w:rsid w:val="00AD3BC4"/>
    <w:rsid w:val="00AD44CD"/>
    <w:rsid w:val="00AD45DE"/>
    <w:rsid w:val="00AD533D"/>
    <w:rsid w:val="00AD5641"/>
    <w:rsid w:val="00AD5DD6"/>
    <w:rsid w:val="00AD61AF"/>
    <w:rsid w:val="00AD62C0"/>
    <w:rsid w:val="00AD69BA"/>
    <w:rsid w:val="00AD6CE9"/>
    <w:rsid w:val="00AD6FAC"/>
    <w:rsid w:val="00AD7773"/>
    <w:rsid w:val="00AE0203"/>
    <w:rsid w:val="00AE0308"/>
    <w:rsid w:val="00AE0562"/>
    <w:rsid w:val="00AE1375"/>
    <w:rsid w:val="00AE1D4E"/>
    <w:rsid w:val="00AE2779"/>
    <w:rsid w:val="00AE2F6C"/>
    <w:rsid w:val="00AE403D"/>
    <w:rsid w:val="00AE4146"/>
    <w:rsid w:val="00AE449B"/>
    <w:rsid w:val="00AE4ADC"/>
    <w:rsid w:val="00AE4CEE"/>
    <w:rsid w:val="00AE538C"/>
    <w:rsid w:val="00AE5836"/>
    <w:rsid w:val="00AE59F7"/>
    <w:rsid w:val="00AE5CED"/>
    <w:rsid w:val="00AE64D5"/>
    <w:rsid w:val="00AE6634"/>
    <w:rsid w:val="00AE66D0"/>
    <w:rsid w:val="00AE6E64"/>
    <w:rsid w:val="00AE6F4A"/>
    <w:rsid w:val="00AE71DA"/>
    <w:rsid w:val="00AE7BD7"/>
    <w:rsid w:val="00AF027D"/>
    <w:rsid w:val="00AF1E19"/>
    <w:rsid w:val="00AF20F7"/>
    <w:rsid w:val="00AF26C8"/>
    <w:rsid w:val="00AF297C"/>
    <w:rsid w:val="00AF2B75"/>
    <w:rsid w:val="00AF39EE"/>
    <w:rsid w:val="00AF3C64"/>
    <w:rsid w:val="00AF3CE7"/>
    <w:rsid w:val="00AF4287"/>
    <w:rsid w:val="00AF5405"/>
    <w:rsid w:val="00AF63A0"/>
    <w:rsid w:val="00AF6654"/>
    <w:rsid w:val="00AF67C1"/>
    <w:rsid w:val="00AF6E96"/>
    <w:rsid w:val="00AF7511"/>
    <w:rsid w:val="00AF761D"/>
    <w:rsid w:val="00AF7A77"/>
    <w:rsid w:val="00B00103"/>
    <w:rsid w:val="00B00952"/>
    <w:rsid w:val="00B01A7B"/>
    <w:rsid w:val="00B0333C"/>
    <w:rsid w:val="00B0342D"/>
    <w:rsid w:val="00B0492F"/>
    <w:rsid w:val="00B04EBB"/>
    <w:rsid w:val="00B05271"/>
    <w:rsid w:val="00B054FA"/>
    <w:rsid w:val="00B055DD"/>
    <w:rsid w:val="00B05664"/>
    <w:rsid w:val="00B05DED"/>
    <w:rsid w:val="00B06292"/>
    <w:rsid w:val="00B06625"/>
    <w:rsid w:val="00B066F8"/>
    <w:rsid w:val="00B06E02"/>
    <w:rsid w:val="00B07FEA"/>
    <w:rsid w:val="00B107B6"/>
    <w:rsid w:val="00B11055"/>
    <w:rsid w:val="00B11368"/>
    <w:rsid w:val="00B113D1"/>
    <w:rsid w:val="00B1253C"/>
    <w:rsid w:val="00B12B06"/>
    <w:rsid w:val="00B12BE5"/>
    <w:rsid w:val="00B13A3D"/>
    <w:rsid w:val="00B13B1A"/>
    <w:rsid w:val="00B1461B"/>
    <w:rsid w:val="00B14BFF"/>
    <w:rsid w:val="00B150F6"/>
    <w:rsid w:val="00B15F7C"/>
    <w:rsid w:val="00B165C4"/>
    <w:rsid w:val="00B176E6"/>
    <w:rsid w:val="00B178F1"/>
    <w:rsid w:val="00B17D3F"/>
    <w:rsid w:val="00B17E18"/>
    <w:rsid w:val="00B200F9"/>
    <w:rsid w:val="00B204D0"/>
    <w:rsid w:val="00B20906"/>
    <w:rsid w:val="00B20B07"/>
    <w:rsid w:val="00B22740"/>
    <w:rsid w:val="00B22B85"/>
    <w:rsid w:val="00B2372C"/>
    <w:rsid w:val="00B23957"/>
    <w:rsid w:val="00B23A7C"/>
    <w:rsid w:val="00B24342"/>
    <w:rsid w:val="00B25ABE"/>
    <w:rsid w:val="00B2616D"/>
    <w:rsid w:val="00B26413"/>
    <w:rsid w:val="00B26A47"/>
    <w:rsid w:val="00B26B62"/>
    <w:rsid w:val="00B26F8E"/>
    <w:rsid w:val="00B274E1"/>
    <w:rsid w:val="00B27BEF"/>
    <w:rsid w:val="00B27C16"/>
    <w:rsid w:val="00B27E0F"/>
    <w:rsid w:val="00B3043E"/>
    <w:rsid w:val="00B304D2"/>
    <w:rsid w:val="00B30BBF"/>
    <w:rsid w:val="00B312A4"/>
    <w:rsid w:val="00B31310"/>
    <w:rsid w:val="00B31390"/>
    <w:rsid w:val="00B314EC"/>
    <w:rsid w:val="00B31FA6"/>
    <w:rsid w:val="00B32597"/>
    <w:rsid w:val="00B335BC"/>
    <w:rsid w:val="00B3370C"/>
    <w:rsid w:val="00B33B3C"/>
    <w:rsid w:val="00B33DDC"/>
    <w:rsid w:val="00B3409A"/>
    <w:rsid w:val="00B340B6"/>
    <w:rsid w:val="00B341FE"/>
    <w:rsid w:val="00B35D5E"/>
    <w:rsid w:val="00B3608C"/>
    <w:rsid w:val="00B363CC"/>
    <w:rsid w:val="00B36A69"/>
    <w:rsid w:val="00B372A6"/>
    <w:rsid w:val="00B37366"/>
    <w:rsid w:val="00B40153"/>
    <w:rsid w:val="00B404A1"/>
    <w:rsid w:val="00B405D4"/>
    <w:rsid w:val="00B4149F"/>
    <w:rsid w:val="00B417CC"/>
    <w:rsid w:val="00B42997"/>
    <w:rsid w:val="00B429C2"/>
    <w:rsid w:val="00B43075"/>
    <w:rsid w:val="00B43480"/>
    <w:rsid w:val="00B4570D"/>
    <w:rsid w:val="00B462EE"/>
    <w:rsid w:val="00B46822"/>
    <w:rsid w:val="00B46B37"/>
    <w:rsid w:val="00B46B55"/>
    <w:rsid w:val="00B477C1"/>
    <w:rsid w:val="00B47939"/>
    <w:rsid w:val="00B47CC8"/>
    <w:rsid w:val="00B5070B"/>
    <w:rsid w:val="00B50854"/>
    <w:rsid w:val="00B50C74"/>
    <w:rsid w:val="00B50E14"/>
    <w:rsid w:val="00B51290"/>
    <w:rsid w:val="00B526AE"/>
    <w:rsid w:val="00B52C8F"/>
    <w:rsid w:val="00B53386"/>
    <w:rsid w:val="00B534FB"/>
    <w:rsid w:val="00B538BA"/>
    <w:rsid w:val="00B54127"/>
    <w:rsid w:val="00B54BBA"/>
    <w:rsid w:val="00B55D88"/>
    <w:rsid w:val="00B55F9F"/>
    <w:rsid w:val="00B56402"/>
    <w:rsid w:val="00B56867"/>
    <w:rsid w:val="00B56BAA"/>
    <w:rsid w:val="00B57642"/>
    <w:rsid w:val="00B57F7F"/>
    <w:rsid w:val="00B6005E"/>
    <w:rsid w:val="00B60668"/>
    <w:rsid w:val="00B60EAE"/>
    <w:rsid w:val="00B61C25"/>
    <w:rsid w:val="00B623AB"/>
    <w:rsid w:val="00B625EA"/>
    <w:rsid w:val="00B62B16"/>
    <w:rsid w:val="00B634A8"/>
    <w:rsid w:val="00B64E34"/>
    <w:rsid w:val="00B64F28"/>
    <w:rsid w:val="00B656A6"/>
    <w:rsid w:val="00B7009D"/>
    <w:rsid w:val="00B70936"/>
    <w:rsid w:val="00B70B36"/>
    <w:rsid w:val="00B70E56"/>
    <w:rsid w:val="00B71484"/>
    <w:rsid w:val="00B715DE"/>
    <w:rsid w:val="00B717BA"/>
    <w:rsid w:val="00B71BA6"/>
    <w:rsid w:val="00B73022"/>
    <w:rsid w:val="00B73E02"/>
    <w:rsid w:val="00B750C5"/>
    <w:rsid w:val="00B751E1"/>
    <w:rsid w:val="00B755CB"/>
    <w:rsid w:val="00B777B7"/>
    <w:rsid w:val="00B77B66"/>
    <w:rsid w:val="00B80B1F"/>
    <w:rsid w:val="00B80D42"/>
    <w:rsid w:val="00B80DA4"/>
    <w:rsid w:val="00B81CCB"/>
    <w:rsid w:val="00B82476"/>
    <w:rsid w:val="00B82845"/>
    <w:rsid w:val="00B82D9F"/>
    <w:rsid w:val="00B835AC"/>
    <w:rsid w:val="00B83B91"/>
    <w:rsid w:val="00B84515"/>
    <w:rsid w:val="00B85D8A"/>
    <w:rsid w:val="00B85FB3"/>
    <w:rsid w:val="00B878B4"/>
    <w:rsid w:val="00B9006C"/>
    <w:rsid w:val="00B90409"/>
    <w:rsid w:val="00B90584"/>
    <w:rsid w:val="00B91B6E"/>
    <w:rsid w:val="00B91DA8"/>
    <w:rsid w:val="00B9204C"/>
    <w:rsid w:val="00B9218D"/>
    <w:rsid w:val="00B92CDD"/>
    <w:rsid w:val="00B94F32"/>
    <w:rsid w:val="00B95B9D"/>
    <w:rsid w:val="00B96D79"/>
    <w:rsid w:val="00B970B5"/>
    <w:rsid w:val="00B97DDF"/>
    <w:rsid w:val="00BA0211"/>
    <w:rsid w:val="00BA1434"/>
    <w:rsid w:val="00BA27A7"/>
    <w:rsid w:val="00BA2AA3"/>
    <w:rsid w:val="00BA2D5E"/>
    <w:rsid w:val="00BA3297"/>
    <w:rsid w:val="00BA44AF"/>
    <w:rsid w:val="00BA4FEE"/>
    <w:rsid w:val="00BA50D9"/>
    <w:rsid w:val="00BA5BD1"/>
    <w:rsid w:val="00BA5FB2"/>
    <w:rsid w:val="00BA63BF"/>
    <w:rsid w:val="00BA68A1"/>
    <w:rsid w:val="00BA6B4F"/>
    <w:rsid w:val="00BA6CB3"/>
    <w:rsid w:val="00BA7052"/>
    <w:rsid w:val="00BA7117"/>
    <w:rsid w:val="00BA73DA"/>
    <w:rsid w:val="00BA743D"/>
    <w:rsid w:val="00BA7956"/>
    <w:rsid w:val="00BB0284"/>
    <w:rsid w:val="00BB1247"/>
    <w:rsid w:val="00BB1639"/>
    <w:rsid w:val="00BB25CB"/>
    <w:rsid w:val="00BB3070"/>
    <w:rsid w:val="00BB3786"/>
    <w:rsid w:val="00BB3DAC"/>
    <w:rsid w:val="00BB45F1"/>
    <w:rsid w:val="00BB4C38"/>
    <w:rsid w:val="00BB4E17"/>
    <w:rsid w:val="00BB5022"/>
    <w:rsid w:val="00BB6DEC"/>
    <w:rsid w:val="00BB770E"/>
    <w:rsid w:val="00BC0019"/>
    <w:rsid w:val="00BC0811"/>
    <w:rsid w:val="00BC0A74"/>
    <w:rsid w:val="00BC0C32"/>
    <w:rsid w:val="00BC1D47"/>
    <w:rsid w:val="00BC2581"/>
    <w:rsid w:val="00BC30F2"/>
    <w:rsid w:val="00BC40C0"/>
    <w:rsid w:val="00BC419E"/>
    <w:rsid w:val="00BC47EE"/>
    <w:rsid w:val="00BC4AC8"/>
    <w:rsid w:val="00BC4B53"/>
    <w:rsid w:val="00BC4FA7"/>
    <w:rsid w:val="00BC62E6"/>
    <w:rsid w:val="00BC63B1"/>
    <w:rsid w:val="00BC6DD0"/>
    <w:rsid w:val="00BC7467"/>
    <w:rsid w:val="00BC74DF"/>
    <w:rsid w:val="00BC7B20"/>
    <w:rsid w:val="00BC7E2C"/>
    <w:rsid w:val="00BD0210"/>
    <w:rsid w:val="00BD03DE"/>
    <w:rsid w:val="00BD0A70"/>
    <w:rsid w:val="00BD1655"/>
    <w:rsid w:val="00BD1A4E"/>
    <w:rsid w:val="00BD2574"/>
    <w:rsid w:val="00BD2C7D"/>
    <w:rsid w:val="00BD3230"/>
    <w:rsid w:val="00BD3514"/>
    <w:rsid w:val="00BD41B3"/>
    <w:rsid w:val="00BD42A1"/>
    <w:rsid w:val="00BD4D83"/>
    <w:rsid w:val="00BD55A3"/>
    <w:rsid w:val="00BD592E"/>
    <w:rsid w:val="00BD5DA5"/>
    <w:rsid w:val="00BD6E51"/>
    <w:rsid w:val="00BD7469"/>
    <w:rsid w:val="00BD7AD7"/>
    <w:rsid w:val="00BD7C3E"/>
    <w:rsid w:val="00BE01AE"/>
    <w:rsid w:val="00BE1C68"/>
    <w:rsid w:val="00BE2071"/>
    <w:rsid w:val="00BE21DE"/>
    <w:rsid w:val="00BE24EC"/>
    <w:rsid w:val="00BE2C23"/>
    <w:rsid w:val="00BE3853"/>
    <w:rsid w:val="00BE40CF"/>
    <w:rsid w:val="00BE45E8"/>
    <w:rsid w:val="00BE4CC9"/>
    <w:rsid w:val="00BE5B8A"/>
    <w:rsid w:val="00BE5C2F"/>
    <w:rsid w:val="00BE5F0E"/>
    <w:rsid w:val="00BE62FE"/>
    <w:rsid w:val="00BE641D"/>
    <w:rsid w:val="00BE6652"/>
    <w:rsid w:val="00BE6E99"/>
    <w:rsid w:val="00BE702D"/>
    <w:rsid w:val="00BE719A"/>
    <w:rsid w:val="00BE720A"/>
    <w:rsid w:val="00BF04F9"/>
    <w:rsid w:val="00BF1345"/>
    <w:rsid w:val="00BF2089"/>
    <w:rsid w:val="00BF225D"/>
    <w:rsid w:val="00BF37E9"/>
    <w:rsid w:val="00BF3A67"/>
    <w:rsid w:val="00BF41DB"/>
    <w:rsid w:val="00BF5142"/>
    <w:rsid w:val="00BF5252"/>
    <w:rsid w:val="00BF5530"/>
    <w:rsid w:val="00BF5865"/>
    <w:rsid w:val="00BF58C7"/>
    <w:rsid w:val="00BF6876"/>
    <w:rsid w:val="00BF75A7"/>
    <w:rsid w:val="00BF765F"/>
    <w:rsid w:val="00BF7B7B"/>
    <w:rsid w:val="00BF7FDB"/>
    <w:rsid w:val="00C009B6"/>
    <w:rsid w:val="00C00D28"/>
    <w:rsid w:val="00C01187"/>
    <w:rsid w:val="00C01203"/>
    <w:rsid w:val="00C013D0"/>
    <w:rsid w:val="00C0194C"/>
    <w:rsid w:val="00C01E0F"/>
    <w:rsid w:val="00C02311"/>
    <w:rsid w:val="00C02418"/>
    <w:rsid w:val="00C02576"/>
    <w:rsid w:val="00C03273"/>
    <w:rsid w:val="00C0330C"/>
    <w:rsid w:val="00C035E6"/>
    <w:rsid w:val="00C04226"/>
    <w:rsid w:val="00C04993"/>
    <w:rsid w:val="00C04C07"/>
    <w:rsid w:val="00C04EA1"/>
    <w:rsid w:val="00C05242"/>
    <w:rsid w:val="00C0610D"/>
    <w:rsid w:val="00C06223"/>
    <w:rsid w:val="00C064F3"/>
    <w:rsid w:val="00C06BEF"/>
    <w:rsid w:val="00C10F0B"/>
    <w:rsid w:val="00C11B7B"/>
    <w:rsid w:val="00C123BB"/>
    <w:rsid w:val="00C14163"/>
    <w:rsid w:val="00C14846"/>
    <w:rsid w:val="00C148D1"/>
    <w:rsid w:val="00C14B86"/>
    <w:rsid w:val="00C15B9B"/>
    <w:rsid w:val="00C1622B"/>
    <w:rsid w:val="00C16787"/>
    <w:rsid w:val="00C16F57"/>
    <w:rsid w:val="00C17432"/>
    <w:rsid w:val="00C20361"/>
    <w:rsid w:val="00C20B4F"/>
    <w:rsid w:val="00C20D43"/>
    <w:rsid w:val="00C20E94"/>
    <w:rsid w:val="00C21242"/>
    <w:rsid w:val="00C216B1"/>
    <w:rsid w:val="00C21DDA"/>
    <w:rsid w:val="00C22B91"/>
    <w:rsid w:val="00C23292"/>
    <w:rsid w:val="00C235CF"/>
    <w:rsid w:val="00C241A3"/>
    <w:rsid w:val="00C244C9"/>
    <w:rsid w:val="00C244E6"/>
    <w:rsid w:val="00C2466C"/>
    <w:rsid w:val="00C25A6A"/>
    <w:rsid w:val="00C26510"/>
    <w:rsid w:val="00C26702"/>
    <w:rsid w:val="00C2684E"/>
    <w:rsid w:val="00C30410"/>
    <w:rsid w:val="00C322B4"/>
    <w:rsid w:val="00C32512"/>
    <w:rsid w:val="00C32EFC"/>
    <w:rsid w:val="00C3306D"/>
    <w:rsid w:val="00C33490"/>
    <w:rsid w:val="00C335B1"/>
    <w:rsid w:val="00C33B9A"/>
    <w:rsid w:val="00C33F77"/>
    <w:rsid w:val="00C341CA"/>
    <w:rsid w:val="00C36033"/>
    <w:rsid w:val="00C37E6C"/>
    <w:rsid w:val="00C37E83"/>
    <w:rsid w:val="00C40357"/>
    <w:rsid w:val="00C40565"/>
    <w:rsid w:val="00C40C53"/>
    <w:rsid w:val="00C41C79"/>
    <w:rsid w:val="00C41D7A"/>
    <w:rsid w:val="00C42BF8"/>
    <w:rsid w:val="00C43975"/>
    <w:rsid w:val="00C43AAC"/>
    <w:rsid w:val="00C43E2A"/>
    <w:rsid w:val="00C43FFF"/>
    <w:rsid w:val="00C4414E"/>
    <w:rsid w:val="00C449C8"/>
    <w:rsid w:val="00C452AF"/>
    <w:rsid w:val="00C456CA"/>
    <w:rsid w:val="00C4650A"/>
    <w:rsid w:val="00C46726"/>
    <w:rsid w:val="00C46BF7"/>
    <w:rsid w:val="00C46BFE"/>
    <w:rsid w:val="00C475F5"/>
    <w:rsid w:val="00C47B2E"/>
    <w:rsid w:val="00C50043"/>
    <w:rsid w:val="00C506BC"/>
    <w:rsid w:val="00C508C0"/>
    <w:rsid w:val="00C50951"/>
    <w:rsid w:val="00C50CD1"/>
    <w:rsid w:val="00C5244A"/>
    <w:rsid w:val="00C53114"/>
    <w:rsid w:val="00C53442"/>
    <w:rsid w:val="00C539AC"/>
    <w:rsid w:val="00C53A4D"/>
    <w:rsid w:val="00C544CC"/>
    <w:rsid w:val="00C54BF0"/>
    <w:rsid w:val="00C55D16"/>
    <w:rsid w:val="00C56CA5"/>
    <w:rsid w:val="00C56F7B"/>
    <w:rsid w:val="00C57442"/>
    <w:rsid w:val="00C575D7"/>
    <w:rsid w:val="00C57C52"/>
    <w:rsid w:val="00C6017F"/>
    <w:rsid w:val="00C62EF2"/>
    <w:rsid w:val="00C63742"/>
    <w:rsid w:val="00C63A99"/>
    <w:rsid w:val="00C642DB"/>
    <w:rsid w:val="00C645A0"/>
    <w:rsid w:val="00C64F7E"/>
    <w:rsid w:val="00C65423"/>
    <w:rsid w:val="00C65F76"/>
    <w:rsid w:val="00C66AF4"/>
    <w:rsid w:val="00C67620"/>
    <w:rsid w:val="00C676E3"/>
    <w:rsid w:val="00C677CE"/>
    <w:rsid w:val="00C67B02"/>
    <w:rsid w:val="00C67B18"/>
    <w:rsid w:val="00C700D7"/>
    <w:rsid w:val="00C7053A"/>
    <w:rsid w:val="00C7129E"/>
    <w:rsid w:val="00C71638"/>
    <w:rsid w:val="00C7181C"/>
    <w:rsid w:val="00C71B90"/>
    <w:rsid w:val="00C723B9"/>
    <w:rsid w:val="00C72505"/>
    <w:rsid w:val="00C7283D"/>
    <w:rsid w:val="00C72C27"/>
    <w:rsid w:val="00C72C64"/>
    <w:rsid w:val="00C733CB"/>
    <w:rsid w:val="00C735F3"/>
    <w:rsid w:val="00C7379E"/>
    <w:rsid w:val="00C73C02"/>
    <w:rsid w:val="00C73D2A"/>
    <w:rsid w:val="00C742B5"/>
    <w:rsid w:val="00C745A6"/>
    <w:rsid w:val="00C74BAE"/>
    <w:rsid w:val="00C75623"/>
    <w:rsid w:val="00C7573B"/>
    <w:rsid w:val="00C75EAB"/>
    <w:rsid w:val="00C75FB3"/>
    <w:rsid w:val="00C76281"/>
    <w:rsid w:val="00C76DE5"/>
    <w:rsid w:val="00C77D10"/>
    <w:rsid w:val="00C804AE"/>
    <w:rsid w:val="00C80E38"/>
    <w:rsid w:val="00C82A4D"/>
    <w:rsid w:val="00C83AA6"/>
    <w:rsid w:val="00C84516"/>
    <w:rsid w:val="00C84A52"/>
    <w:rsid w:val="00C854AA"/>
    <w:rsid w:val="00C85999"/>
    <w:rsid w:val="00C85F02"/>
    <w:rsid w:val="00C86723"/>
    <w:rsid w:val="00C8726F"/>
    <w:rsid w:val="00C8738A"/>
    <w:rsid w:val="00C87BF6"/>
    <w:rsid w:val="00C91588"/>
    <w:rsid w:val="00C91953"/>
    <w:rsid w:val="00C922D0"/>
    <w:rsid w:val="00C93703"/>
    <w:rsid w:val="00C938D9"/>
    <w:rsid w:val="00C94009"/>
    <w:rsid w:val="00C9454B"/>
    <w:rsid w:val="00C94A20"/>
    <w:rsid w:val="00C94FF4"/>
    <w:rsid w:val="00C95207"/>
    <w:rsid w:val="00C96AA7"/>
    <w:rsid w:val="00C96F4C"/>
    <w:rsid w:val="00C970C0"/>
    <w:rsid w:val="00C975FF"/>
    <w:rsid w:val="00CA0275"/>
    <w:rsid w:val="00CA04F9"/>
    <w:rsid w:val="00CA0DA8"/>
    <w:rsid w:val="00CA0EA1"/>
    <w:rsid w:val="00CA2AF4"/>
    <w:rsid w:val="00CA35E8"/>
    <w:rsid w:val="00CA38AF"/>
    <w:rsid w:val="00CA3AA4"/>
    <w:rsid w:val="00CA3E0C"/>
    <w:rsid w:val="00CA3E62"/>
    <w:rsid w:val="00CA40FA"/>
    <w:rsid w:val="00CA4501"/>
    <w:rsid w:val="00CA4617"/>
    <w:rsid w:val="00CA53BA"/>
    <w:rsid w:val="00CA61C8"/>
    <w:rsid w:val="00CA6268"/>
    <w:rsid w:val="00CA6823"/>
    <w:rsid w:val="00CA68EF"/>
    <w:rsid w:val="00CA7BFA"/>
    <w:rsid w:val="00CB0CD6"/>
    <w:rsid w:val="00CB0EA8"/>
    <w:rsid w:val="00CB1768"/>
    <w:rsid w:val="00CB1F8F"/>
    <w:rsid w:val="00CB2774"/>
    <w:rsid w:val="00CB2824"/>
    <w:rsid w:val="00CB2864"/>
    <w:rsid w:val="00CB2AFC"/>
    <w:rsid w:val="00CB2FD0"/>
    <w:rsid w:val="00CB3044"/>
    <w:rsid w:val="00CB4007"/>
    <w:rsid w:val="00CB435D"/>
    <w:rsid w:val="00CB58C5"/>
    <w:rsid w:val="00CB5ABE"/>
    <w:rsid w:val="00CB61D6"/>
    <w:rsid w:val="00CB69EB"/>
    <w:rsid w:val="00CB6AEC"/>
    <w:rsid w:val="00CB6D93"/>
    <w:rsid w:val="00CB6F0E"/>
    <w:rsid w:val="00CB735A"/>
    <w:rsid w:val="00CB7837"/>
    <w:rsid w:val="00CC0890"/>
    <w:rsid w:val="00CC1593"/>
    <w:rsid w:val="00CC21E6"/>
    <w:rsid w:val="00CC25E8"/>
    <w:rsid w:val="00CC38C8"/>
    <w:rsid w:val="00CC3DFF"/>
    <w:rsid w:val="00CC3FF7"/>
    <w:rsid w:val="00CC49DF"/>
    <w:rsid w:val="00CC573E"/>
    <w:rsid w:val="00CC6E45"/>
    <w:rsid w:val="00CC6F49"/>
    <w:rsid w:val="00CC79D0"/>
    <w:rsid w:val="00CC7A09"/>
    <w:rsid w:val="00CD03A5"/>
    <w:rsid w:val="00CD0779"/>
    <w:rsid w:val="00CD0889"/>
    <w:rsid w:val="00CD09DF"/>
    <w:rsid w:val="00CD0C4E"/>
    <w:rsid w:val="00CD1B25"/>
    <w:rsid w:val="00CD253C"/>
    <w:rsid w:val="00CD2B65"/>
    <w:rsid w:val="00CD2BCD"/>
    <w:rsid w:val="00CD327F"/>
    <w:rsid w:val="00CD33F7"/>
    <w:rsid w:val="00CD3B6B"/>
    <w:rsid w:val="00CD48B1"/>
    <w:rsid w:val="00CD569A"/>
    <w:rsid w:val="00CD60C1"/>
    <w:rsid w:val="00CD74ED"/>
    <w:rsid w:val="00CD779D"/>
    <w:rsid w:val="00CE0807"/>
    <w:rsid w:val="00CE0B74"/>
    <w:rsid w:val="00CE0B8D"/>
    <w:rsid w:val="00CE1714"/>
    <w:rsid w:val="00CE1A70"/>
    <w:rsid w:val="00CE1DD7"/>
    <w:rsid w:val="00CE2342"/>
    <w:rsid w:val="00CE38F8"/>
    <w:rsid w:val="00CE3B88"/>
    <w:rsid w:val="00CE45A3"/>
    <w:rsid w:val="00CE4C8A"/>
    <w:rsid w:val="00CE4E58"/>
    <w:rsid w:val="00CE5DA4"/>
    <w:rsid w:val="00CE71ED"/>
    <w:rsid w:val="00CF020D"/>
    <w:rsid w:val="00CF0444"/>
    <w:rsid w:val="00CF0723"/>
    <w:rsid w:val="00CF073F"/>
    <w:rsid w:val="00CF09AE"/>
    <w:rsid w:val="00CF0BB2"/>
    <w:rsid w:val="00CF0DF9"/>
    <w:rsid w:val="00CF122C"/>
    <w:rsid w:val="00CF136E"/>
    <w:rsid w:val="00CF1574"/>
    <w:rsid w:val="00CF1BCE"/>
    <w:rsid w:val="00CF1E25"/>
    <w:rsid w:val="00CF2D2A"/>
    <w:rsid w:val="00CF2E1B"/>
    <w:rsid w:val="00CF2FB9"/>
    <w:rsid w:val="00CF335B"/>
    <w:rsid w:val="00CF3585"/>
    <w:rsid w:val="00CF3654"/>
    <w:rsid w:val="00CF4975"/>
    <w:rsid w:val="00CF4D25"/>
    <w:rsid w:val="00CF6143"/>
    <w:rsid w:val="00CF65CA"/>
    <w:rsid w:val="00CF7431"/>
    <w:rsid w:val="00CF7D9B"/>
    <w:rsid w:val="00D00008"/>
    <w:rsid w:val="00D006A9"/>
    <w:rsid w:val="00D00A41"/>
    <w:rsid w:val="00D01513"/>
    <w:rsid w:val="00D0162A"/>
    <w:rsid w:val="00D01631"/>
    <w:rsid w:val="00D01665"/>
    <w:rsid w:val="00D01AC6"/>
    <w:rsid w:val="00D02BB4"/>
    <w:rsid w:val="00D040B5"/>
    <w:rsid w:val="00D04AF9"/>
    <w:rsid w:val="00D04D40"/>
    <w:rsid w:val="00D04FA7"/>
    <w:rsid w:val="00D055E4"/>
    <w:rsid w:val="00D05797"/>
    <w:rsid w:val="00D060AD"/>
    <w:rsid w:val="00D0683D"/>
    <w:rsid w:val="00D07712"/>
    <w:rsid w:val="00D077EE"/>
    <w:rsid w:val="00D116C2"/>
    <w:rsid w:val="00D1181A"/>
    <w:rsid w:val="00D13109"/>
    <w:rsid w:val="00D13441"/>
    <w:rsid w:val="00D1374A"/>
    <w:rsid w:val="00D13B02"/>
    <w:rsid w:val="00D14082"/>
    <w:rsid w:val="00D142F5"/>
    <w:rsid w:val="00D1438F"/>
    <w:rsid w:val="00D14E76"/>
    <w:rsid w:val="00D1528C"/>
    <w:rsid w:val="00D15438"/>
    <w:rsid w:val="00D1592F"/>
    <w:rsid w:val="00D15BBA"/>
    <w:rsid w:val="00D15F78"/>
    <w:rsid w:val="00D16480"/>
    <w:rsid w:val="00D168A5"/>
    <w:rsid w:val="00D17086"/>
    <w:rsid w:val="00D20874"/>
    <w:rsid w:val="00D208A2"/>
    <w:rsid w:val="00D22134"/>
    <w:rsid w:val="00D22B0A"/>
    <w:rsid w:val="00D23143"/>
    <w:rsid w:val="00D23528"/>
    <w:rsid w:val="00D237AC"/>
    <w:rsid w:val="00D24F79"/>
    <w:rsid w:val="00D252AE"/>
    <w:rsid w:val="00D253DE"/>
    <w:rsid w:val="00D25724"/>
    <w:rsid w:val="00D2779F"/>
    <w:rsid w:val="00D27971"/>
    <w:rsid w:val="00D27995"/>
    <w:rsid w:val="00D27BDC"/>
    <w:rsid w:val="00D30B42"/>
    <w:rsid w:val="00D30D08"/>
    <w:rsid w:val="00D3135F"/>
    <w:rsid w:val="00D31847"/>
    <w:rsid w:val="00D3213F"/>
    <w:rsid w:val="00D3228A"/>
    <w:rsid w:val="00D32491"/>
    <w:rsid w:val="00D32AB7"/>
    <w:rsid w:val="00D32FCA"/>
    <w:rsid w:val="00D33CB0"/>
    <w:rsid w:val="00D342C6"/>
    <w:rsid w:val="00D347B3"/>
    <w:rsid w:val="00D34936"/>
    <w:rsid w:val="00D34BD9"/>
    <w:rsid w:val="00D34EC2"/>
    <w:rsid w:val="00D35309"/>
    <w:rsid w:val="00D35D46"/>
    <w:rsid w:val="00D35F21"/>
    <w:rsid w:val="00D36FB3"/>
    <w:rsid w:val="00D36FE3"/>
    <w:rsid w:val="00D374CE"/>
    <w:rsid w:val="00D401EF"/>
    <w:rsid w:val="00D40252"/>
    <w:rsid w:val="00D409E8"/>
    <w:rsid w:val="00D40FED"/>
    <w:rsid w:val="00D4182D"/>
    <w:rsid w:val="00D419C6"/>
    <w:rsid w:val="00D41C17"/>
    <w:rsid w:val="00D422CC"/>
    <w:rsid w:val="00D42D93"/>
    <w:rsid w:val="00D43929"/>
    <w:rsid w:val="00D43CE7"/>
    <w:rsid w:val="00D4434A"/>
    <w:rsid w:val="00D459E1"/>
    <w:rsid w:val="00D4667E"/>
    <w:rsid w:val="00D467B9"/>
    <w:rsid w:val="00D470C6"/>
    <w:rsid w:val="00D47BB8"/>
    <w:rsid w:val="00D50D49"/>
    <w:rsid w:val="00D51685"/>
    <w:rsid w:val="00D517CC"/>
    <w:rsid w:val="00D525F6"/>
    <w:rsid w:val="00D529EE"/>
    <w:rsid w:val="00D52FC3"/>
    <w:rsid w:val="00D5352A"/>
    <w:rsid w:val="00D539C0"/>
    <w:rsid w:val="00D53F20"/>
    <w:rsid w:val="00D54358"/>
    <w:rsid w:val="00D54746"/>
    <w:rsid w:val="00D54D29"/>
    <w:rsid w:val="00D55795"/>
    <w:rsid w:val="00D55FF3"/>
    <w:rsid w:val="00D56566"/>
    <w:rsid w:val="00D57458"/>
    <w:rsid w:val="00D61ACA"/>
    <w:rsid w:val="00D6293F"/>
    <w:rsid w:val="00D63463"/>
    <w:rsid w:val="00D63B21"/>
    <w:rsid w:val="00D63B55"/>
    <w:rsid w:val="00D63DDA"/>
    <w:rsid w:val="00D647F0"/>
    <w:rsid w:val="00D65078"/>
    <w:rsid w:val="00D654BA"/>
    <w:rsid w:val="00D658C5"/>
    <w:rsid w:val="00D65A93"/>
    <w:rsid w:val="00D66032"/>
    <w:rsid w:val="00D66DAF"/>
    <w:rsid w:val="00D67311"/>
    <w:rsid w:val="00D6736F"/>
    <w:rsid w:val="00D70218"/>
    <w:rsid w:val="00D706BA"/>
    <w:rsid w:val="00D70DFB"/>
    <w:rsid w:val="00D7186F"/>
    <w:rsid w:val="00D71D2A"/>
    <w:rsid w:val="00D71D95"/>
    <w:rsid w:val="00D745AE"/>
    <w:rsid w:val="00D748F8"/>
    <w:rsid w:val="00D74E74"/>
    <w:rsid w:val="00D753B8"/>
    <w:rsid w:val="00D75630"/>
    <w:rsid w:val="00D7643B"/>
    <w:rsid w:val="00D766DF"/>
    <w:rsid w:val="00D76D5B"/>
    <w:rsid w:val="00D77A00"/>
    <w:rsid w:val="00D77F21"/>
    <w:rsid w:val="00D77FA3"/>
    <w:rsid w:val="00D808E3"/>
    <w:rsid w:val="00D813A6"/>
    <w:rsid w:val="00D815CD"/>
    <w:rsid w:val="00D81943"/>
    <w:rsid w:val="00D81F2D"/>
    <w:rsid w:val="00D820A0"/>
    <w:rsid w:val="00D821A3"/>
    <w:rsid w:val="00D824EE"/>
    <w:rsid w:val="00D82D76"/>
    <w:rsid w:val="00D82D9E"/>
    <w:rsid w:val="00D83858"/>
    <w:rsid w:val="00D84C47"/>
    <w:rsid w:val="00D84F1D"/>
    <w:rsid w:val="00D850C1"/>
    <w:rsid w:val="00D85D49"/>
    <w:rsid w:val="00D8656A"/>
    <w:rsid w:val="00D90DB1"/>
    <w:rsid w:val="00D9284D"/>
    <w:rsid w:val="00D92C90"/>
    <w:rsid w:val="00D933B4"/>
    <w:rsid w:val="00D93EBD"/>
    <w:rsid w:val="00D9416F"/>
    <w:rsid w:val="00D942A3"/>
    <w:rsid w:val="00D94859"/>
    <w:rsid w:val="00D94B03"/>
    <w:rsid w:val="00D97C8E"/>
    <w:rsid w:val="00D97E11"/>
    <w:rsid w:val="00DA04F5"/>
    <w:rsid w:val="00DA11BB"/>
    <w:rsid w:val="00DA12D6"/>
    <w:rsid w:val="00DA1D82"/>
    <w:rsid w:val="00DA2538"/>
    <w:rsid w:val="00DA2AF9"/>
    <w:rsid w:val="00DA347E"/>
    <w:rsid w:val="00DA35C4"/>
    <w:rsid w:val="00DA3B66"/>
    <w:rsid w:val="00DA4A92"/>
    <w:rsid w:val="00DA556F"/>
    <w:rsid w:val="00DA5BBA"/>
    <w:rsid w:val="00DA6213"/>
    <w:rsid w:val="00DA646E"/>
    <w:rsid w:val="00DA6C6A"/>
    <w:rsid w:val="00DA70E0"/>
    <w:rsid w:val="00DA7321"/>
    <w:rsid w:val="00DA7453"/>
    <w:rsid w:val="00DA7D64"/>
    <w:rsid w:val="00DA7F33"/>
    <w:rsid w:val="00DB0D61"/>
    <w:rsid w:val="00DB1974"/>
    <w:rsid w:val="00DB202C"/>
    <w:rsid w:val="00DB217C"/>
    <w:rsid w:val="00DB2993"/>
    <w:rsid w:val="00DB3A8B"/>
    <w:rsid w:val="00DB3DD2"/>
    <w:rsid w:val="00DB4A19"/>
    <w:rsid w:val="00DB55AE"/>
    <w:rsid w:val="00DB5726"/>
    <w:rsid w:val="00DB5D35"/>
    <w:rsid w:val="00DB5E45"/>
    <w:rsid w:val="00DB6361"/>
    <w:rsid w:val="00DB640F"/>
    <w:rsid w:val="00DB6871"/>
    <w:rsid w:val="00DB6E24"/>
    <w:rsid w:val="00DB6FB6"/>
    <w:rsid w:val="00DB7511"/>
    <w:rsid w:val="00DB7644"/>
    <w:rsid w:val="00DC06C2"/>
    <w:rsid w:val="00DC0FB4"/>
    <w:rsid w:val="00DC1B89"/>
    <w:rsid w:val="00DC1C4D"/>
    <w:rsid w:val="00DC236F"/>
    <w:rsid w:val="00DC2534"/>
    <w:rsid w:val="00DC2A7B"/>
    <w:rsid w:val="00DC2B57"/>
    <w:rsid w:val="00DC3000"/>
    <w:rsid w:val="00DC3086"/>
    <w:rsid w:val="00DC3C56"/>
    <w:rsid w:val="00DC404E"/>
    <w:rsid w:val="00DC4A2C"/>
    <w:rsid w:val="00DC54CA"/>
    <w:rsid w:val="00DC775E"/>
    <w:rsid w:val="00DD05AE"/>
    <w:rsid w:val="00DD08E9"/>
    <w:rsid w:val="00DD0999"/>
    <w:rsid w:val="00DD0F36"/>
    <w:rsid w:val="00DD1E20"/>
    <w:rsid w:val="00DD211F"/>
    <w:rsid w:val="00DD220D"/>
    <w:rsid w:val="00DD23D0"/>
    <w:rsid w:val="00DD2A42"/>
    <w:rsid w:val="00DD314D"/>
    <w:rsid w:val="00DD31E8"/>
    <w:rsid w:val="00DD34FF"/>
    <w:rsid w:val="00DD3E95"/>
    <w:rsid w:val="00DD430E"/>
    <w:rsid w:val="00DD5126"/>
    <w:rsid w:val="00DD7CA2"/>
    <w:rsid w:val="00DE0AA2"/>
    <w:rsid w:val="00DE139C"/>
    <w:rsid w:val="00DE1409"/>
    <w:rsid w:val="00DE2943"/>
    <w:rsid w:val="00DE3115"/>
    <w:rsid w:val="00DE3378"/>
    <w:rsid w:val="00DE4202"/>
    <w:rsid w:val="00DE42F8"/>
    <w:rsid w:val="00DE569E"/>
    <w:rsid w:val="00DE5763"/>
    <w:rsid w:val="00DE5DB3"/>
    <w:rsid w:val="00DE656A"/>
    <w:rsid w:val="00DE6FB3"/>
    <w:rsid w:val="00DF058E"/>
    <w:rsid w:val="00DF2F49"/>
    <w:rsid w:val="00DF3B92"/>
    <w:rsid w:val="00DF51CF"/>
    <w:rsid w:val="00DF5F37"/>
    <w:rsid w:val="00DF6277"/>
    <w:rsid w:val="00DF644B"/>
    <w:rsid w:val="00DF6747"/>
    <w:rsid w:val="00DF6B7A"/>
    <w:rsid w:val="00DF7ABE"/>
    <w:rsid w:val="00E00297"/>
    <w:rsid w:val="00E0041D"/>
    <w:rsid w:val="00E006E8"/>
    <w:rsid w:val="00E009E0"/>
    <w:rsid w:val="00E01127"/>
    <w:rsid w:val="00E01E0F"/>
    <w:rsid w:val="00E02130"/>
    <w:rsid w:val="00E02344"/>
    <w:rsid w:val="00E025C3"/>
    <w:rsid w:val="00E02DFB"/>
    <w:rsid w:val="00E03461"/>
    <w:rsid w:val="00E03C9F"/>
    <w:rsid w:val="00E03D49"/>
    <w:rsid w:val="00E03D98"/>
    <w:rsid w:val="00E0461C"/>
    <w:rsid w:val="00E05704"/>
    <w:rsid w:val="00E059C3"/>
    <w:rsid w:val="00E060DF"/>
    <w:rsid w:val="00E06406"/>
    <w:rsid w:val="00E0695F"/>
    <w:rsid w:val="00E06F39"/>
    <w:rsid w:val="00E07B2C"/>
    <w:rsid w:val="00E07E84"/>
    <w:rsid w:val="00E1057D"/>
    <w:rsid w:val="00E112FF"/>
    <w:rsid w:val="00E114AD"/>
    <w:rsid w:val="00E1233B"/>
    <w:rsid w:val="00E12657"/>
    <w:rsid w:val="00E12684"/>
    <w:rsid w:val="00E1363F"/>
    <w:rsid w:val="00E13B89"/>
    <w:rsid w:val="00E1449E"/>
    <w:rsid w:val="00E14F7B"/>
    <w:rsid w:val="00E15003"/>
    <w:rsid w:val="00E155CB"/>
    <w:rsid w:val="00E163C6"/>
    <w:rsid w:val="00E1696D"/>
    <w:rsid w:val="00E16B3D"/>
    <w:rsid w:val="00E172CA"/>
    <w:rsid w:val="00E172DC"/>
    <w:rsid w:val="00E17389"/>
    <w:rsid w:val="00E174C6"/>
    <w:rsid w:val="00E17C97"/>
    <w:rsid w:val="00E2017B"/>
    <w:rsid w:val="00E20C92"/>
    <w:rsid w:val="00E20E5A"/>
    <w:rsid w:val="00E21AAF"/>
    <w:rsid w:val="00E228E9"/>
    <w:rsid w:val="00E22D68"/>
    <w:rsid w:val="00E23339"/>
    <w:rsid w:val="00E23A1B"/>
    <w:rsid w:val="00E23ABC"/>
    <w:rsid w:val="00E25324"/>
    <w:rsid w:val="00E25611"/>
    <w:rsid w:val="00E260CE"/>
    <w:rsid w:val="00E2682A"/>
    <w:rsid w:val="00E27459"/>
    <w:rsid w:val="00E2759F"/>
    <w:rsid w:val="00E27958"/>
    <w:rsid w:val="00E27A1A"/>
    <w:rsid w:val="00E27DDD"/>
    <w:rsid w:val="00E307BD"/>
    <w:rsid w:val="00E30D9B"/>
    <w:rsid w:val="00E310F7"/>
    <w:rsid w:val="00E312FE"/>
    <w:rsid w:val="00E3182A"/>
    <w:rsid w:val="00E31D4C"/>
    <w:rsid w:val="00E333BD"/>
    <w:rsid w:val="00E33662"/>
    <w:rsid w:val="00E33EA1"/>
    <w:rsid w:val="00E34262"/>
    <w:rsid w:val="00E3465E"/>
    <w:rsid w:val="00E34767"/>
    <w:rsid w:val="00E34C15"/>
    <w:rsid w:val="00E34C89"/>
    <w:rsid w:val="00E34F69"/>
    <w:rsid w:val="00E355D4"/>
    <w:rsid w:val="00E35A7E"/>
    <w:rsid w:val="00E35BA8"/>
    <w:rsid w:val="00E35C6C"/>
    <w:rsid w:val="00E36D28"/>
    <w:rsid w:val="00E37008"/>
    <w:rsid w:val="00E4011B"/>
    <w:rsid w:val="00E40626"/>
    <w:rsid w:val="00E40896"/>
    <w:rsid w:val="00E41B8D"/>
    <w:rsid w:val="00E42189"/>
    <w:rsid w:val="00E42221"/>
    <w:rsid w:val="00E4295F"/>
    <w:rsid w:val="00E42B9D"/>
    <w:rsid w:val="00E42E8C"/>
    <w:rsid w:val="00E43251"/>
    <w:rsid w:val="00E438BE"/>
    <w:rsid w:val="00E439C7"/>
    <w:rsid w:val="00E4438C"/>
    <w:rsid w:val="00E4442C"/>
    <w:rsid w:val="00E44584"/>
    <w:rsid w:val="00E44CD1"/>
    <w:rsid w:val="00E45C80"/>
    <w:rsid w:val="00E45E2A"/>
    <w:rsid w:val="00E45F47"/>
    <w:rsid w:val="00E47902"/>
    <w:rsid w:val="00E50100"/>
    <w:rsid w:val="00E51738"/>
    <w:rsid w:val="00E52261"/>
    <w:rsid w:val="00E522F7"/>
    <w:rsid w:val="00E5245E"/>
    <w:rsid w:val="00E52C4B"/>
    <w:rsid w:val="00E52CCE"/>
    <w:rsid w:val="00E53648"/>
    <w:rsid w:val="00E53E48"/>
    <w:rsid w:val="00E543D1"/>
    <w:rsid w:val="00E54932"/>
    <w:rsid w:val="00E54BA5"/>
    <w:rsid w:val="00E54CAB"/>
    <w:rsid w:val="00E55499"/>
    <w:rsid w:val="00E557CD"/>
    <w:rsid w:val="00E55AFD"/>
    <w:rsid w:val="00E55BB9"/>
    <w:rsid w:val="00E55DE3"/>
    <w:rsid w:val="00E5663E"/>
    <w:rsid w:val="00E6047C"/>
    <w:rsid w:val="00E60AEE"/>
    <w:rsid w:val="00E615BA"/>
    <w:rsid w:val="00E619B5"/>
    <w:rsid w:val="00E61D5D"/>
    <w:rsid w:val="00E622BE"/>
    <w:rsid w:val="00E62C49"/>
    <w:rsid w:val="00E63A85"/>
    <w:rsid w:val="00E63C12"/>
    <w:rsid w:val="00E643CC"/>
    <w:rsid w:val="00E64F0C"/>
    <w:rsid w:val="00E657D1"/>
    <w:rsid w:val="00E65E48"/>
    <w:rsid w:val="00E665EB"/>
    <w:rsid w:val="00E66C3F"/>
    <w:rsid w:val="00E67A7F"/>
    <w:rsid w:val="00E70A9F"/>
    <w:rsid w:val="00E71634"/>
    <w:rsid w:val="00E7177E"/>
    <w:rsid w:val="00E73540"/>
    <w:rsid w:val="00E7363F"/>
    <w:rsid w:val="00E738CC"/>
    <w:rsid w:val="00E73BFB"/>
    <w:rsid w:val="00E73ED1"/>
    <w:rsid w:val="00E74197"/>
    <w:rsid w:val="00E74448"/>
    <w:rsid w:val="00E747D1"/>
    <w:rsid w:val="00E749A0"/>
    <w:rsid w:val="00E74DC7"/>
    <w:rsid w:val="00E750FC"/>
    <w:rsid w:val="00E75CA7"/>
    <w:rsid w:val="00E7618E"/>
    <w:rsid w:val="00E76C75"/>
    <w:rsid w:val="00E76D85"/>
    <w:rsid w:val="00E76F65"/>
    <w:rsid w:val="00E77574"/>
    <w:rsid w:val="00E81742"/>
    <w:rsid w:val="00E81A12"/>
    <w:rsid w:val="00E81F69"/>
    <w:rsid w:val="00E83803"/>
    <w:rsid w:val="00E850A9"/>
    <w:rsid w:val="00E8562C"/>
    <w:rsid w:val="00E85CB9"/>
    <w:rsid w:val="00E8644F"/>
    <w:rsid w:val="00E86ADF"/>
    <w:rsid w:val="00E86B7D"/>
    <w:rsid w:val="00E87139"/>
    <w:rsid w:val="00E8770A"/>
    <w:rsid w:val="00E90553"/>
    <w:rsid w:val="00E90794"/>
    <w:rsid w:val="00E9141A"/>
    <w:rsid w:val="00E91D8B"/>
    <w:rsid w:val="00E92681"/>
    <w:rsid w:val="00E92889"/>
    <w:rsid w:val="00E9291C"/>
    <w:rsid w:val="00E93143"/>
    <w:rsid w:val="00E93CC0"/>
    <w:rsid w:val="00E94330"/>
    <w:rsid w:val="00E943EE"/>
    <w:rsid w:val="00E94998"/>
    <w:rsid w:val="00E95D74"/>
    <w:rsid w:val="00E961C5"/>
    <w:rsid w:val="00E96768"/>
    <w:rsid w:val="00E9762D"/>
    <w:rsid w:val="00E977C0"/>
    <w:rsid w:val="00E97811"/>
    <w:rsid w:val="00EA03B5"/>
    <w:rsid w:val="00EA0714"/>
    <w:rsid w:val="00EA0B4A"/>
    <w:rsid w:val="00EA1696"/>
    <w:rsid w:val="00EA1918"/>
    <w:rsid w:val="00EA20AB"/>
    <w:rsid w:val="00EA21FC"/>
    <w:rsid w:val="00EA26C4"/>
    <w:rsid w:val="00EA2836"/>
    <w:rsid w:val="00EA340E"/>
    <w:rsid w:val="00EA37CF"/>
    <w:rsid w:val="00EA38B0"/>
    <w:rsid w:val="00EA3E4D"/>
    <w:rsid w:val="00EA426C"/>
    <w:rsid w:val="00EA4327"/>
    <w:rsid w:val="00EA4760"/>
    <w:rsid w:val="00EA53FA"/>
    <w:rsid w:val="00EA5560"/>
    <w:rsid w:val="00EA5F00"/>
    <w:rsid w:val="00EA6038"/>
    <w:rsid w:val="00EA66DD"/>
    <w:rsid w:val="00EA7226"/>
    <w:rsid w:val="00EA74DC"/>
    <w:rsid w:val="00EA7DA4"/>
    <w:rsid w:val="00EA7ED9"/>
    <w:rsid w:val="00EB2836"/>
    <w:rsid w:val="00EB3BEA"/>
    <w:rsid w:val="00EB4741"/>
    <w:rsid w:val="00EB4CBA"/>
    <w:rsid w:val="00EB4FA5"/>
    <w:rsid w:val="00EB5698"/>
    <w:rsid w:val="00EB598C"/>
    <w:rsid w:val="00EB5D6D"/>
    <w:rsid w:val="00EB609B"/>
    <w:rsid w:val="00EB64CD"/>
    <w:rsid w:val="00EB6ED0"/>
    <w:rsid w:val="00EC028B"/>
    <w:rsid w:val="00EC0EC5"/>
    <w:rsid w:val="00EC142C"/>
    <w:rsid w:val="00EC1823"/>
    <w:rsid w:val="00EC1956"/>
    <w:rsid w:val="00EC1FC7"/>
    <w:rsid w:val="00EC2BE9"/>
    <w:rsid w:val="00EC311A"/>
    <w:rsid w:val="00EC3558"/>
    <w:rsid w:val="00EC36F2"/>
    <w:rsid w:val="00EC3E6C"/>
    <w:rsid w:val="00EC43A5"/>
    <w:rsid w:val="00EC4A07"/>
    <w:rsid w:val="00EC4E54"/>
    <w:rsid w:val="00EC5032"/>
    <w:rsid w:val="00EC5AF9"/>
    <w:rsid w:val="00EC5DA1"/>
    <w:rsid w:val="00EC65C2"/>
    <w:rsid w:val="00EC6708"/>
    <w:rsid w:val="00EC7E84"/>
    <w:rsid w:val="00ED0070"/>
    <w:rsid w:val="00ED046B"/>
    <w:rsid w:val="00ED0773"/>
    <w:rsid w:val="00ED1155"/>
    <w:rsid w:val="00ED136B"/>
    <w:rsid w:val="00ED18F3"/>
    <w:rsid w:val="00ED1A6C"/>
    <w:rsid w:val="00ED227E"/>
    <w:rsid w:val="00ED2309"/>
    <w:rsid w:val="00ED28EF"/>
    <w:rsid w:val="00ED3714"/>
    <w:rsid w:val="00ED392E"/>
    <w:rsid w:val="00ED4247"/>
    <w:rsid w:val="00ED42A6"/>
    <w:rsid w:val="00ED4B61"/>
    <w:rsid w:val="00ED5454"/>
    <w:rsid w:val="00ED5743"/>
    <w:rsid w:val="00ED5AD2"/>
    <w:rsid w:val="00ED5D06"/>
    <w:rsid w:val="00ED6A9B"/>
    <w:rsid w:val="00ED6C06"/>
    <w:rsid w:val="00ED725C"/>
    <w:rsid w:val="00ED75F3"/>
    <w:rsid w:val="00ED7E9F"/>
    <w:rsid w:val="00EE00E7"/>
    <w:rsid w:val="00EE17B3"/>
    <w:rsid w:val="00EE22F8"/>
    <w:rsid w:val="00EE25A8"/>
    <w:rsid w:val="00EE40AF"/>
    <w:rsid w:val="00EE4A77"/>
    <w:rsid w:val="00EE53FF"/>
    <w:rsid w:val="00EE5803"/>
    <w:rsid w:val="00EE6B53"/>
    <w:rsid w:val="00EE6DCC"/>
    <w:rsid w:val="00EE7322"/>
    <w:rsid w:val="00EE78B8"/>
    <w:rsid w:val="00EF04DB"/>
    <w:rsid w:val="00EF061B"/>
    <w:rsid w:val="00EF1061"/>
    <w:rsid w:val="00EF1E88"/>
    <w:rsid w:val="00EF2342"/>
    <w:rsid w:val="00EF2717"/>
    <w:rsid w:val="00EF2868"/>
    <w:rsid w:val="00EF2CAD"/>
    <w:rsid w:val="00EF2DB2"/>
    <w:rsid w:val="00EF2E3A"/>
    <w:rsid w:val="00EF3F0D"/>
    <w:rsid w:val="00EF4E1B"/>
    <w:rsid w:val="00EF5342"/>
    <w:rsid w:val="00EF56D7"/>
    <w:rsid w:val="00EF5A9A"/>
    <w:rsid w:val="00EF5C2A"/>
    <w:rsid w:val="00EF5EE8"/>
    <w:rsid w:val="00EF60EF"/>
    <w:rsid w:val="00EF6547"/>
    <w:rsid w:val="00EF6DEE"/>
    <w:rsid w:val="00EF73E2"/>
    <w:rsid w:val="00EF75A5"/>
    <w:rsid w:val="00F0006D"/>
    <w:rsid w:val="00F00296"/>
    <w:rsid w:val="00F002B6"/>
    <w:rsid w:val="00F00386"/>
    <w:rsid w:val="00F0132A"/>
    <w:rsid w:val="00F01AF4"/>
    <w:rsid w:val="00F02617"/>
    <w:rsid w:val="00F027B8"/>
    <w:rsid w:val="00F040F7"/>
    <w:rsid w:val="00F04438"/>
    <w:rsid w:val="00F06C66"/>
    <w:rsid w:val="00F0726A"/>
    <w:rsid w:val="00F072D2"/>
    <w:rsid w:val="00F078DC"/>
    <w:rsid w:val="00F078EA"/>
    <w:rsid w:val="00F07944"/>
    <w:rsid w:val="00F111D3"/>
    <w:rsid w:val="00F11546"/>
    <w:rsid w:val="00F118D0"/>
    <w:rsid w:val="00F121BC"/>
    <w:rsid w:val="00F125A2"/>
    <w:rsid w:val="00F1277F"/>
    <w:rsid w:val="00F12BC3"/>
    <w:rsid w:val="00F12E11"/>
    <w:rsid w:val="00F13392"/>
    <w:rsid w:val="00F13DDC"/>
    <w:rsid w:val="00F13E65"/>
    <w:rsid w:val="00F14229"/>
    <w:rsid w:val="00F148B4"/>
    <w:rsid w:val="00F15265"/>
    <w:rsid w:val="00F15C95"/>
    <w:rsid w:val="00F15D9C"/>
    <w:rsid w:val="00F15EE3"/>
    <w:rsid w:val="00F15F4C"/>
    <w:rsid w:val="00F16098"/>
    <w:rsid w:val="00F16F83"/>
    <w:rsid w:val="00F1774D"/>
    <w:rsid w:val="00F179F8"/>
    <w:rsid w:val="00F20542"/>
    <w:rsid w:val="00F20917"/>
    <w:rsid w:val="00F22C91"/>
    <w:rsid w:val="00F23931"/>
    <w:rsid w:val="00F23C63"/>
    <w:rsid w:val="00F23CCE"/>
    <w:rsid w:val="00F242BD"/>
    <w:rsid w:val="00F24E11"/>
    <w:rsid w:val="00F24E4A"/>
    <w:rsid w:val="00F24EEB"/>
    <w:rsid w:val="00F25216"/>
    <w:rsid w:val="00F25508"/>
    <w:rsid w:val="00F25B07"/>
    <w:rsid w:val="00F262AB"/>
    <w:rsid w:val="00F275C4"/>
    <w:rsid w:val="00F27900"/>
    <w:rsid w:val="00F300C4"/>
    <w:rsid w:val="00F305D8"/>
    <w:rsid w:val="00F3075E"/>
    <w:rsid w:val="00F3158E"/>
    <w:rsid w:val="00F31A07"/>
    <w:rsid w:val="00F31B7A"/>
    <w:rsid w:val="00F31D13"/>
    <w:rsid w:val="00F31E03"/>
    <w:rsid w:val="00F322B8"/>
    <w:rsid w:val="00F33710"/>
    <w:rsid w:val="00F33E7D"/>
    <w:rsid w:val="00F34188"/>
    <w:rsid w:val="00F35206"/>
    <w:rsid w:val="00F35EBD"/>
    <w:rsid w:val="00F36170"/>
    <w:rsid w:val="00F37140"/>
    <w:rsid w:val="00F37A9F"/>
    <w:rsid w:val="00F41154"/>
    <w:rsid w:val="00F41F22"/>
    <w:rsid w:val="00F42DAB"/>
    <w:rsid w:val="00F42DD7"/>
    <w:rsid w:val="00F43922"/>
    <w:rsid w:val="00F43E3F"/>
    <w:rsid w:val="00F445E8"/>
    <w:rsid w:val="00F46AFA"/>
    <w:rsid w:val="00F4720C"/>
    <w:rsid w:val="00F4723F"/>
    <w:rsid w:val="00F4751A"/>
    <w:rsid w:val="00F478EE"/>
    <w:rsid w:val="00F47E96"/>
    <w:rsid w:val="00F500AE"/>
    <w:rsid w:val="00F5076A"/>
    <w:rsid w:val="00F508D8"/>
    <w:rsid w:val="00F50918"/>
    <w:rsid w:val="00F50C1A"/>
    <w:rsid w:val="00F50E6A"/>
    <w:rsid w:val="00F52BED"/>
    <w:rsid w:val="00F52CC3"/>
    <w:rsid w:val="00F53482"/>
    <w:rsid w:val="00F53A69"/>
    <w:rsid w:val="00F54033"/>
    <w:rsid w:val="00F540C4"/>
    <w:rsid w:val="00F54771"/>
    <w:rsid w:val="00F5483A"/>
    <w:rsid w:val="00F54C7B"/>
    <w:rsid w:val="00F5534E"/>
    <w:rsid w:val="00F5575A"/>
    <w:rsid w:val="00F55E8D"/>
    <w:rsid w:val="00F55EE1"/>
    <w:rsid w:val="00F55F74"/>
    <w:rsid w:val="00F563C1"/>
    <w:rsid w:val="00F60583"/>
    <w:rsid w:val="00F611CD"/>
    <w:rsid w:val="00F621D0"/>
    <w:rsid w:val="00F62582"/>
    <w:rsid w:val="00F62965"/>
    <w:rsid w:val="00F652D1"/>
    <w:rsid w:val="00F6560F"/>
    <w:rsid w:val="00F66095"/>
    <w:rsid w:val="00F663AC"/>
    <w:rsid w:val="00F66BC7"/>
    <w:rsid w:val="00F6777F"/>
    <w:rsid w:val="00F6787D"/>
    <w:rsid w:val="00F67DB0"/>
    <w:rsid w:val="00F67EDC"/>
    <w:rsid w:val="00F71234"/>
    <w:rsid w:val="00F7163F"/>
    <w:rsid w:val="00F71E09"/>
    <w:rsid w:val="00F7268F"/>
    <w:rsid w:val="00F72A38"/>
    <w:rsid w:val="00F73AC4"/>
    <w:rsid w:val="00F74577"/>
    <w:rsid w:val="00F7492C"/>
    <w:rsid w:val="00F74A49"/>
    <w:rsid w:val="00F74AE3"/>
    <w:rsid w:val="00F75755"/>
    <w:rsid w:val="00F75EFA"/>
    <w:rsid w:val="00F762CC"/>
    <w:rsid w:val="00F76BAB"/>
    <w:rsid w:val="00F77B14"/>
    <w:rsid w:val="00F800E1"/>
    <w:rsid w:val="00F8103A"/>
    <w:rsid w:val="00F834DD"/>
    <w:rsid w:val="00F83E14"/>
    <w:rsid w:val="00F841F4"/>
    <w:rsid w:val="00F85A3D"/>
    <w:rsid w:val="00F87BC0"/>
    <w:rsid w:val="00F90515"/>
    <w:rsid w:val="00F910C5"/>
    <w:rsid w:val="00F92124"/>
    <w:rsid w:val="00F92185"/>
    <w:rsid w:val="00F9257D"/>
    <w:rsid w:val="00F92BDA"/>
    <w:rsid w:val="00F93AEB"/>
    <w:rsid w:val="00F93BB5"/>
    <w:rsid w:val="00F93FD9"/>
    <w:rsid w:val="00F94825"/>
    <w:rsid w:val="00F954A3"/>
    <w:rsid w:val="00F95E17"/>
    <w:rsid w:val="00F96367"/>
    <w:rsid w:val="00F97146"/>
    <w:rsid w:val="00F97760"/>
    <w:rsid w:val="00F977A5"/>
    <w:rsid w:val="00F97ACE"/>
    <w:rsid w:val="00FA1CB0"/>
    <w:rsid w:val="00FA3991"/>
    <w:rsid w:val="00FA3DE7"/>
    <w:rsid w:val="00FA4EB1"/>
    <w:rsid w:val="00FA5701"/>
    <w:rsid w:val="00FA6F50"/>
    <w:rsid w:val="00FA756A"/>
    <w:rsid w:val="00FB01AF"/>
    <w:rsid w:val="00FB026F"/>
    <w:rsid w:val="00FB0F3C"/>
    <w:rsid w:val="00FB1E86"/>
    <w:rsid w:val="00FB1EDE"/>
    <w:rsid w:val="00FB2EC3"/>
    <w:rsid w:val="00FB3194"/>
    <w:rsid w:val="00FB4D74"/>
    <w:rsid w:val="00FB53F4"/>
    <w:rsid w:val="00FB5C46"/>
    <w:rsid w:val="00FB5F13"/>
    <w:rsid w:val="00FB603A"/>
    <w:rsid w:val="00FB62CB"/>
    <w:rsid w:val="00FB66DC"/>
    <w:rsid w:val="00FB6EA5"/>
    <w:rsid w:val="00FB6FC6"/>
    <w:rsid w:val="00FB7119"/>
    <w:rsid w:val="00FB719A"/>
    <w:rsid w:val="00FB7E16"/>
    <w:rsid w:val="00FB7ED8"/>
    <w:rsid w:val="00FC104F"/>
    <w:rsid w:val="00FC166B"/>
    <w:rsid w:val="00FC195D"/>
    <w:rsid w:val="00FC303F"/>
    <w:rsid w:val="00FC3473"/>
    <w:rsid w:val="00FC365B"/>
    <w:rsid w:val="00FC3DA8"/>
    <w:rsid w:val="00FC427D"/>
    <w:rsid w:val="00FC570A"/>
    <w:rsid w:val="00FC5907"/>
    <w:rsid w:val="00FC62E6"/>
    <w:rsid w:val="00FD020A"/>
    <w:rsid w:val="00FD164B"/>
    <w:rsid w:val="00FD2074"/>
    <w:rsid w:val="00FD2348"/>
    <w:rsid w:val="00FD29A6"/>
    <w:rsid w:val="00FD2A14"/>
    <w:rsid w:val="00FD304D"/>
    <w:rsid w:val="00FD33EA"/>
    <w:rsid w:val="00FD3407"/>
    <w:rsid w:val="00FD344E"/>
    <w:rsid w:val="00FD39B2"/>
    <w:rsid w:val="00FD46C2"/>
    <w:rsid w:val="00FD4A99"/>
    <w:rsid w:val="00FD4E05"/>
    <w:rsid w:val="00FD5270"/>
    <w:rsid w:val="00FD5922"/>
    <w:rsid w:val="00FD5E7A"/>
    <w:rsid w:val="00FD6390"/>
    <w:rsid w:val="00FD6908"/>
    <w:rsid w:val="00FD7E2E"/>
    <w:rsid w:val="00FE01D1"/>
    <w:rsid w:val="00FE03F6"/>
    <w:rsid w:val="00FE14DD"/>
    <w:rsid w:val="00FE1530"/>
    <w:rsid w:val="00FE222C"/>
    <w:rsid w:val="00FE4AD5"/>
    <w:rsid w:val="00FE4C9A"/>
    <w:rsid w:val="00FE5196"/>
    <w:rsid w:val="00FE5E59"/>
    <w:rsid w:val="00FE6590"/>
    <w:rsid w:val="00FE684E"/>
    <w:rsid w:val="00FE7172"/>
    <w:rsid w:val="00FE7174"/>
    <w:rsid w:val="00FE7CC1"/>
    <w:rsid w:val="00FF02FA"/>
    <w:rsid w:val="00FF03FA"/>
    <w:rsid w:val="00FF071F"/>
    <w:rsid w:val="00FF0ADB"/>
    <w:rsid w:val="00FF0CED"/>
    <w:rsid w:val="00FF1322"/>
    <w:rsid w:val="00FF196C"/>
    <w:rsid w:val="00FF1B47"/>
    <w:rsid w:val="00FF21CF"/>
    <w:rsid w:val="00FF29AC"/>
    <w:rsid w:val="00FF2B9B"/>
    <w:rsid w:val="00FF2F72"/>
    <w:rsid w:val="00FF3196"/>
    <w:rsid w:val="00FF4CE3"/>
    <w:rsid w:val="00FF6062"/>
    <w:rsid w:val="00FF712D"/>
    <w:rsid w:val="00FF7A63"/>
    <w:rsid w:val="00FF7D67"/>
    <w:rsid w:val="00FF7D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3786"/>
    <w:pPr>
      <w:spacing w:line="260" w:lineRule="atLeast"/>
    </w:pPr>
    <w:rPr>
      <w:sz w:val="22"/>
    </w:rPr>
  </w:style>
  <w:style w:type="paragraph" w:styleId="Heading1">
    <w:name w:val="heading 1"/>
    <w:basedOn w:val="Normal"/>
    <w:next w:val="Normal"/>
    <w:link w:val="Heading1Char"/>
    <w:uiPriority w:val="9"/>
    <w:qFormat/>
    <w:rsid w:val="00BB378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378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378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78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378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378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378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378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78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3786"/>
  </w:style>
  <w:style w:type="paragraph" w:customStyle="1" w:styleId="OPCParaBase">
    <w:name w:val="OPCParaBase"/>
    <w:qFormat/>
    <w:rsid w:val="00BB3786"/>
    <w:pPr>
      <w:spacing w:line="260" w:lineRule="atLeast"/>
    </w:pPr>
    <w:rPr>
      <w:rFonts w:eastAsia="Times New Roman" w:cs="Times New Roman"/>
      <w:sz w:val="22"/>
      <w:lang w:eastAsia="en-AU"/>
    </w:rPr>
  </w:style>
  <w:style w:type="paragraph" w:customStyle="1" w:styleId="ShortT">
    <w:name w:val="ShortT"/>
    <w:basedOn w:val="OPCParaBase"/>
    <w:next w:val="Normal"/>
    <w:qFormat/>
    <w:rsid w:val="00BB3786"/>
    <w:pPr>
      <w:spacing w:line="240" w:lineRule="auto"/>
    </w:pPr>
    <w:rPr>
      <w:b/>
      <w:sz w:val="40"/>
    </w:rPr>
  </w:style>
  <w:style w:type="paragraph" w:customStyle="1" w:styleId="ActHead1">
    <w:name w:val="ActHead 1"/>
    <w:aliases w:val="c"/>
    <w:basedOn w:val="OPCParaBase"/>
    <w:next w:val="Normal"/>
    <w:qFormat/>
    <w:rsid w:val="00BB37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7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7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7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37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7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7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7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7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786"/>
  </w:style>
  <w:style w:type="paragraph" w:customStyle="1" w:styleId="Blocks">
    <w:name w:val="Blocks"/>
    <w:aliases w:val="bb"/>
    <w:basedOn w:val="OPCParaBase"/>
    <w:qFormat/>
    <w:rsid w:val="00BB3786"/>
    <w:pPr>
      <w:spacing w:line="240" w:lineRule="auto"/>
    </w:pPr>
    <w:rPr>
      <w:sz w:val="24"/>
    </w:rPr>
  </w:style>
  <w:style w:type="paragraph" w:customStyle="1" w:styleId="BoxText">
    <w:name w:val="BoxText"/>
    <w:aliases w:val="bt"/>
    <w:basedOn w:val="OPCParaBase"/>
    <w:qFormat/>
    <w:rsid w:val="00BB37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786"/>
    <w:rPr>
      <w:b/>
    </w:rPr>
  </w:style>
  <w:style w:type="paragraph" w:customStyle="1" w:styleId="BoxHeadItalic">
    <w:name w:val="BoxHeadItalic"/>
    <w:aliases w:val="bhi"/>
    <w:basedOn w:val="BoxText"/>
    <w:next w:val="BoxStep"/>
    <w:qFormat/>
    <w:rsid w:val="00BB3786"/>
    <w:rPr>
      <w:i/>
    </w:rPr>
  </w:style>
  <w:style w:type="paragraph" w:customStyle="1" w:styleId="BoxList">
    <w:name w:val="BoxList"/>
    <w:aliases w:val="bl"/>
    <w:basedOn w:val="BoxText"/>
    <w:qFormat/>
    <w:rsid w:val="00BB3786"/>
    <w:pPr>
      <w:ind w:left="1559" w:hanging="425"/>
    </w:pPr>
  </w:style>
  <w:style w:type="paragraph" w:customStyle="1" w:styleId="BoxNote">
    <w:name w:val="BoxNote"/>
    <w:aliases w:val="bn"/>
    <w:basedOn w:val="BoxText"/>
    <w:qFormat/>
    <w:rsid w:val="00BB3786"/>
    <w:pPr>
      <w:tabs>
        <w:tab w:val="left" w:pos="1985"/>
      </w:tabs>
      <w:spacing w:before="122" w:line="198" w:lineRule="exact"/>
      <w:ind w:left="2948" w:hanging="1814"/>
    </w:pPr>
    <w:rPr>
      <w:sz w:val="18"/>
    </w:rPr>
  </w:style>
  <w:style w:type="paragraph" w:customStyle="1" w:styleId="BoxPara">
    <w:name w:val="BoxPara"/>
    <w:aliases w:val="bp"/>
    <w:basedOn w:val="BoxText"/>
    <w:qFormat/>
    <w:rsid w:val="00BB3786"/>
    <w:pPr>
      <w:tabs>
        <w:tab w:val="right" w:pos="2268"/>
      </w:tabs>
      <w:ind w:left="2552" w:hanging="1418"/>
    </w:pPr>
  </w:style>
  <w:style w:type="paragraph" w:customStyle="1" w:styleId="BoxStep">
    <w:name w:val="BoxStep"/>
    <w:aliases w:val="bs"/>
    <w:basedOn w:val="BoxText"/>
    <w:qFormat/>
    <w:rsid w:val="00BB3786"/>
    <w:pPr>
      <w:ind w:left="1985" w:hanging="851"/>
    </w:pPr>
  </w:style>
  <w:style w:type="character" w:customStyle="1" w:styleId="CharAmPartNo">
    <w:name w:val="CharAmPartNo"/>
    <w:basedOn w:val="OPCCharBase"/>
    <w:qFormat/>
    <w:rsid w:val="00BB3786"/>
  </w:style>
  <w:style w:type="character" w:customStyle="1" w:styleId="CharAmPartText">
    <w:name w:val="CharAmPartText"/>
    <w:basedOn w:val="OPCCharBase"/>
    <w:qFormat/>
    <w:rsid w:val="00BB3786"/>
  </w:style>
  <w:style w:type="character" w:customStyle="1" w:styleId="CharAmSchNo">
    <w:name w:val="CharAmSchNo"/>
    <w:basedOn w:val="OPCCharBase"/>
    <w:qFormat/>
    <w:rsid w:val="00BB3786"/>
  </w:style>
  <w:style w:type="character" w:customStyle="1" w:styleId="CharAmSchText">
    <w:name w:val="CharAmSchText"/>
    <w:basedOn w:val="OPCCharBase"/>
    <w:qFormat/>
    <w:rsid w:val="00BB3786"/>
  </w:style>
  <w:style w:type="character" w:customStyle="1" w:styleId="CharBoldItalic">
    <w:name w:val="CharBoldItalic"/>
    <w:basedOn w:val="OPCCharBase"/>
    <w:uiPriority w:val="1"/>
    <w:qFormat/>
    <w:rsid w:val="00BB3786"/>
    <w:rPr>
      <w:b/>
      <w:i/>
    </w:rPr>
  </w:style>
  <w:style w:type="character" w:customStyle="1" w:styleId="CharChapNo">
    <w:name w:val="CharChapNo"/>
    <w:basedOn w:val="OPCCharBase"/>
    <w:uiPriority w:val="1"/>
    <w:qFormat/>
    <w:rsid w:val="00BB3786"/>
  </w:style>
  <w:style w:type="character" w:customStyle="1" w:styleId="CharChapText">
    <w:name w:val="CharChapText"/>
    <w:basedOn w:val="OPCCharBase"/>
    <w:uiPriority w:val="1"/>
    <w:qFormat/>
    <w:rsid w:val="00BB3786"/>
  </w:style>
  <w:style w:type="character" w:customStyle="1" w:styleId="CharDivNo">
    <w:name w:val="CharDivNo"/>
    <w:basedOn w:val="OPCCharBase"/>
    <w:uiPriority w:val="1"/>
    <w:qFormat/>
    <w:rsid w:val="00BB3786"/>
  </w:style>
  <w:style w:type="character" w:customStyle="1" w:styleId="CharDivText">
    <w:name w:val="CharDivText"/>
    <w:basedOn w:val="OPCCharBase"/>
    <w:uiPriority w:val="1"/>
    <w:qFormat/>
    <w:rsid w:val="00BB3786"/>
  </w:style>
  <w:style w:type="character" w:customStyle="1" w:styleId="CharItalic">
    <w:name w:val="CharItalic"/>
    <w:basedOn w:val="OPCCharBase"/>
    <w:uiPriority w:val="1"/>
    <w:qFormat/>
    <w:rsid w:val="00BB3786"/>
    <w:rPr>
      <w:i/>
    </w:rPr>
  </w:style>
  <w:style w:type="character" w:customStyle="1" w:styleId="CharPartNo">
    <w:name w:val="CharPartNo"/>
    <w:basedOn w:val="OPCCharBase"/>
    <w:uiPriority w:val="1"/>
    <w:qFormat/>
    <w:rsid w:val="00BB3786"/>
  </w:style>
  <w:style w:type="character" w:customStyle="1" w:styleId="CharPartText">
    <w:name w:val="CharPartText"/>
    <w:basedOn w:val="OPCCharBase"/>
    <w:uiPriority w:val="1"/>
    <w:qFormat/>
    <w:rsid w:val="00BB3786"/>
  </w:style>
  <w:style w:type="character" w:customStyle="1" w:styleId="CharSectno">
    <w:name w:val="CharSectno"/>
    <w:basedOn w:val="OPCCharBase"/>
    <w:qFormat/>
    <w:rsid w:val="00BB3786"/>
  </w:style>
  <w:style w:type="character" w:customStyle="1" w:styleId="CharSubdNo">
    <w:name w:val="CharSubdNo"/>
    <w:basedOn w:val="OPCCharBase"/>
    <w:uiPriority w:val="1"/>
    <w:qFormat/>
    <w:rsid w:val="00BB3786"/>
  </w:style>
  <w:style w:type="character" w:customStyle="1" w:styleId="CharSubdText">
    <w:name w:val="CharSubdText"/>
    <w:basedOn w:val="OPCCharBase"/>
    <w:uiPriority w:val="1"/>
    <w:qFormat/>
    <w:rsid w:val="00BB3786"/>
  </w:style>
  <w:style w:type="paragraph" w:customStyle="1" w:styleId="CTA--">
    <w:name w:val="CTA --"/>
    <w:basedOn w:val="OPCParaBase"/>
    <w:next w:val="Normal"/>
    <w:rsid w:val="00BB3786"/>
    <w:pPr>
      <w:spacing w:before="60" w:line="240" w:lineRule="atLeast"/>
      <w:ind w:left="142" w:hanging="142"/>
    </w:pPr>
    <w:rPr>
      <w:sz w:val="20"/>
    </w:rPr>
  </w:style>
  <w:style w:type="paragraph" w:customStyle="1" w:styleId="CTA-">
    <w:name w:val="CTA -"/>
    <w:basedOn w:val="OPCParaBase"/>
    <w:rsid w:val="00BB3786"/>
    <w:pPr>
      <w:spacing w:before="60" w:line="240" w:lineRule="atLeast"/>
      <w:ind w:left="85" w:hanging="85"/>
    </w:pPr>
    <w:rPr>
      <w:sz w:val="20"/>
    </w:rPr>
  </w:style>
  <w:style w:type="paragraph" w:customStyle="1" w:styleId="CTA---">
    <w:name w:val="CTA ---"/>
    <w:basedOn w:val="OPCParaBase"/>
    <w:next w:val="Normal"/>
    <w:rsid w:val="00BB3786"/>
    <w:pPr>
      <w:spacing w:before="60" w:line="240" w:lineRule="atLeast"/>
      <w:ind w:left="198" w:hanging="198"/>
    </w:pPr>
    <w:rPr>
      <w:sz w:val="20"/>
    </w:rPr>
  </w:style>
  <w:style w:type="paragraph" w:customStyle="1" w:styleId="CTA----">
    <w:name w:val="CTA ----"/>
    <w:basedOn w:val="OPCParaBase"/>
    <w:next w:val="Normal"/>
    <w:rsid w:val="00BB3786"/>
    <w:pPr>
      <w:spacing w:before="60" w:line="240" w:lineRule="atLeast"/>
      <w:ind w:left="255" w:hanging="255"/>
    </w:pPr>
    <w:rPr>
      <w:sz w:val="20"/>
    </w:rPr>
  </w:style>
  <w:style w:type="paragraph" w:customStyle="1" w:styleId="CTA1a">
    <w:name w:val="CTA 1(a)"/>
    <w:basedOn w:val="OPCParaBase"/>
    <w:rsid w:val="00BB3786"/>
    <w:pPr>
      <w:tabs>
        <w:tab w:val="right" w:pos="414"/>
      </w:tabs>
      <w:spacing w:before="40" w:line="240" w:lineRule="atLeast"/>
      <w:ind w:left="675" w:hanging="675"/>
    </w:pPr>
    <w:rPr>
      <w:sz w:val="20"/>
    </w:rPr>
  </w:style>
  <w:style w:type="paragraph" w:customStyle="1" w:styleId="CTA1ai">
    <w:name w:val="CTA 1(a)(i)"/>
    <w:basedOn w:val="OPCParaBase"/>
    <w:rsid w:val="00BB3786"/>
    <w:pPr>
      <w:tabs>
        <w:tab w:val="right" w:pos="1004"/>
      </w:tabs>
      <w:spacing w:before="40" w:line="240" w:lineRule="atLeast"/>
      <w:ind w:left="1253" w:hanging="1253"/>
    </w:pPr>
    <w:rPr>
      <w:sz w:val="20"/>
    </w:rPr>
  </w:style>
  <w:style w:type="paragraph" w:customStyle="1" w:styleId="CTA2a">
    <w:name w:val="CTA 2(a)"/>
    <w:basedOn w:val="OPCParaBase"/>
    <w:rsid w:val="00BB3786"/>
    <w:pPr>
      <w:tabs>
        <w:tab w:val="right" w:pos="482"/>
      </w:tabs>
      <w:spacing w:before="40" w:line="240" w:lineRule="atLeast"/>
      <w:ind w:left="748" w:hanging="748"/>
    </w:pPr>
    <w:rPr>
      <w:sz w:val="20"/>
    </w:rPr>
  </w:style>
  <w:style w:type="paragraph" w:customStyle="1" w:styleId="CTA2ai">
    <w:name w:val="CTA 2(a)(i)"/>
    <w:basedOn w:val="OPCParaBase"/>
    <w:rsid w:val="00BB3786"/>
    <w:pPr>
      <w:tabs>
        <w:tab w:val="right" w:pos="1089"/>
      </w:tabs>
      <w:spacing w:before="40" w:line="240" w:lineRule="atLeast"/>
      <w:ind w:left="1327" w:hanging="1327"/>
    </w:pPr>
    <w:rPr>
      <w:sz w:val="20"/>
    </w:rPr>
  </w:style>
  <w:style w:type="paragraph" w:customStyle="1" w:styleId="CTA3a">
    <w:name w:val="CTA 3(a)"/>
    <w:basedOn w:val="OPCParaBase"/>
    <w:rsid w:val="00BB3786"/>
    <w:pPr>
      <w:tabs>
        <w:tab w:val="right" w:pos="556"/>
      </w:tabs>
      <w:spacing w:before="40" w:line="240" w:lineRule="atLeast"/>
      <w:ind w:left="805" w:hanging="805"/>
    </w:pPr>
    <w:rPr>
      <w:sz w:val="20"/>
    </w:rPr>
  </w:style>
  <w:style w:type="paragraph" w:customStyle="1" w:styleId="CTA3ai">
    <w:name w:val="CTA 3(a)(i)"/>
    <w:basedOn w:val="OPCParaBase"/>
    <w:rsid w:val="00BB3786"/>
    <w:pPr>
      <w:tabs>
        <w:tab w:val="right" w:pos="1140"/>
      </w:tabs>
      <w:spacing w:before="40" w:line="240" w:lineRule="atLeast"/>
      <w:ind w:left="1361" w:hanging="1361"/>
    </w:pPr>
    <w:rPr>
      <w:sz w:val="20"/>
    </w:rPr>
  </w:style>
  <w:style w:type="paragraph" w:customStyle="1" w:styleId="CTA4a">
    <w:name w:val="CTA 4(a)"/>
    <w:basedOn w:val="OPCParaBase"/>
    <w:rsid w:val="00BB3786"/>
    <w:pPr>
      <w:tabs>
        <w:tab w:val="right" w:pos="624"/>
      </w:tabs>
      <w:spacing w:before="40" w:line="240" w:lineRule="atLeast"/>
      <w:ind w:left="873" w:hanging="873"/>
    </w:pPr>
    <w:rPr>
      <w:sz w:val="20"/>
    </w:rPr>
  </w:style>
  <w:style w:type="paragraph" w:customStyle="1" w:styleId="CTA4ai">
    <w:name w:val="CTA 4(a)(i)"/>
    <w:basedOn w:val="OPCParaBase"/>
    <w:rsid w:val="00BB3786"/>
    <w:pPr>
      <w:tabs>
        <w:tab w:val="right" w:pos="1213"/>
      </w:tabs>
      <w:spacing w:before="40" w:line="240" w:lineRule="atLeast"/>
      <w:ind w:left="1452" w:hanging="1452"/>
    </w:pPr>
    <w:rPr>
      <w:sz w:val="20"/>
    </w:rPr>
  </w:style>
  <w:style w:type="paragraph" w:customStyle="1" w:styleId="CTACAPS">
    <w:name w:val="CTA CAPS"/>
    <w:basedOn w:val="OPCParaBase"/>
    <w:rsid w:val="00BB3786"/>
    <w:pPr>
      <w:spacing w:before="60" w:line="240" w:lineRule="atLeast"/>
    </w:pPr>
    <w:rPr>
      <w:sz w:val="20"/>
    </w:rPr>
  </w:style>
  <w:style w:type="paragraph" w:customStyle="1" w:styleId="CTAright">
    <w:name w:val="CTA right"/>
    <w:basedOn w:val="OPCParaBase"/>
    <w:rsid w:val="00BB3786"/>
    <w:pPr>
      <w:spacing w:before="60" w:line="240" w:lineRule="auto"/>
      <w:jc w:val="right"/>
    </w:pPr>
    <w:rPr>
      <w:sz w:val="20"/>
    </w:rPr>
  </w:style>
  <w:style w:type="paragraph" w:customStyle="1" w:styleId="subsection">
    <w:name w:val="subsection"/>
    <w:aliases w:val="ss"/>
    <w:basedOn w:val="OPCParaBase"/>
    <w:link w:val="subsectionChar"/>
    <w:rsid w:val="00BB378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B3786"/>
    <w:pPr>
      <w:spacing w:before="180" w:line="240" w:lineRule="auto"/>
      <w:ind w:left="1134"/>
    </w:pPr>
  </w:style>
  <w:style w:type="paragraph" w:customStyle="1" w:styleId="ETAsubitem">
    <w:name w:val="ETA(subitem)"/>
    <w:basedOn w:val="OPCParaBase"/>
    <w:rsid w:val="00BB3786"/>
    <w:pPr>
      <w:tabs>
        <w:tab w:val="right" w:pos="340"/>
      </w:tabs>
      <w:spacing w:before="60" w:line="240" w:lineRule="auto"/>
      <w:ind w:left="454" w:hanging="454"/>
    </w:pPr>
    <w:rPr>
      <w:sz w:val="20"/>
    </w:rPr>
  </w:style>
  <w:style w:type="paragraph" w:customStyle="1" w:styleId="ETApara">
    <w:name w:val="ETA(para)"/>
    <w:basedOn w:val="OPCParaBase"/>
    <w:rsid w:val="00BB3786"/>
    <w:pPr>
      <w:tabs>
        <w:tab w:val="right" w:pos="754"/>
      </w:tabs>
      <w:spacing w:before="60" w:line="240" w:lineRule="auto"/>
      <w:ind w:left="828" w:hanging="828"/>
    </w:pPr>
    <w:rPr>
      <w:sz w:val="20"/>
    </w:rPr>
  </w:style>
  <w:style w:type="paragraph" w:customStyle="1" w:styleId="ETAsubpara">
    <w:name w:val="ETA(subpara)"/>
    <w:basedOn w:val="OPCParaBase"/>
    <w:rsid w:val="00BB3786"/>
    <w:pPr>
      <w:tabs>
        <w:tab w:val="right" w:pos="1083"/>
      </w:tabs>
      <w:spacing w:before="60" w:line="240" w:lineRule="auto"/>
      <w:ind w:left="1191" w:hanging="1191"/>
    </w:pPr>
    <w:rPr>
      <w:sz w:val="20"/>
    </w:rPr>
  </w:style>
  <w:style w:type="paragraph" w:customStyle="1" w:styleId="ETAsub-subpara">
    <w:name w:val="ETA(sub-subpara)"/>
    <w:basedOn w:val="OPCParaBase"/>
    <w:rsid w:val="00BB3786"/>
    <w:pPr>
      <w:tabs>
        <w:tab w:val="right" w:pos="1412"/>
      </w:tabs>
      <w:spacing w:before="60" w:line="240" w:lineRule="auto"/>
      <w:ind w:left="1525" w:hanging="1525"/>
    </w:pPr>
    <w:rPr>
      <w:sz w:val="20"/>
    </w:rPr>
  </w:style>
  <w:style w:type="paragraph" w:customStyle="1" w:styleId="Formula">
    <w:name w:val="Formula"/>
    <w:basedOn w:val="OPCParaBase"/>
    <w:rsid w:val="00BB3786"/>
    <w:pPr>
      <w:spacing w:line="240" w:lineRule="auto"/>
      <w:ind w:left="1134"/>
    </w:pPr>
    <w:rPr>
      <w:sz w:val="20"/>
    </w:rPr>
  </w:style>
  <w:style w:type="paragraph" w:styleId="Header">
    <w:name w:val="header"/>
    <w:basedOn w:val="OPCParaBase"/>
    <w:link w:val="HeaderChar"/>
    <w:unhideWhenUsed/>
    <w:rsid w:val="00BB37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3786"/>
    <w:rPr>
      <w:rFonts w:eastAsia="Times New Roman" w:cs="Times New Roman"/>
      <w:sz w:val="16"/>
      <w:lang w:eastAsia="en-AU"/>
    </w:rPr>
  </w:style>
  <w:style w:type="paragraph" w:customStyle="1" w:styleId="House">
    <w:name w:val="House"/>
    <w:basedOn w:val="OPCParaBase"/>
    <w:rsid w:val="00BB3786"/>
    <w:pPr>
      <w:spacing w:line="240" w:lineRule="auto"/>
    </w:pPr>
    <w:rPr>
      <w:sz w:val="28"/>
    </w:rPr>
  </w:style>
  <w:style w:type="paragraph" w:customStyle="1" w:styleId="Item">
    <w:name w:val="Item"/>
    <w:aliases w:val="i"/>
    <w:basedOn w:val="OPCParaBase"/>
    <w:next w:val="ItemHead"/>
    <w:link w:val="ItemChar"/>
    <w:rsid w:val="00BB3786"/>
    <w:pPr>
      <w:keepLines/>
      <w:spacing w:before="80" w:line="240" w:lineRule="auto"/>
      <w:ind w:left="709"/>
    </w:pPr>
  </w:style>
  <w:style w:type="paragraph" w:customStyle="1" w:styleId="ItemHead">
    <w:name w:val="ItemHead"/>
    <w:aliases w:val="ih"/>
    <w:basedOn w:val="OPCParaBase"/>
    <w:next w:val="Item"/>
    <w:link w:val="ItemHeadChar"/>
    <w:rsid w:val="00BB37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786"/>
    <w:pPr>
      <w:spacing w:line="240" w:lineRule="auto"/>
    </w:pPr>
    <w:rPr>
      <w:b/>
      <w:sz w:val="32"/>
    </w:rPr>
  </w:style>
  <w:style w:type="paragraph" w:customStyle="1" w:styleId="notedraft">
    <w:name w:val="note(draft)"/>
    <w:aliases w:val="nd"/>
    <w:basedOn w:val="OPCParaBase"/>
    <w:rsid w:val="00BB3786"/>
    <w:pPr>
      <w:spacing w:before="240" w:line="240" w:lineRule="auto"/>
      <w:ind w:left="284" w:hanging="284"/>
    </w:pPr>
    <w:rPr>
      <w:i/>
      <w:sz w:val="24"/>
    </w:rPr>
  </w:style>
  <w:style w:type="paragraph" w:customStyle="1" w:styleId="notemargin">
    <w:name w:val="note(margin)"/>
    <w:aliases w:val="nm"/>
    <w:basedOn w:val="OPCParaBase"/>
    <w:rsid w:val="00BB3786"/>
    <w:pPr>
      <w:tabs>
        <w:tab w:val="left" w:pos="709"/>
      </w:tabs>
      <w:spacing w:before="122" w:line="198" w:lineRule="exact"/>
      <w:ind w:left="709" w:hanging="709"/>
    </w:pPr>
    <w:rPr>
      <w:sz w:val="18"/>
    </w:rPr>
  </w:style>
  <w:style w:type="paragraph" w:customStyle="1" w:styleId="noteToPara">
    <w:name w:val="noteToPara"/>
    <w:aliases w:val="ntp"/>
    <w:basedOn w:val="OPCParaBase"/>
    <w:rsid w:val="00BB3786"/>
    <w:pPr>
      <w:spacing w:before="122" w:line="198" w:lineRule="exact"/>
      <w:ind w:left="2353" w:hanging="709"/>
    </w:pPr>
    <w:rPr>
      <w:sz w:val="18"/>
    </w:rPr>
  </w:style>
  <w:style w:type="paragraph" w:customStyle="1" w:styleId="noteParlAmend">
    <w:name w:val="note(ParlAmend)"/>
    <w:aliases w:val="npp"/>
    <w:basedOn w:val="OPCParaBase"/>
    <w:next w:val="ParlAmend"/>
    <w:rsid w:val="00BB3786"/>
    <w:pPr>
      <w:spacing w:line="240" w:lineRule="auto"/>
      <w:jc w:val="right"/>
    </w:pPr>
    <w:rPr>
      <w:rFonts w:ascii="Arial" w:hAnsi="Arial"/>
      <w:b/>
      <w:i/>
    </w:rPr>
  </w:style>
  <w:style w:type="paragraph" w:customStyle="1" w:styleId="Page1">
    <w:name w:val="Page1"/>
    <w:basedOn w:val="OPCParaBase"/>
    <w:rsid w:val="00BB3786"/>
    <w:pPr>
      <w:spacing w:before="5600" w:line="240" w:lineRule="auto"/>
    </w:pPr>
    <w:rPr>
      <w:b/>
      <w:sz w:val="32"/>
    </w:rPr>
  </w:style>
  <w:style w:type="paragraph" w:customStyle="1" w:styleId="PageBreak">
    <w:name w:val="PageBreak"/>
    <w:aliases w:val="pb"/>
    <w:basedOn w:val="OPCParaBase"/>
    <w:rsid w:val="00BB3786"/>
    <w:pPr>
      <w:spacing w:line="240" w:lineRule="auto"/>
    </w:pPr>
    <w:rPr>
      <w:sz w:val="20"/>
    </w:rPr>
  </w:style>
  <w:style w:type="paragraph" w:customStyle="1" w:styleId="paragraphsub">
    <w:name w:val="paragraph(sub)"/>
    <w:aliases w:val="aa"/>
    <w:basedOn w:val="OPCParaBase"/>
    <w:link w:val="paragraphsubChar"/>
    <w:rsid w:val="00BB3786"/>
    <w:pPr>
      <w:tabs>
        <w:tab w:val="right" w:pos="1985"/>
      </w:tabs>
      <w:spacing w:before="40" w:line="240" w:lineRule="auto"/>
      <w:ind w:left="2098" w:hanging="2098"/>
    </w:pPr>
  </w:style>
  <w:style w:type="paragraph" w:customStyle="1" w:styleId="paragraphsub-sub">
    <w:name w:val="paragraph(sub-sub)"/>
    <w:aliases w:val="aaa"/>
    <w:basedOn w:val="OPCParaBase"/>
    <w:rsid w:val="00BB378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BB3786"/>
    <w:pPr>
      <w:tabs>
        <w:tab w:val="right" w:pos="1531"/>
      </w:tabs>
      <w:spacing w:before="40" w:line="240" w:lineRule="auto"/>
      <w:ind w:left="1644" w:hanging="1644"/>
    </w:pPr>
  </w:style>
  <w:style w:type="paragraph" w:customStyle="1" w:styleId="ParlAmend">
    <w:name w:val="ParlAmend"/>
    <w:aliases w:val="pp"/>
    <w:basedOn w:val="OPCParaBase"/>
    <w:rsid w:val="00BB3786"/>
    <w:pPr>
      <w:spacing w:before="240" w:line="240" w:lineRule="atLeast"/>
      <w:ind w:hanging="567"/>
    </w:pPr>
    <w:rPr>
      <w:sz w:val="24"/>
    </w:rPr>
  </w:style>
  <w:style w:type="paragraph" w:customStyle="1" w:styleId="Penalty">
    <w:name w:val="Penalty"/>
    <w:basedOn w:val="OPCParaBase"/>
    <w:rsid w:val="00BB3786"/>
    <w:pPr>
      <w:tabs>
        <w:tab w:val="left" w:pos="2977"/>
      </w:tabs>
      <w:spacing w:before="180" w:line="240" w:lineRule="auto"/>
      <w:ind w:left="1985" w:hanging="851"/>
    </w:pPr>
  </w:style>
  <w:style w:type="paragraph" w:customStyle="1" w:styleId="Portfolio">
    <w:name w:val="Portfolio"/>
    <w:basedOn w:val="OPCParaBase"/>
    <w:rsid w:val="00BB3786"/>
    <w:pPr>
      <w:spacing w:line="240" w:lineRule="auto"/>
    </w:pPr>
    <w:rPr>
      <w:i/>
      <w:sz w:val="20"/>
    </w:rPr>
  </w:style>
  <w:style w:type="paragraph" w:customStyle="1" w:styleId="Preamble">
    <w:name w:val="Preamble"/>
    <w:basedOn w:val="OPCParaBase"/>
    <w:next w:val="Normal"/>
    <w:rsid w:val="00BB37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786"/>
    <w:pPr>
      <w:spacing w:line="240" w:lineRule="auto"/>
    </w:pPr>
    <w:rPr>
      <w:i/>
      <w:sz w:val="20"/>
    </w:rPr>
  </w:style>
  <w:style w:type="paragraph" w:customStyle="1" w:styleId="Session">
    <w:name w:val="Session"/>
    <w:basedOn w:val="OPCParaBase"/>
    <w:rsid w:val="00BB3786"/>
    <w:pPr>
      <w:spacing w:line="240" w:lineRule="auto"/>
    </w:pPr>
    <w:rPr>
      <w:sz w:val="28"/>
    </w:rPr>
  </w:style>
  <w:style w:type="paragraph" w:customStyle="1" w:styleId="Sponsor">
    <w:name w:val="Sponsor"/>
    <w:basedOn w:val="OPCParaBase"/>
    <w:rsid w:val="00BB3786"/>
    <w:pPr>
      <w:spacing w:line="240" w:lineRule="auto"/>
    </w:pPr>
    <w:rPr>
      <w:i/>
    </w:rPr>
  </w:style>
  <w:style w:type="paragraph" w:customStyle="1" w:styleId="Subitem">
    <w:name w:val="Subitem"/>
    <w:aliases w:val="iss"/>
    <w:basedOn w:val="OPCParaBase"/>
    <w:rsid w:val="00BB3786"/>
    <w:pPr>
      <w:spacing w:before="180" w:line="240" w:lineRule="auto"/>
      <w:ind w:left="709" w:hanging="709"/>
    </w:pPr>
  </w:style>
  <w:style w:type="paragraph" w:customStyle="1" w:styleId="SubitemHead">
    <w:name w:val="SubitemHead"/>
    <w:aliases w:val="issh"/>
    <w:basedOn w:val="OPCParaBase"/>
    <w:rsid w:val="00BB37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786"/>
    <w:pPr>
      <w:spacing w:before="40" w:line="240" w:lineRule="auto"/>
      <w:ind w:left="1134"/>
    </w:pPr>
  </w:style>
  <w:style w:type="paragraph" w:customStyle="1" w:styleId="SubsectionHead">
    <w:name w:val="SubsectionHead"/>
    <w:aliases w:val="ssh"/>
    <w:basedOn w:val="OPCParaBase"/>
    <w:next w:val="subsection"/>
    <w:rsid w:val="00BB3786"/>
    <w:pPr>
      <w:keepNext/>
      <w:keepLines/>
      <w:spacing w:before="240" w:line="240" w:lineRule="auto"/>
      <w:ind w:left="1134"/>
    </w:pPr>
    <w:rPr>
      <w:i/>
    </w:rPr>
  </w:style>
  <w:style w:type="paragraph" w:customStyle="1" w:styleId="Tablea">
    <w:name w:val="Table(a)"/>
    <w:aliases w:val="ta"/>
    <w:basedOn w:val="OPCParaBase"/>
    <w:rsid w:val="00BB3786"/>
    <w:pPr>
      <w:spacing w:before="60" w:line="240" w:lineRule="auto"/>
      <w:ind w:left="284" w:hanging="284"/>
    </w:pPr>
    <w:rPr>
      <w:sz w:val="20"/>
    </w:rPr>
  </w:style>
  <w:style w:type="paragraph" w:customStyle="1" w:styleId="TableAA">
    <w:name w:val="Table(AA)"/>
    <w:aliases w:val="taaa"/>
    <w:basedOn w:val="OPCParaBase"/>
    <w:rsid w:val="00BB37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7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B3786"/>
    <w:pPr>
      <w:spacing w:before="60" w:line="240" w:lineRule="atLeast"/>
    </w:pPr>
    <w:rPr>
      <w:sz w:val="20"/>
    </w:rPr>
  </w:style>
  <w:style w:type="paragraph" w:customStyle="1" w:styleId="TLPBoxTextnote">
    <w:name w:val="TLPBoxText(note"/>
    <w:aliases w:val="right)"/>
    <w:basedOn w:val="OPCParaBase"/>
    <w:rsid w:val="00BB37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7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786"/>
    <w:pPr>
      <w:spacing w:before="122" w:line="198" w:lineRule="exact"/>
      <w:ind w:left="1985" w:hanging="851"/>
      <w:jc w:val="right"/>
    </w:pPr>
    <w:rPr>
      <w:sz w:val="18"/>
    </w:rPr>
  </w:style>
  <w:style w:type="paragraph" w:customStyle="1" w:styleId="TLPTableBullet">
    <w:name w:val="TLPTableBullet"/>
    <w:aliases w:val="ttb"/>
    <w:basedOn w:val="OPCParaBase"/>
    <w:rsid w:val="00BB3786"/>
    <w:pPr>
      <w:spacing w:line="240" w:lineRule="exact"/>
      <w:ind w:left="284" w:hanging="284"/>
    </w:pPr>
    <w:rPr>
      <w:sz w:val="20"/>
    </w:rPr>
  </w:style>
  <w:style w:type="paragraph" w:styleId="TOC1">
    <w:name w:val="toc 1"/>
    <w:basedOn w:val="OPCParaBase"/>
    <w:next w:val="Normal"/>
    <w:uiPriority w:val="39"/>
    <w:unhideWhenUsed/>
    <w:rsid w:val="00BB37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37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37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37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B37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37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37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B37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37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3786"/>
    <w:pPr>
      <w:keepLines/>
      <w:spacing w:before="240" w:after="120" w:line="240" w:lineRule="auto"/>
      <w:ind w:left="794"/>
    </w:pPr>
    <w:rPr>
      <w:b/>
      <w:kern w:val="28"/>
      <w:sz w:val="20"/>
    </w:rPr>
  </w:style>
  <w:style w:type="paragraph" w:customStyle="1" w:styleId="TofSectsHeading">
    <w:name w:val="TofSects(Heading)"/>
    <w:basedOn w:val="OPCParaBase"/>
    <w:rsid w:val="00BB3786"/>
    <w:pPr>
      <w:spacing w:before="240" w:after="120" w:line="240" w:lineRule="auto"/>
    </w:pPr>
    <w:rPr>
      <w:b/>
      <w:sz w:val="24"/>
    </w:rPr>
  </w:style>
  <w:style w:type="paragraph" w:customStyle="1" w:styleId="TofSectsSection">
    <w:name w:val="TofSects(Section)"/>
    <w:basedOn w:val="OPCParaBase"/>
    <w:rsid w:val="00BB3786"/>
    <w:pPr>
      <w:keepLines/>
      <w:spacing w:before="40" w:line="240" w:lineRule="auto"/>
      <w:ind w:left="1588" w:hanging="794"/>
    </w:pPr>
    <w:rPr>
      <w:kern w:val="28"/>
      <w:sz w:val="18"/>
    </w:rPr>
  </w:style>
  <w:style w:type="paragraph" w:customStyle="1" w:styleId="TofSectsSubdiv">
    <w:name w:val="TofSects(Subdiv)"/>
    <w:basedOn w:val="OPCParaBase"/>
    <w:rsid w:val="00BB3786"/>
    <w:pPr>
      <w:keepLines/>
      <w:spacing w:before="80" w:line="240" w:lineRule="auto"/>
      <w:ind w:left="1588" w:hanging="794"/>
    </w:pPr>
    <w:rPr>
      <w:kern w:val="28"/>
    </w:rPr>
  </w:style>
  <w:style w:type="paragraph" w:customStyle="1" w:styleId="WRStyle">
    <w:name w:val="WR Style"/>
    <w:aliases w:val="WR"/>
    <w:basedOn w:val="OPCParaBase"/>
    <w:rsid w:val="00BB3786"/>
    <w:pPr>
      <w:spacing w:before="240" w:line="240" w:lineRule="auto"/>
      <w:ind w:left="284" w:hanging="284"/>
    </w:pPr>
    <w:rPr>
      <w:b/>
      <w:i/>
      <w:kern w:val="28"/>
      <w:sz w:val="24"/>
    </w:rPr>
  </w:style>
  <w:style w:type="paragraph" w:customStyle="1" w:styleId="notepara">
    <w:name w:val="note(para)"/>
    <w:aliases w:val="na"/>
    <w:basedOn w:val="OPCParaBase"/>
    <w:link w:val="noteparaChar"/>
    <w:rsid w:val="00BB3786"/>
    <w:pPr>
      <w:spacing w:before="40" w:line="198" w:lineRule="exact"/>
      <w:ind w:left="2354" w:hanging="369"/>
    </w:pPr>
    <w:rPr>
      <w:sz w:val="18"/>
    </w:rPr>
  </w:style>
  <w:style w:type="paragraph" w:styleId="Footer">
    <w:name w:val="footer"/>
    <w:link w:val="FooterChar"/>
    <w:rsid w:val="00BB37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3786"/>
    <w:rPr>
      <w:rFonts w:eastAsia="Times New Roman" w:cs="Times New Roman"/>
      <w:sz w:val="22"/>
      <w:szCs w:val="24"/>
      <w:lang w:eastAsia="en-AU"/>
    </w:rPr>
  </w:style>
  <w:style w:type="character" w:styleId="LineNumber">
    <w:name w:val="line number"/>
    <w:basedOn w:val="OPCCharBase"/>
    <w:uiPriority w:val="99"/>
    <w:semiHidden/>
    <w:unhideWhenUsed/>
    <w:rsid w:val="00BB3786"/>
    <w:rPr>
      <w:sz w:val="16"/>
    </w:rPr>
  </w:style>
  <w:style w:type="table" w:customStyle="1" w:styleId="CFlag">
    <w:name w:val="CFlag"/>
    <w:basedOn w:val="TableNormal"/>
    <w:uiPriority w:val="99"/>
    <w:rsid w:val="00BB3786"/>
    <w:rPr>
      <w:rFonts w:eastAsia="Times New Roman" w:cs="Times New Roman"/>
      <w:lang w:eastAsia="en-AU"/>
    </w:rPr>
    <w:tblPr/>
  </w:style>
  <w:style w:type="paragraph" w:customStyle="1" w:styleId="CompiledActNo">
    <w:name w:val="CompiledActNo"/>
    <w:basedOn w:val="OPCParaBase"/>
    <w:next w:val="Normal"/>
    <w:rsid w:val="00BB3786"/>
    <w:rPr>
      <w:b/>
      <w:sz w:val="24"/>
      <w:szCs w:val="24"/>
    </w:rPr>
  </w:style>
  <w:style w:type="paragraph" w:customStyle="1" w:styleId="CompiledMadeUnder">
    <w:name w:val="CompiledMadeUnder"/>
    <w:basedOn w:val="OPCParaBase"/>
    <w:next w:val="Normal"/>
    <w:rsid w:val="00BB3786"/>
    <w:rPr>
      <w:i/>
      <w:sz w:val="24"/>
      <w:szCs w:val="24"/>
    </w:rPr>
  </w:style>
  <w:style w:type="paragraph" w:customStyle="1" w:styleId="ENotesText">
    <w:name w:val="ENotesText"/>
    <w:aliases w:val="Ent"/>
    <w:basedOn w:val="OPCParaBase"/>
    <w:next w:val="Normal"/>
    <w:rsid w:val="00BB3786"/>
    <w:pPr>
      <w:spacing w:before="120"/>
    </w:pPr>
  </w:style>
  <w:style w:type="paragraph" w:customStyle="1" w:styleId="Paragraphsub-sub-sub">
    <w:name w:val="Paragraph(sub-sub-sub)"/>
    <w:aliases w:val="aaaa"/>
    <w:basedOn w:val="OPCParaBase"/>
    <w:rsid w:val="00BB3786"/>
    <w:pPr>
      <w:tabs>
        <w:tab w:val="right" w:pos="3402"/>
      </w:tabs>
      <w:spacing w:before="40" w:line="240" w:lineRule="auto"/>
      <w:ind w:left="3402" w:hanging="3402"/>
    </w:pPr>
  </w:style>
  <w:style w:type="paragraph" w:customStyle="1" w:styleId="NoteToSubpara">
    <w:name w:val="NoteToSubpara"/>
    <w:aliases w:val="nts"/>
    <w:basedOn w:val="OPCParaBase"/>
    <w:rsid w:val="00BB3786"/>
    <w:pPr>
      <w:spacing w:before="40" w:line="198" w:lineRule="exact"/>
      <w:ind w:left="2835" w:hanging="709"/>
    </w:pPr>
    <w:rPr>
      <w:sz w:val="18"/>
    </w:rPr>
  </w:style>
  <w:style w:type="paragraph" w:customStyle="1" w:styleId="ENoteTableHeading">
    <w:name w:val="ENoteTableHeading"/>
    <w:aliases w:val="enth"/>
    <w:basedOn w:val="OPCParaBase"/>
    <w:rsid w:val="00BB3786"/>
    <w:pPr>
      <w:keepNext/>
      <w:spacing w:before="60" w:line="240" w:lineRule="atLeast"/>
    </w:pPr>
    <w:rPr>
      <w:rFonts w:ascii="Arial" w:hAnsi="Arial"/>
      <w:b/>
      <w:sz w:val="16"/>
    </w:rPr>
  </w:style>
  <w:style w:type="paragraph" w:customStyle="1" w:styleId="ENoteTTi">
    <w:name w:val="ENoteTTi"/>
    <w:aliases w:val="entti"/>
    <w:basedOn w:val="OPCParaBase"/>
    <w:rsid w:val="00BB3786"/>
    <w:pPr>
      <w:keepNext/>
      <w:spacing w:before="60" w:line="240" w:lineRule="atLeast"/>
      <w:ind w:left="170"/>
    </w:pPr>
    <w:rPr>
      <w:sz w:val="16"/>
    </w:rPr>
  </w:style>
  <w:style w:type="paragraph" w:customStyle="1" w:styleId="ENotesHeading1">
    <w:name w:val="ENotesHeading 1"/>
    <w:aliases w:val="Enh1"/>
    <w:basedOn w:val="OPCParaBase"/>
    <w:next w:val="Normal"/>
    <w:rsid w:val="00BB3786"/>
    <w:pPr>
      <w:spacing w:before="120"/>
      <w:outlineLvl w:val="0"/>
    </w:pPr>
    <w:rPr>
      <w:b/>
      <w:sz w:val="28"/>
      <w:szCs w:val="28"/>
    </w:rPr>
  </w:style>
  <w:style w:type="paragraph" w:customStyle="1" w:styleId="ENotesHeading2">
    <w:name w:val="ENotesHeading 2"/>
    <w:aliases w:val="Enh2"/>
    <w:basedOn w:val="OPCParaBase"/>
    <w:next w:val="Normal"/>
    <w:rsid w:val="00BB3786"/>
    <w:pPr>
      <w:spacing w:before="120" w:after="120"/>
      <w:outlineLvl w:val="1"/>
    </w:pPr>
    <w:rPr>
      <w:b/>
      <w:sz w:val="24"/>
      <w:szCs w:val="28"/>
    </w:rPr>
  </w:style>
  <w:style w:type="paragraph" w:customStyle="1" w:styleId="ENoteTTIndentHeading">
    <w:name w:val="ENoteTTIndentHeading"/>
    <w:aliases w:val="enTTHi"/>
    <w:basedOn w:val="OPCParaBase"/>
    <w:rsid w:val="00BB37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786"/>
    <w:pPr>
      <w:spacing w:before="60" w:line="240" w:lineRule="atLeast"/>
    </w:pPr>
    <w:rPr>
      <w:sz w:val="16"/>
    </w:rPr>
  </w:style>
  <w:style w:type="paragraph" w:customStyle="1" w:styleId="MadeunderText">
    <w:name w:val="MadeunderText"/>
    <w:basedOn w:val="OPCParaBase"/>
    <w:next w:val="Normal"/>
    <w:rsid w:val="00BB3786"/>
    <w:pPr>
      <w:spacing w:before="240"/>
    </w:pPr>
    <w:rPr>
      <w:sz w:val="24"/>
      <w:szCs w:val="24"/>
    </w:rPr>
  </w:style>
  <w:style w:type="paragraph" w:customStyle="1" w:styleId="ENotesHeading3">
    <w:name w:val="ENotesHeading 3"/>
    <w:aliases w:val="Enh3"/>
    <w:basedOn w:val="OPCParaBase"/>
    <w:next w:val="Normal"/>
    <w:rsid w:val="00BB3786"/>
    <w:pPr>
      <w:keepNext/>
      <w:spacing w:before="120" w:line="240" w:lineRule="auto"/>
      <w:outlineLvl w:val="4"/>
    </w:pPr>
    <w:rPr>
      <w:b/>
      <w:szCs w:val="24"/>
    </w:rPr>
  </w:style>
  <w:style w:type="character" w:customStyle="1" w:styleId="CharSubPartTextCASA">
    <w:name w:val="CharSubPartText(CASA)"/>
    <w:basedOn w:val="OPCCharBase"/>
    <w:uiPriority w:val="1"/>
    <w:rsid w:val="00BB3786"/>
  </w:style>
  <w:style w:type="character" w:customStyle="1" w:styleId="CharSubPartNoCASA">
    <w:name w:val="CharSubPartNo(CASA)"/>
    <w:basedOn w:val="OPCCharBase"/>
    <w:uiPriority w:val="1"/>
    <w:rsid w:val="00BB3786"/>
  </w:style>
  <w:style w:type="paragraph" w:customStyle="1" w:styleId="ENoteTTIndentHeadingSub">
    <w:name w:val="ENoteTTIndentHeadingSub"/>
    <w:aliases w:val="enTTHis"/>
    <w:basedOn w:val="OPCParaBase"/>
    <w:rsid w:val="00BB3786"/>
    <w:pPr>
      <w:keepNext/>
      <w:spacing w:before="60" w:line="240" w:lineRule="atLeast"/>
      <w:ind w:left="340"/>
    </w:pPr>
    <w:rPr>
      <w:b/>
      <w:sz w:val="16"/>
    </w:rPr>
  </w:style>
  <w:style w:type="paragraph" w:customStyle="1" w:styleId="ENoteTTiSub">
    <w:name w:val="ENoteTTiSub"/>
    <w:aliases w:val="enttis"/>
    <w:basedOn w:val="OPCParaBase"/>
    <w:rsid w:val="00BB3786"/>
    <w:pPr>
      <w:keepNext/>
      <w:spacing w:before="60" w:line="240" w:lineRule="atLeast"/>
      <w:ind w:left="340"/>
    </w:pPr>
    <w:rPr>
      <w:sz w:val="16"/>
    </w:rPr>
  </w:style>
  <w:style w:type="paragraph" w:customStyle="1" w:styleId="SubDivisionMigration">
    <w:name w:val="SubDivisionMigration"/>
    <w:aliases w:val="sdm"/>
    <w:basedOn w:val="OPCParaBase"/>
    <w:rsid w:val="00BB37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78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B3786"/>
    <w:pPr>
      <w:spacing w:before="122" w:line="240" w:lineRule="auto"/>
      <w:ind w:left="1985" w:hanging="851"/>
    </w:pPr>
    <w:rPr>
      <w:sz w:val="18"/>
    </w:rPr>
  </w:style>
  <w:style w:type="paragraph" w:customStyle="1" w:styleId="FreeForm">
    <w:name w:val="FreeForm"/>
    <w:rsid w:val="00BB3786"/>
    <w:rPr>
      <w:rFonts w:ascii="Arial" w:hAnsi="Arial"/>
      <w:sz w:val="22"/>
    </w:rPr>
  </w:style>
  <w:style w:type="paragraph" w:customStyle="1" w:styleId="SOText">
    <w:name w:val="SO Text"/>
    <w:aliases w:val="sot"/>
    <w:link w:val="SOTextChar"/>
    <w:rsid w:val="00BB37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3786"/>
    <w:rPr>
      <w:sz w:val="22"/>
    </w:rPr>
  </w:style>
  <w:style w:type="paragraph" w:customStyle="1" w:styleId="SOTextNote">
    <w:name w:val="SO TextNote"/>
    <w:aliases w:val="sont"/>
    <w:basedOn w:val="SOText"/>
    <w:qFormat/>
    <w:rsid w:val="00BB3786"/>
    <w:pPr>
      <w:spacing w:before="122" w:line="198" w:lineRule="exact"/>
      <w:ind w:left="1843" w:hanging="709"/>
    </w:pPr>
    <w:rPr>
      <w:sz w:val="18"/>
    </w:rPr>
  </w:style>
  <w:style w:type="paragraph" w:customStyle="1" w:styleId="SOPara">
    <w:name w:val="SO Para"/>
    <w:aliases w:val="soa"/>
    <w:basedOn w:val="SOText"/>
    <w:link w:val="SOParaChar"/>
    <w:qFormat/>
    <w:rsid w:val="00BB3786"/>
    <w:pPr>
      <w:tabs>
        <w:tab w:val="right" w:pos="1786"/>
      </w:tabs>
      <w:spacing w:before="40"/>
      <w:ind w:left="2070" w:hanging="936"/>
    </w:pPr>
  </w:style>
  <w:style w:type="character" w:customStyle="1" w:styleId="SOParaChar">
    <w:name w:val="SO Para Char"/>
    <w:aliases w:val="soa Char"/>
    <w:basedOn w:val="DefaultParagraphFont"/>
    <w:link w:val="SOPara"/>
    <w:rsid w:val="00BB3786"/>
    <w:rPr>
      <w:sz w:val="22"/>
    </w:rPr>
  </w:style>
  <w:style w:type="paragraph" w:customStyle="1" w:styleId="FileName">
    <w:name w:val="FileName"/>
    <w:basedOn w:val="Normal"/>
    <w:rsid w:val="00BB3786"/>
  </w:style>
  <w:style w:type="paragraph" w:customStyle="1" w:styleId="TableHeading">
    <w:name w:val="TableHeading"/>
    <w:aliases w:val="th"/>
    <w:basedOn w:val="OPCParaBase"/>
    <w:next w:val="Tabletext"/>
    <w:rsid w:val="00BB3786"/>
    <w:pPr>
      <w:keepNext/>
      <w:spacing w:before="60" w:line="240" w:lineRule="atLeast"/>
    </w:pPr>
    <w:rPr>
      <w:b/>
      <w:sz w:val="20"/>
    </w:rPr>
  </w:style>
  <w:style w:type="paragraph" w:customStyle="1" w:styleId="SOHeadBold">
    <w:name w:val="SO HeadBold"/>
    <w:aliases w:val="sohb"/>
    <w:basedOn w:val="SOText"/>
    <w:next w:val="SOText"/>
    <w:link w:val="SOHeadBoldChar"/>
    <w:qFormat/>
    <w:rsid w:val="00BB3786"/>
    <w:rPr>
      <w:b/>
    </w:rPr>
  </w:style>
  <w:style w:type="character" w:customStyle="1" w:styleId="SOHeadBoldChar">
    <w:name w:val="SO HeadBold Char"/>
    <w:aliases w:val="sohb Char"/>
    <w:basedOn w:val="DefaultParagraphFont"/>
    <w:link w:val="SOHeadBold"/>
    <w:rsid w:val="00BB3786"/>
    <w:rPr>
      <w:b/>
      <w:sz w:val="22"/>
    </w:rPr>
  </w:style>
  <w:style w:type="paragraph" w:customStyle="1" w:styleId="SOHeadItalic">
    <w:name w:val="SO HeadItalic"/>
    <w:aliases w:val="sohi"/>
    <w:basedOn w:val="SOText"/>
    <w:next w:val="SOText"/>
    <w:link w:val="SOHeadItalicChar"/>
    <w:qFormat/>
    <w:rsid w:val="00BB3786"/>
    <w:rPr>
      <w:i/>
    </w:rPr>
  </w:style>
  <w:style w:type="character" w:customStyle="1" w:styleId="SOHeadItalicChar">
    <w:name w:val="SO HeadItalic Char"/>
    <w:aliases w:val="sohi Char"/>
    <w:basedOn w:val="DefaultParagraphFont"/>
    <w:link w:val="SOHeadItalic"/>
    <w:rsid w:val="00BB3786"/>
    <w:rPr>
      <w:i/>
      <w:sz w:val="22"/>
    </w:rPr>
  </w:style>
  <w:style w:type="paragraph" w:customStyle="1" w:styleId="SOBullet">
    <w:name w:val="SO Bullet"/>
    <w:aliases w:val="sotb"/>
    <w:basedOn w:val="SOText"/>
    <w:link w:val="SOBulletChar"/>
    <w:qFormat/>
    <w:rsid w:val="00BB3786"/>
    <w:pPr>
      <w:ind w:left="1559" w:hanging="425"/>
    </w:pPr>
  </w:style>
  <w:style w:type="character" w:customStyle="1" w:styleId="SOBulletChar">
    <w:name w:val="SO Bullet Char"/>
    <w:aliases w:val="sotb Char"/>
    <w:basedOn w:val="DefaultParagraphFont"/>
    <w:link w:val="SOBullet"/>
    <w:rsid w:val="00BB3786"/>
    <w:rPr>
      <w:sz w:val="22"/>
    </w:rPr>
  </w:style>
  <w:style w:type="paragraph" w:customStyle="1" w:styleId="SOBulletNote">
    <w:name w:val="SO BulletNote"/>
    <w:aliases w:val="sonb"/>
    <w:basedOn w:val="SOTextNote"/>
    <w:link w:val="SOBulletNoteChar"/>
    <w:qFormat/>
    <w:rsid w:val="00BB3786"/>
    <w:pPr>
      <w:tabs>
        <w:tab w:val="left" w:pos="1560"/>
      </w:tabs>
      <w:ind w:left="2268" w:hanging="1134"/>
    </w:pPr>
  </w:style>
  <w:style w:type="character" w:customStyle="1" w:styleId="SOBulletNoteChar">
    <w:name w:val="SO BulletNote Char"/>
    <w:aliases w:val="sonb Char"/>
    <w:basedOn w:val="DefaultParagraphFont"/>
    <w:link w:val="SOBulletNote"/>
    <w:rsid w:val="00BB3786"/>
    <w:rPr>
      <w:sz w:val="18"/>
    </w:rPr>
  </w:style>
  <w:style w:type="paragraph" w:customStyle="1" w:styleId="SOText2">
    <w:name w:val="SO Text2"/>
    <w:aliases w:val="sot2"/>
    <w:basedOn w:val="Normal"/>
    <w:next w:val="SOText"/>
    <w:link w:val="SOText2Char"/>
    <w:rsid w:val="00BB37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3786"/>
    <w:rPr>
      <w:sz w:val="22"/>
    </w:rPr>
  </w:style>
  <w:style w:type="paragraph" w:customStyle="1" w:styleId="SubPartCASA">
    <w:name w:val="SubPart(CASA)"/>
    <w:aliases w:val="csp"/>
    <w:basedOn w:val="OPCParaBase"/>
    <w:next w:val="ActHead3"/>
    <w:rsid w:val="00BB3786"/>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B3786"/>
    <w:rPr>
      <w:b/>
      <w:sz w:val="28"/>
      <w:szCs w:val="28"/>
    </w:rPr>
  </w:style>
  <w:style w:type="paragraph" w:customStyle="1" w:styleId="NotesHeading2">
    <w:name w:val="NotesHeading 2"/>
    <w:basedOn w:val="OPCParaBase"/>
    <w:next w:val="Normal"/>
    <w:rsid w:val="00BB3786"/>
    <w:rPr>
      <w:b/>
      <w:sz w:val="28"/>
      <w:szCs w:val="28"/>
    </w:rPr>
  </w:style>
  <w:style w:type="paragraph" w:customStyle="1" w:styleId="SignCoverPageEnd">
    <w:name w:val="SignCoverPageEnd"/>
    <w:basedOn w:val="OPCParaBase"/>
    <w:next w:val="Normal"/>
    <w:rsid w:val="00BB37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786"/>
    <w:pPr>
      <w:pBdr>
        <w:top w:val="single" w:sz="4" w:space="1" w:color="auto"/>
      </w:pBdr>
      <w:spacing w:before="360"/>
      <w:ind w:right="397"/>
      <w:jc w:val="both"/>
    </w:pPr>
  </w:style>
  <w:style w:type="paragraph" w:customStyle="1" w:styleId="EndNotespara">
    <w:name w:val="EndNotes(para)"/>
    <w:aliases w:val="eta"/>
    <w:basedOn w:val="OPCParaBase"/>
    <w:next w:val="EndNotessubpara"/>
    <w:rsid w:val="00BB37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7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7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7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B3786"/>
    <w:pPr>
      <w:spacing w:before="60" w:line="240" w:lineRule="auto"/>
    </w:pPr>
    <w:rPr>
      <w:rFonts w:cs="Arial"/>
      <w:sz w:val="20"/>
      <w:szCs w:val="22"/>
    </w:rPr>
  </w:style>
  <w:style w:type="table" w:styleId="TableGrid">
    <w:name w:val="Table Grid"/>
    <w:basedOn w:val="TableNormal"/>
    <w:uiPriority w:val="59"/>
    <w:rsid w:val="00BB3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BB3786"/>
  </w:style>
  <w:style w:type="numbering" w:styleId="111111">
    <w:name w:val="Outline List 2"/>
    <w:basedOn w:val="NoList"/>
    <w:uiPriority w:val="99"/>
    <w:semiHidden/>
    <w:unhideWhenUsed/>
    <w:rsid w:val="00BB3786"/>
    <w:pPr>
      <w:numPr>
        <w:numId w:val="13"/>
      </w:numPr>
    </w:pPr>
  </w:style>
  <w:style w:type="numbering" w:styleId="1ai">
    <w:name w:val="Outline List 1"/>
    <w:basedOn w:val="NoList"/>
    <w:uiPriority w:val="99"/>
    <w:semiHidden/>
    <w:unhideWhenUsed/>
    <w:rsid w:val="00BB3786"/>
    <w:pPr>
      <w:numPr>
        <w:numId w:val="14"/>
      </w:numPr>
    </w:pPr>
  </w:style>
  <w:style w:type="character" w:customStyle="1" w:styleId="Heading1Char">
    <w:name w:val="Heading 1 Char"/>
    <w:basedOn w:val="DefaultParagraphFont"/>
    <w:link w:val="Heading1"/>
    <w:uiPriority w:val="9"/>
    <w:rsid w:val="00BB37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37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378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378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B378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378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378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37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78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B3786"/>
    <w:pPr>
      <w:numPr>
        <w:numId w:val="15"/>
      </w:numPr>
    </w:pPr>
  </w:style>
  <w:style w:type="paragraph" w:styleId="BalloonText">
    <w:name w:val="Balloon Text"/>
    <w:basedOn w:val="Normal"/>
    <w:link w:val="BalloonTextChar"/>
    <w:uiPriority w:val="99"/>
    <w:semiHidden/>
    <w:unhideWhenUsed/>
    <w:rsid w:val="00BB3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86"/>
    <w:rPr>
      <w:rFonts w:ascii="Segoe UI" w:hAnsi="Segoe UI" w:cs="Segoe UI"/>
      <w:sz w:val="18"/>
      <w:szCs w:val="18"/>
    </w:rPr>
  </w:style>
  <w:style w:type="paragraph" w:styleId="Bibliography">
    <w:name w:val="Bibliography"/>
    <w:basedOn w:val="Normal"/>
    <w:next w:val="Normal"/>
    <w:uiPriority w:val="37"/>
    <w:semiHidden/>
    <w:unhideWhenUsed/>
    <w:rsid w:val="00BB3786"/>
  </w:style>
  <w:style w:type="paragraph" w:styleId="BlockText">
    <w:name w:val="Block Text"/>
    <w:basedOn w:val="Normal"/>
    <w:uiPriority w:val="99"/>
    <w:semiHidden/>
    <w:unhideWhenUsed/>
    <w:rsid w:val="00BB37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B3786"/>
    <w:pPr>
      <w:spacing w:after="120"/>
    </w:pPr>
  </w:style>
  <w:style w:type="character" w:customStyle="1" w:styleId="BodyTextChar">
    <w:name w:val="Body Text Char"/>
    <w:basedOn w:val="DefaultParagraphFont"/>
    <w:link w:val="BodyText"/>
    <w:uiPriority w:val="99"/>
    <w:semiHidden/>
    <w:rsid w:val="00BB3786"/>
    <w:rPr>
      <w:sz w:val="22"/>
    </w:rPr>
  </w:style>
  <w:style w:type="paragraph" w:styleId="BodyText2">
    <w:name w:val="Body Text 2"/>
    <w:basedOn w:val="Normal"/>
    <w:link w:val="BodyText2Char"/>
    <w:uiPriority w:val="99"/>
    <w:semiHidden/>
    <w:unhideWhenUsed/>
    <w:rsid w:val="00BB3786"/>
    <w:pPr>
      <w:spacing w:after="120" w:line="480" w:lineRule="auto"/>
    </w:pPr>
  </w:style>
  <w:style w:type="character" w:customStyle="1" w:styleId="BodyText2Char">
    <w:name w:val="Body Text 2 Char"/>
    <w:basedOn w:val="DefaultParagraphFont"/>
    <w:link w:val="BodyText2"/>
    <w:uiPriority w:val="99"/>
    <w:semiHidden/>
    <w:rsid w:val="00BB3786"/>
    <w:rPr>
      <w:sz w:val="22"/>
    </w:rPr>
  </w:style>
  <w:style w:type="paragraph" w:styleId="BodyText3">
    <w:name w:val="Body Text 3"/>
    <w:basedOn w:val="Normal"/>
    <w:link w:val="BodyText3Char"/>
    <w:uiPriority w:val="99"/>
    <w:semiHidden/>
    <w:unhideWhenUsed/>
    <w:rsid w:val="00BB3786"/>
    <w:pPr>
      <w:spacing w:after="120"/>
    </w:pPr>
    <w:rPr>
      <w:sz w:val="16"/>
      <w:szCs w:val="16"/>
    </w:rPr>
  </w:style>
  <w:style w:type="character" w:customStyle="1" w:styleId="BodyText3Char">
    <w:name w:val="Body Text 3 Char"/>
    <w:basedOn w:val="DefaultParagraphFont"/>
    <w:link w:val="BodyText3"/>
    <w:uiPriority w:val="99"/>
    <w:semiHidden/>
    <w:rsid w:val="00BB3786"/>
    <w:rPr>
      <w:sz w:val="16"/>
      <w:szCs w:val="16"/>
    </w:rPr>
  </w:style>
  <w:style w:type="paragraph" w:styleId="BodyTextFirstIndent">
    <w:name w:val="Body Text First Indent"/>
    <w:basedOn w:val="BodyText"/>
    <w:link w:val="BodyTextFirstIndentChar"/>
    <w:uiPriority w:val="99"/>
    <w:semiHidden/>
    <w:unhideWhenUsed/>
    <w:rsid w:val="00BB3786"/>
    <w:pPr>
      <w:spacing w:after="0"/>
      <w:ind w:firstLine="360"/>
    </w:pPr>
  </w:style>
  <w:style w:type="character" w:customStyle="1" w:styleId="BodyTextFirstIndentChar">
    <w:name w:val="Body Text First Indent Char"/>
    <w:basedOn w:val="BodyTextChar"/>
    <w:link w:val="BodyTextFirstIndent"/>
    <w:uiPriority w:val="99"/>
    <w:semiHidden/>
    <w:rsid w:val="00BB3786"/>
    <w:rPr>
      <w:sz w:val="22"/>
    </w:rPr>
  </w:style>
  <w:style w:type="paragraph" w:styleId="BodyTextIndent">
    <w:name w:val="Body Text Indent"/>
    <w:basedOn w:val="Normal"/>
    <w:link w:val="BodyTextIndentChar"/>
    <w:uiPriority w:val="99"/>
    <w:semiHidden/>
    <w:unhideWhenUsed/>
    <w:rsid w:val="00BB3786"/>
    <w:pPr>
      <w:spacing w:after="120"/>
      <w:ind w:left="283"/>
    </w:pPr>
  </w:style>
  <w:style w:type="character" w:customStyle="1" w:styleId="BodyTextIndentChar">
    <w:name w:val="Body Text Indent Char"/>
    <w:basedOn w:val="DefaultParagraphFont"/>
    <w:link w:val="BodyTextIndent"/>
    <w:uiPriority w:val="99"/>
    <w:semiHidden/>
    <w:rsid w:val="00BB3786"/>
    <w:rPr>
      <w:sz w:val="22"/>
    </w:rPr>
  </w:style>
  <w:style w:type="paragraph" w:styleId="BodyTextFirstIndent2">
    <w:name w:val="Body Text First Indent 2"/>
    <w:basedOn w:val="BodyTextIndent"/>
    <w:link w:val="BodyTextFirstIndent2Char"/>
    <w:uiPriority w:val="99"/>
    <w:semiHidden/>
    <w:unhideWhenUsed/>
    <w:rsid w:val="00BB37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BB3786"/>
    <w:rPr>
      <w:sz w:val="22"/>
    </w:rPr>
  </w:style>
  <w:style w:type="paragraph" w:styleId="BodyTextIndent2">
    <w:name w:val="Body Text Indent 2"/>
    <w:basedOn w:val="Normal"/>
    <w:link w:val="BodyTextIndent2Char"/>
    <w:uiPriority w:val="99"/>
    <w:semiHidden/>
    <w:unhideWhenUsed/>
    <w:rsid w:val="00BB3786"/>
    <w:pPr>
      <w:spacing w:after="120" w:line="480" w:lineRule="auto"/>
      <w:ind w:left="283"/>
    </w:pPr>
  </w:style>
  <w:style w:type="character" w:customStyle="1" w:styleId="BodyTextIndent2Char">
    <w:name w:val="Body Text Indent 2 Char"/>
    <w:basedOn w:val="DefaultParagraphFont"/>
    <w:link w:val="BodyTextIndent2"/>
    <w:uiPriority w:val="99"/>
    <w:semiHidden/>
    <w:rsid w:val="00BB3786"/>
    <w:rPr>
      <w:sz w:val="22"/>
    </w:rPr>
  </w:style>
  <w:style w:type="paragraph" w:styleId="BodyTextIndent3">
    <w:name w:val="Body Text Indent 3"/>
    <w:basedOn w:val="Normal"/>
    <w:link w:val="BodyTextIndent3Char"/>
    <w:uiPriority w:val="99"/>
    <w:semiHidden/>
    <w:unhideWhenUsed/>
    <w:rsid w:val="00BB37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3786"/>
    <w:rPr>
      <w:sz w:val="16"/>
      <w:szCs w:val="16"/>
    </w:rPr>
  </w:style>
  <w:style w:type="character" w:styleId="BookTitle">
    <w:name w:val="Book Title"/>
    <w:basedOn w:val="DefaultParagraphFont"/>
    <w:uiPriority w:val="33"/>
    <w:qFormat/>
    <w:rsid w:val="00BB3786"/>
    <w:rPr>
      <w:b/>
      <w:bCs/>
      <w:i/>
      <w:iCs/>
      <w:spacing w:val="5"/>
    </w:rPr>
  </w:style>
  <w:style w:type="paragraph" w:styleId="Caption">
    <w:name w:val="caption"/>
    <w:basedOn w:val="Normal"/>
    <w:next w:val="Normal"/>
    <w:uiPriority w:val="35"/>
    <w:semiHidden/>
    <w:unhideWhenUsed/>
    <w:qFormat/>
    <w:rsid w:val="00BB378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B3786"/>
    <w:pPr>
      <w:spacing w:line="240" w:lineRule="auto"/>
      <w:ind w:left="4252"/>
    </w:pPr>
  </w:style>
  <w:style w:type="character" w:customStyle="1" w:styleId="ClosingChar">
    <w:name w:val="Closing Char"/>
    <w:basedOn w:val="DefaultParagraphFont"/>
    <w:link w:val="Closing"/>
    <w:uiPriority w:val="99"/>
    <w:semiHidden/>
    <w:rsid w:val="00BB3786"/>
    <w:rPr>
      <w:sz w:val="22"/>
    </w:rPr>
  </w:style>
  <w:style w:type="table" w:styleId="ColorfulGrid">
    <w:name w:val="Colorful Grid"/>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B378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B378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B378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B378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B378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B378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B378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B378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B378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B378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B378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B378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B378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B378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B378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B3786"/>
    <w:rPr>
      <w:sz w:val="16"/>
      <w:szCs w:val="16"/>
    </w:rPr>
  </w:style>
  <w:style w:type="paragraph" w:styleId="CommentText">
    <w:name w:val="annotation text"/>
    <w:basedOn w:val="Normal"/>
    <w:link w:val="CommentTextChar"/>
    <w:uiPriority w:val="99"/>
    <w:semiHidden/>
    <w:unhideWhenUsed/>
    <w:rsid w:val="00BB3786"/>
    <w:pPr>
      <w:spacing w:line="240" w:lineRule="auto"/>
    </w:pPr>
    <w:rPr>
      <w:sz w:val="20"/>
    </w:rPr>
  </w:style>
  <w:style w:type="character" w:customStyle="1" w:styleId="CommentTextChar">
    <w:name w:val="Comment Text Char"/>
    <w:basedOn w:val="DefaultParagraphFont"/>
    <w:link w:val="CommentText"/>
    <w:uiPriority w:val="99"/>
    <w:semiHidden/>
    <w:rsid w:val="00BB3786"/>
  </w:style>
  <w:style w:type="paragraph" w:styleId="CommentSubject">
    <w:name w:val="annotation subject"/>
    <w:basedOn w:val="CommentText"/>
    <w:next w:val="CommentText"/>
    <w:link w:val="CommentSubjectChar"/>
    <w:uiPriority w:val="99"/>
    <w:semiHidden/>
    <w:unhideWhenUsed/>
    <w:rsid w:val="00BB3786"/>
    <w:rPr>
      <w:b/>
      <w:bCs/>
    </w:rPr>
  </w:style>
  <w:style w:type="character" w:customStyle="1" w:styleId="CommentSubjectChar">
    <w:name w:val="Comment Subject Char"/>
    <w:basedOn w:val="CommentTextChar"/>
    <w:link w:val="CommentSubject"/>
    <w:uiPriority w:val="99"/>
    <w:semiHidden/>
    <w:rsid w:val="00BB3786"/>
    <w:rPr>
      <w:b/>
      <w:bCs/>
    </w:rPr>
  </w:style>
  <w:style w:type="table" w:styleId="DarkList">
    <w:name w:val="Dark List"/>
    <w:basedOn w:val="TableNormal"/>
    <w:uiPriority w:val="70"/>
    <w:semiHidden/>
    <w:unhideWhenUsed/>
    <w:rsid w:val="00BB378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B378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B378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B378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B378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B378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B378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B3786"/>
  </w:style>
  <w:style w:type="character" w:customStyle="1" w:styleId="DateChar">
    <w:name w:val="Date Char"/>
    <w:basedOn w:val="DefaultParagraphFont"/>
    <w:link w:val="Date"/>
    <w:uiPriority w:val="99"/>
    <w:semiHidden/>
    <w:rsid w:val="00BB3786"/>
    <w:rPr>
      <w:sz w:val="22"/>
    </w:rPr>
  </w:style>
  <w:style w:type="paragraph" w:styleId="DocumentMap">
    <w:name w:val="Document Map"/>
    <w:basedOn w:val="Normal"/>
    <w:link w:val="DocumentMapChar"/>
    <w:uiPriority w:val="99"/>
    <w:semiHidden/>
    <w:unhideWhenUsed/>
    <w:rsid w:val="00BB378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3786"/>
    <w:rPr>
      <w:rFonts w:ascii="Segoe UI" w:hAnsi="Segoe UI" w:cs="Segoe UI"/>
      <w:sz w:val="16"/>
      <w:szCs w:val="16"/>
    </w:rPr>
  </w:style>
  <w:style w:type="paragraph" w:styleId="E-mailSignature">
    <w:name w:val="E-mail Signature"/>
    <w:basedOn w:val="Normal"/>
    <w:link w:val="E-mailSignatureChar"/>
    <w:uiPriority w:val="99"/>
    <w:semiHidden/>
    <w:unhideWhenUsed/>
    <w:rsid w:val="00BB3786"/>
    <w:pPr>
      <w:spacing w:line="240" w:lineRule="auto"/>
    </w:pPr>
  </w:style>
  <w:style w:type="character" w:customStyle="1" w:styleId="E-mailSignatureChar">
    <w:name w:val="E-mail Signature Char"/>
    <w:basedOn w:val="DefaultParagraphFont"/>
    <w:link w:val="E-mailSignature"/>
    <w:uiPriority w:val="99"/>
    <w:semiHidden/>
    <w:rsid w:val="00BB3786"/>
    <w:rPr>
      <w:sz w:val="22"/>
    </w:rPr>
  </w:style>
  <w:style w:type="character" w:styleId="Emphasis">
    <w:name w:val="Emphasis"/>
    <w:basedOn w:val="DefaultParagraphFont"/>
    <w:uiPriority w:val="20"/>
    <w:qFormat/>
    <w:rsid w:val="00BB3786"/>
    <w:rPr>
      <w:i/>
      <w:iCs/>
    </w:rPr>
  </w:style>
  <w:style w:type="character" w:styleId="EndnoteReference">
    <w:name w:val="endnote reference"/>
    <w:basedOn w:val="DefaultParagraphFont"/>
    <w:uiPriority w:val="99"/>
    <w:semiHidden/>
    <w:unhideWhenUsed/>
    <w:rsid w:val="00BB3786"/>
    <w:rPr>
      <w:vertAlign w:val="superscript"/>
    </w:rPr>
  </w:style>
  <w:style w:type="paragraph" w:styleId="EndnoteText">
    <w:name w:val="endnote text"/>
    <w:basedOn w:val="Normal"/>
    <w:link w:val="EndnoteTextChar"/>
    <w:uiPriority w:val="99"/>
    <w:semiHidden/>
    <w:unhideWhenUsed/>
    <w:rsid w:val="00BB3786"/>
    <w:pPr>
      <w:spacing w:line="240" w:lineRule="auto"/>
    </w:pPr>
    <w:rPr>
      <w:sz w:val="20"/>
    </w:rPr>
  </w:style>
  <w:style w:type="character" w:customStyle="1" w:styleId="EndnoteTextChar">
    <w:name w:val="Endnote Text Char"/>
    <w:basedOn w:val="DefaultParagraphFont"/>
    <w:link w:val="EndnoteText"/>
    <w:uiPriority w:val="99"/>
    <w:semiHidden/>
    <w:rsid w:val="00BB3786"/>
  </w:style>
  <w:style w:type="paragraph" w:styleId="EnvelopeAddress">
    <w:name w:val="envelope address"/>
    <w:basedOn w:val="Normal"/>
    <w:uiPriority w:val="99"/>
    <w:semiHidden/>
    <w:unhideWhenUsed/>
    <w:rsid w:val="00BB378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378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B3786"/>
    <w:rPr>
      <w:color w:val="800080" w:themeColor="followedHyperlink"/>
      <w:u w:val="single"/>
    </w:rPr>
  </w:style>
  <w:style w:type="character" w:styleId="FootnoteReference">
    <w:name w:val="footnote reference"/>
    <w:basedOn w:val="DefaultParagraphFont"/>
    <w:uiPriority w:val="99"/>
    <w:semiHidden/>
    <w:unhideWhenUsed/>
    <w:rsid w:val="00BB3786"/>
    <w:rPr>
      <w:vertAlign w:val="superscript"/>
    </w:rPr>
  </w:style>
  <w:style w:type="paragraph" w:styleId="FootnoteText">
    <w:name w:val="footnote text"/>
    <w:basedOn w:val="Normal"/>
    <w:link w:val="FootnoteTextChar"/>
    <w:uiPriority w:val="99"/>
    <w:semiHidden/>
    <w:unhideWhenUsed/>
    <w:rsid w:val="00BB3786"/>
    <w:pPr>
      <w:spacing w:line="240" w:lineRule="auto"/>
    </w:pPr>
    <w:rPr>
      <w:sz w:val="20"/>
    </w:rPr>
  </w:style>
  <w:style w:type="character" w:customStyle="1" w:styleId="FootnoteTextChar">
    <w:name w:val="Footnote Text Char"/>
    <w:basedOn w:val="DefaultParagraphFont"/>
    <w:link w:val="FootnoteText"/>
    <w:uiPriority w:val="99"/>
    <w:semiHidden/>
    <w:rsid w:val="00BB3786"/>
  </w:style>
  <w:style w:type="table" w:styleId="GridTable1Light">
    <w:name w:val="Grid Table 1 Light"/>
    <w:basedOn w:val="TableNormal"/>
    <w:uiPriority w:val="46"/>
    <w:rsid w:val="00BB37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37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378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378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378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378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378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37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B378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B378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B378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B378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B378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B378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B37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B37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B37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B37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B37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B37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B37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B37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37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B37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B37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B37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B37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B37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B3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B37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B37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B37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B37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B37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B37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B37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B37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B37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B37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B37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B37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B37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B37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B3786"/>
    <w:rPr>
      <w:color w:val="2B579A"/>
      <w:shd w:val="clear" w:color="auto" w:fill="E1DFDD"/>
    </w:rPr>
  </w:style>
  <w:style w:type="character" w:styleId="HTMLAcronym">
    <w:name w:val="HTML Acronym"/>
    <w:basedOn w:val="DefaultParagraphFont"/>
    <w:uiPriority w:val="99"/>
    <w:semiHidden/>
    <w:unhideWhenUsed/>
    <w:rsid w:val="00BB3786"/>
  </w:style>
  <w:style w:type="paragraph" w:styleId="HTMLAddress">
    <w:name w:val="HTML Address"/>
    <w:basedOn w:val="Normal"/>
    <w:link w:val="HTMLAddressChar"/>
    <w:uiPriority w:val="99"/>
    <w:semiHidden/>
    <w:unhideWhenUsed/>
    <w:rsid w:val="00BB3786"/>
    <w:pPr>
      <w:spacing w:line="240" w:lineRule="auto"/>
    </w:pPr>
    <w:rPr>
      <w:i/>
      <w:iCs/>
    </w:rPr>
  </w:style>
  <w:style w:type="character" w:customStyle="1" w:styleId="HTMLAddressChar">
    <w:name w:val="HTML Address Char"/>
    <w:basedOn w:val="DefaultParagraphFont"/>
    <w:link w:val="HTMLAddress"/>
    <w:uiPriority w:val="99"/>
    <w:semiHidden/>
    <w:rsid w:val="00BB3786"/>
    <w:rPr>
      <w:i/>
      <w:iCs/>
      <w:sz w:val="22"/>
    </w:rPr>
  </w:style>
  <w:style w:type="character" w:styleId="HTMLCite">
    <w:name w:val="HTML Cite"/>
    <w:basedOn w:val="DefaultParagraphFont"/>
    <w:uiPriority w:val="99"/>
    <w:semiHidden/>
    <w:unhideWhenUsed/>
    <w:rsid w:val="00BB3786"/>
    <w:rPr>
      <w:i/>
      <w:iCs/>
    </w:rPr>
  </w:style>
  <w:style w:type="character" w:styleId="HTMLCode">
    <w:name w:val="HTML Code"/>
    <w:basedOn w:val="DefaultParagraphFont"/>
    <w:uiPriority w:val="99"/>
    <w:semiHidden/>
    <w:unhideWhenUsed/>
    <w:rsid w:val="00BB3786"/>
    <w:rPr>
      <w:rFonts w:ascii="Consolas" w:hAnsi="Consolas"/>
      <w:sz w:val="20"/>
      <w:szCs w:val="20"/>
    </w:rPr>
  </w:style>
  <w:style w:type="character" w:styleId="HTMLDefinition">
    <w:name w:val="HTML Definition"/>
    <w:basedOn w:val="DefaultParagraphFont"/>
    <w:uiPriority w:val="99"/>
    <w:semiHidden/>
    <w:unhideWhenUsed/>
    <w:rsid w:val="00BB3786"/>
    <w:rPr>
      <w:i/>
      <w:iCs/>
    </w:rPr>
  </w:style>
  <w:style w:type="character" w:styleId="HTMLKeyboard">
    <w:name w:val="HTML Keyboard"/>
    <w:basedOn w:val="DefaultParagraphFont"/>
    <w:uiPriority w:val="99"/>
    <w:semiHidden/>
    <w:unhideWhenUsed/>
    <w:rsid w:val="00BB3786"/>
    <w:rPr>
      <w:rFonts w:ascii="Consolas" w:hAnsi="Consolas"/>
      <w:sz w:val="20"/>
      <w:szCs w:val="20"/>
    </w:rPr>
  </w:style>
  <w:style w:type="paragraph" w:styleId="HTMLPreformatted">
    <w:name w:val="HTML Preformatted"/>
    <w:basedOn w:val="Normal"/>
    <w:link w:val="HTMLPreformattedChar"/>
    <w:uiPriority w:val="99"/>
    <w:semiHidden/>
    <w:unhideWhenUsed/>
    <w:rsid w:val="00BB378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B3786"/>
    <w:rPr>
      <w:rFonts w:ascii="Consolas" w:hAnsi="Consolas"/>
    </w:rPr>
  </w:style>
  <w:style w:type="character" w:styleId="HTMLSample">
    <w:name w:val="HTML Sample"/>
    <w:basedOn w:val="DefaultParagraphFont"/>
    <w:uiPriority w:val="99"/>
    <w:semiHidden/>
    <w:unhideWhenUsed/>
    <w:rsid w:val="00BB3786"/>
    <w:rPr>
      <w:rFonts w:ascii="Consolas" w:hAnsi="Consolas"/>
      <w:sz w:val="24"/>
      <w:szCs w:val="24"/>
    </w:rPr>
  </w:style>
  <w:style w:type="character" w:styleId="HTMLTypewriter">
    <w:name w:val="HTML Typewriter"/>
    <w:basedOn w:val="DefaultParagraphFont"/>
    <w:uiPriority w:val="99"/>
    <w:semiHidden/>
    <w:unhideWhenUsed/>
    <w:rsid w:val="00BB3786"/>
    <w:rPr>
      <w:rFonts w:ascii="Consolas" w:hAnsi="Consolas"/>
      <w:sz w:val="20"/>
      <w:szCs w:val="20"/>
    </w:rPr>
  </w:style>
  <w:style w:type="character" w:styleId="HTMLVariable">
    <w:name w:val="HTML Variable"/>
    <w:basedOn w:val="DefaultParagraphFont"/>
    <w:uiPriority w:val="99"/>
    <w:semiHidden/>
    <w:unhideWhenUsed/>
    <w:rsid w:val="00BB3786"/>
    <w:rPr>
      <w:i/>
      <w:iCs/>
    </w:rPr>
  </w:style>
  <w:style w:type="character" w:styleId="Hyperlink">
    <w:name w:val="Hyperlink"/>
    <w:basedOn w:val="DefaultParagraphFont"/>
    <w:uiPriority w:val="99"/>
    <w:semiHidden/>
    <w:unhideWhenUsed/>
    <w:rsid w:val="00BB3786"/>
    <w:rPr>
      <w:color w:val="0000FF" w:themeColor="hyperlink"/>
      <w:u w:val="single"/>
    </w:rPr>
  </w:style>
  <w:style w:type="paragraph" w:styleId="Index1">
    <w:name w:val="index 1"/>
    <w:basedOn w:val="Normal"/>
    <w:next w:val="Normal"/>
    <w:autoRedefine/>
    <w:uiPriority w:val="99"/>
    <w:semiHidden/>
    <w:unhideWhenUsed/>
    <w:rsid w:val="00BB3786"/>
    <w:pPr>
      <w:spacing w:line="240" w:lineRule="auto"/>
      <w:ind w:left="220" w:hanging="220"/>
    </w:pPr>
  </w:style>
  <w:style w:type="paragraph" w:styleId="Index2">
    <w:name w:val="index 2"/>
    <w:basedOn w:val="Normal"/>
    <w:next w:val="Normal"/>
    <w:autoRedefine/>
    <w:uiPriority w:val="99"/>
    <w:semiHidden/>
    <w:unhideWhenUsed/>
    <w:rsid w:val="00BB3786"/>
    <w:pPr>
      <w:spacing w:line="240" w:lineRule="auto"/>
      <w:ind w:left="440" w:hanging="220"/>
    </w:pPr>
  </w:style>
  <w:style w:type="paragraph" w:styleId="Index3">
    <w:name w:val="index 3"/>
    <w:basedOn w:val="Normal"/>
    <w:next w:val="Normal"/>
    <w:autoRedefine/>
    <w:uiPriority w:val="99"/>
    <w:semiHidden/>
    <w:unhideWhenUsed/>
    <w:rsid w:val="00BB3786"/>
    <w:pPr>
      <w:spacing w:line="240" w:lineRule="auto"/>
      <w:ind w:left="660" w:hanging="220"/>
    </w:pPr>
  </w:style>
  <w:style w:type="paragraph" w:styleId="Index4">
    <w:name w:val="index 4"/>
    <w:basedOn w:val="Normal"/>
    <w:next w:val="Normal"/>
    <w:autoRedefine/>
    <w:uiPriority w:val="99"/>
    <w:semiHidden/>
    <w:unhideWhenUsed/>
    <w:rsid w:val="00BB3786"/>
    <w:pPr>
      <w:spacing w:line="240" w:lineRule="auto"/>
      <w:ind w:left="880" w:hanging="220"/>
    </w:pPr>
  </w:style>
  <w:style w:type="paragraph" w:styleId="Index5">
    <w:name w:val="index 5"/>
    <w:basedOn w:val="Normal"/>
    <w:next w:val="Normal"/>
    <w:autoRedefine/>
    <w:uiPriority w:val="99"/>
    <w:semiHidden/>
    <w:unhideWhenUsed/>
    <w:rsid w:val="00BB3786"/>
    <w:pPr>
      <w:spacing w:line="240" w:lineRule="auto"/>
      <w:ind w:left="1100" w:hanging="220"/>
    </w:pPr>
  </w:style>
  <w:style w:type="paragraph" w:styleId="Index6">
    <w:name w:val="index 6"/>
    <w:basedOn w:val="Normal"/>
    <w:next w:val="Normal"/>
    <w:autoRedefine/>
    <w:uiPriority w:val="99"/>
    <w:semiHidden/>
    <w:unhideWhenUsed/>
    <w:rsid w:val="00BB3786"/>
    <w:pPr>
      <w:spacing w:line="240" w:lineRule="auto"/>
      <w:ind w:left="1320" w:hanging="220"/>
    </w:pPr>
  </w:style>
  <w:style w:type="paragraph" w:styleId="Index7">
    <w:name w:val="index 7"/>
    <w:basedOn w:val="Normal"/>
    <w:next w:val="Normal"/>
    <w:autoRedefine/>
    <w:uiPriority w:val="99"/>
    <w:semiHidden/>
    <w:unhideWhenUsed/>
    <w:rsid w:val="00BB3786"/>
    <w:pPr>
      <w:spacing w:line="240" w:lineRule="auto"/>
      <w:ind w:left="1540" w:hanging="220"/>
    </w:pPr>
  </w:style>
  <w:style w:type="paragraph" w:styleId="Index8">
    <w:name w:val="index 8"/>
    <w:basedOn w:val="Normal"/>
    <w:next w:val="Normal"/>
    <w:autoRedefine/>
    <w:uiPriority w:val="99"/>
    <w:semiHidden/>
    <w:unhideWhenUsed/>
    <w:rsid w:val="00BB3786"/>
    <w:pPr>
      <w:spacing w:line="240" w:lineRule="auto"/>
      <w:ind w:left="1760" w:hanging="220"/>
    </w:pPr>
  </w:style>
  <w:style w:type="paragraph" w:styleId="Index9">
    <w:name w:val="index 9"/>
    <w:basedOn w:val="Normal"/>
    <w:next w:val="Normal"/>
    <w:autoRedefine/>
    <w:uiPriority w:val="99"/>
    <w:semiHidden/>
    <w:unhideWhenUsed/>
    <w:rsid w:val="00BB3786"/>
    <w:pPr>
      <w:spacing w:line="240" w:lineRule="auto"/>
      <w:ind w:left="1980" w:hanging="220"/>
    </w:pPr>
  </w:style>
  <w:style w:type="paragraph" w:styleId="IndexHeading">
    <w:name w:val="index heading"/>
    <w:basedOn w:val="Normal"/>
    <w:next w:val="Index1"/>
    <w:uiPriority w:val="99"/>
    <w:semiHidden/>
    <w:unhideWhenUsed/>
    <w:rsid w:val="00BB3786"/>
    <w:rPr>
      <w:rFonts w:asciiTheme="majorHAnsi" w:eastAsiaTheme="majorEastAsia" w:hAnsiTheme="majorHAnsi" w:cstheme="majorBidi"/>
      <w:b/>
      <w:bCs/>
    </w:rPr>
  </w:style>
  <w:style w:type="character" w:styleId="IntenseEmphasis">
    <w:name w:val="Intense Emphasis"/>
    <w:basedOn w:val="DefaultParagraphFont"/>
    <w:uiPriority w:val="21"/>
    <w:qFormat/>
    <w:rsid w:val="00BB3786"/>
    <w:rPr>
      <w:i/>
      <w:iCs/>
      <w:color w:val="4F81BD" w:themeColor="accent1"/>
    </w:rPr>
  </w:style>
  <w:style w:type="paragraph" w:styleId="IntenseQuote">
    <w:name w:val="Intense Quote"/>
    <w:basedOn w:val="Normal"/>
    <w:next w:val="Normal"/>
    <w:link w:val="IntenseQuoteChar"/>
    <w:uiPriority w:val="30"/>
    <w:qFormat/>
    <w:rsid w:val="00BB37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3786"/>
    <w:rPr>
      <w:i/>
      <w:iCs/>
      <w:color w:val="4F81BD" w:themeColor="accent1"/>
      <w:sz w:val="22"/>
    </w:rPr>
  </w:style>
  <w:style w:type="character" w:styleId="IntenseReference">
    <w:name w:val="Intense Reference"/>
    <w:basedOn w:val="DefaultParagraphFont"/>
    <w:uiPriority w:val="32"/>
    <w:qFormat/>
    <w:rsid w:val="00BB3786"/>
    <w:rPr>
      <w:b/>
      <w:bCs/>
      <w:smallCaps/>
      <w:color w:val="4F81BD" w:themeColor="accent1"/>
      <w:spacing w:val="5"/>
    </w:rPr>
  </w:style>
  <w:style w:type="table" w:styleId="LightGrid">
    <w:name w:val="Light Grid"/>
    <w:basedOn w:val="TableNormal"/>
    <w:uiPriority w:val="62"/>
    <w:semiHidden/>
    <w:unhideWhenUsed/>
    <w:rsid w:val="00BB37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B37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B37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B37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B37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B37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B37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B37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B37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B37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B37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B37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B37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B37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B378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B378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B378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B378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B378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B378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B378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B3786"/>
    <w:pPr>
      <w:ind w:left="283" w:hanging="283"/>
      <w:contextualSpacing/>
    </w:pPr>
  </w:style>
  <w:style w:type="paragraph" w:styleId="List2">
    <w:name w:val="List 2"/>
    <w:basedOn w:val="Normal"/>
    <w:uiPriority w:val="99"/>
    <w:semiHidden/>
    <w:unhideWhenUsed/>
    <w:rsid w:val="00BB3786"/>
    <w:pPr>
      <w:ind w:left="566" w:hanging="283"/>
      <w:contextualSpacing/>
    </w:pPr>
  </w:style>
  <w:style w:type="paragraph" w:styleId="List3">
    <w:name w:val="List 3"/>
    <w:basedOn w:val="Normal"/>
    <w:uiPriority w:val="99"/>
    <w:semiHidden/>
    <w:unhideWhenUsed/>
    <w:rsid w:val="00BB3786"/>
    <w:pPr>
      <w:ind w:left="849" w:hanging="283"/>
      <w:contextualSpacing/>
    </w:pPr>
  </w:style>
  <w:style w:type="paragraph" w:styleId="List4">
    <w:name w:val="List 4"/>
    <w:basedOn w:val="Normal"/>
    <w:uiPriority w:val="99"/>
    <w:semiHidden/>
    <w:unhideWhenUsed/>
    <w:rsid w:val="00BB3786"/>
    <w:pPr>
      <w:ind w:left="1132" w:hanging="283"/>
      <w:contextualSpacing/>
    </w:pPr>
  </w:style>
  <w:style w:type="paragraph" w:styleId="List5">
    <w:name w:val="List 5"/>
    <w:basedOn w:val="Normal"/>
    <w:uiPriority w:val="99"/>
    <w:semiHidden/>
    <w:unhideWhenUsed/>
    <w:rsid w:val="00BB3786"/>
    <w:pPr>
      <w:ind w:left="1415" w:hanging="283"/>
      <w:contextualSpacing/>
    </w:pPr>
  </w:style>
  <w:style w:type="paragraph" w:styleId="ListBullet">
    <w:name w:val="List Bullet"/>
    <w:basedOn w:val="Normal"/>
    <w:uiPriority w:val="99"/>
    <w:semiHidden/>
    <w:unhideWhenUsed/>
    <w:rsid w:val="00BB3786"/>
    <w:pPr>
      <w:numPr>
        <w:numId w:val="1"/>
      </w:numPr>
      <w:contextualSpacing/>
    </w:pPr>
  </w:style>
  <w:style w:type="paragraph" w:styleId="ListBullet2">
    <w:name w:val="List Bullet 2"/>
    <w:basedOn w:val="Normal"/>
    <w:uiPriority w:val="99"/>
    <w:semiHidden/>
    <w:unhideWhenUsed/>
    <w:rsid w:val="00BB3786"/>
    <w:pPr>
      <w:numPr>
        <w:numId w:val="2"/>
      </w:numPr>
      <w:contextualSpacing/>
    </w:pPr>
  </w:style>
  <w:style w:type="paragraph" w:styleId="ListBullet3">
    <w:name w:val="List Bullet 3"/>
    <w:basedOn w:val="Normal"/>
    <w:uiPriority w:val="99"/>
    <w:semiHidden/>
    <w:unhideWhenUsed/>
    <w:rsid w:val="00BB3786"/>
    <w:pPr>
      <w:numPr>
        <w:numId w:val="3"/>
      </w:numPr>
      <w:contextualSpacing/>
    </w:pPr>
  </w:style>
  <w:style w:type="paragraph" w:styleId="ListBullet4">
    <w:name w:val="List Bullet 4"/>
    <w:basedOn w:val="Normal"/>
    <w:uiPriority w:val="99"/>
    <w:semiHidden/>
    <w:unhideWhenUsed/>
    <w:rsid w:val="00BB3786"/>
    <w:pPr>
      <w:numPr>
        <w:numId w:val="4"/>
      </w:numPr>
      <w:contextualSpacing/>
    </w:pPr>
  </w:style>
  <w:style w:type="paragraph" w:styleId="ListBullet5">
    <w:name w:val="List Bullet 5"/>
    <w:basedOn w:val="Normal"/>
    <w:uiPriority w:val="99"/>
    <w:semiHidden/>
    <w:unhideWhenUsed/>
    <w:rsid w:val="00BB3786"/>
    <w:pPr>
      <w:numPr>
        <w:numId w:val="5"/>
      </w:numPr>
      <w:contextualSpacing/>
    </w:pPr>
  </w:style>
  <w:style w:type="paragraph" w:styleId="ListContinue">
    <w:name w:val="List Continue"/>
    <w:basedOn w:val="Normal"/>
    <w:uiPriority w:val="99"/>
    <w:semiHidden/>
    <w:unhideWhenUsed/>
    <w:rsid w:val="00BB3786"/>
    <w:pPr>
      <w:spacing w:after="120"/>
      <w:ind w:left="283"/>
      <w:contextualSpacing/>
    </w:pPr>
  </w:style>
  <w:style w:type="paragraph" w:styleId="ListContinue2">
    <w:name w:val="List Continue 2"/>
    <w:basedOn w:val="Normal"/>
    <w:uiPriority w:val="99"/>
    <w:semiHidden/>
    <w:unhideWhenUsed/>
    <w:rsid w:val="00BB3786"/>
    <w:pPr>
      <w:spacing w:after="120"/>
      <w:ind w:left="566"/>
      <w:contextualSpacing/>
    </w:pPr>
  </w:style>
  <w:style w:type="paragraph" w:styleId="ListContinue3">
    <w:name w:val="List Continue 3"/>
    <w:basedOn w:val="Normal"/>
    <w:uiPriority w:val="99"/>
    <w:semiHidden/>
    <w:unhideWhenUsed/>
    <w:rsid w:val="00BB3786"/>
    <w:pPr>
      <w:spacing w:after="120"/>
      <w:ind w:left="849"/>
      <w:contextualSpacing/>
    </w:pPr>
  </w:style>
  <w:style w:type="paragraph" w:styleId="ListContinue4">
    <w:name w:val="List Continue 4"/>
    <w:basedOn w:val="Normal"/>
    <w:uiPriority w:val="99"/>
    <w:semiHidden/>
    <w:unhideWhenUsed/>
    <w:rsid w:val="00BB3786"/>
    <w:pPr>
      <w:spacing w:after="120"/>
      <w:ind w:left="1132"/>
      <w:contextualSpacing/>
    </w:pPr>
  </w:style>
  <w:style w:type="paragraph" w:styleId="ListContinue5">
    <w:name w:val="List Continue 5"/>
    <w:basedOn w:val="Normal"/>
    <w:uiPriority w:val="99"/>
    <w:semiHidden/>
    <w:unhideWhenUsed/>
    <w:rsid w:val="00BB3786"/>
    <w:pPr>
      <w:spacing w:after="120"/>
      <w:ind w:left="1415"/>
      <w:contextualSpacing/>
    </w:pPr>
  </w:style>
  <w:style w:type="paragraph" w:styleId="ListNumber">
    <w:name w:val="List Number"/>
    <w:basedOn w:val="Normal"/>
    <w:uiPriority w:val="99"/>
    <w:semiHidden/>
    <w:unhideWhenUsed/>
    <w:rsid w:val="00BB3786"/>
    <w:pPr>
      <w:numPr>
        <w:numId w:val="6"/>
      </w:numPr>
      <w:contextualSpacing/>
    </w:pPr>
  </w:style>
  <w:style w:type="paragraph" w:styleId="ListNumber2">
    <w:name w:val="List Number 2"/>
    <w:basedOn w:val="Normal"/>
    <w:uiPriority w:val="99"/>
    <w:semiHidden/>
    <w:unhideWhenUsed/>
    <w:rsid w:val="00BB3786"/>
    <w:pPr>
      <w:numPr>
        <w:numId w:val="7"/>
      </w:numPr>
      <w:contextualSpacing/>
    </w:pPr>
  </w:style>
  <w:style w:type="paragraph" w:styleId="ListNumber3">
    <w:name w:val="List Number 3"/>
    <w:basedOn w:val="Normal"/>
    <w:uiPriority w:val="99"/>
    <w:semiHidden/>
    <w:unhideWhenUsed/>
    <w:rsid w:val="00BB3786"/>
    <w:pPr>
      <w:numPr>
        <w:numId w:val="8"/>
      </w:numPr>
      <w:contextualSpacing/>
    </w:pPr>
  </w:style>
  <w:style w:type="paragraph" w:styleId="ListNumber4">
    <w:name w:val="List Number 4"/>
    <w:basedOn w:val="Normal"/>
    <w:uiPriority w:val="99"/>
    <w:semiHidden/>
    <w:unhideWhenUsed/>
    <w:rsid w:val="00BB3786"/>
    <w:pPr>
      <w:numPr>
        <w:numId w:val="9"/>
      </w:numPr>
      <w:contextualSpacing/>
    </w:pPr>
  </w:style>
  <w:style w:type="paragraph" w:styleId="ListNumber5">
    <w:name w:val="List Number 5"/>
    <w:basedOn w:val="Normal"/>
    <w:uiPriority w:val="99"/>
    <w:semiHidden/>
    <w:unhideWhenUsed/>
    <w:rsid w:val="00BB3786"/>
    <w:pPr>
      <w:numPr>
        <w:numId w:val="10"/>
      </w:numPr>
      <w:contextualSpacing/>
    </w:pPr>
  </w:style>
  <w:style w:type="paragraph" w:styleId="ListParagraph">
    <w:name w:val="List Paragraph"/>
    <w:basedOn w:val="Normal"/>
    <w:uiPriority w:val="34"/>
    <w:qFormat/>
    <w:rsid w:val="00BB3786"/>
    <w:pPr>
      <w:ind w:left="720"/>
      <w:contextualSpacing/>
    </w:pPr>
  </w:style>
  <w:style w:type="table" w:styleId="ListTable1Light">
    <w:name w:val="List Table 1 Light"/>
    <w:basedOn w:val="TableNormal"/>
    <w:uiPriority w:val="46"/>
    <w:rsid w:val="00BB37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B378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B378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B378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B378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B378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B378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B37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B378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B37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B378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B378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B378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B378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B378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B37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B378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B378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B378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B378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B378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B37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B37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B37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B37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B37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B37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B37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B378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378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378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378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378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378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378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37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B378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B378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B378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B378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B378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B378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B378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378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378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378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378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378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378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B378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B3786"/>
    <w:rPr>
      <w:rFonts w:ascii="Consolas" w:hAnsi="Consolas"/>
    </w:rPr>
  </w:style>
  <w:style w:type="table" w:styleId="MediumGrid1">
    <w:name w:val="Medium Grid 1"/>
    <w:basedOn w:val="TableNormal"/>
    <w:uiPriority w:val="67"/>
    <w:semiHidden/>
    <w:unhideWhenUsed/>
    <w:rsid w:val="00BB37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B37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B37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B37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B37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B37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B37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B37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B378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B378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B378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B378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B378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B378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B378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37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B37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37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37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37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37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37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37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B37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B3786"/>
    <w:rPr>
      <w:color w:val="2B579A"/>
      <w:shd w:val="clear" w:color="auto" w:fill="E1DFDD"/>
    </w:rPr>
  </w:style>
  <w:style w:type="paragraph" w:styleId="MessageHeader">
    <w:name w:val="Message Header"/>
    <w:basedOn w:val="Normal"/>
    <w:link w:val="MessageHeaderChar"/>
    <w:uiPriority w:val="99"/>
    <w:semiHidden/>
    <w:unhideWhenUsed/>
    <w:rsid w:val="00BB37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3786"/>
    <w:rPr>
      <w:rFonts w:asciiTheme="majorHAnsi" w:eastAsiaTheme="majorEastAsia" w:hAnsiTheme="majorHAnsi" w:cstheme="majorBidi"/>
      <w:sz w:val="24"/>
      <w:szCs w:val="24"/>
      <w:shd w:val="pct20" w:color="auto" w:fill="auto"/>
    </w:rPr>
  </w:style>
  <w:style w:type="paragraph" w:styleId="NoSpacing">
    <w:name w:val="No Spacing"/>
    <w:uiPriority w:val="1"/>
    <w:qFormat/>
    <w:rsid w:val="00BB3786"/>
    <w:rPr>
      <w:sz w:val="22"/>
    </w:rPr>
  </w:style>
  <w:style w:type="paragraph" w:styleId="NormalWeb">
    <w:name w:val="Normal (Web)"/>
    <w:basedOn w:val="Normal"/>
    <w:uiPriority w:val="99"/>
    <w:semiHidden/>
    <w:unhideWhenUsed/>
    <w:rsid w:val="00BB3786"/>
    <w:rPr>
      <w:rFonts w:cs="Times New Roman"/>
      <w:sz w:val="24"/>
      <w:szCs w:val="24"/>
    </w:rPr>
  </w:style>
  <w:style w:type="paragraph" w:styleId="NormalIndent">
    <w:name w:val="Normal Indent"/>
    <w:basedOn w:val="Normal"/>
    <w:uiPriority w:val="99"/>
    <w:semiHidden/>
    <w:unhideWhenUsed/>
    <w:rsid w:val="00BB3786"/>
    <w:pPr>
      <w:ind w:left="720"/>
    </w:pPr>
  </w:style>
  <w:style w:type="paragraph" w:styleId="NoteHeading">
    <w:name w:val="Note Heading"/>
    <w:basedOn w:val="Normal"/>
    <w:next w:val="Normal"/>
    <w:link w:val="NoteHeadingChar"/>
    <w:uiPriority w:val="99"/>
    <w:semiHidden/>
    <w:unhideWhenUsed/>
    <w:rsid w:val="00BB3786"/>
    <w:pPr>
      <w:spacing w:line="240" w:lineRule="auto"/>
    </w:pPr>
  </w:style>
  <w:style w:type="character" w:customStyle="1" w:styleId="NoteHeadingChar">
    <w:name w:val="Note Heading Char"/>
    <w:basedOn w:val="DefaultParagraphFont"/>
    <w:link w:val="NoteHeading"/>
    <w:uiPriority w:val="99"/>
    <w:semiHidden/>
    <w:rsid w:val="00BB3786"/>
    <w:rPr>
      <w:sz w:val="22"/>
    </w:rPr>
  </w:style>
  <w:style w:type="character" w:styleId="PageNumber">
    <w:name w:val="page number"/>
    <w:basedOn w:val="DefaultParagraphFont"/>
    <w:uiPriority w:val="99"/>
    <w:semiHidden/>
    <w:unhideWhenUsed/>
    <w:rsid w:val="00BB3786"/>
  </w:style>
  <w:style w:type="character" w:styleId="PlaceholderText">
    <w:name w:val="Placeholder Text"/>
    <w:basedOn w:val="DefaultParagraphFont"/>
    <w:uiPriority w:val="99"/>
    <w:semiHidden/>
    <w:rsid w:val="00BB3786"/>
    <w:rPr>
      <w:color w:val="808080"/>
    </w:rPr>
  </w:style>
  <w:style w:type="table" w:styleId="PlainTable1">
    <w:name w:val="Plain Table 1"/>
    <w:basedOn w:val="TableNormal"/>
    <w:uiPriority w:val="41"/>
    <w:rsid w:val="00BB37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7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7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7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B37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B378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3786"/>
    <w:rPr>
      <w:rFonts w:ascii="Consolas" w:hAnsi="Consolas"/>
      <w:sz w:val="21"/>
      <w:szCs w:val="21"/>
    </w:rPr>
  </w:style>
  <w:style w:type="paragraph" w:styleId="Quote">
    <w:name w:val="Quote"/>
    <w:basedOn w:val="Normal"/>
    <w:next w:val="Normal"/>
    <w:link w:val="QuoteChar"/>
    <w:uiPriority w:val="29"/>
    <w:qFormat/>
    <w:rsid w:val="00BB37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786"/>
    <w:rPr>
      <w:i/>
      <w:iCs/>
      <w:color w:val="404040" w:themeColor="text1" w:themeTint="BF"/>
      <w:sz w:val="22"/>
    </w:rPr>
  </w:style>
  <w:style w:type="paragraph" w:styleId="Salutation">
    <w:name w:val="Salutation"/>
    <w:basedOn w:val="Normal"/>
    <w:next w:val="Normal"/>
    <w:link w:val="SalutationChar"/>
    <w:uiPriority w:val="99"/>
    <w:semiHidden/>
    <w:unhideWhenUsed/>
    <w:rsid w:val="00BB3786"/>
  </w:style>
  <w:style w:type="character" w:customStyle="1" w:styleId="SalutationChar">
    <w:name w:val="Salutation Char"/>
    <w:basedOn w:val="DefaultParagraphFont"/>
    <w:link w:val="Salutation"/>
    <w:uiPriority w:val="99"/>
    <w:semiHidden/>
    <w:rsid w:val="00BB3786"/>
    <w:rPr>
      <w:sz w:val="22"/>
    </w:rPr>
  </w:style>
  <w:style w:type="paragraph" w:styleId="Signature">
    <w:name w:val="Signature"/>
    <w:basedOn w:val="Normal"/>
    <w:link w:val="SignatureChar"/>
    <w:uiPriority w:val="99"/>
    <w:semiHidden/>
    <w:unhideWhenUsed/>
    <w:rsid w:val="00BB3786"/>
    <w:pPr>
      <w:spacing w:line="240" w:lineRule="auto"/>
      <w:ind w:left="4252"/>
    </w:pPr>
  </w:style>
  <w:style w:type="character" w:customStyle="1" w:styleId="SignatureChar">
    <w:name w:val="Signature Char"/>
    <w:basedOn w:val="DefaultParagraphFont"/>
    <w:link w:val="Signature"/>
    <w:uiPriority w:val="99"/>
    <w:semiHidden/>
    <w:rsid w:val="00BB3786"/>
    <w:rPr>
      <w:sz w:val="22"/>
    </w:rPr>
  </w:style>
  <w:style w:type="character" w:styleId="SmartHyperlink">
    <w:name w:val="Smart Hyperlink"/>
    <w:basedOn w:val="DefaultParagraphFont"/>
    <w:uiPriority w:val="99"/>
    <w:semiHidden/>
    <w:unhideWhenUsed/>
    <w:rsid w:val="00BB3786"/>
    <w:rPr>
      <w:u w:val="dotted"/>
    </w:rPr>
  </w:style>
  <w:style w:type="character" w:styleId="Strong">
    <w:name w:val="Strong"/>
    <w:basedOn w:val="DefaultParagraphFont"/>
    <w:uiPriority w:val="22"/>
    <w:qFormat/>
    <w:rsid w:val="00BB3786"/>
    <w:rPr>
      <w:b/>
      <w:bCs/>
    </w:rPr>
  </w:style>
  <w:style w:type="paragraph" w:styleId="Subtitle">
    <w:name w:val="Subtitle"/>
    <w:basedOn w:val="Normal"/>
    <w:next w:val="Normal"/>
    <w:link w:val="SubtitleChar"/>
    <w:uiPriority w:val="11"/>
    <w:qFormat/>
    <w:rsid w:val="00BB378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B378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B3786"/>
    <w:rPr>
      <w:i/>
      <w:iCs/>
      <w:color w:val="404040" w:themeColor="text1" w:themeTint="BF"/>
    </w:rPr>
  </w:style>
  <w:style w:type="character" w:styleId="SubtleReference">
    <w:name w:val="Subtle Reference"/>
    <w:basedOn w:val="DefaultParagraphFont"/>
    <w:uiPriority w:val="31"/>
    <w:qFormat/>
    <w:rsid w:val="00BB3786"/>
    <w:rPr>
      <w:smallCaps/>
      <w:color w:val="5A5A5A" w:themeColor="text1" w:themeTint="A5"/>
    </w:rPr>
  </w:style>
  <w:style w:type="table" w:styleId="Table3Deffects1">
    <w:name w:val="Table 3D effects 1"/>
    <w:basedOn w:val="TableNormal"/>
    <w:uiPriority w:val="99"/>
    <w:semiHidden/>
    <w:unhideWhenUsed/>
    <w:rsid w:val="00BB378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B378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B378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B378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B378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B378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B378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B378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B378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B378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B378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B378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B378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B378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B378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B378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B378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B37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B378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B378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B378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B378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B378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B378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B378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B37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B378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B378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378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B378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B37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B378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B378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B378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B3786"/>
    <w:pPr>
      <w:ind w:left="220" w:hanging="220"/>
    </w:pPr>
  </w:style>
  <w:style w:type="paragraph" w:styleId="TableofFigures">
    <w:name w:val="table of figures"/>
    <w:basedOn w:val="Normal"/>
    <w:next w:val="Normal"/>
    <w:uiPriority w:val="99"/>
    <w:semiHidden/>
    <w:unhideWhenUsed/>
    <w:rsid w:val="00BB3786"/>
  </w:style>
  <w:style w:type="table" w:styleId="TableProfessional">
    <w:name w:val="Table Professional"/>
    <w:basedOn w:val="TableNormal"/>
    <w:uiPriority w:val="99"/>
    <w:semiHidden/>
    <w:unhideWhenUsed/>
    <w:rsid w:val="00BB37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B378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B378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B378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B378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B378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B378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B378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B378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B378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B378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7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378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3786"/>
    <w:pPr>
      <w:numPr>
        <w:numId w:val="0"/>
      </w:numPr>
      <w:outlineLvl w:val="9"/>
    </w:pPr>
  </w:style>
  <w:style w:type="character" w:styleId="UnresolvedMention">
    <w:name w:val="Unresolved Mention"/>
    <w:basedOn w:val="DefaultParagraphFont"/>
    <w:uiPriority w:val="99"/>
    <w:semiHidden/>
    <w:unhideWhenUsed/>
    <w:rsid w:val="00BB3786"/>
    <w:rPr>
      <w:color w:val="605E5C"/>
      <w:shd w:val="clear" w:color="auto" w:fill="E1DFDD"/>
    </w:rPr>
  </w:style>
  <w:style w:type="character" w:customStyle="1" w:styleId="subsectionChar">
    <w:name w:val="subsection Char"/>
    <w:aliases w:val="ss Char"/>
    <w:basedOn w:val="DefaultParagraphFont"/>
    <w:link w:val="subsection"/>
    <w:locked/>
    <w:rsid w:val="00DA04F5"/>
    <w:rPr>
      <w:rFonts w:eastAsia="Times New Roman" w:cs="Times New Roman"/>
      <w:sz w:val="22"/>
      <w:lang w:eastAsia="en-AU"/>
    </w:rPr>
  </w:style>
  <w:style w:type="character" w:customStyle="1" w:styleId="ActHead5Char">
    <w:name w:val="ActHead 5 Char"/>
    <w:aliases w:val="s Char"/>
    <w:link w:val="ActHead5"/>
    <w:rsid w:val="00DA04F5"/>
    <w:rPr>
      <w:rFonts w:eastAsia="Times New Roman" w:cs="Times New Roman"/>
      <w:b/>
      <w:kern w:val="28"/>
      <w:sz w:val="24"/>
      <w:lang w:eastAsia="en-AU"/>
    </w:rPr>
  </w:style>
  <w:style w:type="character" w:customStyle="1" w:styleId="paragraphChar">
    <w:name w:val="paragraph Char"/>
    <w:aliases w:val="a Char"/>
    <w:link w:val="paragraph"/>
    <w:rsid w:val="00DA04F5"/>
    <w:rPr>
      <w:rFonts w:eastAsia="Times New Roman" w:cs="Times New Roman"/>
      <w:sz w:val="22"/>
      <w:lang w:eastAsia="en-AU"/>
    </w:rPr>
  </w:style>
  <w:style w:type="character" w:customStyle="1" w:styleId="ItemChar">
    <w:name w:val="Item Char"/>
    <w:aliases w:val="i Char"/>
    <w:basedOn w:val="DefaultParagraphFont"/>
    <w:link w:val="Item"/>
    <w:locked/>
    <w:rsid w:val="00DA04F5"/>
    <w:rPr>
      <w:rFonts w:eastAsia="Times New Roman" w:cs="Times New Roman"/>
      <w:sz w:val="22"/>
      <w:lang w:eastAsia="en-AU"/>
    </w:rPr>
  </w:style>
  <w:style w:type="character" w:customStyle="1" w:styleId="ItemHeadChar">
    <w:name w:val="ItemHead Char"/>
    <w:aliases w:val="ih Char"/>
    <w:basedOn w:val="DefaultParagraphFont"/>
    <w:link w:val="ItemHead"/>
    <w:locked/>
    <w:rsid w:val="00DA04F5"/>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DA04F5"/>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DA04F5"/>
    <w:rPr>
      <w:rFonts w:eastAsia="Times New Roman" w:cs="Times New Roman"/>
      <w:sz w:val="22"/>
      <w:lang w:eastAsia="en-AU"/>
    </w:rPr>
  </w:style>
  <w:style w:type="character" w:customStyle="1" w:styleId="TabletextChar">
    <w:name w:val="Tabletext Char"/>
    <w:aliases w:val="tt Char"/>
    <w:basedOn w:val="DefaultParagraphFont"/>
    <w:link w:val="Tabletext"/>
    <w:rsid w:val="003251FD"/>
    <w:rPr>
      <w:rFonts w:eastAsia="Times New Roman" w:cs="Times New Roman"/>
      <w:lang w:eastAsia="en-AU"/>
    </w:rPr>
  </w:style>
  <w:style w:type="character" w:customStyle="1" w:styleId="notetextChar">
    <w:name w:val="note(text) Char"/>
    <w:aliases w:val="n Char"/>
    <w:link w:val="notetext"/>
    <w:rsid w:val="004F3FE0"/>
    <w:rPr>
      <w:rFonts w:eastAsia="Times New Roman" w:cs="Times New Roman"/>
      <w:sz w:val="18"/>
      <w:lang w:eastAsia="en-AU"/>
    </w:rPr>
  </w:style>
  <w:style w:type="character" w:customStyle="1" w:styleId="noteparaChar">
    <w:name w:val="note(para) Char"/>
    <w:aliases w:val="na Char"/>
    <w:basedOn w:val="DefaultParagraphFont"/>
    <w:link w:val="notepara"/>
    <w:rsid w:val="00821DEF"/>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95928">
      <w:bodyDiv w:val="1"/>
      <w:marLeft w:val="0"/>
      <w:marRight w:val="0"/>
      <w:marTop w:val="0"/>
      <w:marBottom w:val="0"/>
      <w:divBdr>
        <w:top w:val="none" w:sz="0" w:space="0" w:color="auto"/>
        <w:left w:val="none" w:sz="0" w:space="0" w:color="auto"/>
        <w:bottom w:val="none" w:sz="0" w:space="0" w:color="auto"/>
        <w:right w:val="none" w:sz="0" w:space="0" w:color="auto"/>
      </w:divBdr>
    </w:div>
    <w:div w:id="457992953">
      <w:bodyDiv w:val="1"/>
      <w:marLeft w:val="0"/>
      <w:marRight w:val="0"/>
      <w:marTop w:val="0"/>
      <w:marBottom w:val="0"/>
      <w:divBdr>
        <w:top w:val="none" w:sz="0" w:space="0" w:color="auto"/>
        <w:left w:val="none" w:sz="0" w:space="0" w:color="auto"/>
        <w:bottom w:val="none" w:sz="0" w:space="0" w:color="auto"/>
        <w:right w:val="none" w:sz="0" w:space="0" w:color="auto"/>
      </w:divBdr>
    </w:div>
    <w:div w:id="658532898">
      <w:bodyDiv w:val="1"/>
      <w:marLeft w:val="0"/>
      <w:marRight w:val="0"/>
      <w:marTop w:val="0"/>
      <w:marBottom w:val="0"/>
      <w:divBdr>
        <w:top w:val="none" w:sz="0" w:space="0" w:color="auto"/>
        <w:left w:val="none" w:sz="0" w:space="0" w:color="auto"/>
        <w:bottom w:val="none" w:sz="0" w:space="0" w:color="auto"/>
        <w:right w:val="none" w:sz="0" w:space="0" w:color="auto"/>
      </w:divBdr>
    </w:div>
    <w:div w:id="812215689">
      <w:bodyDiv w:val="1"/>
      <w:marLeft w:val="0"/>
      <w:marRight w:val="0"/>
      <w:marTop w:val="0"/>
      <w:marBottom w:val="0"/>
      <w:divBdr>
        <w:top w:val="none" w:sz="0" w:space="0" w:color="auto"/>
        <w:left w:val="none" w:sz="0" w:space="0" w:color="auto"/>
        <w:bottom w:val="none" w:sz="0" w:space="0" w:color="auto"/>
        <w:right w:val="none" w:sz="0" w:space="0" w:color="auto"/>
      </w:divBdr>
    </w:div>
    <w:div w:id="897477227">
      <w:bodyDiv w:val="1"/>
      <w:marLeft w:val="0"/>
      <w:marRight w:val="0"/>
      <w:marTop w:val="0"/>
      <w:marBottom w:val="0"/>
      <w:divBdr>
        <w:top w:val="none" w:sz="0" w:space="0" w:color="auto"/>
        <w:left w:val="none" w:sz="0" w:space="0" w:color="auto"/>
        <w:bottom w:val="none" w:sz="0" w:space="0" w:color="auto"/>
        <w:right w:val="none" w:sz="0" w:space="0" w:color="auto"/>
      </w:divBdr>
    </w:div>
    <w:div w:id="1045760510">
      <w:bodyDiv w:val="1"/>
      <w:marLeft w:val="0"/>
      <w:marRight w:val="0"/>
      <w:marTop w:val="0"/>
      <w:marBottom w:val="0"/>
      <w:divBdr>
        <w:top w:val="none" w:sz="0" w:space="0" w:color="auto"/>
        <w:left w:val="none" w:sz="0" w:space="0" w:color="auto"/>
        <w:bottom w:val="none" w:sz="0" w:space="0" w:color="auto"/>
        <w:right w:val="none" w:sz="0" w:space="0" w:color="auto"/>
      </w:divBdr>
    </w:div>
    <w:div w:id="1283535566">
      <w:bodyDiv w:val="1"/>
      <w:marLeft w:val="0"/>
      <w:marRight w:val="0"/>
      <w:marTop w:val="0"/>
      <w:marBottom w:val="0"/>
      <w:divBdr>
        <w:top w:val="none" w:sz="0" w:space="0" w:color="auto"/>
        <w:left w:val="none" w:sz="0" w:space="0" w:color="auto"/>
        <w:bottom w:val="none" w:sz="0" w:space="0" w:color="auto"/>
        <w:right w:val="none" w:sz="0" w:space="0" w:color="auto"/>
      </w:divBdr>
    </w:div>
    <w:div w:id="1337270189">
      <w:bodyDiv w:val="1"/>
      <w:marLeft w:val="0"/>
      <w:marRight w:val="0"/>
      <w:marTop w:val="0"/>
      <w:marBottom w:val="0"/>
      <w:divBdr>
        <w:top w:val="none" w:sz="0" w:space="0" w:color="auto"/>
        <w:left w:val="none" w:sz="0" w:space="0" w:color="auto"/>
        <w:bottom w:val="none" w:sz="0" w:space="0" w:color="auto"/>
        <w:right w:val="none" w:sz="0" w:space="0" w:color="auto"/>
      </w:divBdr>
    </w:div>
    <w:div w:id="1404569677">
      <w:bodyDiv w:val="1"/>
      <w:marLeft w:val="0"/>
      <w:marRight w:val="0"/>
      <w:marTop w:val="0"/>
      <w:marBottom w:val="0"/>
      <w:divBdr>
        <w:top w:val="none" w:sz="0" w:space="0" w:color="auto"/>
        <w:left w:val="none" w:sz="0" w:space="0" w:color="auto"/>
        <w:bottom w:val="none" w:sz="0" w:space="0" w:color="auto"/>
        <w:right w:val="none" w:sz="0" w:space="0" w:color="auto"/>
      </w:divBdr>
    </w:div>
    <w:div w:id="1547256071">
      <w:bodyDiv w:val="1"/>
      <w:marLeft w:val="0"/>
      <w:marRight w:val="0"/>
      <w:marTop w:val="0"/>
      <w:marBottom w:val="0"/>
      <w:divBdr>
        <w:top w:val="none" w:sz="0" w:space="0" w:color="auto"/>
        <w:left w:val="none" w:sz="0" w:space="0" w:color="auto"/>
        <w:bottom w:val="none" w:sz="0" w:space="0" w:color="auto"/>
        <w:right w:val="none" w:sz="0" w:space="0" w:color="auto"/>
      </w:divBdr>
    </w:div>
    <w:div w:id="1626547346">
      <w:bodyDiv w:val="1"/>
      <w:marLeft w:val="0"/>
      <w:marRight w:val="0"/>
      <w:marTop w:val="0"/>
      <w:marBottom w:val="0"/>
      <w:divBdr>
        <w:top w:val="none" w:sz="0" w:space="0" w:color="auto"/>
        <w:left w:val="none" w:sz="0" w:space="0" w:color="auto"/>
        <w:bottom w:val="none" w:sz="0" w:space="0" w:color="auto"/>
        <w:right w:val="none" w:sz="0" w:space="0" w:color="auto"/>
      </w:divBdr>
    </w:div>
    <w:div w:id="17428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E38E-2E07-4B34-9663-F3017369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59</Pages>
  <Words>13571</Words>
  <Characters>77357</Characters>
  <Application>Microsoft Office Word</Application>
  <DocSecurity>2</DocSecurity>
  <PresentationFormat/>
  <Lines>644</Lines>
  <Paragraphs>181</Paragraphs>
  <ScaleCrop>false</ScaleCrop>
  <HeadingPairs>
    <vt:vector size="2" baseType="variant">
      <vt:variant>
        <vt:lpstr>Title</vt:lpstr>
      </vt:variant>
      <vt:variant>
        <vt:i4>1</vt:i4>
      </vt:variant>
    </vt:vector>
  </HeadingPairs>
  <TitlesOfParts>
    <vt:vector size="1" baseType="lpstr">
      <vt:lpstr>Exposure draft bill: Treasury Laws Amendment Bill 2025: Digital asset, and tokenised custody, platforms</vt:lpstr>
    </vt:vector>
  </TitlesOfParts>
  <Manager/>
  <Company/>
  <LinksUpToDate>false</LinksUpToDate>
  <CharactersWithSpaces>90747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bill: Treasury Laws Amendment Bill 2025: Digital asset, and tokenised custody, platforms</dc:title>
  <dc:subject/>
  <dc:creator>Treasury</dc:creator>
  <cp:keywords/>
  <dc:description/>
  <cp:lastModifiedBy/>
  <cp:revision>1</cp:revision>
  <cp:lastPrinted>2025-07-15T23:41:00Z</cp:lastPrinted>
  <dcterms:created xsi:type="dcterms:W3CDTF">2025-09-17T01:53:00Z</dcterms:created>
  <dcterms:modified xsi:type="dcterms:W3CDTF">2025-09-24T23:19:00Z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 </vt:lpwstr>
  </property>
  <property fmtid="{D5CDD505-2E9C-101B-9397-08002B2CF9AE}" pid="4" name="Classification">
    <vt:lpwstr>EXPOSURE DRAFT</vt:lpwstr>
  </property>
  <property fmtid="{D5CDD505-2E9C-101B-9397-08002B2CF9AE}" pid="5" name="ShortT">
    <vt:lpwstr>Treasury Laws Amendment Bill 2025: Digital asset, and tokenised custody, platforms</vt:lpwstr>
  </property>
  <property fmtid="{D5CDD505-2E9C-101B-9397-08002B2CF9AE}" pid="6" name="Actno">
    <vt:lpwstr/>
  </property>
  <property fmtid="{D5CDD505-2E9C-101B-9397-08002B2CF9AE}" pid="7" name="ID">
    <vt:lpwstr>OPC8746</vt:lpwstr>
  </property>
  <property fmtid="{D5CDD505-2E9C-101B-9397-08002B2CF9AE}" pid="8" name="DoNotAsk">
    <vt:lpwstr>0</vt:lpwstr>
  </property>
  <property fmtid="{D5CDD505-2E9C-101B-9397-08002B2CF9AE}" pid="9" name="ChangedTitle">
    <vt:lpwstr/>
  </property>
  <property fmtid="{D5CDD505-2E9C-101B-9397-08002B2CF9AE}" pid="10" name="MTWinEqns">
    <vt:bool>true</vt:bool>
  </property>
  <property fmtid="{D5CDD505-2E9C-101B-9397-08002B2CF9AE}" pid="11" name="TrimID">
    <vt:lpwstr>PC:D25/11015</vt:lpwstr>
  </property>
  <property fmtid="{D5CDD505-2E9C-101B-9397-08002B2CF9AE}" pid="12" name="MSIP_Label_4f932d64-9ab1-4d9b-81d2-a3a8b82dd47d_Enabled">
    <vt:lpwstr>true</vt:lpwstr>
  </property>
  <property fmtid="{D5CDD505-2E9C-101B-9397-08002B2CF9AE}" pid="13" name="MSIP_Label_4f932d64-9ab1-4d9b-81d2-a3a8b82dd47d_SetDate">
    <vt:lpwstr>2025-09-24T23:19:38Z</vt:lpwstr>
  </property>
  <property fmtid="{D5CDD505-2E9C-101B-9397-08002B2CF9AE}" pid="14" name="MSIP_Label_4f932d64-9ab1-4d9b-81d2-a3a8b82dd47d_Method">
    <vt:lpwstr>Privileged</vt:lpwstr>
  </property>
  <property fmtid="{D5CDD505-2E9C-101B-9397-08002B2CF9AE}" pid="15" name="MSIP_Label_4f932d64-9ab1-4d9b-81d2-a3a8b82dd47d_Name">
    <vt:lpwstr>OFFICIAL No Visual Marking</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ActionId">
    <vt:lpwstr>4f696394-4ec2-4663-98cb-a9a7079ec4cd</vt:lpwstr>
  </property>
  <property fmtid="{D5CDD505-2E9C-101B-9397-08002B2CF9AE}" pid="18" name="MSIP_Label_4f932d64-9ab1-4d9b-81d2-a3a8b82dd47d_ContentBits">
    <vt:lpwstr>0</vt:lpwstr>
  </property>
  <property fmtid="{D5CDD505-2E9C-101B-9397-08002B2CF9AE}" pid="19" name="MSIP_Label_4f932d64-9ab1-4d9b-81d2-a3a8b82dd47d_Tag">
    <vt:lpwstr>10, 0, 1, 1</vt:lpwstr>
  </property>
</Properties>
</file>