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B3EA" w14:textId="77777777" w:rsidR="0048364F" w:rsidRPr="008E0E37" w:rsidRDefault="00193461" w:rsidP="0020300C">
      <w:pPr>
        <w:rPr>
          <w:sz w:val="28"/>
        </w:rPr>
      </w:pPr>
      <w:r w:rsidRPr="008E0E37">
        <w:rPr>
          <w:noProof/>
          <w:lang w:eastAsia="en-AU"/>
        </w:rPr>
        <w:drawing>
          <wp:inline distT="0" distB="0" distL="0" distR="0" wp14:anchorId="463A5885" wp14:editId="7A502A9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3664CF" w14:paraId="18191501" w14:textId="77777777" w:rsidTr="003664CF">
        <w:tc>
          <w:tcPr>
            <w:tcW w:w="5000" w:type="pct"/>
          </w:tcPr>
          <w:p w14:paraId="4957BD9D" w14:textId="77777777" w:rsidR="003664CF" w:rsidRDefault="003664CF" w:rsidP="003664CF">
            <w:pPr>
              <w:jc w:val="center"/>
              <w:rPr>
                <w:b/>
                <w:sz w:val="26"/>
              </w:rPr>
            </w:pPr>
            <w:r>
              <w:rPr>
                <w:b/>
                <w:sz w:val="26"/>
              </w:rPr>
              <w:t>EXPOSURE DRAFT</w:t>
            </w:r>
          </w:p>
          <w:p w14:paraId="6AF6C60F" w14:textId="23B9A00A" w:rsidR="003664CF" w:rsidRPr="003664CF" w:rsidRDefault="003664CF" w:rsidP="003664CF">
            <w:pPr>
              <w:rPr>
                <w:b/>
                <w:sz w:val="20"/>
              </w:rPr>
            </w:pPr>
          </w:p>
        </w:tc>
      </w:tr>
    </w:tbl>
    <w:p w14:paraId="0111E3D7" w14:textId="77777777" w:rsidR="0048364F" w:rsidRDefault="0048364F" w:rsidP="0048364F">
      <w:pPr>
        <w:rPr>
          <w:sz w:val="19"/>
        </w:rPr>
      </w:pPr>
    </w:p>
    <w:p w14:paraId="69C0A590" w14:textId="77777777" w:rsidR="003664CF" w:rsidRPr="008E0E37" w:rsidRDefault="003664CF" w:rsidP="0048364F">
      <w:pPr>
        <w:rPr>
          <w:sz w:val="19"/>
        </w:rPr>
      </w:pPr>
    </w:p>
    <w:p w14:paraId="265E5BB1" w14:textId="67A98D4C" w:rsidR="0048364F" w:rsidRPr="008E0E37" w:rsidRDefault="004E2B34" w:rsidP="0048364F">
      <w:pPr>
        <w:pStyle w:val="ShortT"/>
      </w:pPr>
      <w:bookmarkStart w:id="0" w:name="_Hlk210832349"/>
      <w:r w:rsidRPr="008E0E37">
        <w:t xml:space="preserve">Competition and Consumer (Industry Codes—Food and Grocery) Amendment (Supermarkets Excessive Pricing Prohibition) </w:t>
      </w:r>
      <w:r w:rsidR="008E0E37" w:rsidRPr="008E0E37">
        <w:t>Regulations 2</w:t>
      </w:r>
      <w:r w:rsidRPr="008E0E37">
        <w:t>025</w:t>
      </w:r>
      <w:bookmarkEnd w:id="0"/>
    </w:p>
    <w:p w14:paraId="1FD627B7" w14:textId="64340CE4" w:rsidR="004E2B34" w:rsidRPr="008E0E37" w:rsidRDefault="004E2B34" w:rsidP="007517B8">
      <w:pPr>
        <w:pStyle w:val="SignCoverPageStart"/>
        <w:spacing w:before="240"/>
        <w:rPr>
          <w:szCs w:val="22"/>
        </w:rPr>
      </w:pPr>
      <w:r w:rsidRPr="008E0E37">
        <w:rPr>
          <w:szCs w:val="22"/>
        </w:rPr>
        <w:t>I, the Honourable Sam Mostyn AC, Governor</w:t>
      </w:r>
      <w:r w:rsidR="008E0E37">
        <w:rPr>
          <w:szCs w:val="22"/>
        </w:rPr>
        <w:noBreakHyphen/>
      </w:r>
      <w:r w:rsidRPr="008E0E37">
        <w:rPr>
          <w:szCs w:val="22"/>
        </w:rPr>
        <w:t>General of the Commonwealth of Australia, acting with the advice of the Federal Executive Council, make the following regulations.</w:t>
      </w:r>
    </w:p>
    <w:p w14:paraId="75BE5B23" w14:textId="2DD8EA67" w:rsidR="004E2B34" w:rsidRPr="008E0E37" w:rsidRDefault="004E2B34" w:rsidP="007517B8">
      <w:pPr>
        <w:keepNext/>
        <w:spacing w:before="720" w:line="240" w:lineRule="atLeast"/>
        <w:ind w:right="397"/>
        <w:jc w:val="both"/>
        <w:rPr>
          <w:szCs w:val="22"/>
        </w:rPr>
      </w:pPr>
      <w:r w:rsidRPr="008E0E37">
        <w:rPr>
          <w:szCs w:val="22"/>
        </w:rPr>
        <w:t xml:space="preserve">Dated </w:t>
      </w:r>
      <w:r w:rsidRPr="008E0E37">
        <w:rPr>
          <w:szCs w:val="22"/>
        </w:rPr>
        <w:tab/>
      </w:r>
      <w:r w:rsidRPr="008E0E37">
        <w:rPr>
          <w:szCs w:val="22"/>
        </w:rPr>
        <w:tab/>
      </w:r>
      <w:r w:rsidRPr="008E0E37">
        <w:rPr>
          <w:szCs w:val="22"/>
        </w:rPr>
        <w:tab/>
      </w:r>
      <w:r w:rsidRPr="008E0E37">
        <w:rPr>
          <w:szCs w:val="22"/>
        </w:rPr>
        <w:tab/>
      </w:r>
      <w:r w:rsidRPr="008E0E37">
        <w:rPr>
          <w:szCs w:val="22"/>
        </w:rPr>
        <w:fldChar w:fldCharType="begin"/>
      </w:r>
      <w:r w:rsidRPr="008E0E37">
        <w:rPr>
          <w:szCs w:val="22"/>
        </w:rPr>
        <w:instrText xml:space="preserve"> DOCPROPERTY  DateMade </w:instrText>
      </w:r>
      <w:r w:rsidRPr="008E0E37">
        <w:rPr>
          <w:szCs w:val="22"/>
        </w:rPr>
        <w:fldChar w:fldCharType="separate"/>
      </w:r>
      <w:r w:rsidR="00513710" w:rsidRPr="008E0E37">
        <w:rPr>
          <w:szCs w:val="22"/>
        </w:rPr>
        <w:t>2025</w:t>
      </w:r>
      <w:r w:rsidRPr="008E0E37">
        <w:rPr>
          <w:szCs w:val="22"/>
        </w:rPr>
        <w:fldChar w:fldCharType="end"/>
      </w:r>
    </w:p>
    <w:p w14:paraId="22BB4EBE" w14:textId="48CC2F0B" w:rsidR="004E2B34" w:rsidRPr="008E0E37" w:rsidRDefault="004E2B34" w:rsidP="007517B8">
      <w:pPr>
        <w:keepNext/>
        <w:tabs>
          <w:tab w:val="left" w:pos="3402"/>
        </w:tabs>
        <w:spacing w:before="1080" w:line="300" w:lineRule="atLeast"/>
        <w:ind w:left="397" w:right="397"/>
        <w:jc w:val="right"/>
        <w:rPr>
          <w:szCs w:val="22"/>
        </w:rPr>
      </w:pPr>
      <w:r w:rsidRPr="008E0E37">
        <w:rPr>
          <w:szCs w:val="22"/>
        </w:rPr>
        <w:t>Sam Mostyn AC</w:t>
      </w:r>
    </w:p>
    <w:p w14:paraId="06C8A0C6" w14:textId="07F8DED8" w:rsidR="004E2B34" w:rsidRPr="008E0E37" w:rsidRDefault="004E2B34" w:rsidP="007517B8">
      <w:pPr>
        <w:keepNext/>
        <w:tabs>
          <w:tab w:val="left" w:pos="3402"/>
        </w:tabs>
        <w:spacing w:line="300" w:lineRule="atLeast"/>
        <w:ind w:left="397" w:right="397"/>
        <w:jc w:val="right"/>
        <w:rPr>
          <w:szCs w:val="22"/>
        </w:rPr>
      </w:pPr>
      <w:r w:rsidRPr="008E0E37">
        <w:rPr>
          <w:szCs w:val="22"/>
        </w:rPr>
        <w:t>Governor</w:t>
      </w:r>
      <w:r w:rsidR="008E0E37">
        <w:rPr>
          <w:szCs w:val="22"/>
        </w:rPr>
        <w:noBreakHyphen/>
      </w:r>
      <w:r w:rsidRPr="008E0E37">
        <w:rPr>
          <w:szCs w:val="22"/>
        </w:rPr>
        <w:t>General</w:t>
      </w:r>
    </w:p>
    <w:p w14:paraId="59CC85EC" w14:textId="77777777" w:rsidR="004E2B34" w:rsidRPr="008E0E37" w:rsidRDefault="004E2B34" w:rsidP="007517B8">
      <w:pPr>
        <w:keepNext/>
        <w:tabs>
          <w:tab w:val="left" w:pos="3402"/>
        </w:tabs>
        <w:spacing w:before="840" w:after="1080" w:line="300" w:lineRule="atLeast"/>
        <w:ind w:right="397"/>
        <w:rPr>
          <w:szCs w:val="22"/>
        </w:rPr>
      </w:pPr>
      <w:r w:rsidRPr="008E0E37">
        <w:rPr>
          <w:szCs w:val="22"/>
        </w:rPr>
        <w:t>By H</w:t>
      </w:r>
      <w:r w:rsidRPr="008E0E37">
        <w:t>er</w:t>
      </w:r>
      <w:r w:rsidRPr="008E0E37">
        <w:rPr>
          <w:szCs w:val="22"/>
        </w:rPr>
        <w:t xml:space="preserve"> Excellency’s Command</w:t>
      </w:r>
    </w:p>
    <w:p w14:paraId="163A9F34" w14:textId="68361036" w:rsidR="004E2B34" w:rsidRPr="008E0E37" w:rsidRDefault="004E2B34" w:rsidP="007517B8">
      <w:pPr>
        <w:keepNext/>
        <w:tabs>
          <w:tab w:val="left" w:pos="3402"/>
        </w:tabs>
        <w:spacing w:before="480" w:line="300" w:lineRule="atLeast"/>
        <w:ind w:right="397"/>
        <w:rPr>
          <w:szCs w:val="22"/>
        </w:rPr>
      </w:pPr>
      <w:r w:rsidRPr="008E0E37">
        <w:rPr>
          <w:szCs w:val="22"/>
        </w:rPr>
        <w:t>Dr Jim Chalmers</w:t>
      </w:r>
      <w:r w:rsidRPr="008E0E37">
        <w:t xml:space="preserve"> </w:t>
      </w:r>
      <w:r w:rsidRPr="008E0E37">
        <w:rPr>
          <w:b/>
          <w:szCs w:val="22"/>
        </w:rPr>
        <w:t>[DRAFT ONLY—NOT FOR SIGNATURE]</w:t>
      </w:r>
    </w:p>
    <w:p w14:paraId="61FA5A04" w14:textId="75EC5F8D" w:rsidR="004E2B34" w:rsidRPr="008E0E37" w:rsidRDefault="004E2B34" w:rsidP="007517B8">
      <w:pPr>
        <w:pStyle w:val="SignCoverPageEnd"/>
        <w:rPr>
          <w:szCs w:val="22"/>
        </w:rPr>
      </w:pPr>
      <w:r w:rsidRPr="008E0E37">
        <w:rPr>
          <w:szCs w:val="22"/>
        </w:rPr>
        <w:t>Treasurer</w:t>
      </w:r>
    </w:p>
    <w:p w14:paraId="5C5C3A45" w14:textId="77777777" w:rsidR="004E2B34" w:rsidRPr="008E0E37" w:rsidRDefault="004E2B34" w:rsidP="007517B8"/>
    <w:p w14:paraId="48AF0525" w14:textId="77777777" w:rsidR="004E2B34" w:rsidRPr="008E0E37" w:rsidRDefault="004E2B34" w:rsidP="007517B8"/>
    <w:p w14:paraId="7D6546D6" w14:textId="77777777" w:rsidR="004E2B34" w:rsidRPr="008E0E37" w:rsidRDefault="004E2B34" w:rsidP="00181A5E">
      <w:pPr>
        <w:rPr>
          <w:b/>
        </w:rPr>
      </w:pPr>
    </w:p>
    <w:p w14:paraId="12408A21" w14:textId="77777777" w:rsidR="0048364F" w:rsidRPr="008E0E37" w:rsidRDefault="0048364F" w:rsidP="0048364F">
      <w:pPr>
        <w:pStyle w:val="Header"/>
        <w:tabs>
          <w:tab w:val="clear" w:pos="4150"/>
          <w:tab w:val="clear" w:pos="8307"/>
        </w:tabs>
      </w:pPr>
      <w:r w:rsidRPr="008E0E37">
        <w:rPr>
          <w:rStyle w:val="CharAmSchNo"/>
        </w:rPr>
        <w:t xml:space="preserve"> </w:t>
      </w:r>
      <w:r w:rsidRPr="008E0E37">
        <w:rPr>
          <w:rStyle w:val="CharAmSchText"/>
        </w:rPr>
        <w:t xml:space="preserve"> </w:t>
      </w:r>
    </w:p>
    <w:p w14:paraId="50FFC4EA" w14:textId="77777777" w:rsidR="0048364F" w:rsidRPr="008E0E37" w:rsidRDefault="0048364F" w:rsidP="0048364F">
      <w:pPr>
        <w:pStyle w:val="Header"/>
        <w:tabs>
          <w:tab w:val="clear" w:pos="4150"/>
          <w:tab w:val="clear" w:pos="8307"/>
        </w:tabs>
      </w:pPr>
      <w:r w:rsidRPr="008E0E37">
        <w:rPr>
          <w:rStyle w:val="CharAmPartNo"/>
        </w:rPr>
        <w:t xml:space="preserve"> </w:t>
      </w:r>
      <w:r w:rsidRPr="008E0E37">
        <w:rPr>
          <w:rStyle w:val="CharAmPartText"/>
        </w:rPr>
        <w:t xml:space="preserve"> </w:t>
      </w:r>
    </w:p>
    <w:p w14:paraId="7F32364C" w14:textId="77777777" w:rsidR="0048364F" w:rsidRPr="008E0E37" w:rsidRDefault="0048364F" w:rsidP="0048364F">
      <w:pPr>
        <w:sectPr w:rsidR="0048364F" w:rsidRPr="008E0E37"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4459F406" w14:textId="77777777" w:rsidR="00220A0C" w:rsidRPr="008E0E37" w:rsidRDefault="0048364F" w:rsidP="0048364F">
      <w:pPr>
        <w:outlineLvl w:val="0"/>
        <w:rPr>
          <w:sz w:val="36"/>
        </w:rPr>
      </w:pPr>
      <w:r w:rsidRPr="008E0E37">
        <w:rPr>
          <w:sz w:val="36"/>
        </w:rPr>
        <w:lastRenderedPageBreak/>
        <w:t>Contents</w:t>
      </w:r>
    </w:p>
    <w:p w14:paraId="153D1DF7" w14:textId="4E43B43E" w:rsidR="00EB384D" w:rsidRDefault="00EB384D">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EB384D">
        <w:rPr>
          <w:noProof/>
        </w:rPr>
        <w:tab/>
      </w:r>
      <w:r w:rsidRPr="00EB384D">
        <w:rPr>
          <w:noProof/>
        </w:rPr>
        <w:fldChar w:fldCharType="begin"/>
      </w:r>
      <w:r w:rsidRPr="00EB384D">
        <w:rPr>
          <w:noProof/>
        </w:rPr>
        <w:instrText xml:space="preserve"> PAGEREF _Toc211261180 \h </w:instrText>
      </w:r>
      <w:r w:rsidRPr="00EB384D">
        <w:rPr>
          <w:noProof/>
        </w:rPr>
      </w:r>
      <w:r w:rsidRPr="00EB384D">
        <w:rPr>
          <w:noProof/>
        </w:rPr>
        <w:fldChar w:fldCharType="separate"/>
      </w:r>
      <w:r w:rsidR="00254B95">
        <w:rPr>
          <w:noProof/>
        </w:rPr>
        <w:t>1</w:t>
      </w:r>
      <w:r w:rsidRPr="00EB384D">
        <w:rPr>
          <w:noProof/>
        </w:rPr>
        <w:fldChar w:fldCharType="end"/>
      </w:r>
    </w:p>
    <w:p w14:paraId="64B359AE" w14:textId="755C5709" w:rsidR="00EB384D" w:rsidRDefault="00EB384D">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EB384D">
        <w:rPr>
          <w:noProof/>
        </w:rPr>
        <w:tab/>
      </w:r>
      <w:r w:rsidRPr="00EB384D">
        <w:rPr>
          <w:noProof/>
        </w:rPr>
        <w:fldChar w:fldCharType="begin"/>
      </w:r>
      <w:r w:rsidRPr="00EB384D">
        <w:rPr>
          <w:noProof/>
        </w:rPr>
        <w:instrText xml:space="preserve"> PAGEREF _Toc211261181 \h </w:instrText>
      </w:r>
      <w:r w:rsidRPr="00EB384D">
        <w:rPr>
          <w:noProof/>
        </w:rPr>
      </w:r>
      <w:r w:rsidRPr="00EB384D">
        <w:rPr>
          <w:noProof/>
        </w:rPr>
        <w:fldChar w:fldCharType="separate"/>
      </w:r>
      <w:r w:rsidR="00254B95">
        <w:rPr>
          <w:noProof/>
        </w:rPr>
        <w:t>1</w:t>
      </w:r>
      <w:r w:rsidRPr="00EB384D">
        <w:rPr>
          <w:noProof/>
        </w:rPr>
        <w:fldChar w:fldCharType="end"/>
      </w:r>
    </w:p>
    <w:p w14:paraId="4F8456F4" w14:textId="4710A820" w:rsidR="00EB384D" w:rsidRDefault="00EB384D">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EB384D">
        <w:rPr>
          <w:noProof/>
        </w:rPr>
        <w:tab/>
      </w:r>
      <w:r w:rsidRPr="00EB384D">
        <w:rPr>
          <w:noProof/>
        </w:rPr>
        <w:fldChar w:fldCharType="begin"/>
      </w:r>
      <w:r w:rsidRPr="00EB384D">
        <w:rPr>
          <w:noProof/>
        </w:rPr>
        <w:instrText xml:space="preserve"> PAGEREF _Toc211261182 \h </w:instrText>
      </w:r>
      <w:r w:rsidRPr="00EB384D">
        <w:rPr>
          <w:noProof/>
        </w:rPr>
      </w:r>
      <w:r w:rsidRPr="00EB384D">
        <w:rPr>
          <w:noProof/>
        </w:rPr>
        <w:fldChar w:fldCharType="separate"/>
      </w:r>
      <w:r w:rsidR="00254B95">
        <w:rPr>
          <w:noProof/>
        </w:rPr>
        <w:t>1</w:t>
      </w:r>
      <w:r w:rsidRPr="00EB384D">
        <w:rPr>
          <w:noProof/>
        </w:rPr>
        <w:fldChar w:fldCharType="end"/>
      </w:r>
    </w:p>
    <w:p w14:paraId="2308BA51" w14:textId="00B3EDCD" w:rsidR="00EB384D" w:rsidRDefault="00EB384D">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EB384D">
        <w:rPr>
          <w:noProof/>
        </w:rPr>
        <w:tab/>
      </w:r>
      <w:r w:rsidRPr="00EB384D">
        <w:rPr>
          <w:noProof/>
        </w:rPr>
        <w:fldChar w:fldCharType="begin"/>
      </w:r>
      <w:r w:rsidRPr="00EB384D">
        <w:rPr>
          <w:noProof/>
        </w:rPr>
        <w:instrText xml:space="preserve"> PAGEREF _Toc211261183 \h </w:instrText>
      </w:r>
      <w:r w:rsidRPr="00EB384D">
        <w:rPr>
          <w:noProof/>
        </w:rPr>
      </w:r>
      <w:r w:rsidRPr="00EB384D">
        <w:rPr>
          <w:noProof/>
        </w:rPr>
        <w:fldChar w:fldCharType="separate"/>
      </w:r>
      <w:r w:rsidR="00254B95">
        <w:rPr>
          <w:noProof/>
        </w:rPr>
        <w:t>1</w:t>
      </w:r>
      <w:r w:rsidRPr="00EB384D">
        <w:rPr>
          <w:noProof/>
        </w:rPr>
        <w:fldChar w:fldCharType="end"/>
      </w:r>
    </w:p>
    <w:p w14:paraId="20E06994" w14:textId="21CC7351" w:rsidR="00EB384D" w:rsidRDefault="00EB384D">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EB384D">
        <w:rPr>
          <w:b w:val="0"/>
          <w:noProof/>
          <w:sz w:val="18"/>
        </w:rPr>
        <w:tab/>
      </w:r>
      <w:r w:rsidRPr="00EB384D">
        <w:rPr>
          <w:b w:val="0"/>
          <w:noProof/>
          <w:sz w:val="18"/>
        </w:rPr>
        <w:fldChar w:fldCharType="begin"/>
      </w:r>
      <w:r w:rsidRPr="00EB384D">
        <w:rPr>
          <w:b w:val="0"/>
          <w:noProof/>
          <w:sz w:val="18"/>
        </w:rPr>
        <w:instrText xml:space="preserve"> PAGEREF _Toc211261184 \h </w:instrText>
      </w:r>
      <w:r w:rsidRPr="00EB384D">
        <w:rPr>
          <w:b w:val="0"/>
          <w:noProof/>
          <w:sz w:val="18"/>
        </w:rPr>
      </w:r>
      <w:r w:rsidRPr="00EB384D">
        <w:rPr>
          <w:b w:val="0"/>
          <w:noProof/>
          <w:sz w:val="18"/>
        </w:rPr>
        <w:fldChar w:fldCharType="separate"/>
      </w:r>
      <w:r w:rsidR="00254B95">
        <w:rPr>
          <w:b w:val="0"/>
          <w:noProof/>
          <w:sz w:val="18"/>
        </w:rPr>
        <w:t>2</w:t>
      </w:r>
      <w:r w:rsidRPr="00EB384D">
        <w:rPr>
          <w:b w:val="0"/>
          <w:noProof/>
          <w:sz w:val="18"/>
        </w:rPr>
        <w:fldChar w:fldCharType="end"/>
      </w:r>
    </w:p>
    <w:p w14:paraId="5C3F166D" w14:textId="6ADDC338" w:rsidR="00EB384D" w:rsidRDefault="00EB384D">
      <w:pPr>
        <w:pStyle w:val="TOC9"/>
        <w:rPr>
          <w:rFonts w:asciiTheme="minorHAnsi" w:eastAsiaTheme="minorEastAsia" w:hAnsiTheme="minorHAnsi" w:cstheme="minorBidi"/>
          <w:i w:val="0"/>
          <w:noProof/>
          <w:kern w:val="2"/>
          <w:sz w:val="24"/>
          <w:szCs w:val="24"/>
          <w14:ligatures w14:val="standardContextual"/>
        </w:rPr>
      </w:pPr>
      <w:r>
        <w:rPr>
          <w:noProof/>
        </w:rPr>
        <w:t>Competition and Consumer (Industry Codes—Food and Grocery) Regulations 2024</w:t>
      </w:r>
      <w:r w:rsidRPr="00EB384D">
        <w:rPr>
          <w:i w:val="0"/>
          <w:noProof/>
          <w:sz w:val="18"/>
        </w:rPr>
        <w:tab/>
      </w:r>
      <w:r w:rsidRPr="00EB384D">
        <w:rPr>
          <w:i w:val="0"/>
          <w:noProof/>
          <w:sz w:val="18"/>
        </w:rPr>
        <w:fldChar w:fldCharType="begin"/>
      </w:r>
      <w:r w:rsidRPr="00EB384D">
        <w:rPr>
          <w:i w:val="0"/>
          <w:noProof/>
          <w:sz w:val="18"/>
        </w:rPr>
        <w:instrText xml:space="preserve"> PAGEREF _Toc211261185 \h </w:instrText>
      </w:r>
      <w:r w:rsidRPr="00EB384D">
        <w:rPr>
          <w:i w:val="0"/>
          <w:noProof/>
          <w:sz w:val="18"/>
        </w:rPr>
      </w:r>
      <w:r w:rsidRPr="00EB384D">
        <w:rPr>
          <w:i w:val="0"/>
          <w:noProof/>
          <w:sz w:val="18"/>
        </w:rPr>
        <w:fldChar w:fldCharType="separate"/>
      </w:r>
      <w:r w:rsidR="00254B95">
        <w:rPr>
          <w:i w:val="0"/>
          <w:noProof/>
          <w:sz w:val="18"/>
        </w:rPr>
        <w:t>2</w:t>
      </w:r>
      <w:r w:rsidRPr="00EB384D">
        <w:rPr>
          <w:i w:val="0"/>
          <w:noProof/>
          <w:sz w:val="18"/>
        </w:rPr>
        <w:fldChar w:fldCharType="end"/>
      </w:r>
    </w:p>
    <w:p w14:paraId="7CA25C0B" w14:textId="6A9C7A83" w:rsidR="0048364F" w:rsidRPr="008E0E37" w:rsidRDefault="00EB384D" w:rsidP="0048364F">
      <w:r>
        <w:fldChar w:fldCharType="end"/>
      </w:r>
    </w:p>
    <w:p w14:paraId="7BB1F9C5" w14:textId="77777777" w:rsidR="0048364F" w:rsidRPr="008E0E37" w:rsidRDefault="0048364F" w:rsidP="0048364F">
      <w:pPr>
        <w:sectPr w:rsidR="0048364F" w:rsidRPr="008E0E37"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75C7EA6E" w14:textId="77777777" w:rsidR="0048364F" w:rsidRPr="008E0E37" w:rsidRDefault="0048364F" w:rsidP="0048364F">
      <w:pPr>
        <w:pStyle w:val="ActHead5"/>
      </w:pPr>
      <w:bookmarkStart w:id="1" w:name="_Toc211261180"/>
      <w:r w:rsidRPr="008E0E37">
        <w:rPr>
          <w:rStyle w:val="CharSectno"/>
        </w:rPr>
        <w:lastRenderedPageBreak/>
        <w:t>1</w:t>
      </w:r>
      <w:r w:rsidRPr="008E0E37">
        <w:t xml:space="preserve">  </w:t>
      </w:r>
      <w:r w:rsidR="004F676E" w:rsidRPr="008E0E37">
        <w:t>Name</w:t>
      </w:r>
      <w:bookmarkEnd w:id="1"/>
    </w:p>
    <w:p w14:paraId="11798582" w14:textId="57CCE60B" w:rsidR="0048364F" w:rsidRPr="008E0E37" w:rsidRDefault="0048364F" w:rsidP="0048364F">
      <w:pPr>
        <w:pStyle w:val="subsection"/>
      </w:pPr>
      <w:r w:rsidRPr="008E0E37">
        <w:tab/>
      </w:r>
      <w:r w:rsidRPr="008E0E37">
        <w:tab/>
      </w:r>
      <w:r w:rsidR="004E2B34" w:rsidRPr="008E0E37">
        <w:t>This instrument is</w:t>
      </w:r>
      <w:r w:rsidRPr="008E0E37">
        <w:t xml:space="preserve"> the </w:t>
      </w:r>
      <w:r w:rsidR="00414ADE" w:rsidRPr="008E0E37">
        <w:rPr>
          <w:i/>
        </w:rPr>
        <w:fldChar w:fldCharType="begin"/>
      </w:r>
      <w:r w:rsidR="00414ADE" w:rsidRPr="008E0E37">
        <w:rPr>
          <w:i/>
        </w:rPr>
        <w:instrText xml:space="preserve"> STYLEREF  ShortT </w:instrText>
      </w:r>
      <w:r w:rsidR="00414ADE" w:rsidRPr="008E0E37">
        <w:rPr>
          <w:i/>
        </w:rPr>
        <w:fldChar w:fldCharType="separate"/>
      </w:r>
      <w:r w:rsidR="00254B95">
        <w:rPr>
          <w:i/>
          <w:noProof/>
        </w:rPr>
        <w:t>Competition and Consumer (Industry Codes—Food and Grocery) Amendment (Supermarkets Excessive Pricing Prohibition) Regulations 2025</w:t>
      </w:r>
      <w:r w:rsidR="00414ADE" w:rsidRPr="008E0E37">
        <w:rPr>
          <w:i/>
        </w:rPr>
        <w:fldChar w:fldCharType="end"/>
      </w:r>
      <w:r w:rsidRPr="008E0E37">
        <w:t>.</w:t>
      </w:r>
    </w:p>
    <w:p w14:paraId="7E039654" w14:textId="77777777" w:rsidR="004F676E" w:rsidRPr="008E0E37" w:rsidRDefault="0048364F" w:rsidP="005452CC">
      <w:pPr>
        <w:pStyle w:val="ActHead5"/>
      </w:pPr>
      <w:bookmarkStart w:id="2" w:name="_Toc211261181"/>
      <w:r w:rsidRPr="008E0E37">
        <w:rPr>
          <w:rStyle w:val="CharSectno"/>
        </w:rPr>
        <w:t>2</w:t>
      </w:r>
      <w:r w:rsidRPr="008E0E37">
        <w:t xml:space="preserve">  Commencement</w:t>
      </w:r>
      <w:bookmarkEnd w:id="2"/>
    </w:p>
    <w:p w14:paraId="6AAB0701" w14:textId="77777777" w:rsidR="005452CC" w:rsidRPr="008E0E37" w:rsidRDefault="005452CC" w:rsidP="00593449">
      <w:pPr>
        <w:pStyle w:val="subsection"/>
      </w:pPr>
      <w:r w:rsidRPr="008E0E37">
        <w:tab/>
        <w:t>(1)</w:t>
      </w:r>
      <w:r w:rsidRPr="008E0E37">
        <w:tab/>
        <w:t xml:space="preserve">Each provision of </w:t>
      </w:r>
      <w:r w:rsidR="004E2B34" w:rsidRPr="008E0E37">
        <w:t>this instrument</w:t>
      </w:r>
      <w:r w:rsidRPr="008E0E37">
        <w:t xml:space="preserve"> specified in column 1 of the table commences, or is taken to have commenced, in accordance with column 2 of the table. Any other statement in column 2 has effect according to its terms.</w:t>
      </w:r>
    </w:p>
    <w:p w14:paraId="3E38A02F" w14:textId="77777777" w:rsidR="005452CC" w:rsidRPr="008E0E37"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8E0E37" w14:paraId="6BCF0E16" w14:textId="77777777" w:rsidTr="00AD7252">
        <w:trPr>
          <w:tblHeader/>
        </w:trPr>
        <w:tc>
          <w:tcPr>
            <w:tcW w:w="8364" w:type="dxa"/>
            <w:gridSpan w:val="3"/>
            <w:tcBorders>
              <w:top w:val="single" w:sz="12" w:space="0" w:color="auto"/>
              <w:bottom w:val="single" w:sz="6" w:space="0" w:color="auto"/>
            </w:tcBorders>
            <w:hideMark/>
          </w:tcPr>
          <w:p w14:paraId="1D65F75B" w14:textId="77777777" w:rsidR="005452CC" w:rsidRPr="008E0E37" w:rsidRDefault="005452CC" w:rsidP="00612709">
            <w:pPr>
              <w:pStyle w:val="TableHeading"/>
            </w:pPr>
            <w:r w:rsidRPr="008E0E37">
              <w:t>Commencement information</w:t>
            </w:r>
          </w:p>
        </w:tc>
      </w:tr>
      <w:tr w:rsidR="005452CC" w:rsidRPr="008E0E37" w14:paraId="1129170A" w14:textId="77777777" w:rsidTr="00AD7252">
        <w:trPr>
          <w:tblHeader/>
        </w:trPr>
        <w:tc>
          <w:tcPr>
            <w:tcW w:w="2127" w:type="dxa"/>
            <w:tcBorders>
              <w:top w:val="single" w:sz="6" w:space="0" w:color="auto"/>
              <w:bottom w:val="single" w:sz="6" w:space="0" w:color="auto"/>
            </w:tcBorders>
            <w:hideMark/>
          </w:tcPr>
          <w:p w14:paraId="015C4C65" w14:textId="77777777" w:rsidR="005452CC" w:rsidRPr="008E0E37" w:rsidRDefault="005452CC" w:rsidP="00612709">
            <w:pPr>
              <w:pStyle w:val="TableHeading"/>
            </w:pPr>
            <w:r w:rsidRPr="008E0E37">
              <w:t>Column 1</w:t>
            </w:r>
          </w:p>
        </w:tc>
        <w:tc>
          <w:tcPr>
            <w:tcW w:w="4394" w:type="dxa"/>
            <w:tcBorders>
              <w:top w:val="single" w:sz="6" w:space="0" w:color="auto"/>
              <w:bottom w:val="single" w:sz="6" w:space="0" w:color="auto"/>
            </w:tcBorders>
            <w:hideMark/>
          </w:tcPr>
          <w:p w14:paraId="4CEB6F78" w14:textId="77777777" w:rsidR="005452CC" w:rsidRPr="008E0E37" w:rsidRDefault="005452CC" w:rsidP="00612709">
            <w:pPr>
              <w:pStyle w:val="TableHeading"/>
            </w:pPr>
            <w:r w:rsidRPr="008E0E37">
              <w:t>Column 2</w:t>
            </w:r>
          </w:p>
        </w:tc>
        <w:tc>
          <w:tcPr>
            <w:tcW w:w="1843" w:type="dxa"/>
            <w:tcBorders>
              <w:top w:val="single" w:sz="6" w:space="0" w:color="auto"/>
              <w:bottom w:val="single" w:sz="6" w:space="0" w:color="auto"/>
            </w:tcBorders>
            <w:hideMark/>
          </w:tcPr>
          <w:p w14:paraId="7F2031F2" w14:textId="77777777" w:rsidR="005452CC" w:rsidRPr="008E0E37" w:rsidRDefault="005452CC" w:rsidP="00612709">
            <w:pPr>
              <w:pStyle w:val="TableHeading"/>
            </w:pPr>
            <w:r w:rsidRPr="008E0E37">
              <w:t>Column 3</w:t>
            </w:r>
          </w:p>
        </w:tc>
      </w:tr>
      <w:tr w:rsidR="005452CC" w:rsidRPr="008E0E37" w14:paraId="3DBF307D" w14:textId="77777777" w:rsidTr="00AD7252">
        <w:trPr>
          <w:tblHeader/>
        </w:trPr>
        <w:tc>
          <w:tcPr>
            <w:tcW w:w="2127" w:type="dxa"/>
            <w:tcBorders>
              <w:top w:val="single" w:sz="6" w:space="0" w:color="auto"/>
              <w:bottom w:val="single" w:sz="12" w:space="0" w:color="auto"/>
            </w:tcBorders>
            <w:hideMark/>
          </w:tcPr>
          <w:p w14:paraId="70659380" w14:textId="77777777" w:rsidR="005452CC" w:rsidRPr="008E0E37" w:rsidRDefault="005452CC" w:rsidP="00612709">
            <w:pPr>
              <w:pStyle w:val="TableHeading"/>
            </w:pPr>
            <w:r w:rsidRPr="008E0E37">
              <w:t>Provisions</w:t>
            </w:r>
          </w:p>
        </w:tc>
        <w:tc>
          <w:tcPr>
            <w:tcW w:w="4394" w:type="dxa"/>
            <w:tcBorders>
              <w:top w:val="single" w:sz="6" w:space="0" w:color="auto"/>
              <w:bottom w:val="single" w:sz="12" w:space="0" w:color="auto"/>
            </w:tcBorders>
            <w:hideMark/>
          </w:tcPr>
          <w:p w14:paraId="03D89089" w14:textId="77777777" w:rsidR="005452CC" w:rsidRPr="008E0E37" w:rsidRDefault="005452CC" w:rsidP="00612709">
            <w:pPr>
              <w:pStyle w:val="TableHeading"/>
            </w:pPr>
            <w:r w:rsidRPr="008E0E37">
              <w:t>Commencement</w:t>
            </w:r>
          </w:p>
        </w:tc>
        <w:tc>
          <w:tcPr>
            <w:tcW w:w="1843" w:type="dxa"/>
            <w:tcBorders>
              <w:top w:val="single" w:sz="6" w:space="0" w:color="auto"/>
              <w:bottom w:val="single" w:sz="12" w:space="0" w:color="auto"/>
            </w:tcBorders>
            <w:hideMark/>
          </w:tcPr>
          <w:p w14:paraId="262D9523" w14:textId="77777777" w:rsidR="005452CC" w:rsidRPr="008E0E37" w:rsidRDefault="005452CC" w:rsidP="00612709">
            <w:pPr>
              <w:pStyle w:val="TableHeading"/>
            </w:pPr>
            <w:r w:rsidRPr="008E0E37">
              <w:t>Date/Details</w:t>
            </w:r>
          </w:p>
        </w:tc>
      </w:tr>
      <w:tr w:rsidR="005452CC" w:rsidRPr="008E0E37" w14:paraId="2054A1FB" w14:textId="77777777" w:rsidTr="00AD7252">
        <w:tc>
          <w:tcPr>
            <w:tcW w:w="2127" w:type="dxa"/>
            <w:tcBorders>
              <w:top w:val="single" w:sz="12" w:space="0" w:color="auto"/>
              <w:bottom w:val="single" w:sz="12" w:space="0" w:color="auto"/>
            </w:tcBorders>
            <w:hideMark/>
          </w:tcPr>
          <w:p w14:paraId="6AB3FDE7" w14:textId="77777777" w:rsidR="005452CC" w:rsidRPr="008E0E37" w:rsidRDefault="005452CC" w:rsidP="00AD7252">
            <w:pPr>
              <w:pStyle w:val="Tabletext"/>
            </w:pPr>
            <w:r w:rsidRPr="008E0E37">
              <w:t xml:space="preserve">1.  </w:t>
            </w:r>
            <w:r w:rsidR="00AD7252" w:rsidRPr="008E0E37">
              <w:t xml:space="preserve">The whole of </w:t>
            </w:r>
            <w:r w:rsidR="004E2B34" w:rsidRPr="008E0E37">
              <w:t>this instrument</w:t>
            </w:r>
          </w:p>
        </w:tc>
        <w:tc>
          <w:tcPr>
            <w:tcW w:w="4394" w:type="dxa"/>
            <w:tcBorders>
              <w:top w:val="single" w:sz="12" w:space="0" w:color="auto"/>
              <w:bottom w:val="single" w:sz="12" w:space="0" w:color="auto"/>
            </w:tcBorders>
            <w:hideMark/>
          </w:tcPr>
          <w:p w14:paraId="16208699" w14:textId="1DAD96DB" w:rsidR="005452CC" w:rsidRPr="008E0E37" w:rsidRDefault="005452CC" w:rsidP="005452CC">
            <w:pPr>
              <w:pStyle w:val="Tabletext"/>
            </w:pPr>
          </w:p>
        </w:tc>
        <w:tc>
          <w:tcPr>
            <w:tcW w:w="1843" w:type="dxa"/>
            <w:tcBorders>
              <w:top w:val="single" w:sz="12" w:space="0" w:color="auto"/>
              <w:bottom w:val="single" w:sz="12" w:space="0" w:color="auto"/>
            </w:tcBorders>
          </w:tcPr>
          <w:p w14:paraId="78D862D6" w14:textId="77777777" w:rsidR="005452CC" w:rsidRPr="008E0E37" w:rsidRDefault="005452CC">
            <w:pPr>
              <w:pStyle w:val="Tabletext"/>
            </w:pPr>
          </w:p>
        </w:tc>
      </w:tr>
    </w:tbl>
    <w:p w14:paraId="69D6E5EF" w14:textId="77777777" w:rsidR="005452CC" w:rsidRPr="008E0E37" w:rsidRDefault="005452CC" w:rsidP="00D21F74">
      <w:pPr>
        <w:pStyle w:val="notetext"/>
      </w:pPr>
      <w:r w:rsidRPr="008E0E37">
        <w:rPr>
          <w:snapToGrid w:val="0"/>
          <w:lang w:eastAsia="en-US"/>
        </w:rPr>
        <w:t>Note:</w:t>
      </w:r>
      <w:r w:rsidRPr="008E0E37">
        <w:rPr>
          <w:snapToGrid w:val="0"/>
          <w:lang w:eastAsia="en-US"/>
        </w:rPr>
        <w:tab/>
        <w:t xml:space="preserve">This table relates only to the provisions of </w:t>
      </w:r>
      <w:r w:rsidR="004E2B34" w:rsidRPr="008E0E37">
        <w:rPr>
          <w:snapToGrid w:val="0"/>
          <w:lang w:eastAsia="en-US"/>
        </w:rPr>
        <w:t>this instrument</w:t>
      </w:r>
      <w:r w:rsidRPr="008E0E37">
        <w:t xml:space="preserve"> </w:t>
      </w:r>
      <w:r w:rsidRPr="008E0E37">
        <w:rPr>
          <w:snapToGrid w:val="0"/>
          <w:lang w:eastAsia="en-US"/>
        </w:rPr>
        <w:t xml:space="preserve">as originally made. It will not be amended to deal with any later amendments of </w:t>
      </w:r>
      <w:r w:rsidR="004E2B34" w:rsidRPr="008E0E37">
        <w:rPr>
          <w:snapToGrid w:val="0"/>
          <w:lang w:eastAsia="en-US"/>
        </w:rPr>
        <w:t>this instrument</w:t>
      </w:r>
      <w:r w:rsidRPr="008E0E37">
        <w:rPr>
          <w:snapToGrid w:val="0"/>
          <w:lang w:eastAsia="en-US"/>
        </w:rPr>
        <w:t>.</w:t>
      </w:r>
    </w:p>
    <w:p w14:paraId="743FF429" w14:textId="77777777" w:rsidR="005452CC" w:rsidRPr="008E0E37" w:rsidRDefault="005452CC" w:rsidP="004F676E">
      <w:pPr>
        <w:pStyle w:val="subsection"/>
      </w:pPr>
      <w:r w:rsidRPr="008E0E37">
        <w:tab/>
        <w:t>(2)</w:t>
      </w:r>
      <w:r w:rsidRPr="008E0E37">
        <w:tab/>
        <w:t xml:space="preserve">Any information in column 3 of the table is not part of </w:t>
      </w:r>
      <w:r w:rsidR="004E2B34" w:rsidRPr="008E0E37">
        <w:t>this instrument</w:t>
      </w:r>
      <w:r w:rsidRPr="008E0E37">
        <w:t xml:space="preserve">. Information may be inserted in this column, or information in it may be edited, in any published version of </w:t>
      </w:r>
      <w:r w:rsidR="004E2B34" w:rsidRPr="008E0E37">
        <w:t>this instrument</w:t>
      </w:r>
      <w:r w:rsidRPr="008E0E37">
        <w:t>.</w:t>
      </w:r>
    </w:p>
    <w:p w14:paraId="5486D024" w14:textId="77777777" w:rsidR="00BF6650" w:rsidRPr="008E0E37" w:rsidRDefault="00BF6650" w:rsidP="00BF6650">
      <w:pPr>
        <w:pStyle w:val="ActHead5"/>
      </w:pPr>
      <w:bookmarkStart w:id="3" w:name="_Toc211261182"/>
      <w:r w:rsidRPr="008E0E37">
        <w:rPr>
          <w:rStyle w:val="CharSectno"/>
        </w:rPr>
        <w:t>3</w:t>
      </w:r>
      <w:r w:rsidRPr="008E0E37">
        <w:t xml:space="preserve">  Authority</w:t>
      </w:r>
      <w:bookmarkEnd w:id="3"/>
    </w:p>
    <w:p w14:paraId="52EBC9AC" w14:textId="1DB46EDA" w:rsidR="00BF6650" w:rsidRPr="008E0E37" w:rsidRDefault="00BF6650" w:rsidP="00BF6650">
      <w:pPr>
        <w:pStyle w:val="subsection"/>
      </w:pPr>
      <w:r w:rsidRPr="008E0E37">
        <w:tab/>
      </w:r>
      <w:r w:rsidRPr="008E0E37">
        <w:tab/>
      </w:r>
      <w:r w:rsidR="004E2B34" w:rsidRPr="008E0E37">
        <w:t>This instrument is</w:t>
      </w:r>
      <w:r w:rsidRPr="008E0E37">
        <w:t xml:space="preserve"> made under the </w:t>
      </w:r>
      <w:r w:rsidR="00513710" w:rsidRPr="008E0E37">
        <w:rPr>
          <w:i/>
          <w:iCs/>
        </w:rPr>
        <w:t>Competition and Consumer Act 2010</w:t>
      </w:r>
      <w:r w:rsidR="00546FA3" w:rsidRPr="008E0E37">
        <w:t>.</w:t>
      </w:r>
    </w:p>
    <w:p w14:paraId="3AA4A819" w14:textId="77777777" w:rsidR="00557C7A" w:rsidRPr="008E0E37" w:rsidRDefault="00BF6650" w:rsidP="00557C7A">
      <w:pPr>
        <w:pStyle w:val="ActHead5"/>
      </w:pPr>
      <w:bookmarkStart w:id="4" w:name="_Toc211261183"/>
      <w:r w:rsidRPr="008E0E37">
        <w:rPr>
          <w:rStyle w:val="CharSectno"/>
        </w:rPr>
        <w:t>4</w:t>
      </w:r>
      <w:r w:rsidR="00557C7A" w:rsidRPr="008E0E37">
        <w:t xml:space="preserve">  </w:t>
      </w:r>
      <w:r w:rsidR="00083F48" w:rsidRPr="008E0E37">
        <w:t>Schedules</w:t>
      </w:r>
      <w:bookmarkEnd w:id="4"/>
    </w:p>
    <w:p w14:paraId="59D18E0A" w14:textId="77777777" w:rsidR="00557C7A" w:rsidRPr="008E0E37" w:rsidRDefault="00557C7A" w:rsidP="00557C7A">
      <w:pPr>
        <w:pStyle w:val="subsection"/>
      </w:pPr>
      <w:r w:rsidRPr="008E0E37">
        <w:tab/>
      </w:r>
      <w:r w:rsidRPr="008E0E37">
        <w:tab/>
      </w:r>
      <w:r w:rsidR="00083F48" w:rsidRPr="008E0E37">
        <w:t xml:space="preserve">Each </w:t>
      </w:r>
      <w:r w:rsidR="00160BD7" w:rsidRPr="008E0E37">
        <w:t>instrument</w:t>
      </w:r>
      <w:r w:rsidR="00083F48" w:rsidRPr="008E0E37">
        <w:t xml:space="preserve"> that is specified in a Schedule to </w:t>
      </w:r>
      <w:r w:rsidR="004E2B34" w:rsidRPr="008E0E37">
        <w:t>this instrument</w:t>
      </w:r>
      <w:r w:rsidR="00083F48" w:rsidRPr="008E0E37">
        <w:t xml:space="preserve"> is amended or repealed as set out in the applicable items in the Schedule concerned, and any other item in a Schedule to </w:t>
      </w:r>
      <w:r w:rsidR="004E2B34" w:rsidRPr="008E0E37">
        <w:t>this instrument</w:t>
      </w:r>
      <w:r w:rsidR="00083F48" w:rsidRPr="008E0E37">
        <w:t xml:space="preserve"> has effect according to its terms.</w:t>
      </w:r>
    </w:p>
    <w:p w14:paraId="5062CD1D" w14:textId="77777777" w:rsidR="0048364F" w:rsidRPr="008E0E37" w:rsidRDefault="0048364F" w:rsidP="009C5989">
      <w:pPr>
        <w:pStyle w:val="ActHead6"/>
        <w:pageBreakBefore/>
      </w:pPr>
      <w:bookmarkStart w:id="5" w:name="_Toc211261184"/>
      <w:r w:rsidRPr="008E0E37">
        <w:rPr>
          <w:rStyle w:val="CharAmSchNo"/>
        </w:rPr>
        <w:lastRenderedPageBreak/>
        <w:t>Schedule 1</w:t>
      </w:r>
      <w:r w:rsidRPr="008E0E37">
        <w:t>—</w:t>
      </w:r>
      <w:r w:rsidR="00460499" w:rsidRPr="008E0E37">
        <w:rPr>
          <w:rStyle w:val="CharAmSchText"/>
        </w:rPr>
        <w:t>Amendments</w:t>
      </w:r>
      <w:bookmarkEnd w:id="5"/>
    </w:p>
    <w:p w14:paraId="372B4294" w14:textId="77777777" w:rsidR="009217DA" w:rsidRPr="008E0E37" w:rsidRDefault="009217DA" w:rsidP="009217DA">
      <w:pPr>
        <w:pStyle w:val="Header"/>
      </w:pPr>
      <w:r w:rsidRPr="008E0E37">
        <w:rPr>
          <w:rStyle w:val="CharAmPartNo"/>
        </w:rPr>
        <w:t xml:space="preserve"> </w:t>
      </w:r>
      <w:r w:rsidRPr="008E0E37">
        <w:rPr>
          <w:rStyle w:val="CharAmPartText"/>
        </w:rPr>
        <w:t xml:space="preserve"> </w:t>
      </w:r>
    </w:p>
    <w:p w14:paraId="2E960150" w14:textId="13644774" w:rsidR="00BA5C74" w:rsidRPr="008E0E37" w:rsidRDefault="00BA5C74" w:rsidP="00BA5C74">
      <w:pPr>
        <w:pStyle w:val="ActHead9"/>
      </w:pPr>
      <w:bookmarkStart w:id="6" w:name="_Toc211261185"/>
      <w:r w:rsidRPr="008E0E37">
        <w:t xml:space="preserve">Competition and Consumer (Industry Codes—Food and Grocery) </w:t>
      </w:r>
      <w:r w:rsidR="008E0E37" w:rsidRPr="008E0E37">
        <w:t>Regulations 2</w:t>
      </w:r>
      <w:r w:rsidRPr="008E0E37">
        <w:t>024</w:t>
      </w:r>
      <w:bookmarkEnd w:id="6"/>
    </w:p>
    <w:p w14:paraId="4BBD17A7" w14:textId="4BFA55E6" w:rsidR="00BA5C74" w:rsidRPr="008E0E37" w:rsidRDefault="00662BA7" w:rsidP="00BA5C74">
      <w:pPr>
        <w:pStyle w:val="ItemHead"/>
      </w:pPr>
      <w:r>
        <w:t>1</w:t>
      </w:r>
      <w:r w:rsidR="00BA5C74" w:rsidRPr="008E0E37">
        <w:t xml:space="preserve">  Section 4</w:t>
      </w:r>
    </w:p>
    <w:p w14:paraId="30414759" w14:textId="77777777" w:rsidR="00BA5C74" w:rsidRPr="008E0E37" w:rsidRDefault="00BA5C74" w:rsidP="00BA5C74">
      <w:pPr>
        <w:pStyle w:val="Item"/>
      </w:pPr>
      <w:r w:rsidRPr="008E0E37">
        <w:t>After “resolution of disputes”, insert “in relation to the supplier provisions of this Code”.</w:t>
      </w:r>
    </w:p>
    <w:p w14:paraId="535AE777" w14:textId="1BE6C4EF" w:rsidR="00BA5C74" w:rsidRPr="008E0E37" w:rsidRDefault="00662BA7" w:rsidP="00BA5C74">
      <w:pPr>
        <w:pStyle w:val="ItemHead"/>
      </w:pPr>
      <w:r>
        <w:t>2</w:t>
      </w:r>
      <w:r w:rsidR="00BA5C74" w:rsidRPr="008E0E37">
        <w:t xml:space="preserve">  Section 4</w:t>
      </w:r>
    </w:p>
    <w:p w14:paraId="616E9AAB" w14:textId="77777777" w:rsidR="00BA5C74" w:rsidRPr="008E0E37" w:rsidRDefault="00BA5C74" w:rsidP="00BA5C74">
      <w:pPr>
        <w:pStyle w:val="Item"/>
      </w:pPr>
      <w:r w:rsidRPr="008E0E37">
        <w:t>Omit “relating to this Code”, substitute “relating to the supplier provisions of this Code”.</w:t>
      </w:r>
    </w:p>
    <w:p w14:paraId="6B30752D" w14:textId="35BACB0A" w:rsidR="00BA5C74" w:rsidRPr="008E0E37" w:rsidRDefault="00662BA7" w:rsidP="00BA5C74">
      <w:pPr>
        <w:pStyle w:val="ItemHead"/>
      </w:pPr>
      <w:r>
        <w:t>3</w:t>
      </w:r>
      <w:r w:rsidR="00BA5C74" w:rsidRPr="008E0E37">
        <w:t xml:space="preserve">  Section 4</w:t>
      </w:r>
    </w:p>
    <w:p w14:paraId="3D0C1E22" w14:textId="77777777" w:rsidR="00BA5C74" w:rsidRPr="008E0E37" w:rsidRDefault="00BA5C74" w:rsidP="00BA5C74">
      <w:pPr>
        <w:pStyle w:val="Item"/>
      </w:pPr>
      <w:r w:rsidRPr="008E0E37">
        <w:t>Omit “contravenes this Code”, substitute “contravenes the supplier provisions of this Code”.</w:t>
      </w:r>
    </w:p>
    <w:p w14:paraId="14ECCFA7" w14:textId="4C57D0FC" w:rsidR="00BA5C74" w:rsidRPr="008E0E37" w:rsidRDefault="00662BA7" w:rsidP="00BA5C74">
      <w:pPr>
        <w:pStyle w:val="ItemHead"/>
      </w:pPr>
      <w:r>
        <w:t>4</w:t>
      </w:r>
      <w:r w:rsidR="00BA5C74" w:rsidRPr="008E0E37">
        <w:t xml:space="preserve">  At the end of section 4</w:t>
      </w:r>
    </w:p>
    <w:p w14:paraId="5BE6F037" w14:textId="77777777" w:rsidR="00BA5C74" w:rsidRPr="008E0E37" w:rsidRDefault="00BA5C74" w:rsidP="00BA5C74">
      <w:pPr>
        <w:pStyle w:val="Item"/>
      </w:pPr>
      <w:r w:rsidRPr="008E0E37">
        <w:t>Add:</w:t>
      </w:r>
    </w:p>
    <w:p w14:paraId="459A50D0" w14:textId="6989CFA1" w:rsidR="00BA5C74" w:rsidRPr="008E0E37" w:rsidRDefault="00F14F01" w:rsidP="00BA5C74">
      <w:pPr>
        <w:pStyle w:val="SOText"/>
      </w:pPr>
      <w:r w:rsidRPr="008E0E37">
        <w:t xml:space="preserve">Very large retailers </w:t>
      </w:r>
      <w:r w:rsidR="00B537D9" w:rsidRPr="008E0E37">
        <w:t xml:space="preserve">may be liable to a civil penalty for supplying or offering to supply grocery products </w:t>
      </w:r>
      <w:r w:rsidR="00103DF0" w:rsidRPr="008E0E37">
        <w:t xml:space="preserve">to consumers </w:t>
      </w:r>
      <w:r w:rsidR="00B537D9" w:rsidRPr="008E0E37">
        <w:t>at excessive prices.</w:t>
      </w:r>
    </w:p>
    <w:p w14:paraId="43AC9DA3" w14:textId="21BEBD80" w:rsidR="00BA5C74" w:rsidRPr="008E0E37" w:rsidRDefault="00662BA7" w:rsidP="00BA5C74">
      <w:pPr>
        <w:pStyle w:val="ItemHead"/>
      </w:pPr>
      <w:r>
        <w:t>5</w:t>
      </w:r>
      <w:r w:rsidR="00BA5C74" w:rsidRPr="008E0E37">
        <w:t xml:space="preserve">  Section 5</w:t>
      </w:r>
    </w:p>
    <w:p w14:paraId="50284B08" w14:textId="77777777" w:rsidR="00BA5C74" w:rsidRPr="008E0E37" w:rsidRDefault="00BA5C74" w:rsidP="00BA5C74">
      <w:pPr>
        <w:pStyle w:val="Item"/>
      </w:pPr>
      <w:r w:rsidRPr="008E0E37">
        <w:t>Insert:</w:t>
      </w:r>
    </w:p>
    <w:p w14:paraId="65A5AFDC" w14:textId="77777777" w:rsidR="00E477CD" w:rsidRPr="008E0E37" w:rsidRDefault="00E477CD" w:rsidP="00E477CD">
      <w:pPr>
        <w:pStyle w:val="Definition"/>
      </w:pPr>
      <w:r w:rsidRPr="008E0E37">
        <w:rPr>
          <w:b/>
          <w:bCs/>
          <w:i/>
          <w:iCs/>
        </w:rPr>
        <w:t>pricing information</w:t>
      </w:r>
      <w:r w:rsidRPr="008E0E37">
        <w:t>, in relation to a retailer, means information on any of the following:</w:t>
      </w:r>
    </w:p>
    <w:p w14:paraId="20587014" w14:textId="1F9E763E" w:rsidR="00E477CD" w:rsidRPr="008E0E37" w:rsidRDefault="00E477CD" w:rsidP="00E477CD">
      <w:pPr>
        <w:pStyle w:val="paragraph"/>
      </w:pPr>
      <w:r w:rsidRPr="008E0E37">
        <w:tab/>
        <w:t>(a)</w:t>
      </w:r>
      <w:r w:rsidRPr="008E0E37">
        <w:tab/>
        <w:t>a price at which</w:t>
      </w:r>
      <w:r w:rsidR="00563A19" w:rsidRPr="008E0E37">
        <w:t xml:space="preserve"> a retailer supplies or offers to supply</w:t>
      </w:r>
      <w:r w:rsidRPr="008E0E37">
        <w:t xml:space="preserve"> a kind of grocery product;</w:t>
      </w:r>
    </w:p>
    <w:p w14:paraId="7BD06AFB" w14:textId="7203FAB8" w:rsidR="00E477CD" w:rsidRPr="008E0E37" w:rsidRDefault="00E477CD" w:rsidP="00E477CD">
      <w:pPr>
        <w:pStyle w:val="paragraph"/>
      </w:pPr>
      <w:r w:rsidRPr="008E0E37">
        <w:tab/>
        <w:t>(b)</w:t>
      </w:r>
      <w:r w:rsidRPr="008E0E37">
        <w:tab/>
        <w:t>a cost of the retailer to supply or offer to supply a kind of grocery product</w:t>
      </w:r>
      <w:r w:rsidR="001C6CE6" w:rsidRPr="008E0E37">
        <w:t>;</w:t>
      </w:r>
    </w:p>
    <w:p w14:paraId="1C543685" w14:textId="5DF030D0" w:rsidR="00FF7872" w:rsidRPr="008E0E37" w:rsidRDefault="00E477CD" w:rsidP="00E477CD">
      <w:pPr>
        <w:pStyle w:val="paragraph"/>
      </w:pPr>
      <w:r w:rsidRPr="008E0E37">
        <w:tab/>
        <w:t>(c)</w:t>
      </w:r>
      <w:r w:rsidRPr="008E0E37">
        <w:tab/>
      </w:r>
      <w:r w:rsidR="00FF7872" w:rsidRPr="008E0E37">
        <w:t>any of the following</w:t>
      </w:r>
      <w:r w:rsidR="00462D00" w:rsidRPr="008E0E37">
        <w:t xml:space="preserve"> given to the retailer by a supplier</w:t>
      </w:r>
      <w:r w:rsidR="00FF7872" w:rsidRPr="008E0E37">
        <w:t>:</w:t>
      </w:r>
    </w:p>
    <w:p w14:paraId="64C52266" w14:textId="44DE9965" w:rsidR="00FF7872" w:rsidRPr="008E0E37" w:rsidRDefault="00FF7872" w:rsidP="00FF7872">
      <w:pPr>
        <w:pStyle w:val="paragraphsub"/>
      </w:pPr>
      <w:r w:rsidRPr="008E0E37">
        <w:tab/>
        <w:t>(i)</w:t>
      </w:r>
      <w:r w:rsidRPr="008E0E37">
        <w:tab/>
        <w:t>a payment;</w:t>
      </w:r>
    </w:p>
    <w:p w14:paraId="3FFC658E" w14:textId="2ABCD39C" w:rsidR="00FF7872" w:rsidRPr="008E0E37" w:rsidRDefault="00FF7872" w:rsidP="00FF7872">
      <w:pPr>
        <w:pStyle w:val="paragraphsub"/>
      </w:pPr>
      <w:r w:rsidRPr="008E0E37">
        <w:tab/>
        <w:t>(ii)</w:t>
      </w:r>
      <w:r w:rsidRPr="008E0E37">
        <w:tab/>
        <w:t>a discount;</w:t>
      </w:r>
    </w:p>
    <w:p w14:paraId="14769B56" w14:textId="366204A4" w:rsidR="00FF7872" w:rsidRPr="008E0E37" w:rsidRDefault="00FF7872" w:rsidP="00FF7872">
      <w:pPr>
        <w:pStyle w:val="paragraphsub"/>
      </w:pPr>
      <w:r w:rsidRPr="008E0E37">
        <w:tab/>
        <w:t>(iii)</w:t>
      </w:r>
      <w:r w:rsidRPr="008E0E37">
        <w:tab/>
        <w:t>a rebate;</w:t>
      </w:r>
    </w:p>
    <w:p w14:paraId="486FF55E" w14:textId="35A01928" w:rsidR="00FF7872" w:rsidRPr="008E0E37" w:rsidRDefault="00FF7872" w:rsidP="00FF7872">
      <w:pPr>
        <w:pStyle w:val="paragraphsub"/>
      </w:pPr>
      <w:r w:rsidRPr="008E0E37">
        <w:tab/>
        <w:t>(iv)</w:t>
      </w:r>
      <w:r w:rsidRPr="008E0E37">
        <w:tab/>
        <w:t>an allowance;</w:t>
      </w:r>
    </w:p>
    <w:p w14:paraId="309C6DA7" w14:textId="368B1AC5" w:rsidR="00FF7872" w:rsidRPr="008E0E37" w:rsidRDefault="00FF7872" w:rsidP="00FF7872">
      <w:pPr>
        <w:pStyle w:val="paragraphsub"/>
      </w:pPr>
      <w:r w:rsidRPr="008E0E37">
        <w:tab/>
        <w:t>(v)</w:t>
      </w:r>
      <w:r w:rsidRPr="008E0E37">
        <w:tab/>
        <w:t>any other benefit;</w:t>
      </w:r>
    </w:p>
    <w:p w14:paraId="0585FE2F" w14:textId="280085A1" w:rsidR="00FF7872" w:rsidRPr="008E0E37" w:rsidRDefault="00FF7872" w:rsidP="00FF7872">
      <w:pPr>
        <w:pStyle w:val="paragraph"/>
      </w:pPr>
      <w:r w:rsidRPr="008E0E37">
        <w:tab/>
      </w:r>
      <w:r w:rsidRPr="008E0E37">
        <w:tab/>
      </w:r>
      <w:r w:rsidR="002E5FCD" w:rsidRPr="008E0E37">
        <w:t xml:space="preserve">in exchange </w:t>
      </w:r>
      <w:r w:rsidR="00462D00" w:rsidRPr="008E0E37">
        <w:t>for any of the following services provided to a supplier:</w:t>
      </w:r>
    </w:p>
    <w:p w14:paraId="295BDA07" w14:textId="17C82857" w:rsidR="00E477CD" w:rsidRPr="008E0E37" w:rsidRDefault="00E477CD" w:rsidP="00E477CD">
      <w:pPr>
        <w:pStyle w:val="paragraphsub"/>
      </w:pPr>
      <w:r w:rsidRPr="008E0E37">
        <w:tab/>
        <w:t>(</w:t>
      </w:r>
      <w:r w:rsidR="00462D00" w:rsidRPr="008E0E37">
        <w:t>v</w:t>
      </w:r>
      <w:r w:rsidRPr="008E0E37">
        <w:t>i)</w:t>
      </w:r>
      <w:r w:rsidRPr="008E0E37">
        <w:tab/>
        <w:t>freight;</w:t>
      </w:r>
    </w:p>
    <w:p w14:paraId="43C80F9E" w14:textId="74C04B72" w:rsidR="00E477CD" w:rsidRPr="008E0E37" w:rsidRDefault="00E477CD" w:rsidP="00E477CD">
      <w:pPr>
        <w:pStyle w:val="paragraphsub"/>
      </w:pPr>
      <w:r w:rsidRPr="008E0E37">
        <w:tab/>
        <w:t>(</w:t>
      </w:r>
      <w:r w:rsidR="00462D00" w:rsidRPr="008E0E37">
        <w:t>v</w:t>
      </w:r>
      <w:r w:rsidRPr="008E0E37">
        <w:t>ii)</w:t>
      </w:r>
      <w:r w:rsidRPr="008E0E37">
        <w:tab/>
        <w:t>advertising;</w:t>
      </w:r>
    </w:p>
    <w:p w14:paraId="6D0BE867" w14:textId="101B5D50" w:rsidR="00E477CD" w:rsidRPr="008E0E37" w:rsidRDefault="00E477CD" w:rsidP="00E477CD">
      <w:pPr>
        <w:pStyle w:val="paragraphsub"/>
      </w:pPr>
      <w:r w:rsidRPr="008E0E37">
        <w:tab/>
        <w:t>(</w:t>
      </w:r>
      <w:r w:rsidR="00462D00" w:rsidRPr="008E0E37">
        <w:t>v</w:t>
      </w:r>
      <w:r w:rsidRPr="008E0E37">
        <w:t>iii)</w:t>
      </w:r>
      <w:r w:rsidRPr="008E0E37">
        <w:tab/>
        <w:t>data analytics;</w:t>
      </w:r>
    </w:p>
    <w:p w14:paraId="7CDFA69C" w14:textId="79C7CC7D" w:rsidR="00E477CD" w:rsidRPr="008E0E37" w:rsidRDefault="00E477CD" w:rsidP="00E477CD">
      <w:pPr>
        <w:pStyle w:val="paragraphsub"/>
      </w:pPr>
      <w:r w:rsidRPr="008E0E37">
        <w:tab/>
        <w:t>(i</w:t>
      </w:r>
      <w:r w:rsidR="00462D00" w:rsidRPr="008E0E37">
        <w:t>x</w:t>
      </w:r>
      <w:r w:rsidRPr="008E0E37">
        <w:t>)</w:t>
      </w:r>
      <w:r w:rsidRPr="008E0E37">
        <w:tab/>
        <w:t>any other service in connection with the retail sale of grocery products to consumers;</w:t>
      </w:r>
    </w:p>
    <w:p w14:paraId="2B079DCB" w14:textId="4CA16201" w:rsidR="00E477CD" w:rsidRPr="008E0E37" w:rsidRDefault="00E477CD" w:rsidP="00E477CD">
      <w:pPr>
        <w:pStyle w:val="paragraph"/>
      </w:pPr>
      <w:r w:rsidRPr="008E0E37">
        <w:tab/>
        <w:t>(d)</w:t>
      </w:r>
      <w:r w:rsidRPr="008E0E37">
        <w:tab/>
        <w:t xml:space="preserve">any of the following given to the retailer by a supplier in </w:t>
      </w:r>
      <w:r w:rsidR="00745777">
        <w:t>connection with the retail sale of grocery products to consumers</w:t>
      </w:r>
      <w:r w:rsidRPr="008E0E37">
        <w:t>:</w:t>
      </w:r>
    </w:p>
    <w:p w14:paraId="5E3D369B" w14:textId="77777777" w:rsidR="00E477CD" w:rsidRPr="008E0E37" w:rsidRDefault="00E477CD" w:rsidP="00E477CD">
      <w:pPr>
        <w:pStyle w:val="paragraphsub"/>
      </w:pPr>
      <w:r w:rsidRPr="008E0E37">
        <w:tab/>
        <w:t>(i)</w:t>
      </w:r>
      <w:r w:rsidRPr="008E0E37">
        <w:tab/>
        <w:t>a payment;</w:t>
      </w:r>
    </w:p>
    <w:p w14:paraId="6D64CB8C" w14:textId="77777777" w:rsidR="00E477CD" w:rsidRPr="008E0E37" w:rsidRDefault="00E477CD" w:rsidP="00E477CD">
      <w:pPr>
        <w:pStyle w:val="paragraphsub"/>
      </w:pPr>
      <w:r w:rsidRPr="008E0E37">
        <w:lastRenderedPageBreak/>
        <w:tab/>
        <w:t>(ii)</w:t>
      </w:r>
      <w:r w:rsidRPr="008E0E37">
        <w:tab/>
        <w:t>a discount;</w:t>
      </w:r>
    </w:p>
    <w:p w14:paraId="4EE1A1A2" w14:textId="77777777" w:rsidR="00E477CD" w:rsidRPr="008E0E37" w:rsidRDefault="00E477CD" w:rsidP="00E477CD">
      <w:pPr>
        <w:pStyle w:val="paragraphsub"/>
      </w:pPr>
      <w:r w:rsidRPr="008E0E37">
        <w:tab/>
        <w:t>(iii)</w:t>
      </w:r>
      <w:r w:rsidRPr="008E0E37">
        <w:tab/>
        <w:t>a rebate;</w:t>
      </w:r>
    </w:p>
    <w:p w14:paraId="4102B3B8" w14:textId="41FEACE9" w:rsidR="00E477CD" w:rsidRPr="008E0E37" w:rsidRDefault="00E477CD" w:rsidP="00E477CD">
      <w:pPr>
        <w:pStyle w:val="paragraphsub"/>
      </w:pPr>
      <w:r w:rsidRPr="008E0E37">
        <w:tab/>
        <w:t>(iv)</w:t>
      </w:r>
      <w:r w:rsidRPr="008E0E37">
        <w:tab/>
        <w:t>an allowance;</w:t>
      </w:r>
    </w:p>
    <w:p w14:paraId="1FB57AF4" w14:textId="77777777" w:rsidR="00E477CD" w:rsidRPr="008E0E37" w:rsidRDefault="00E477CD" w:rsidP="00E477CD">
      <w:pPr>
        <w:pStyle w:val="paragraphsub"/>
      </w:pPr>
      <w:r w:rsidRPr="008E0E37">
        <w:tab/>
        <w:t>(v)</w:t>
      </w:r>
      <w:r w:rsidRPr="008E0E37">
        <w:tab/>
        <w:t>any other benefit.</w:t>
      </w:r>
    </w:p>
    <w:p w14:paraId="34D3636C" w14:textId="1B8F2CA8" w:rsidR="00BA5C74" w:rsidRPr="008E0E37" w:rsidRDefault="00BA5C74" w:rsidP="00BA5C74">
      <w:pPr>
        <w:pStyle w:val="Definition"/>
      </w:pPr>
      <w:r w:rsidRPr="008E0E37">
        <w:rPr>
          <w:b/>
          <w:bCs/>
          <w:i/>
          <w:iCs/>
        </w:rPr>
        <w:t>supplier provisions of this Code</w:t>
      </w:r>
      <w:r w:rsidRPr="008E0E37">
        <w:t xml:space="preserve"> means the provisions of this Code other than Division 4A of Part 2.</w:t>
      </w:r>
    </w:p>
    <w:p w14:paraId="2C9A0731" w14:textId="77777777" w:rsidR="00BA5C74" w:rsidRPr="008E0E37" w:rsidRDefault="00BA5C74" w:rsidP="00BA5C74">
      <w:pPr>
        <w:pStyle w:val="Definition"/>
      </w:pPr>
      <w:r w:rsidRPr="008E0E37">
        <w:rPr>
          <w:b/>
          <w:bCs/>
          <w:i/>
          <w:iCs/>
        </w:rPr>
        <w:t>very large retailer</w:t>
      </w:r>
      <w:r w:rsidRPr="008E0E37">
        <w:t>: see section 8.</w:t>
      </w:r>
    </w:p>
    <w:p w14:paraId="2C12BE4A" w14:textId="07CE2416" w:rsidR="00BA5C74" w:rsidRPr="008E0E37" w:rsidRDefault="00662BA7" w:rsidP="00BA5C74">
      <w:pPr>
        <w:pStyle w:val="ItemHead"/>
      </w:pPr>
      <w:r>
        <w:t>6</w:t>
      </w:r>
      <w:r w:rsidR="00BA5C74" w:rsidRPr="008E0E37">
        <w:t xml:space="preserve">  Section 8 (heading)</w:t>
      </w:r>
    </w:p>
    <w:p w14:paraId="661AEE67" w14:textId="77777777" w:rsidR="00BA5C74" w:rsidRPr="008E0E37" w:rsidRDefault="00BA5C74" w:rsidP="00BA5C74">
      <w:pPr>
        <w:pStyle w:val="Item"/>
      </w:pPr>
      <w:r w:rsidRPr="008E0E37">
        <w:t>Omit “</w:t>
      </w:r>
      <w:r w:rsidRPr="008E0E37">
        <w:rPr>
          <w:b/>
          <w:bCs/>
        </w:rPr>
        <w:t xml:space="preserve">and </w:t>
      </w:r>
      <w:r w:rsidRPr="008E0E37">
        <w:rPr>
          <w:b/>
          <w:bCs/>
          <w:i/>
          <w:iCs/>
        </w:rPr>
        <w:t>large wholesaler</w:t>
      </w:r>
      <w:r w:rsidRPr="008E0E37">
        <w:t>”, substitute “</w:t>
      </w:r>
      <w:r w:rsidRPr="008E0E37">
        <w:rPr>
          <w:b/>
          <w:bCs/>
        </w:rPr>
        <w:t xml:space="preserve">, </w:t>
      </w:r>
      <w:r w:rsidRPr="008E0E37">
        <w:rPr>
          <w:b/>
          <w:bCs/>
          <w:i/>
          <w:iCs/>
        </w:rPr>
        <w:t>large wholesaler</w:t>
      </w:r>
      <w:r w:rsidRPr="008E0E37">
        <w:rPr>
          <w:b/>
          <w:bCs/>
        </w:rPr>
        <w:t xml:space="preserve"> and </w:t>
      </w:r>
      <w:r w:rsidRPr="008E0E37">
        <w:rPr>
          <w:b/>
          <w:bCs/>
          <w:i/>
          <w:iCs/>
        </w:rPr>
        <w:t>very large retailer</w:t>
      </w:r>
      <w:r w:rsidRPr="008E0E37">
        <w:t>”.</w:t>
      </w:r>
    </w:p>
    <w:p w14:paraId="3238D73C" w14:textId="2F718425" w:rsidR="00BA5C74" w:rsidRPr="008E0E37" w:rsidRDefault="00662BA7" w:rsidP="00BA5C74">
      <w:pPr>
        <w:pStyle w:val="ItemHead"/>
      </w:pPr>
      <w:r>
        <w:t>7</w:t>
      </w:r>
      <w:r w:rsidR="00BA5C74" w:rsidRPr="008E0E37">
        <w:t xml:space="preserve">  After subsection 8(1)</w:t>
      </w:r>
    </w:p>
    <w:p w14:paraId="49A5EF44" w14:textId="77777777" w:rsidR="00BA5C74" w:rsidRPr="008E0E37" w:rsidRDefault="00BA5C74" w:rsidP="00BA5C74">
      <w:pPr>
        <w:pStyle w:val="Item"/>
      </w:pPr>
      <w:r w:rsidRPr="008E0E37">
        <w:t>Insert:</w:t>
      </w:r>
    </w:p>
    <w:p w14:paraId="7DD8CEB4" w14:textId="77777777" w:rsidR="00BA5C74" w:rsidRPr="008E0E37" w:rsidRDefault="00BA5C74" w:rsidP="00BA5C74">
      <w:pPr>
        <w:pStyle w:val="subsection"/>
      </w:pPr>
      <w:r w:rsidRPr="008E0E37">
        <w:tab/>
        <w:t>(1A)</w:t>
      </w:r>
      <w:r w:rsidRPr="008E0E37">
        <w:tab/>
        <w:t xml:space="preserve">A retailer is a </w:t>
      </w:r>
      <w:r w:rsidRPr="008E0E37">
        <w:rPr>
          <w:b/>
          <w:bCs/>
          <w:i/>
          <w:iCs/>
        </w:rPr>
        <w:t>very large retailer</w:t>
      </w:r>
      <w:r w:rsidRPr="008E0E37">
        <w:t xml:space="preserve"> for a financial year if the total covered revenue (see subsection (2)) of the following entities:</w:t>
      </w:r>
    </w:p>
    <w:p w14:paraId="017EC8C7" w14:textId="77777777" w:rsidR="00BA5C74" w:rsidRPr="008E0E37" w:rsidRDefault="00BA5C74" w:rsidP="00BA5C74">
      <w:pPr>
        <w:pStyle w:val="paragraph"/>
      </w:pPr>
      <w:r w:rsidRPr="008E0E37">
        <w:tab/>
        <w:t>(a)</w:t>
      </w:r>
      <w:r w:rsidRPr="008E0E37">
        <w:tab/>
        <w:t>the retailer;</w:t>
      </w:r>
    </w:p>
    <w:p w14:paraId="77E937A8" w14:textId="77777777" w:rsidR="00BA5C74" w:rsidRPr="008E0E37" w:rsidRDefault="00BA5C74" w:rsidP="00BA5C74">
      <w:pPr>
        <w:pStyle w:val="paragraph"/>
      </w:pPr>
      <w:r w:rsidRPr="008E0E37">
        <w:tab/>
        <w:t>(b)</w:t>
      </w:r>
      <w:r w:rsidRPr="008E0E37">
        <w:tab/>
        <w:t>each related body corporate of the retailer;</w:t>
      </w:r>
    </w:p>
    <w:p w14:paraId="49091F2B" w14:textId="77777777" w:rsidR="00BA5C74" w:rsidRPr="008E0E37" w:rsidRDefault="00BA5C74" w:rsidP="00BA5C74">
      <w:pPr>
        <w:pStyle w:val="subsection2"/>
      </w:pPr>
      <w:r w:rsidRPr="008E0E37">
        <w:t>as set out in the those entities’ annual accounts, prepared in accordance with generally accepted accounting principles, exceeds $30 billion for the previous financial year.</w:t>
      </w:r>
    </w:p>
    <w:p w14:paraId="7DFD92A7" w14:textId="77777777" w:rsidR="00BA5C74" w:rsidRPr="008E0E37" w:rsidRDefault="00BA5C74" w:rsidP="00BA5C74">
      <w:pPr>
        <w:pStyle w:val="notetext"/>
      </w:pPr>
      <w:r w:rsidRPr="008E0E37">
        <w:t>Note:</w:t>
      </w:r>
      <w:r w:rsidRPr="008E0E37">
        <w:tab/>
        <w:t>For when a body corporate is related to another body corporate, see section 4A of the Act.</w:t>
      </w:r>
    </w:p>
    <w:p w14:paraId="03F00F4D" w14:textId="36C62BEA" w:rsidR="00BA5C74" w:rsidRPr="008E0E37" w:rsidRDefault="00662BA7" w:rsidP="00BA5C74">
      <w:pPr>
        <w:pStyle w:val="ItemHead"/>
      </w:pPr>
      <w:r>
        <w:t>8</w:t>
      </w:r>
      <w:r w:rsidR="00BA5C74" w:rsidRPr="008E0E37">
        <w:t xml:space="preserve">  At the end of subsection 10(1)</w:t>
      </w:r>
    </w:p>
    <w:p w14:paraId="2B87AF8D" w14:textId="77777777" w:rsidR="00BA5C74" w:rsidRPr="008E0E37" w:rsidRDefault="00BA5C74" w:rsidP="00BA5C74">
      <w:pPr>
        <w:pStyle w:val="Item"/>
      </w:pPr>
      <w:r w:rsidRPr="008E0E37">
        <w:t>Add “(other than Division 4A of Part 2)”.</w:t>
      </w:r>
    </w:p>
    <w:p w14:paraId="0F667F01" w14:textId="7B59AE25" w:rsidR="00BA5C74" w:rsidRPr="008E0E37" w:rsidRDefault="00662BA7" w:rsidP="00BA5C74">
      <w:pPr>
        <w:pStyle w:val="ItemHead"/>
      </w:pPr>
      <w:r>
        <w:t>9</w:t>
      </w:r>
      <w:r w:rsidR="00BA5C74" w:rsidRPr="008E0E37">
        <w:t xml:space="preserve">  Paragraph 10(2)(a)</w:t>
      </w:r>
    </w:p>
    <w:p w14:paraId="6A23077A" w14:textId="77777777" w:rsidR="00BA5C74" w:rsidRPr="008E0E37" w:rsidRDefault="00BA5C74" w:rsidP="00BA5C74">
      <w:pPr>
        <w:pStyle w:val="Item"/>
      </w:pPr>
      <w:r w:rsidRPr="008E0E37">
        <w:t>After “the Code”, insert “(other than Division 4A of Part 2)”.</w:t>
      </w:r>
    </w:p>
    <w:p w14:paraId="5CE2C369" w14:textId="188723CF" w:rsidR="00BA5C74" w:rsidRPr="008E0E37" w:rsidRDefault="00662BA7" w:rsidP="00BA5C74">
      <w:pPr>
        <w:pStyle w:val="ItemHead"/>
      </w:pPr>
      <w:r>
        <w:t>10</w:t>
      </w:r>
      <w:r w:rsidR="00BA5C74" w:rsidRPr="008E0E37">
        <w:t xml:space="preserve">  At the end of section 12</w:t>
      </w:r>
    </w:p>
    <w:p w14:paraId="026F8929" w14:textId="77777777" w:rsidR="00BA5C74" w:rsidRPr="008E0E37" w:rsidRDefault="00BA5C74" w:rsidP="00BA5C74">
      <w:pPr>
        <w:pStyle w:val="Item"/>
      </w:pPr>
      <w:r w:rsidRPr="008E0E37">
        <w:t>Add:</w:t>
      </w:r>
    </w:p>
    <w:p w14:paraId="49A0B50B" w14:textId="6582064C" w:rsidR="00B65AFF" w:rsidRPr="008E0E37" w:rsidRDefault="00BA5C74" w:rsidP="00BA5C74">
      <w:pPr>
        <w:pStyle w:val="paragraph"/>
      </w:pPr>
      <w:r w:rsidRPr="008E0E37">
        <w:tab/>
        <w:t>; and (h)</w:t>
      </w:r>
      <w:r w:rsidRPr="008E0E37">
        <w:tab/>
      </w:r>
      <w:r w:rsidR="00B65AFF" w:rsidRPr="008E0E37">
        <w:t>to promote workably competitive outcomes in grocery product markets and enhance the welfare of consumers by prohibiting excessive pricing for grocery products</w:t>
      </w:r>
      <w:r w:rsidR="00C932F0">
        <w:t xml:space="preserve"> by very large retailers</w:t>
      </w:r>
      <w:r w:rsidR="00B65AFF" w:rsidRPr="008E0E37">
        <w:t>.</w:t>
      </w:r>
    </w:p>
    <w:p w14:paraId="08AE4A86" w14:textId="0AA0E99F" w:rsidR="00BA5C74" w:rsidRPr="008E0E37" w:rsidRDefault="00662BA7" w:rsidP="00BA5C74">
      <w:pPr>
        <w:pStyle w:val="ItemHead"/>
      </w:pPr>
      <w:r>
        <w:t>11</w:t>
      </w:r>
      <w:r w:rsidR="00BA5C74" w:rsidRPr="008E0E37">
        <w:t xml:space="preserve">  Section 13</w:t>
      </w:r>
    </w:p>
    <w:p w14:paraId="216DA344" w14:textId="77777777" w:rsidR="00BA5C74" w:rsidRPr="008E0E37" w:rsidRDefault="00BA5C74" w:rsidP="00BA5C74">
      <w:pPr>
        <w:pStyle w:val="Item"/>
      </w:pPr>
      <w:r w:rsidRPr="008E0E37">
        <w:t>Omit “This Code”, substitute “(1) This Code (other than Division 4A of Part 2)”.</w:t>
      </w:r>
    </w:p>
    <w:p w14:paraId="061D1E1B" w14:textId="6DAA3924" w:rsidR="00BA5C74" w:rsidRPr="008E0E37" w:rsidRDefault="00662BA7" w:rsidP="00BA5C74">
      <w:pPr>
        <w:pStyle w:val="ItemHead"/>
      </w:pPr>
      <w:r>
        <w:t>12</w:t>
      </w:r>
      <w:r w:rsidR="00BA5C74" w:rsidRPr="008E0E37">
        <w:t xml:space="preserve">  At the end of section 13</w:t>
      </w:r>
    </w:p>
    <w:p w14:paraId="2618A057" w14:textId="77777777" w:rsidR="00BA5C74" w:rsidRPr="008E0E37" w:rsidRDefault="00BA5C74" w:rsidP="00BA5C74">
      <w:pPr>
        <w:pStyle w:val="Item"/>
      </w:pPr>
      <w:r w:rsidRPr="008E0E37">
        <w:t>Add:</w:t>
      </w:r>
    </w:p>
    <w:p w14:paraId="19CBFBBB" w14:textId="77777777" w:rsidR="00BA5C74" w:rsidRPr="008E0E37" w:rsidRDefault="00BA5C74" w:rsidP="00BA5C74">
      <w:pPr>
        <w:pStyle w:val="subsection"/>
      </w:pPr>
      <w:r w:rsidRPr="008E0E37">
        <w:tab/>
        <w:t>(2)</w:t>
      </w:r>
      <w:r w:rsidRPr="008E0E37">
        <w:tab/>
        <w:t>If there is an inconsistency between an industry code mentioned in a paragraph in subsection (1) and Division 4A of Part 2, that Division prevails over the industry code to the extent of the inconsistency.</w:t>
      </w:r>
    </w:p>
    <w:p w14:paraId="4184EB68" w14:textId="46E450E5" w:rsidR="00BA5C74" w:rsidRPr="008E0E37" w:rsidRDefault="00662BA7" w:rsidP="00BA5C74">
      <w:pPr>
        <w:pStyle w:val="ItemHead"/>
      </w:pPr>
      <w:r>
        <w:lastRenderedPageBreak/>
        <w:t>13</w:t>
      </w:r>
      <w:r w:rsidR="00BA5C74" w:rsidRPr="008E0E37">
        <w:t xml:space="preserve">  After paragraph 14A(1)(h)</w:t>
      </w:r>
    </w:p>
    <w:p w14:paraId="2347D0A5" w14:textId="77777777" w:rsidR="00BA5C74" w:rsidRPr="008E0E37" w:rsidRDefault="00BA5C74" w:rsidP="00BA5C74">
      <w:pPr>
        <w:pStyle w:val="Item"/>
      </w:pPr>
      <w:r w:rsidRPr="008E0E37">
        <w:t>Insert:</w:t>
      </w:r>
    </w:p>
    <w:p w14:paraId="151C17F2" w14:textId="41EDC6B6" w:rsidR="00BA5C74" w:rsidRPr="008E0E37" w:rsidRDefault="00BA5C74" w:rsidP="00BA5C74">
      <w:pPr>
        <w:pStyle w:val="paragraph"/>
      </w:pPr>
      <w:r w:rsidRPr="008E0E37">
        <w:tab/>
        <w:t>(ha)</w:t>
      </w:r>
      <w:r w:rsidRPr="008E0E37">
        <w:tab/>
      </w:r>
      <w:r w:rsidR="003E74F6" w:rsidRPr="008E0E37">
        <w:t>sub</w:t>
      </w:r>
      <w:r w:rsidRPr="008E0E37">
        <w:t xml:space="preserve">section </w:t>
      </w:r>
      <w:r w:rsidR="00662BA7">
        <w:t>45B</w:t>
      </w:r>
      <w:r w:rsidR="003E74F6" w:rsidRPr="008E0E37">
        <w:t>(1)</w:t>
      </w:r>
      <w:r w:rsidRPr="008E0E37">
        <w:t>;</w:t>
      </w:r>
    </w:p>
    <w:p w14:paraId="71CF55C2" w14:textId="59ED0BA2" w:rsidR="00BA5C74" w:rsidRPr="008E0E37" w:rsidRDefault="00BA5C74" w:rsidP="00BA5C74">
      <w:pPr>
        <w:pStyle w:val="paragraph"/>
      </w:pPr>
      <w:r w:rsidRPr="008E0E37">
        <w:tab/>
        <w:t>(hb)</w:t>
      </w:r>
      <w:r w:rsidRPr="008E0E37">
        <w:tab/>
        <w:t xml:space="preserve">section </w:t>
      </w:r>
      <w:r w:rsidR="00662BA7">
        <w:t>45C</w:t>
      </w:r>
      <w:r w:rsidRPr="008E0E37">
        <w:t>;</w:t>
      </w:r>
    </w:p>
    <w:p w14:paraId="3A19F22E" w14:textId="1B84D353" w:rsidR="00BA5C74" w:rsidRPr="008E0E37" w:rsidRDefault="00662BA7" w:rsidP="00BA5C74">
      <w:pPr>
        <w:pStyle w:val="ItemHead"/>
      </w:pPr>
      <w:r>
        <w:t>14</w:t>
      </w:r>
      <w:r w:rsidR="00BA5C74" w:rsidRPr="008E0E37">
        <w:t xml:space="preserve">  Section 15</w:t>
      </w:r>
    </w:p>
    <w:p w14:paraId="106CAE8C" w14:textId="77777777" w:rsidR="00BA5C74" w:rsidRPr="008E0E37" w:rsidRDefault="00BA5C74" w:rsidP="00BA5C74">
      <w:pPr>
        <w:pStyle w:val="Item"/>
      </w:pPr>
      <w:r w:rsidRPr="008E0E37">
        <w:t>Omit “this Code”, substitute “the supplier provisions of this Code”.</w:t>
      </w:r>
    </w:p>
    <w:p w14:paraId="3470F08D" w14:textId="226C5278" w:rsidR="00BA5C74" w:rsidRPr="008E0E37" w:rsidRDefault="00662BA7" w:rsidP="00BA5C74">
      <w:pPr>
        <w:pStyle w:val="ItemHead"/>
      </w:pPr>
      <w:r>
        <w:t>15</w:t>
      </w:r>
      <w:r w:rsidR="00BA5C74" w:rsidRPr="008E0E37">
        <w:t xml:space="preserve">  Paragraph 29(1)(a)</w:t>
      </w:r>
    </w:p>
    <w:p w14:paraId="6BC913D5" w14:textId="77777777" w:rsidR="00BA5C74" w:rsidRPr="008E0E37" w:rsidRDefault="00BA5C74" w:rsidP="00BA5C74">
      <w:pPr>
        <w:pStyle w:val="Item"/>
      </w:pPr>
      <w:r w:rsidRPr="008E0E37">
        <w:t>After “this Code”, insert “(other than the purpose in paragraph 12(h))”.</w:t>
      </w:r>
    </w:p>
    <w:p w14:paraId="1C0ABE94" w14:textId="612A8037" w:rsidR="00BA5C74" w:rsidRPr="008E0E37" w:rsidRDefault="00662BA7" w:rsidP="00BA5C74">
      <w:pPr>
        <w:pStyle w:val="ItemHead"/>
      </w:pPr>
      <w:r>
        <w:t>16</w:t>
      </w:r>
      <w:r w:rsidR="00BA5C74" w:rsidRPr="008E0E37">
        <w:t xml:space="preserve">  Paragraph 29(1)(b)</w:t>
      </w:r>
    </w:p>
    <w:p w14:paraId="633DF254" w14:textId="77777777" w:rsidR="00BA5C74" w:rsidRPr="008E0E37" w:rsidRDefault="00BA5C74" w:rsidP="00BA5C74">
      <w:pPr>
        <w:pStyle w:val="Item"/>
      </w:pPr>
      <w:r w:rsidRPr="008E0E37">
        <w:t>After “this Code”, insert “(other than Division 4A of Part 2)”.</w:t>
      </w:r>
    </w:p>
    <w:p w14:paraId="5A86740E" w14:textId="544A9D20" w:rsidR="00BA5C74" w:rsidRPr="008E0E37" w:rsidRDefault="00662BA7" w:rsidP="00BA5C74">
      <w:pPr>
        <w:pStyle w:val="ItemHead"/>
      </w:pPr>
      <w:r>
        <w:t>17</w:t>
      </w:r>
      <w:r w:rsidR="00BA5C74" w:rsidRPr="008E0E37">
        <w:t xml:space="preserve">  Subsection 29(2)</w:t>
      </w:r>
    </w:p>
    <w:p w14:paraId="731F1A5E" w14:textId="77777777" w:rsidR="00BA5C74" w:rsidRPr="008E0E37" w:rsidRDefault="00BA5C74" w:rsidP="00BA5C74">
      <w:pPr>
        <w:pStyle w:val="Item"/>
      </w:pPr>
      <w:r w:rsidRPr="008E0E37">
        <w:t>Omit “purpose of, or obligation under, this Code”, substitute “purpose of this Code (other than the purpose in paragraph 12(h)) or an obligation under this Code (other than Division 4A of Part 2)”.</w:t>
      </w:r>
    </w:p>
    <w:p w14:paraId="0B438DD3" w14:textId="01317B2B" w:rsidR="00BA5C74" w:rsidRPr="008E0E37" w:rsidRDefault="00662BA7" w:rsidP="00BA5C74">
      <w:pPr>
        <w:pStyle w:val="ItemHead"/>
      </w:pPr>
      <w:r>
        <w:t>18</w:t>
      </w:r>
      <w:r w:rsidR="00BA5C74" w:rsidRPr="008E0E37">
        <w:t xml:space="preserve">  Section 45 (at the end of the heading)</w:t>
      </w:r>
    </w:p>
    <w:p w14:paraId="39A48CED" w14:textId="77777777" w:rsidR="00BA5C74" w:rsidRPr="008E0E37" w:rsidRDefault="00BA5C74" w:rsidP="00BA5C74">
      <w:pPr>
        <w:pStyle w:val="Item"/>
      </w:pPr>
      <w:r w:rsidRPr="008E0E37">
        <w:t>Add “</w:t>
      </w:r>
      <w:r w:rsidRPr="008E0E37">
        <w:rPr>
          <w:b/>
          <w:bCs/>
        </w:rPr>
        <w:t>—large retailers and large wholesalers</w:t>
      </w:r>
      <w:r w:rsidRPr="008E0E37">
        <w:t>”.</w:t>
      </w:r>
    </w:p>
    <w:p w14:paraId="78BF3F8E" w14:textId="554B0438" w:rsidR="00BA5C74" w:rsidRPr="008E0E37" w:rsidRDefault="00662BA7" w:rsidP="00BA5C74">
      <w:pPr>
        <w:pStyle w:val="ItemHead"/>
      </w:pPr>
      <w:r>
        <w:t>19</w:t>
      </w:r>
      <w:r w:rsidR="00BA5C74" w:rsidRPr="008E0E37">
        <w:t xml:space="preserve">  After Division 4 of Part 2</w:t>
      </w:r>
    </w:p>
    <w:p w14:paraId="5BF61429" w14:textId="77777777" w:rsidR="00BA5C74" w:rsidRPr="008E0E37" w:rsidRDefault="00BA5C74" w:rsidP="00BA5C74">
      <w:pPr>
        <w:pStyle w:val="Item"/>
      </w:pPr>
      <w:r w:rsidRPr="008E0E37">
        <w:t>Insert:</w:t>
      </w:r>
    </w:p>
    <w:p w14:paraId="0A704031" w14:textId="374C8506" w:rsidR="00BA5C74" w:rsidRPr="008E0E37" w:rsidRDefault="00BA5C74" w:rsidP="00BA5C74">
      <w:pPr>
        <w:pStyle w:val="ActHead3"/>
      </w:pPr>
      <w:bookmarkStart w:id="7" w:name="_Toc211261186"/>
      <w:r w:rsidRPr="008E0E37">
        <w:rPr>
          <w:rStyle w:val="CharDivNo"/>
        </w:rPr>
        <w:t>Division 4A</w:t>
      </w:r>
      <w:r w:rsidRPr="008E0E37">
        <w:t>—</w:t>
      </w:r>
      <w:r w:rsidR="00310429" w:rsidRPr="008E0E37">
        <w:rPr>
          <w:rStyle w:val="CharDivText"/>
        </w:rPr>
        <w:t>Prohibition on excessive pricing</w:t>
      </w:r>
      <w:bookmarkEnd w:id="7"/>
    </w:p>
    <w:p w14:paraId="0F5B3C5E" w14:textId="75E425AF" w:rsidR="00BA5C74" w:rsidRPr="008E0E37" w:rsidRDefault="00662BA7" w:rsidP="00BA5C74">
      <w:pPr>
        <w:pStyle w:val="ActHead5"/>
      </w:pPr>
      <w:bookmarkStart w:id="8" w:name="_Toc211261187"/>
      <w:r>
        <w:rPr>
          <w:rStyle w:val="CharSectno"/>
        </w:rPr>
        <w:t>45A</w:t>
      </w:r>
      <w:r w:rsidR="00BA5C74" w:rsidRPr="008E0E37">
        <w:t xml:space="preserve">  Requirement to notify Commission—very large retailers</w:t>
      </w:r>
      <w:bookmarkEnd w:id="8"/>
    </w:p>
    <w:p w14:paraId="3A27AE34" w14:textId="77777777" w:rsidR="00BA5C74" w:rsidRPr="008E0E37" w:rsidRDefault="00BA5C74" w:rsidP="00BA5C74">
      <w:pPr>
        <w:pStyle w:val="subsection"/>
      </w:pPr>
      <w:r w:rsidRPr="008E0E37">
        <w:tab/>
        <w:t>(1)</w:t>
      </w:r>
      <w:r w:rsidRPr="008E0E37">
        <w:tab/>
        <w:t>If a corporation:</w:t>
      </w:r>
    </w:p>
    <w:p w14:paraId="1F52C261" w14:textId="77777777" w:rsidR="00BA5C74" w:rsidRPr="008E0E37" w:rsidRDefault="00BA5C74" w:rsidP="00BA5C74">
      <w:pPr>
        <w:pStyle w:val="paragraph"/>
      </w:pPr>
      <w:r w:rsidRPr="008E0E37">
        <w:tab/>
        <w:t>(a)</w:t>
      </w:r>
      <w:r w:rsidRPr="008E0E37">
        <w:tab/>
        <w:t>is a very large retailer for a financial year; but</w:t>
      </w:r>
    </w:p>
    <w:p w14:paraId="44F7D3A3" w14:textId="77777777" w:rsidR="00BA5C74" w:rsidRPr="008E0E37" w:rsidRDefault="00BA5C74" w:rsidP="00BA5C74">
      <w:pPr>
        <w:pStyle w:val="paragraph"/>
      </w:pPr>
      <w:r w:rsidRPr="008E0E37">
        <w:tab/>
        <w:t>(b)</w:t>
      </w:r>
      <w:r w:rsidRPr="008E0E37">
        <w:tab/>
        <w:t>was not for the previous financial year;</w:t>
      </w:r>
    </w:p>
    <w:p w14:paraId="727EEA3B" w14:textId="77777777" w:rsidR="00BA5C74" w:rsidRPr="008E0E37" w:rsidRDefault="00BA5C74" w:rsidP="00BA5C74">
      <w:pPr>
        <w:pStyle w:val="subsection2"/>
      </w:pPr>
      <w:r w:rsidRPr="008E0E37">
        <w:t>the corporation must notify the Commission, in writing and within 5 business days after the day applying under subsection (3), that the corporation is a very large retailer.</w:t>
      </w:r>
    </w:p>
    <w:p w14:paraId="09ECC75B" w14:textId="77777777" w:rsidR="00BA5C74" w:rsidRPr="008E0E37" w:rsidRDefault="00BA5C74" w:rsidP="00BA5C74">
      <w:pPr>
        <w:pStyle w:val="Penalty"/>
      </w:pPr>
      <w:r w:rsidRPr="008E0E37">
        <w:t>Civil penalty:</w:t>
      </w:r>
    </w:p>
    <w:p w14:paraId="5BA8B384" w14:textId="77777777" w:rsidR="00BA5C74" w:rsidRPr="008E0E37" w:rsidRDefault="00BA5C74" w:rsidP="00BA5C74">
      <w:pPr>
        <w:pStyle w:val="paragraph"/>
      </w:pPr>
      <w:r w:rsidRPr="008E0E37">
        <w:tab/>
        <w:t>(a)</w:t>
      </w:r>
      <w:r w:rsidRPr="008E0E37">
        <w:tab/>
        <w:t>for a contravention by a body corporate—3,200 penalty units; or</w:t>
      </w:r>
    </w:p>
    <w:p w14:paraId="71FBB767" w14:textId="77777777" w:rsidR="00BA5C74" w:rsidRPr="008E0E37" w:rsidRDefault="00BA5C74" w:rsidP="00BA5C74">
      <w:pPr>
        <w:pStyle w:val="paragraph"/>
      </w:pPr>
      <w:r w:rsidRPr="008E0E37">
        <w:tab/>
        <w:t>(b)</w:t>
      </w:r>
      <w:r w:rsidRPr="008E0E37">
        <w:tab/>
        <w:t>for a contravention by a person who is not a body corporate—640 penalty units.</w:t>
      </w:r>
    </w:p>
    <w:p w14:paraId="60B7CC33" w14:textId="77777777" w:rsidR="00BA5C74" w:rsidRPr="008E0E37" w:rsidRDefault="00BA5C74" w:rsidP="00BA5C74">
      <w:pPr>
        <w:pStyle w:val="subsection"/>
      </w:pPr>
      <w:r w:rsidRPr="008E0E37">
        <w:tab/>
        <w:t>(2)</w:t>
      </w:r>
      <w:r w:rsidRPr="008E0E37">
        <w:tab/>
        <w:t>If a corporation:</w:t>
      </w:r>
    </w:p>
    <w:p w14:paraId="06219C05" w14:textId="77777777" w:rsidR="00BA5C74" w:rsidRPr="008E0E37" w:rsidRDefault="00BA5C74" w:rsidP="00BA5C74">
      <w:pPr>
        <w:pStyle w:val="paragraph"/>
      </w:pPr>
      <w:r w:rsidRPr="008E0E37">
        <w:tab/>
        <w:t>(a)</w:t>
      </w:r>
      <w:r w:rsidRPr="008E0E37">
        <w:tab/>
        <w:t>is not a very large retailer for a financial year; but</w:t>
      </w:r>
    </w:p>
    <w:p w14:paraId="526B16F9" w14:textId="77777777" w:rsidR="00BA5C74" w:rsidRPr="008E0E37" w:rsidRDefault="00BA5C74" w:rsidP="00BA5C74">
      <w:pPr>
        <w:pStyle w:val="paragraph"/>
      </w:pPr>
      <w:r w:rsidRPr="008E0E37">
        <w:tab/>
        <w:t>(b)</w:t>
      </w:r>
      <w:r w:rsidRPr="008E0E37">
        <w:tab/>
        <w:t>was for the previous financial year;</w:t>
      </w:r>
    </w:p>
    <w:p w14:paraId="715D4045" w14:textId="77777777" w:rsidR="00BA5C74" w:rsidRPr="008E0E37" w:rsidRDefault="00BA5C74" w:rsidP="00BA5C74">
      <w:pPr>
        <w:pStyle w:val="subsection2"/>
      </w:pPr>
      <w:r w:rsidRPr="008E0E37">
        <w:t>the corporation must notify the Commission, in writing and within 5 business days after the day applying under subsection (3), that the corporation is no longer a very large retailer.</w:t>
      </w:r>
    </w:p>
    <w:p w14:paraId="217793E6" w14:textId="77777777" w:rsidR="00BA5C74" w:rsidRPr="008E0E37" w:rsidRDefault="00BA5C74" w:rsidP="00BA5C74">
      <w:pPr>
        <w:pStyle w:val="Penalty"/>
      </w:pPr>
      <w:r w:rsidRPr="008E0E37">
        <w:t>Civil penalty:</w:t>
      </w:r>
    </w:p>
    <w:p w14:paraId="0371A9B6" w14:textId="77777777" w:rsidR="00BA5C74" w:rsidRPr="008E0E37" w:rsidRDefault="00BA5C74" w:rsidP="00BA5C74">
      <w:pPr>
        <w:pStyle w:val="paragraph"/>
      </w:pPr>
      <w:r w:rsidRPr="008E0E37">
        <w:lastRenderedPageBreak/>
        <w:tab/>
        <w:t>(a)</w:t>
      </w:r>
      <w:r w:rsidRPr="008E0E37">
        <w:tab/>
        <w:t>for a contravention by a body corporate—3,200 penalty units; or</w:t>
      </w:r>
    </w:p>
    <w:p w14:paraId="3A8865B6" w14:textId="77777777" w:rsidR="00BA5C74" w:rsidRPr="008E0E37" w:rsidRDefault="00BA5C74" w:rsidP="00BA5C74">
      <w:pPr>
        <w:pStyle w:val="paragraph"/>
      </w:pPr>
      <w:r w:rsidRPr="008E0E37">
        <w:tab/>
        <w:t>(b)</w:t>
      </w:r>
      <w:r w:rsidRPr="008E0E37">
        <w:tab/>
        <w:t>for a contravention by a person who is not a body corporate—640 penalty units.</w:t>
      </w:r>
    </w:p>
    <w:p w14:paraId="1DB2D29B" w14:textId="77777777" w:rsidR="00BA5C74" w:rsidRPr="008E0E37" w:rsidRDefault="00BA5C74" w:rsidP="00BA5C74">
      <w:pPr>
        <w:pStyle w:val="subsection"/>
      </w:pPr>
      <w:r w:rsidRPr="008E0E37">
        <w:tab/>
        <w:t>(3)</w:t>
      </w:r>
      <w:r w:rsidRPr="008E0E37">
        <w:tab/>
        <w:t xml:space="preserve">The day applying to the corporation under this subsection is the latest day that the corporation, or any related body corporate of the corporation, is required to lodge a report for the previous financial year under section 319 of the </w:t>
      </w:r>
      <w:r w:rsidRPr="008E0E37">
        <w:rPr>
          <w:i/>
          <w:iCs/>
        </w:rPr>
        <w:t>Corporations Act 2001</w:t>
      </w:r>
      <w:r w:rsidRPr="008E0E37">
        <w:t>.</w:t>
      </w:r>
    </w:p>
    <w:p w14:paraId="704655D4" w14:textId="13FA5AE1" w:rsidR="00BA5C74" w:rsidRPr="008E0E37" w:rsidRDefault="00662BA7" w:rsidP="00BA5C74">
      <w:pPr>
        <w:pStyle w:val="ActHead5"/>
      </w:pPr>
      <w:bookmarkStart w:id="9" w:name="_Toc211261188"/>
      <w:r>
        <w:rPr>
          <w:rStyle w:val="CharSectno"/>
        </w:rPr>
        <w:t>45B</w:t>
      </w:r>
      <w:r w:rsidR="00BA5C74" w:rsidRPr="008E0E37">
        <w:t xml:space="preserve">  Prohibition on excessive pricing—very large retailers</w:t>
      </w:r>
      <w:bookmarkEnd w:id="9"/>
    </w:p>
    <w:p w14:paraId="555797D5" w14:textId="6BB36B5E" w:rsidR="00BA5C74" w:rsidRPr="008E0E37" w:rsidRDefault="00BA5C74" w:rsidP="00BA5C74">
      <w:pPr>
        <w:pStyle w:val="subsection"/>
      </w:pPr>
      <w:r w:rsidRPr="008E0E37">
        <w:tab/>
        <w:t>(1)</w:t>
      </w:r>
      <w:r w:rsidRPr="008E0E37">
        <w:tab/>
        <w:t>A very large retailer must not supply</w:t>
      </w:r>
      <w:r w:rsidR="006A383B" w:rsidRPr="008E0E37">
        <w:t xml:space="preserve"> or offer to supply</w:t>
      </w:r>
      <w:r w:rsidRPr="008E0E37">
        <w:t xml:space="preserve"> a kind of grocery product to consumers at an excessive price.</w:t>
      </w:r>
    </w:p>
    <w:p w14:paraId="20C7D7A2" w14:textId="77777777" w:rsidR="0023315B" w:rsidRPr="008E0E37" w:rsidRDefault="00CF4238" w:rsidP="00CF4238">
      <w:pPr>
        <w:pStyle w:val="notetext"/>
      </w:pPr>
      <w:r w:rsidRPr="008E0E37">
        <w:t>Note:</w:t>
      </w:r>
      <w:r w:rsidRPr="008E0E37">
        <w:tab/>
      </w:r>
      <w:r w:rsidR="00E04C5D" w:rsidRPr="008E0E37">
        <w:t xml:space="preserve">This subsection applies in relation to </w:t>
      </w:r>
      <w:r w:rsidRPr="008E0E37">
        <w:t>any kind of grocery product</w:t>
      </w:r>
      <w:r w:rsidR="00E04C5D" w:rsidRPr="008E0E37">
        <w:t>. For example</w:t>
      </w:r>
      <w:r w:rsidR="0023315B" w:rsidRPr="008E0E37">
        <w:t>:</w:t>
      </w:r>
    </w:p>
    <w:p w14:paraId="03C59E19" w14:textId="195D61A0" w:rsidR="00CF4238" w:rsidRPr="008E0E37" w:rsidRDefault="0023315B" w:rsidP="0023315B">
      <w:pPr>
        <w:pStyle w:val="notepara"/>
      </w:pPr>
      <w:r w:rsidRPr="008E0E37">
        <w:t>(a)</w:t>
      </w:r>
      <w:r w:rsidRPr="008E0E37">
        <w:tab/>
      </w:r>
      <w:r w:rsidR="0089390A" w:rsidRPr="008E0E37">
        <w:t xml:space="preserve">rice with the same </w:t>
      </w:r>
      <w:r w:rsidRPr="008E0E37">
        <w:t>brand</w:t>
      </w:r>
      <w:r w:rsidR="00374FE9" w:rsidRPr="008E0E37">
        <w:t xml:space="preserve">, packaging and </w:t>
      </w:r>
      <w:r w:rsidR="00A6331F">
        <w:t>quantity</w:t>
      </w:r>
      <w:r w:rsidRPr="008E0E37">
        <w:t>;</w:t>
      </w:r>
      <w:r w:rsidR="0089390A" w:rsidRPr="008E0E37">
        <w:t xml:space="preserve"> or</w:t>
      </w:r>
    </w:p>
    <w:p w14:paraId="1C81FB34" w14:textId="0C657F26" w:rsidR="0023315B" w:rsidRPr="008E0E37" w:rsidRDefault="0023315B" w:rsidP="0023315B">
      <w:pPr>
        <w:pStyle w:val="notepara"/>
      </w:pPr>
      <w:r w:rsidRPr="008E0E37">
        <w:t>(b)</w:t>
      </w:r>
      <w:r w:rsidRPr="008E0E37">
        <w:tab/>
      </w:r>
      <w:r w:rsidR="00374FE9" w:rsidRPr="008E0E37">
        <w:t xml:space="preserve">white long grain </w:t>
      </w:r>
      <w:r w:rsidR="0089390A" w:rsidRPr="008E0E37">
        <w:t>rice</w:t>
      </w:r>
      <w:r w:rsidR="000C15A1" w:rsidRPr="008E0E37">
        <w:t>, regardless of brand</w:t>
      </w:r>
      <w:r w:rsidR="000D2439" w:rsidRPr="008E0E37">
        <w:t xml:space="preserve">, packaging </w:t>
      </w:r>
      <w:r w:rsidR="000C15A1" w:rsidRPr="008E0E37">
        <w:t xml:space="preserve">or </w:t>
      </w:r>
      <w:r w:rsidR="00A6331F">
        <w:t>quantity</w:t>
      </w:r>
      <w:r w:rsidR="0089390A" w:rsidRPr="008E0E37">
        <w:t>;</w:t>
      </w:r>
      <w:r w:rsidR="00BC349B" w:rsidRPr="008E0E37">
        <w:t xml:space="preserve"> or</w:t>
      </w:r>
    </w:p>
    <w:p w14:paraId="542AFAC2" w14:textId="3F6047E8" w:rsidR="0089390A" w:rsidRPr="008E0E37" w:rsidRDefault="0089390A" w:rsidP="0023315B">
      <w:pPr>
        <w:pStyle w:val="notepara"/>
      </w:pPr>
      <w:r w:rsidRPr="008E0E37">
        <w:t>(c)</w:t>
      </w:r>
      <w:r w:rsidRPr="008E0E37">
        <w:tab/>
      </w:r>
      <w:r w:rsidR="00FF4AE8" w:rsidRPr="008E0E37">
        <w:t xml:space="preserve">all </w:t>
      </w:r>
      <w:r w:rsidRPr="008E0E37">
        <w:t>rice.</w:t>
      </w:r>
    </w:p>
    <w:p w14:paraId="1C689CEC" w14:textId="77777777" w:rsidR="00BA5C74" w:rsidRPr="008E0E37" w:rsidRDefault="00BA5C74" w:rsidP="00BA5C74">
      <w:pPr>
        <w:pStyle w:val="Penalty"/>
      </w:pPr>
      <w:r w:rsidRPr="008E0E37">
        <w:t>Civil penalty:</w:t>
      </w:r>
    </w:p>
    <w:p w14:paraId="7458DBB4" w14:textId="77777777" w:rsidR="00BA5C74" w:rsidRPr="008E0E37" w:rsidRDefault="00BA5C74" w:rsidP="00BA5C74">
      <w:pPr>
        <w:pStyle w:val="paragraph"/>
      </w:pPr>
      <w:r w:rsidRPr="008E0E37">
        <w:tab/>
        <w:t>(a)</w:t>
      </w:r>
      <w:r w:rsidRPr="008E0E37">
        <w:tab/>
        <w:t>for a contravention by a body corporate—the amount under section 14A; or</w:t>
      </w:r>
    </w:p>
    <w:p w14:paraId="0FF17DA8" w14:textId="77777777" w:rsidR="00BA5C74" w:rsidRPr="008E0E37" w:rsidRDefault="00BA5C74" w:rsidP="00BA5C74">
      <w:pPr>
        <w:pStyle w:val="paragraph"/>
      </w:pPr>
      <w:r w:rsidRPr="008E0E37">
        <w:tab/>
        <w:t>(b)</w:t>
      </w:r>
      <w:r w:rsidRPr="008E0E37">
        <w:tab/>
        <w:t>for a contravention by a person who is not a body corporate—$500,000.</w:t>
      </w:r>
    </w:p>
    <w:p w14:paraId="288044E3" w14:textId="4BDC8BEE" w:rsidR="00BA5C74" w:rsidRPr="008E0E37" w:rsidRDefault="00BA5C74" w:rsidP="00BA5C74">
      <w:pPr>
        <w:pStyle w:val="subsection"/>
      </w:pPr>
      <w:r w:rsidRPr="008E0E37">
        <w:tab/>
        <w:t>(2)</w:t>
      </w:r>
      <w:r w:rsidRPr="008E0E37">
        <w:tab/>
        <w:t xml:space="preserve">Subsection (1) does not apply </w:t>
      </w:r>
      <w:r w:rsidR="00930E97" w:rsidRPr="008E0E37">
        <w:t xml:space="preserve">in relation to </w:t>
      </w:r>
      <w:r w:rsidR="00834DB7" w:rsidRPr="008E0E37">
        <w:t xml:space="preserve">a </w:t>
      </w:r>
      <w:r w:rsidR="002D6841" w:rsidRPr="008E0E37">
        <w:t>supply of, or</w:t>
      </w:r>
      <w:r w:rsidR="001069F7" w:rsidRPr="008E0E37">
        <w:t xml:space="preserve"> an</w:t>
      </w:r>
      <w:r w:rsidR="002D6841" w:rsidRPr="008E0E37">
        <w:t xml:space="preserve"> offer to supply, </w:t>
      </w:r>
      <w:r w:rsidR="00930E97" w:rsidRPr="008E0E37">
        <w:t xml:space="preserve">a kind of grocery product if </w:t>
      </w:r>
      <w:r w:rsidRPr="008E0E37">
        <w:t xml:space="preserve">a law of the Commonwealth, a State or a Territory regulates the price </w:t>
      </w:r>
      <w:r w:rsidR="00E511A0" w:rsidRPr="008E0E37">
        <w:t xml:space="preserve">for </w:t>
      </w:r>
      <w:r w:rsidR="00834DB7" w:rsidRPr="008E0E37">
        <w:t xml:space="preserve">the </w:t>
      </w:r>
      <w:r w:rsidRPr="008E0E37">
        <w:t>suppl</w:t>
      </w:r>
      <w:r w:rsidR="00834DB7" w:rsidRPr="008E0E37">
        <w:t>y</w:t>
      </w:r>
      <w:r w:rsidR="006A383B" w:rsidRPr="008E0E37">
        <w:t xml:space="preserve"> or offer to suppl</w:t>
      </w:r>
      <w:r w:rsidR="00834DB7" w:rsidRPr="008E0E37">
        <w:t>y</w:t>
      </w:r>
      <w:r w:rsidRPr="008E0E37">
        <w:t>.</w:t>
      </w:r>
    </w:p>
    <w:p w14:paraId="240F8981" w14:textId="37D664B0" w:rsidR="00BA5C74" w:rsidRPr="008E0E37" w:rsidRDefault="00662BA7" w:rsidP="00BA5C74">
      <w:pPr>
        <w:pStyle w:val="ActHead5"/>
      </w:pPr>
      <w:bookmarkStart w:id="10" w:name="_Toc211261189"/>
      <w:r>
        <w:rPr>
          <w:rStyle w:val="CharSectno"/>
        </w:rPr>
        <w:t>45C</w:t>
      </w:r>
      <w:r w:rsidR="00BA5C74" w:rsidRPr="008E0E37">
        <w:t xml:space="preserve">  Record keeping on prices and costs</w:t>
      </w:r>
      <w:bookmarkEnd w:id="10"/>
    </w:p>
    <w:p w14:paraId="1F0BD30A" w14:textId="7032C062" w:rsidR="00FE163D" w:rsidRPr="008E0E37" w:rsidRDefault="00FE163D" w:rsidP="00BA5C74">
      <w:pPr>
        <w:pStyle w:val="subsection"/>
      </w:pPr>
      <w:r w:rsidRPr="008E0E37">
        <w:tab/>
      </w:r>
      <w:r w:rsidRPr="008E0E37">
        <w:tab/>
        <w:t>If:</w:t>
      </w:r>
    </w:p>
    <w:p w14:paraId="14A637BE" w14:textId="0872D246" w:rsidR="0076291C" w:rsidRPr="008E0E37" w:rsidRDefault="0076291C" w:rsidP="0076291C">
      <w:pPr>
        <w:pStyle w:val="paragraph"/>
      </w:pPr>
      <w:r w:rsidRPr="008E0E37">
        <w:tab/>
        <w:t>(a)</w:t>
      </w:r>
      <w:r w:rsidRPr="008E0E37">
        <w:tab/>
      </w:r>
      <w:r w:rsidR="004C15C1" w:rsidRPr="008E0E37">
        <w:t xml:space="preserve">any </w:t>
      </w:r>
      <w:r w:rsidR="003E74F6" w:rsidRPr="008E0E37">
        <w:t xml:space="preserve">pricing </w:t>
      </w:r>
      <w:r w:rsidR="004C15C1" w:rsidRPr="008E0E37">
        <w:t xml:space="preserve">information, or a document that </w:t>
      </w:r>
      <w:r w:rsidR="00C55827" w:rsidRPr="008E0E37">
        <w:t>contains</w:t>
      </w:r>
      <w:r w:rsidR="004C15C1" w:rsidRPr="008E0E37">
        <w:t xml:space="preserve"> any </w:t>
      </w:r>
      <w:r w:rsidR="003E74F6" w:rsidRPr="008E0E37">
        <w:t xml:space="preserve">pricing </w:t>
      </w:r>
      <w:r w:rsidR="004C15C1" w:rsidRPr="008E0E37">
        <w:t>information, is created by or given to a retailer; and</w:t>
      </w:r>
    </w:p>
    <w:p w14:paraId="225939ED" w14:textId="215B5B2B" w:rsidR="00FE163D" w:rsidRPr="008E0E37" w:rsidRDefault="00FE163D" w:rsidP="00FE163D">
      <w:pPr>
        <w:pStyle w:val="paragraph"/>
      </w:pPr>
      <w:r w:rsidRPr="008E0E37">
        <w:tab/>
        <w:t>(b)</w:t>
      </w:r>
      <w:r w:rsidRPr="008E0E37">
        <w:tab/>
        <w:t xml:space="preserve">the retailer is a very large retailer for the financial year in which the </w:t>
      </w:r>
      <w:r w:rsidR="0076291C" w:rsidRPr="008E0E37">
        <w:t xml:space="preserve">information </w:t>
      </w:r>
      <w:r w:rsidR="004C15C1" w:rsidRPr="008E0E37">
        <w:t xml:space="preserve">or document </w:t>
      </w:r>
      <w:r w:rsidR="0076291C" w:rsidRPr="008E0E37">
        <w:t>is created or given</w:t>
      </w:r>
      <w:r w:rsidR="004C15C1" w:rsidRPr="008E0E37">
        <w:t>;</w:t>
      </w:r>
    </w:p>
    <w:p w14:paraId="7731DFD1" w14:textId="152CBD87" w:rsidR="00936B52" w:rsidRPr="008E0E37" w:rsidRDefault="00936B52" w:rsidP="00936B52">
      <w:pPr>
        <w:pStyle w:val="subsection2"/>
      </w:pPr>
      <w:r w:rsidRPr="008E0E37">
        <w:t>the retailer must keep</w:t>
      </w:r>
      <w:r w:rsidR="00BC6D9F" w:rsidRPr="008E0E37">
        <w:t xml:space="preserve"> the </w:t>
      </w:r>
      <w:r w:rsidR="003E74F6" w:rsidRPr="008E0E37">
        <w:t xml:space="preserve">pricing </w:t>
      </w:r>
      <w:r w:rsidR="00BC6D9F" w:rsidRPr="008E0E37">
        <w:t>information for at least 3 years after the information or document is created or given.</w:t>
      </w:r>
    </w:p>
    <w:p w14:paraId="6B160778" w14:textId="77777777" w:rsidR="0059631D" w:rsidRPr="008E0E37" w:rsidRDefault="0059631D" w:rsidP="0059631D">
      <w:pPr>
        <w:pStyle w:val="Penalty"/>
      </w:pPr>
      <w:r w:rsidRPr="008E0E37">
        <w:t>Civil penalty:</w:t>
      </w:r>
    </w:p>
    <w:p w14:paraId="47298094" w14:textId="77777777" w:rsidR="0059631D" w:rsidRPr="008E0E37" w:rsidRDefault="0059631D" w:rsidP="0059631D">
      <w:pPr>
        <w:pStyle w:val="paragraph"/>
      </w:pPr>
      <w:r w:rsidRPr="008E0E37">
        <w:tab/>
        <w:t>(a)</w:t>
      </w:r>
      <w:r w:rsidRPr="008E0E37">
        <w:tab/>
        <w:t>for a contravention by a body corporate—the amount under section 14A; or</w:t>
      </w:r>
    </w:p>
    <w:p w14:paraId="1E367C85" w14:textId="77777777" w:rsidR="0059631D" w:rsidRPr="008E0E37" w:rsidRDefault="0059631D" w:rsidP="0059631D">
      <w:pPr>
        <w:pStyle w:val="paragraph"/>
      </w:pPr>
      <w:r w:rsidRPr="008E0E37">
        <w:tab/>
        <w:t>(b)</w:t>
      </w:r>
      <w:r w:rsidRPr="008E0E37">
        <w:tab/>
        <w:t>for a contravention by a person who is not a body corporate—$500,000.</w:t>
      </w:r>
    </w:p>
    <w:p w14:paraId="63E94AB2" w14:textId="52599DC3" w:rsidR="00BA5C74" w:rsidRPr="008E0E37" w:rsidRDefault="00662BA7" w:rsidP="00BA5C74">
      <w:pPr>
        <w:pStyle w:val="ItemHead"/>
      </w:pPr>
      <w:r>
        <w:t>20</w:t>
      </w:r>
      <w:r w:rsidR="00BA5C74" w:rsidRPr="008E0E37">
        <w:t xml:space="preserve">  Paragraph 46(1)(a)</w:t>
      </w:r>
    </w:p>
    <w:p w14:paraId="07E37086" w14:textId="77777777" w:rsidR="00BA5C74" w:rsidRPr="008E0E37" w:rsidRDefault="00BA5C74" w:rsidP="00BA5C74">
      <w:pPr>
        <w:pStyle w:val="Item"/>
      </w:pPr>
      <w:r w:rsidRPr="008E0E37">
        <w:t>Omit “this Code”, substitute “the supplier provisions of this Code”.</w:t>
      </w:r>
    </w:p>
    <w:p w14:paraId="3B6080B3" w14:textId="5D63C582" w:rsidR="00BA5C74" w:rsidRPr="008E0E37" w:rsidRDefault="00662BA7" w:rsidP="00BA5C74">
      <w:pPr>
        <w:pStyle w:val="ItemHead"/>
      </w:pPr>
      <w:r>
        <w:t>21</w:t>
      </w:r>
      <w:r w:rsidR="00BA5C74" w:rsidRPr="008E0E37">
        <w:t xml:space="preserve">  Subsections 48(1) to (3)</w:t>
      </w:r>
    </w:p>
    <w:p w14:paraId="00361977" w14:textId="77777777" w:rsidR="00BA5C74" w:rsidRPr="008E0E37" w:rsidRDefault="00BA5C74" w:rsidP="00BA5C74">
      <w:pPr>
        <w:pStyle w:val="Item"/>
      </w:pPr>
      <w:r w:rsidRPr="008E0E37">
        <w:t>Omit “this Code” (wherever occurring), substitute “the supplier provisions of this Code”.</w:t>
      </w:r>
    </w:p>
    <w:p w14:paraId="367B93D1" w14:textId="7C261478" w:rsidR="00BA5C74" w:rsidRPr="008E0E37" w:rsidRDefault="00662BA7" w:rsidP="00BA5C74">
      <w:pPr>
        <w:pStyle w:val="ItemHead"/>
      </w:pPr>
      <w:r>
        <w:t>22</w:t>
      </w:r>
      <w:r w:rsidR="00BA5C74" w:rsidRPr="008E0E37">
        <w:t xml:space="preserve">  Paragraph 49(1)(a)</w:t>
      </w:r>
    </w:p>
    <w:p w14:paraId="3DE28B80" w14:textId="77777777" w:rsidR="00BA5C74" w:rsidRPr="008E0E37" w:rsidRDefault="00BA5C74" w:rsidP="00BA5C74">
      <w:pPr>
        <w:pStyle w:val="Item"/>
      </w:pPr>
      <w:r w:rsidRPr="008E0E37">
        <w:t>Omit “this Code”, substitute “the supplier provisions of this Code”.</w:t>
      </w:r>
    </w:p>
    <w:p w14:paraId="370E75CF" w14:textId="12EF48F1" w:rsidR="00BA5C74" w:rsidRPr="008E0E37" w:rsidRDefault="00662BA7" w:rsidP="00BA5C74">
      <w:pPr>
        <w:pStyle w:val="ItemHead"/>
      </w:pPr>
      <w:r>
        <w:lastRenderedPageBreak/>
        <w:t>23</w:t>
      </w:r>
      <w:r w:rsidR="00BA5C74" w:rsidRPr="008E0E37">
        <w:t xml:space="preserve">  Paragraph 50(1)(a)</w:t>
      </w:r>
    </w:p>
    <w:p w14:paraId="40CA448A" w14:textId="77777777" w:rsidR="00BA5C74" w:rsidRPr="008E0E37" w:rsidRDefault="00BA5C74" w:rsidP="00BA5C74">
      <w:pPr>
        <w:pStyle w:val="Item"/>
      </w:pPr>
      <w:r w:rsidRPr="008E0E37">
        <w:t>Omit “this Code”, substitute “the supplier provisions of this Code”.</w:t>
      </w:r>
    </w:p>
    <w:p w14:paraId="2AB440C5" w14:textId="2FC472F5" w:rsidR="00BA5C74" w:rsidRPr="008E0E37" w:rsidRDefault="00662BA7" w:rsidP="00BA5C74">
      <w:pPr>
        <w:pStyle w:val="ItemHead"/>
      </w:pPr>
      <w:r>
        <w:t>24</w:t>
      </w:r>
      <w:r w:rsidR="00BA5C74" w:rsidRPr="008E0E37">
        <w:t xml:space="preserve">  Paragraph 50(2)(d)</w:t>
      </w:r>
    </w:p>
    <w:p w14:paraId="602588DA" w14:textId="77777777" w:rsidR="00BA5C74" w:rsidRPr="008E0E37" w:rsidRDefault="00BA5C74" w:rsidP="00BA5C74">
      <w:pPr>
        <w:pStyle w:val="Item"/>
      </w:pPr>
      <w:r w:rsidRPr="008E0E37">
        <w:t>Omit “the provisions”, substitute “the supplier provisions”.</w:t>
      </w:r>
    </w:p>
    <w:p w14:paraId="1AFFF162" w14:textId="655AC397" w:rsidR="00BA5C74" w:rsidRPr="008E0E37" w:rsidRDefault="00662BA7" w:rsidP="00BA5C74">
      <w:pPr>
        <w:pStyle w:val="ItemHead"/>
      </w:pPr>
      <w:r>
        <w:t>25</w:t>
      </w:r>
      <w:r w:rsidR="00BA5C74" w:rsidRPr="008E0E37">
        <w:t xml:space="preserve">  At the end of paragraph 54(2)(a)</w:t>
      </w:r>
    </w:p>
    <w:p w14:paraId="67DBFC70" w14:textId="77777777" w:rsidR="00BA5C74" w:rsidRPr="008E0E37" w:rsidRDefault="00BA5C74" w:rsidP="00BA5C74">
      <w:pPr>
        <w:pStyle w:val="Item"/>
      </w:pPr>
      <w:r w:rsidRPr="008E0E37">
        <w:t>Add “(other than the purpose in paragraph 12(h))”.</w:t>
      </w:r>
    </w:p>
    <w:p w14:paraId="7D704B98" w14:textId="26703BA3" w:rsidR="00BA5C74" w:rsidRPr="008E0E37" w:rsidRDefault="00662BA7" w:rsidP="00BA5C74">
      <w:pPr>
        <w:pStyle w:val="ItemHead"/>
      </w:pPr>
      <w:r>
        <w:t>26</w:t>
      </w:r>
      <w:r w:rsidR="00BA5C74" w:rsidRPr="008E0E37">
        <w:t xml:space="preserve">  Paragraphs 61(1)(b) and (c)</w:t>
      </w:r>
    </w:p>
    <w:p w14:paraId="58111089" w14:textId="77777777" w:rsidR="00BA5C74" w:rsidRPr="008E0E37" w:rsidRDefault="00BA5C74" w:rsidP="00BA5C74">
      <w:pPr>
        <w:pStyle w:val="Item"/>
      </w:pPr>
      <w:r w:rsidRPr="008E0E37">
        <w:t>Omit “this Code”, substitute “the supplier provisions of this Code”.</w:t>
      </w:r>
    </w:p>
    <w:p w14:paraId="21B43D99" w14:textId="396A0397" w:rsidR="00BA5C74" w:rsidRPr="008E0E37" w:rsidRDefault="00662BA7" w:rsidP="00BA5C74">
      <w:pPr>
        <w:pStyle w:val="ItemHead"/>
      </w:pPr>
      <w:r>
        <w:t>27</w:t>
      </w:r>
      <w:r w:rsidR="00BA5C74" w:rsidRPr="008E0E37">
        <w:t xml:space="preserve">  Subsection 64(8)</w:t>
      </w:r>
    </w:p>
    <w:p w14:paraId="1AABEAA7" w14:textId="77777777" w:rsidR="00BA5C74" w:rsidRPr="008E0E37" w:rsidRDefault="00BA5C74" w:rsidP="00BA5C74">
      <w:pPr>
        <w:pStyle w:val="Item"/>
      </w:pPr>
      <w:r w:rsidRPr="008E0E37">
        <w:t>Omit “this Code”, substitute “the supplier provisions of this Code”.</w:t>
      </w:r>
    </w:p>
    <w:p w14:paraId="5055DADD" w14:textId="296B7B80" w:rsidR="00BA5C74" w:rsidRPr="008E0E37" w:rsidRDefault="00662BA7" w:rsidP="00BA5C74">
      <w:pPr>
        <w:pStyle w:val="ItemHead"/>
      </w:pPr>
      <w:r>
        <w:t>28</w:t>
      </w:r>
      <w:r w:rsidR="00BA5C74" w:rsidRPr="008E0E37">
        <w:t xml:space="preserve">  Paragraph 65(1)(d)</w:t>
      </w:r>
    </w:p>
    <w:p w14:paraId="08BA3418" w14:textId="77777777" w:rsidR="00BA5C74" w:rsidRPr="008E0E37" w:rsidRDefault="00BA5C74" w:rsidP="00BA5C74">
      <w:pPr>
        <w:pStyle w:val="Item"/>
      </w:pPr>
      <w:r w:rsidRPr="008E0E37">
        <w:t>Omit “this Code”, substitute “the supplier provisions of this Code”.</w:t>
      </w:r>
    </w:p>
    <w:p w14:paraId="6A6D2E18" w14:textId="59E368AD" w:rsidR="00BA5C74" w:rsidRPr="008E0E37" w:rsidRDefault="00662BA7" w:rsidP="00BA5C74">
      <w:pPr>
        <w:pStyle w:val="ItemHead"/>
      </w:pPr>
      <w:r>
        <w:t>29</w:t>
      </w:r>
      <w:r w:rsidR="00BA5C74" w:rsidRPr="008E0E37">
        <w:t xml:space="preserve">  Paragraphs 66(1)(c) and (d)</w:t>
      </w:r>
    </w:p>
    <w:p w14:paraId="798E4374" w14:textId="77777777" w:rsidR="00BA5C74" w:rsidRPr="008E0E37" w:rsidRDefault="00BA5C74" w:rsidP="00BA5C74">
      <w:pPr>
        <w:pStyle w:val="Item"/>
      </w:pPr>
      <w:r w:rsidRPr="008E0E37">
        <w:t>Omit “this Code”, substitute “the supplier provisions of this Code”.</w:t>
      </w:r>
    </w:p>
    <w:p w14:paraId="61BEB931" w14:textId="3B09E2FD" w:rsidR="00BA5C74" w:rsidRPr="008E0E37" w:rsidRDefault="00662BA7" w:rsidP="00BA5C74">
      <w:pPr>
        <w:pStyle w:val="ItemHead"/>
      </w:pPr>
      <w:r>
        <w:t>30</w:t>
      </w:r>
      <w:r w:rsidR="00BA5C74" w:rsidRPr="008E0E37">
        <w:t xml:space="preserve">  Subsection 67(1)</w:t>
      </w:r>
    </w:p>
    <w:p w14:paraId="6CD376F9" w14:textId="77777777" w:rsidR="00BA5C74" w:rsidRPr="008E0E37" w:rsidRDefault="00BA5C74" w:rsidP="00BA5C74">
      <w:pPr>
        <w:pStyle w:val="Item"/>
      </w:pPr>
      <w:r w:rsidRPr="008E0E37">
        <w:t>Omit “this Code”, substitute “the supplier provisions of this Code”.</w:t>
      </w:r>
    </w:p>
    <w:p w14:paraId="07881710" w14:textId="3B5FF4E8" w:rsidR="00BA5C74" w:rsidRPr="008E0E37" w:rsidRDefault="00662BA7" w:rsidP="00BA5C74">
      <w:pPr>
        <w:pStyle w:val="ItemHead"/>
      </w:pPr>
      <w:r>
        <w:t>31</w:t>
      </w:r>
      <w:r w:rsidR="00BA5C74" w:rsidRPr="008E0E37">
        <w:t xml:space="preserve">  Section 77 (heading)</w:t>
      </w:r>
    </w:p>
    <w:p w14:paraId="0AE963CF" w14:textId="77777777" w:rsidR="00BA5C74" w:rsidRPr="008E0E37" w:rsidRDefault="00BA5C74" w:rsidP="00BA5C74">
      <w:pPr>
        <w:pStyle w:val="Item"/>
      </w:pPr>
      <w:r w:rsidRPr="008E0E37">
        <w:t>Omit “</w:t>
      </w:r>
      <w:r w:rsidRPr="008E0E37">
        <w:rPr>
          <w:b/>
          <w:bCs/>
        </w:rPr>
        <w:t>this Code</w:t>
      </w:r>
      <w:r w:rsidRPr="008E0E37">
        <w:t>”, substitute “</w:t>
      </w:r>
      <w:r w:rsidRPr="008E0E37">
        <w:rPr>
          <w:b/>
          <w:bCs/>
        </w:rPr>
        <w:t>the supplier provisions of this Code</w:t>
      </w:r>
      <w:r w:rsidRPr="008E0E37">
        <w:t>”.</w:t>
      </w:r>
    </w:p>
    <w:p w14:paraId="36A6A902" w14:textId="5B1B0FA1" w:rsidR="00BA5C74" w:rsidRPr="008E0E37" w:rsidRDefault="00662BA7" w:rsidP="00BA5C74">
      <w:pPr>
        <w:pStyle w:val="ItemHead"/>
      </w:pPr>
      <w:r>
        <w:t>32</w:t>
      </w:r>
      <w:r w:rsidR="00BA5C74" w:rsidRPr="008E0E37">
        <w:t xml:space="preserve">  Paragraph 77(1)(d)</w:t>
      </w:r>
    </w:p>
    <w:p w14:paraId="32AE7D08" w14:textId="77777777" w:rsidR="00BA5C74" w:rsidRPr="008E0E37" w:rsidRDefault="00BA5C74" w:rsidP="00BA5C74">
      <w:pPr>
        <w:pStyle w:val="Item"/>
      </w:pPr>
      <w:r w:rsidRPr="008E0E37">
        <w:t>Omit “this Code”, substitute “the supplier provisions of this Code”.</w:t>
      </w:r>
    </w:p>
    <w:p w14:paraId="6AFF646F" w14:textId="7A7634D0" w:rsidR="00BA5C74" w:rsidRPr="008E0E37" w:rsidRDefault="00662BA7" w:rsidP="00BA5C74">
      <w:pPr>
        <w:pStyle w:val="ItemHead"/>
      </w:pPr>
      <w:r>
        <w:t>33</w:t>
      </w:r>
      <w:r w:rsidR="00BA5C74" w:rsidRPr="008E0E37">
        <w:t xml:space="preserve">  Paragraph 77(2)(b)</w:t>
      </w:r>
    </w:p>
    <w:p w14:paraId="62BCEFEE" w14:textId="77777777" w:rsidR="00BA5C74" w:rsidRPr="008E0E37" w:rsidRDefault="00BA5C74" w:rsidP="00BA5C74">
      <w:pPr>
        <w:pStyle w:val="Item"/>
      </w:pPr>
      <w:r w:rsidRPr="008E0E37">
        <w:t>Omit “this Code”, substitute “the supplier provisions of this Code”.</w:t>
      </w:r>
    </w:p>
    <w:p w14:paraId="054D762D" w14:textId="730AFB37" w:rsidR="00BA5C74" w:rsidRPr="008E0E37" w:rsidRDefault="00662BA7" w:rsidP="00BA5C74">
      <w:pPr>
        <w:pStyle w:val="ItemHead"/>
      </w:pPr>
      <w:r>
        <w:t>34</w:t>
      </w:r>
      <w:r w:rsidR="00BA5C74" w:rsidRPr="008E0E37">
        <w:t xml:space="preserve">  Subsection 77(3)</w:t>
      </w:r>
    </w:p>
    <w:p w14:paraId="07BB415E" w14:textId="77777777" w:rsidR="00BA5C74" w:rsidRPr="008E0E37" w:rsidRDefault="00BA5C74" w:rsidP="00BA5C74">
      <w:pPr>
        <w:pStyle w:val="Item"/>
      </w:pPr>
      <w:r w:rsidRPr="008E0E37">
        <w:t>Omit “this Code”, substitute “the supplier provisions of this Code”.</w:t>
      </w:r>
    </w:p>
    <w:p w14:paraId="35C75C49" w14:textId="12A4C3D5" w:rsidR="00BA5C74" w:rsidRPr="008E0E37" w:rsidRDefault="00662BA7" w:rsidP="00BA5C74">
      <w:pPr>
        <w:pStyle w:val="ItemHead"/>
      </w:pPr>
      <w:r>
        <w:t>35</w:t>
      </w:r>
      <w:r w:rsidR="00BA5C74" w:rsidRPr="008E0E37">
        <w:t xml:space="preserve">  Paragraph 78(2)(s)</w:t>
      </w:r>
    </w:p>
    <w:p w14:paraId="3C2C2BA5" w14:textId="77777777" w:rsidR="00BA5C74" w:rsidRPr="008E0E37" w:rsidRDefault="00BA5C74" w:rsidP="00BA5C74">
      <w:pPr>
        <w:pStyle w:val="Item"/>
      </w:pPr>
      <w:r w:rsidRPr="008E0E37">
        <w:t>Omit “this Code”, substitute “the supplier provisions of this Code”.</w:t>
      </w:r>
    </w:p>
    <w:p w14:paraId="05932B97" w14:textId="394D5E50" w:rsidR="00BA5C74" w:rsidRPr="008E0E37" w:rsidRDefault="00662BA7" w:rsidP="00BA5C74">
      <w:pPr>
        <w:pStyle w:val="ItemHead"/>
      </w:pPr>
      <w:r>
        <w:t>36</w:t>
      </w:r>
      <w:r w:rsidR="00BA5C74" w:rsidRPr="008E0E37">
        <w:t xml:space="preserve">  Before section 80</w:t>
      </w:r>
    </w:p>
    <w:p w14:paraId="79FC00BD" w14:textId="77777777" w:rsidR="00BA5C74" w:rsidRPr="008E0E37" w:rsidRDefault="00BA5C74" w:rsidP="00BA5C74">
      <w:pPr>
        <w:pStyle w:val="Item"/>
      </w:pPr>
      <w:r w:rsidRPr="008E0E37">
        <w:t>Insert:</w:t>
      </w:r>
    </w:p>
    <w:p w14:paraId="53B55E67" w14:textId="77777777" w:rsidR="00BA5C74" w:rsidRPr="008E0E37" w:rsidRDefault="00BA5C74" w:rsidP="00BA5C74">
      <w:pPr>
        <w:pStyle w:val="ActHead3"/>
      </w:pPr>
      <w:bookmarkStart w:id="11" w:name="_Toc211261190"/>
      <w:r w:rsidRPr="008E0E37">
        <w:rPr>
          <w:rStyle w:val="CharDivNo"/>
        </w:rPr>
        <w:t>Division 1</w:t>
      </w:r>
      <w:r w:rsidRPr="008E0E37">
        <w:t>—</w:t>
      </w:r>
      <w:r w:rsidRPr="008E0E37">
        <w:rPr>
          <w:rStyle w:val="CharDivText"/>
        </w:rPr>
        <w:t>Application, saving and transitional provisions relating to the commencement of this instrument</w:t>
      </w:r>
      <w:bookmarkEnd w:id="11"/>
    </w:p>
    <w:p w14:paraId="6FF3661D" w14:textId="21AEBE1A" w:rsidR="00BA5C74" w:rsidRPr="008E0E37" w:rsidRDefault="00662BA7" w:rsidP="00BA5C74">
      <w:pPr>
        <w:pStyle w:val="ItemHead"/>
      </w:pPr>
      <w:r>
        <w:t>37</w:t>
      </w:r>
      <w:r w:rsidR="00BA5C74" w:rsidRPr="008E0E37">
        <w:t xml:space="preserve">  At the end of Part 3</w:t>
      </w:r>
    </w:p>
    <w:p w14:paraId="67A1586D" w14:textId="77777777" w:rsidR="00BA5C74" w:rsidRPr="008E0E37" w:rsidRDefault="00BA5C74" w:rsidP="00BA5C74">
      <w:pPr>
        <w:pStyle w:val="Item"/>
      </w:pPr>
      <w:r w:rsidRPr="008E0E37">
        <w:t>Add:</w:t>
      </w:r>
    </w:p>
    <w:p w14:paraId="33CA2B09" w14:textId="6832E560" w:rsidR="00BA5C74" w:rsidRPr="008E0E37" w:rsidRDefault="00BA5C74" w:rsidP="00BA5C74">
      <w:pPr>
        <w:pStyle w:val="ActHead3"/>
      </w:pPr>
      <w:bookmarkStart w:id="12" w:name="_Toc211261191"/>
      <w:r w:rsidRPr="008E0E37">
        <w:rPr>
          <w:rStyle w:val="CharDivNo"/>
        </w:rPr>
        <w:lastRenderedPageBreak/>
        <w:t>Division 2</w:t>
      </w:r>
      <w:r w:rsidRPr="008E0E37">
        <w:t>—</w:t>
      </w:r>
      <w:r w:rsidRPr="008E0E37">
        <w:rPr>
          <w:rStyle w:val="CharDivText"/>
        </w:rPr>
        <w:t xml:space="preserve">Application, saving and transitional provisions relating to the Competition and Consumer (Industry Codes—Food and Grocery) Amendment (Supermarkets Excessive Pricing Prohibition) </w:t>
      </w:r>
      <w:r w:rsidR="008E0E37" w:rsidRPr="008E0E37">
        <w:rPr>
          <w:rStyle w:val="CharDivText"/>
        </w:rPr>
        <w:t>Regulations 2</w:t>
      </w:r>
      <w:r w:rsidRPr="008E0E37">
        <w:rPr>
          <w:rStyle w:val="CharDivText"/>
        </w:rPr>
        <w:t>025</w:t>
      </w:r>
      <w:bookmarkEnd w:id="12"/>
    </w:p>
    <w:p w14:paraId="6DE1BF26" w14:textId="50A0F120" w:rsidR="00BA5C74" w:rsidRPr="008E0E37" w:rsidRDefault="00662BA7" w:rsidP="00BA5C74">
      <w:pPr>
        <w:pStyle w:val="ActHead5"/>
      </w:pPr>
      <w:bookmarkStart w:id="13" w:name="_Toc211261192"/>
      <w:r>
        <w:rPr>
          <w:rStyle w:val="CharSectno"/>
        </w:rPr>
        <w:t>89</w:t>
      </w:r>
      <w:r w:rsidR="00BA5C74" w:rsidRPr="008E0E37">
        <w:t xml:space="preserve">  Application—initial very large retailers</w:t>
      </w:r>
      <w:bookmarkEnd w:id="13"/>
    </w:p>
    <w:p w14:paraId="086F0E91" w14:textId="01C332B7" w:rsidR="00BA5C74" w:rsidRPr="008E0E37" w:rsidRDefault="00BA5C74" w:rsidP="00BA5C74">
      <w:pPr>
        <w:pStyle w:val="subsection"/>
      </w:pPr>
      <w:r w:rsidRPr="008E0E37">
        <w:tab/>
        <w:t>(1)</w:t>
      </w:r>
      <w:r w:rsidRPr="008E0E37">
        <w:tab/>
        <w:t>Subsection 8(1A) applies in relation to financial years ending on or after the commencement of that subsection, whether the previous financial year mentioned in that subsection ends before, on or after that commencement.</w:t>
      </w:r>
    </w:p>
    <w:p w14:paraId="278E8A99" w14:textId="5922D952" w:rsidR="00BA5C74" w:rsidRPr="008E0E37" w:rsidRDefault="00BA5C74" w:rsidP="00BA5C74">
      <w:pPr>
        <w:pStyle w:val="subsection"/>
      </w:pPr>
      <w:r w:rsidRPr="008E0E37">
        <w:tab/>
        <w:t>(2)</w:t>
      </w:r>
      <w:r w:rsidRPr="008E0E37">
        <w:tab/>
        <w:t>Treat a corporation as being required to comply with subsection </w:t>
      </w:r>
      <w:r w:rsidR="00662BA7">
        <w:t>45A</w:t>
      </w:r>
      <w:r w:rsidRPr="008E0E37">
        <w:t>(1) if:</w:t>
      </w:r>
    </w:p>
    <w:p w14:paraId="2267D2B8" w14:textId="77777777" w:rsidR="00BA5C74" w:rsidRPr="008E0E37" w:rsidRDefault="00BA5C74" w:rsidP="00BA5C74">
      <w:pPr>
        <w:pStyle w:val="paragraph"/>
      </w:pPr>
      <w:r w:rsidRPr="008E0E37">
        <w:tab/>
        <w:t>(a)</w:t>
      </w:r>
      <w:r w:rsidRPr="008E0E37">
        <w:tab/>
        <w:t>on the day this section commences, it is a retailer; and</w:t>
      </w:r>
    </w:p>
    <w:p w14:paraId="040BAD19" w14:textId="77777777" w:rsidR="00BA5C74" w:rsidRPr="008E0E37" w:rsidRDefault="00BA5C74" w:rsidP="00BA5C74">
      <w:pPr>
        <w:pStyle w:val="paragraph"/>
      </w:pPr>
      <w:r w:rsidRPr="008E0E37">
        <w:tab/>
        <w:t>(b)</w:t>
      </w:r>
      <w:r w:rsidRPr="008E0E37">
        <w:tab/>
        <w:t>the total covered revenue, worked out under section 8, of the following entities:</w:t>
      </w:r>
    </w:p>
    <w:p w14:paraId="4EFC39CD" w14:textId="77777777" w:rsidR="00BA5C74" w:rsidRPr="008E0E37" w:rsidRDefault="00BA5C74" w:rsidP="00BA5C74">
      <w:pPr>
        <w:pStyle w:val="paragraphsub"/>
      </w:pPr>
      <w:r w:rsidRPr="008E0E37">
        <w:tab/>
        <w:t>(i)</w:t>
      </w:r>
      <w:r w:rsidRPr="008E0E37">
        <w:tab/>
        <w:t>the corporation;</w:t>
      </w:r>
    </w:p>
    <w:p w14:paraId="3D423D46" w14:textId="77777777" w:rsidR="00BA5C74" w:rsidRPr="008E0E37" w:rsidRDefault="00BA5C74" w:rsidP="00BA5C74">
      <w:pPr>
        <w:pStyle w:val="paragraphsub"/>
      </w:pPr>
      <w:r w:rsidRPr="008E0E37">
        <w:tab/>
        <w:t>(ii)</w:t>
      </w:r>
      <w:r w:rsidRPr="008E0E37">
        <w:tab/>
        <w:t>each related body corporate of the corporation;</w:t>
      </w:r>
    </w:p>
    <w:p w14:paraId="31356B11" w14:textId="77777777" w:rsidR="00BA5C74" w:rsidRPr="008E0E37" w:rsidRDefault="00BA5C74" w:rsidP="00BA5C74">
      <w:pPr>
        <w:pStyle w:val="paragraph"/>
      </w:pPr>
      <w:r w:rsidRPr="008E0E37">
        <w:tab/>
      </w:r>
      <w:r w:rsidRPr="008E0E37">
        <w:tab/>
        <w:t>exceeds $30 billion for the most recent financial year ending before that day.</w:t>
      </w:r>
    </w:p>
    <w:p w14:paraId="69592D56" w14:textId="77777777" w:rsidR="00BA5C74" w:rsidRPr="008E0E37" w:rsidRDefault="00BA5C74" w:rsidP="00BA5C74">
      <w:pPr>
        <w:pStyle w:val="subsection"/>
      </w:pPr>
      <w:r w:rsidRPr="008E0E37">
        <w:tab/>
        <w:t>(3)</w:t>
      </w:r>
      <w:r w:rsidRPr="008E0E37">
        <w:tab/>
        <w:t>Treat the corporation as having complied with that requirement if it notifies the Commission, in writing and within 5 business days after the day this section commences, that the corporation is a very large retailer.</w:t>
      </w:r>
    </w:p>
    <w:p w14:paraId="7F7022F6" w14:textId="28F7FC14" w:rsidR="00DA7CAA" w:rsidRPr="008E0E37" w:rsidRDefault="00662BA7" w:rsidP="00BA5C74">
      <w:pPr>
        <w:pStyle w:val="ActHead5"/>
      </w:pPr>
      <w:bookmarkStart w:id="14" w:name="_Toc211261193"/>
      <w:r>
        <w:rPr>
          <w:rStyle w:val="CharSectno"/>
        </w:rPr>
        <w:t>90</w:t>
      </w:r>
      <w:r w:rsidR="00DA7CAA" w:rsidRPr="008E0E37">
        <w:t xml:space="preserve">  Application—existing records</w:t>
      </w:r>
      <w:bookmarkEnd w:id="14"/>
    </w:p>
    <w:p w14:paraId="131EC7CF" w14:textId="4098BDF7" w:rsidR="00923372" w:rsidRPr="008E0E37" w:rsidRDefault="00DA7CAA" w:rsidP="00DA7CAA">
      <w:pPr>
        <w:pStyle w:val="subsection"/>
      </w:pPr>
      <w:r w:rsidRPr="008E0E37">
        <w:tab/>
      </w:r>
      <w:r w:rsidRPr="008E0E37">
        <w:tab/>
      </w:r>
      <w:r w:rsidR="005C6E3A" w:rsidRPr="008E0E37">
        <w:t xml:space="preserve">Section </w:t>
      </w:r>
      <w:r w:rsidR="00662BA7">
        <w:t>45C</w:t>
      </w:r>
      <w:r w:rsidR="005C6E3A" w:rsidRPr="008E0E37">
        <w:t xml:space="preserve"> applies in relation to </w:t>
      </w:r>
      <w:r w:rsidR="00C77575" w:rsidRPr="008E0E37">
        <w:t xml:space="preserve">any </w:t>
      </w:r>
      <w:r w:rsidR="0085102E" w:rsidRPr="008E0E37">
        <w:t>pricing information</w:t>
      </w:r>
      <w:r w:rsidR="00C77575" w:rsidRPr="008E0E37">
        <w:t xml:space="preserve">, or any document that </w:t>
      </w:r>
      <w:r w:rsidR="00C55827" w:rsidRPr="008E0E37">
        <w:t>contains</w:t>
      </w:r>
      <w:r w:rsidR="00C77575" w:rsidRPr="008E0E37">
        <w:t xml:space="preserve"> any pricing information, </w:t>
      </w:r>
      <w:r w:rsidR="00923372" w:rsidRPr="008E0E37">
        <w:t>that is:</w:t>
      </w:r>
    </w:p>
    <w:p w14:paraId="6781A2DA" w14:textId="422F7D3C" w:rsidR="00923372" w:rsidRPr="008E0E37" w:rsidRDefault="00923372" w:rsidP="00923372">
      <w:pPr>
        <w:pStyle w:val="paragraph"/>
      </w:pPr>
      <w:r w:rsidRPr="008E0E37">
        <w:tab/>
        <w:t>(a)</w:t>
      </w:r>
      <w:r w:rsidRPr="008E0E37">
        <w:tab/>
      </w:r>
      <w:r w:rsidR="00C77575" w:rsidRPr="008E0E37">
        <w:t xml:space="preserve">created by or </w:t>
      </w:r>
      <w:r w:rsidRPr="008E0E37">
        <w:t xml:space="preserve">given </w:t>
      </w:r>
      <w:r w:rsidR="00C77575" w:rsidRPr="008E0E37">
        <w:t xml:space="preserve">to a retailer </w:t>
      </w:r>
      <w:r w:rsidR="00AE06DD" w:rsidRPr="008E0E37">
        <w:t xml:space="preserve">within 3 years </w:t>
      </w:r>
      <w:r w:rsidR="00C77575" w:rsidRPr="008E0E37">
        <w:t>before the commencement of that section</w:t>
      </w:r>
      <w:r w:rsidRPr="008E0E37">
        <w:t>; and</w:t>
      </w:r>
    </w:p>
    <w:p w14:paraId="6AB8574E" w14:textId="77777777" w:rsidR="00923372" w:rsidRPr="008E0E37" w:rsidRDefault="00923372" w:rsidP="00923372">
      <w:pPr>
        <w:pStyle w:val="paragraph"/>
      </w:pPr>
      <w:r w:rsidRPr="008E0E37">
        <w:tab/>
        <w:t>(b)</w:t>
      </w:r>
      <w:r w:rsidRPr="008E0E37">
        <w:tab/>
      </w:r>
      <w:r w:rsidR="0085102E" w:rsidRPr="008E0E37">
        <w:t xml:space="preserve">held by </w:t>
      </w:r>
      <w:r w:rsidRPr="008E0E37">
        <w:t xml:space="preserve">the </w:t>
      </w:r>
      <w:r w:rsidR="0085102E" w:rsidRPr="008E0E37">
        <w:t xml:space="preserve">retailer </w:t>
      </w:r>
      <w:r w:rsidR="008C62D6" w:rsidRPr="008E0E37">
        <w:t xml:space="preserve">immediately after </w:t>
      </w:r>
      <w:r w:rsidR="0085102E" w:rsidRPr="008E0E37">
        <w:t>the commencement of that section</w:t>
      </w:r>
      <w:r w:rsidRPr="008E0E37">
        <w:t>;</w:t>
      </w:r>
    </w:p>
    <w:p w14:paraId="0946699A" w14:textId="6E191B70" w:rsidR="00DA7CAA" w:rsidRPr="008E0E37" w:rsidRDefault="0085102E" w:rsidP="00923372">
      <w:pPr>
        <w:pStyle w:val="subsection2"/>
      </w:pPr>
      <w:r w:rsidRPr="008E0E37">
        <w:t xml:space="preserve">as if the information or document had been created by or </w:t>
      </w:r>
      <w:r w:rsidR="008C62D6" w:rsidRPr="008E0E37">
        <w:t xml:space="preserve">given </w:t>
      </w:r>
      <w:r w:rsidRPr="008E0E37">
        <w:t xml:space="preserve">to the retailer </w:t>
      </w:r>
      <w:r w:rsidR="008C62D6" w:rsidRPr="008E0E37">
        <w:t xml:space="preserve">immediately after that </w:t>
      </w:r>
      <w:r w:rsidRPr="008E0E37">
        <w:t>commencement.</w:t>
      </w:r>
    </w:p>
    <w:p w14:paraId="1D2D24FF" w14:textId="3EBC9495" w:rsidR="00BA5C74" w:rsidRPr="008E0E37" w:rsidRDefault="00662BA7" w:rsidP="00BA5C74">
      <w:pPr>
        <w:pStyle w:val="ActHead5"/>
      </w:pPr>
      <w:bookmarkStart w:id="15" w:name="_Toc211261194"/>
      <w:r>
        <w:rPr>
          <w:rStyle w:val="CharSectno"/>
        </w:rPr>
        <w:t>91</w:t>
      </w:r>
      <w:r w:rsidR="00BA5C74" w:rsidRPr="008E0E37">
        <w:t xml:space="preserve">  </w:t>
      </w:r>
      <w:r w:rsidR="00DA7CAA" w:rsidRPr="008E0E37">
        <w:t>Application—</w:t>
      </w:r>
      <w:r w:rsidR="00BA5C74" w:rsidRPr="008E0E37">
        <w:t>ADR processes</w:t>
      </w:r>
      <w:bookmarkEnd w:id="15"/>
    </w:p>
    <w:p w14:paraId="67F0FB90" w14:textId="3BFFAACD" w:rsidR="00BA5C74" w:rsidRPr="008E0E37" w:rsidRDefault="00BA5C74" w:rsidP="00BA5C74">
      <w:pPr>
        <w:pStyle w:val="subsection"/>
      </w:pPr>
      <w:r w:rsidRPr="008E0E37">
        <w:tab/>
      </w:r>
      <w:r w:rsidRPr="008E0E37">
        <w:tab/>
        <w:t xml:space="preserve">The amendments of section 67 made by the </w:t>
      </w:r>
      <w:r w:rsidRPr="008E0E37">
        <w:rPr>
          <w:i/>
          <w:iCs/>
        </w:rPr>
        <w:t xml:space="preserve">Competition and Consumer (Industry Codes—Food and Grocery) Amendment (Supermarkets Excessive Pricing Prohibition) </w:t>
      </w:r>
      <w:r w:rsidR="008E0E37" w:rsidRPr="008E0E37">
        <w:rPr>
          <w:i/>
          <w:iCs/>
        </w:rPr>
        <w:t>Regulations 2</w:t>
      </w:r>
      <w:r w:rsidRPr="008E0E37">
        <w:rPr>
          <w:i/>
          <w:iCs/>
        </w:rPr>
        <w:t>025</w:t>
      </w:r>
      <w:r w:rsidRPr="008E0E37">
        <w:t xml:space="preserve"> apply in relation to a notification made on or after the commencement of this section.</w:t>
      </w:r>
    </w:p>
    <w:sectPr w:rsidR="00BA5C74" w:rsidRPr="008E0E37"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A9BF" w14:textId="77777777" w:rsidR="004E2B34" w:rsidRDefault="004E2B34" w:rsidP="0048364F">
      <w:pPr>
        <w:spacing w:line="240" w:lineRule="auto"/>
      </w:pPr>
      <w:r>
        <w:separator/>
      </w:r>
    </w:p>
  </w:endnote>
  <w:endnote w:type="continuationSeparator" w:id="0">
    <w:p w14:paraId="52841610" w14:textId="77777777" w:rsidR="004E2B34" w:rsidRDefault="004E2B3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BB16" w14:textId="69D0C0AD" w:rsidR="0048364F" w:rsidRPr="005F1388" w:rsidRDefault="00263886"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58240" behindDoc="1" locked="1" layoutInCell="1" allowOverlap="1" wp14:anchorId="1DEE2760" wp14:editId="62954DCF">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E3C597" w14:textId="132D953C"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EE2760"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3CE3C597" w14:textId="132D953C"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BE0F60">
      <w:rPr>
        <w:i/>
        <w:noProof/>
        <w:sz w:val="18"/>
      </w:rPr>
      <w:t>I25gv101.DOCX</w:t>
    </w:r>
    <w:r w:rsidR="0048364F" w:rsidRPr="005F1388">
      <w:rPr>
        <w:i/>
        <w:sz w:val="18"/>
      </w:rPr>
      <w:t xml:space="preserve"> </w:t>
    </w:r>
    <w:r w:rsidR="00BE0F60">
      <w:rPr>
        <w:i/>
        <w:noProof/>
        <w:sz w:val="18"/>
      </w:rPr>
      <w:t>9/10/2025 3:49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0207" w14:textId="77777777" w:rsidR="0048364F" w:rsidRDefault="0048364F"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97334" w14:paraId="2C06280E" w14:textId="77777777" w:rsidTr="00465764">
      <w:tc>
        <w:tcPr>
          <w:tcW w:w="8472" w:type="dxa"/>
        </w:tcPr>
        <w:p w14:paraId="65C0AEFE" w14:textId="24E9B7DC" w:rsidR="00E97334" w:rsidRDefault="00BE0F60" w:rsidP="00465764">
          <w:pPr>
            <w:rPr>
              <w:sz w:val="18"/>
            </w:rPr>
          </w:pPr>
          <w:r>
            <w:rPr>
              <w:i/>
              <w:noProof/>
              <w:sz w:val="18"/>
            </w:rPr>
            <w:t>I25gv101.DOCX</w:t>
          </w:r>
          <w:r w:rsidR="00E97334" w:rsidRPr="00ED79B6">
            <w:rPr>
              <w:i/>
              <w:sz w:val="18"/>
            </w:rPr>
            <w:t xml:space="preserve"> </w:t>
          </w:r>
          <w:r>
            <w:rPr>
              <w:i/>
              <w:noProof/>
              <w:sz w:val="18"/>
            </w:rPr>
            <w:t>9/10/2025 3:49 PM</w:t>
          </w:r>
        </w:p>
      </w:tc>
    </w:tr>
  </w:tbl>
  <w:p w14:paraId="033B7C81" w14:textId="77777777" w:rsidR="00E97334" w:rsidRPr="00E97334" w:rsidRDefault="00263886" w:rsidP="00E97334">
    <w:r w:rsidRPr="00324EB0">
      <w:rPr>
        <w:b/>
        <w:noProof/>
        <w:lang w:val="en-US"/>
      </w:rPr>
      <mc:AlternateContent>
        <mc:Choice Requires="wps">
          <w:drawing>
            <wp:anchor distT="0" distB="0" distL="114300" distR="114300" simplePos="0" relativeHeight="251654144" behindDoc="1" locked="1" layoutInCell="1" allowOverlap="1" wp14:anchorId="66D73607" wp14:editId="0812BEEC">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33D46A" w14:textId="21454AB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D73607"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2E33D46A" w14:textId="21454AB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283B" w14:textId="77777777" w:rsidR="0048364F" w:rsidRPr="00ED79B6" w:rsidRDefault="0048364F"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A9C5"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1AE3497C" w14:textId="77777777" w:rsidTr="00D56A0D">
      <w:tc>
        <w:tcPr>
          <w:tcW w:w="709" w:type="dxa"/>
          <w:tcBorders>
            <w:top w:val="nil"/>
            <w:left w:val="nil"/>
            <w:bottom w:val="nil"/>
            <w:right w:val="nil"/>
          </w:tcBorders>
        </w:tcPr>
        <w:p w14:paraId="6C83B591"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13D97510" w14:textId="17942419"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4B95">
            <w:rPr>
              <w:i/>
              <w:sz w:val="18"/>
            </w:rPr>
            <w:t>Competition and Consumer (Industry Codes—Food and Grocery) Amendment (Supermarkets Excessive Pricing Prohibition) Regulations 2025</w:t>
          </w:r>
          <w:r w:rsidRPr="007A1328">
            <w:rPr>
              <w:i/>
              <w:sz w:val="18"/>
            </w:rPr>
            <w:fldChar w:fldCharType="end"/>
          </w:r>
        </w:p>
      </w:tc>
      <w:tc>
        <w:tcPr>
          <w:tcW w:w="1383" w:type="dxa"/>
          <w:tcBorders>
            <w:top w:val="nil"/>
            <w:left w:val="nil"/>
            <w:bottom w:val="nil"/>
            <w:right w:val="nil"/>
          </w:tcBorders>
        </w:tcPr>
        <w:p w14:paraId="186CA42E" w14:textId="77777777" w:rsidR="00A136F5" w:rsidRDefault="00A136F5" w:rsidP="00830B62">
          <w:pPr>
            <w:spacing w:line="0" w:lineRule="atLeast"/>
            <w:jc w:val="right"/>
            <w:rPr>
              <w:sz w:val="18"/>
            </w:rPr>
          </w:pPr>
        </w:p>
      </w:tc>
    </w:tr>
    <w:tr w:rsidR="00A136F5" w14:paraId="7F2D69CF"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C86EC8C" w14:textId="7673B8A7" w:rsidR="00A136F5" w:rsidRDefault="00BE0F60" w:rsidP="00830B62">
          <w:pPr>
            <w:jc w:val="right"/>
            <w:rPr>
              <w:sz w:val="18"/>
            </w:rPr>
          </w:pPr>
          <w:r>
            <w:rPr>
              <w:i/>
              <w:noProof/>
              <w:sz w:val="18"/>
            </w:rPr>
            <w:t>I25gv101.DOCX</w:t>
          </w:r>
          <w:r w:rsidR="00A136F5" w:rsidRPr="00ED79B6">
            <w:rPr>
              <w:i/>
              <w:sz w:val="18"/>
            </w:rPr>
            <w:t xml:space="preserve"> </w:t>
          </w:r>
          <w:r>
            <w:rPr>
              <w:i/>
              <w:noProof/>
              <w:sz w:val="18"/>
            </w:rPr>
            <w:t>9/10/2025 3:49 PM</w:t>
          </w:r>
        </w:p>
      </w:tc>
    </w:tr>
  </w:tbl>
  <w:p w14:paraId="0C4117D3"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57216" behindDoc="1" locked="1" layoutInCell="1" allowOverlap="1" wp14:anchorId="39DAA3F9" wp14:editId="226B43BF">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66ACB5" w14:textId="4E5DA3AF"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DAA3F9"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1366ACB5" w14:textId="4E5DA3AF"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2DBB"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7872F8E7" w14:textId="77777777" w:rsidTr="00D56A0D">
      <w:tc>
        <w:tcPr>
          <w:tcW w:w="1383" w:type="dxa"/>
          <w:tcBorders>
            <w:top w:val="nil"/>
            <w:left w:val="nil"/>
            <w:bottom w:val="nil"/>
            <w:right w:val="nil"/>
          </w:tcBorders>
        </w:tcPr>
        <w:p w14:paraId="7FD13F36" w14:textId="77777777" w:rsidR="00A136F5" w:rsidRDefault="00A136F5" w:rsidP="00830B62">
          <w:pPr>
            <w:spacing w:line="0" w:lineRule="atLeast"/>
            <w:rPr>
              <w:sz w:val="18"/>
            </w:rPr>
          </w:pPr>
        </w:p>
      </w:tc>
      <w:tc>
        <w:tcPr>
          <w:tcW w:w="6379" w:type="dxa"/>
          <w:tcBorders>
            <w:top w:val="nil"/>
            <w:left w:val="nil"/>
            <w:bottom w:val="nil"/>
            <w:right w:val="nil"/>
          </w:tcBorders>
        </w:tcPr>
        <w:p w14:paraId="19730A7B" w14:textId="21810FE1"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4B95">
            <w:rPr>
              <w:i/>
              <w:sz w:val="18"/>
            </w:rPr>
            <w:t>Competition and Consumer (Industry Codes—Food and Grocery) Amendment (Supermarkets Excessive Pricing Prohibition) Regulations 2025</w:t>
          </w:r>
          <w:r w:rsidRPr="007A1328">
            <w:rPr>
              <w:i/>
              <w:sz w:val="18"/>
            </w:rPr>
            <w:fldChar w:fldCharType="end"/>
          </w:r>
        </w:p>
      </w:tc>
      <w:tc>
        <w:tcPr>
          <w:tcW w:w="709" w:type="dxa"/>
          <w:tcBorders>
            <w:top w:val="nil"/>
            <w:left w:val="nil"/>
            <w:bottom w:val="nil"/>
            <w:right w:val="nil"/>
          </w:tcBorders>
        </w:tcPr>
        <w:p w14:paraId="6D65E0EE"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r w:rsidR="00A136F5" w14:paraId="06B32615"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C3AC3A" w14:textId="1DBB222F" w:rsidR="00A136F5" w:rsidRDefault="00BE0F60" w:rsidP="00830B62">
          <w:pPr>
            <w:rPr>
              <w:sz w:val="18"/>
            </w:rPr>
          </w:pPr>
          <w:r>
            <w:rPr>
              <w:i/>
              <w:noProof/>
              <w:sz w:val="18"/>
            </w:rPr>
            <w:t>I25gv101.DOCX</w:t>
          </w:r>
          <w:r w:rsidR="00A136F5" w:rsidRPr="00ED79B6">
            <w:rPr>
              <w:i/>
              <w:sz w:val="18"/>
            </w:rPr>
            <w:t xml:space="preserve"> </w:t>
          </w:r>
          <w:r>
            <w:rPr>
              <w:i/>
              <w:noProof/>
              <w:sz w:val="18"/>
            </w:rPr>
            <w:t>9/10/2025 3:49 PM</w:t>
          </w:r>
        </w:p>
      </w:tc>
    </w:tr>
  </w:tbl>
  <w:p w14:paraId="21C8B498"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51072" behindDoc="1" locked="1" layoutInCell="1" allowOverlap="1" wp14:anchorId="60AB8802" wp14:editId="03BEB159">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D3138B" w14:textId="5A6C505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AB8802"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3DD3138B" w14:textId="5A6C505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2239"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3F7FD45F" w14:textId="77777777" w:rsidTr="007A6863">
      <w:tc>
        <w:tcPr>
          <w:tcW w:w="709" w:type="dxa"/>
          <w:tcBorders>
            <w:top w:val="nil"/>
            <w:left w:val="nil"/>
            <w:bottom w:val="nil"/>
            <w:right w:val="nil"/>
          </w:tcBorders>
        </w:tcPr>
        <w:p w14:paraId="1C64CA63"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61B4FE19" w14:textId="25CE94D3"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4B95">
            <w:rPr>
              <w:i/>
              <w:sz w:val="18"/>
            </w:rPr>
            <w:t>Competition and Consumer (Industry Codes—Food and Grocery) Amendment (Supermarkets Excessive Pricing Prohibition) Regulations 2025</w:t>
          </w:r>
          <w:r w:rsidRPr="007A1328">
            <w:rPr>
              <w:i/>
              <w:sz w:val="18"/>
            </w:rPr>
            <w:fldChar w:fldCharType="end"/>
          </w:r>
        </w:p>
      </w:tc>
      <w:tc>
        <w:tcPr>
          <w:tcW w:w="1383" w:type="dxa"/>
          <w:tcBorders>
            <w:top w:val="nil"/>
            <w:left w:val="nil"/>
            <w:bottom w:val="nil"/>
            <w:right w:val="nil"/>
          </w:tcBorders>
        </w:tcPr>
        <w:p w14:paraId="7784DF84" w14:textId="77777777" w:rsidR="00A136F5" w:rsidRDefault="00A136F5" w:rsidP="00830B62">
          <w:pPr>
            <w:spacing w:line="0" w:lineRule="atLeast"/>
            <w:jc w:val="right"/>
            <w:rPr>
              <w:sz w:val="18"/>
            </w:rPr>
          </w:pPr>
        </w:p>
      </w:tc>
    </w:tr>
    <w:tr w:rsidR="00A136F5" w14:paraId="60DA379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6031F73" w14:textId="5E44DE85" w:rsidR="00A136F5" w:rsidRDefault="00BE0F60" w:rsidP="00830B62">
          <w:pPr>
            <w:jc w:val="right"/>
            <w:rPr>
              <w:sz w:val="18"/>
            </w:rPr>
          </w:pPr>
          <w:r>
            <w:rPr>
              <w:i/>
              <w:noProof/>
              <w:sz w:val="18"/>
            </w:rPr>
            <w:t>I25gv101.DOCX</w:t>
          </w:r>
          <w:r w:rsidR="00A136F5" w:rsidRPr="00ED79B6">
            <w:rPr>
              <w:i/>
              <w:sz w:val="18"/>
            </w:rPr>
            <w:t xml:space="preserve"> </w:t>
          </w:r>
          <w:r>
            <w:rPr>
              <w:i/>
              <w:noProof/>
              <w:sz w:val="18"/>
            </w:rPr>
            <w:t>9/10/2025 3:49 PM</w:t>
          </w:r>
        </w:p>
      </w:tc>
    </w:tr>
  </w:tbl>
  <w:p w14:paraId="2E92D01B"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63360" behindDoc="1" locked="1" layoutInCell="1" allowOverlap="1" wp14:anchorId="26DA2190" wp14:editId="074FE4EB">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7B78E9" w14:textId="4DFCA846"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DA2190"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197B78E9" w14:textId="4DFCA846"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3D45"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7C315147" w14:textId="77777777" w:rsidTr="000C45A2">
      <w:tc>
        <w:tcPr>
          <w:tcW w:w="1384" w:type="dxa"/>
          <w:tcBorders>
            <w:top w:val="nil"/>
            <w:left w:val="nil"/>
            <w:bottom w:val="nil"/>
            <w:right w:val="nil"/>
          </w:tcBorders>
        </w:tcPr>
        <w:p w14:paraId="53EB37F6" w14:textId="77777777" w:rsidR="007A6863" w:rsidRDefault="007A6863" w:rsidP="000C45A2">
          <w:pPr>
            <w:spacing w:line="0" w:lineRule="atLeast"/>
            <w:rPr>
              <w:sz w:val="18"/>
            </w:rPr>
          </w:pPr>
        </w:p>
      </w:tc>
      <w:tc>
        <w:tcPr>
          <w:tcW w:w="6379" w:type="dxa"/>
          <w:tcBorders>
            <w:top w:val="nil"/>
            <w:left w:val="nil"/>
            <w:bottom w:val="nil"/>
            <w:right w:val="nil"/>
          </w:tcBorders>
        </w:tcPr>
        <w:p w14:paraId="01CEC58B" w14:textId="321D647D"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4B95">
            <w:rPr>
              <w:i/>
              <w:sz w:val="18"/>
            </w:rPr>
            <w:t>Competition and Consumer (Industry Codes—Food and Grocery) Amendment (Supermarkets Excessive Pricing Prohibition) Regulations 2025</w:t>
          </w:r>
          <w:r w:rsidRPr="007A1328">
            <w:rPr>
              <w:i/>
              <w:sz w:val="18"/>
            </w:rPr>
            <w:fldChar w:fldCharType="end"/>
          </w:r>
        </w:p>
      </w:tc>
      <w:tc>
        <w:tcPr>
          <w:tcW w:w="709" w:type="dxa"/>
          <w:tcBorders>
            <w:top w:val="nil"/>
            <w:left w:val="nil"/>
            <w:bottom w:val="nil"/>
            <w:right w:val="nil"/>
          </w:tcBorders>
        </w:tcPr>
        <w:p w14:paraId="747D0B8F"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r w:rsidR="007A6863" w14:paraId="4E72A48A" w14:textId="77777777" w:rsidTr="000C4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0809F5" w14:textId="27AC3440" w:rsidR="007A6863" w:rsidRDefault="00BE0F60" w:rsidP="000C45A2">
          <w:pPr>
            <w:rPr>
              <w:sz w:val="18"/>
            </w:rPr>
          </w:pPr>
          <w:r>
            <w:rPr>
              <w:i/>
              <w:noProof/>
              <w:sz w:val="18"/>
            </w:rPr>
            <w:t>I25gv101.DOCX</w:t>
          </w:r>
          <w:r w:rsidR="007A6863" w:rsidRPr="00ED79B6">
            <w:rPr>
              <w:i/>
              <w:sz w:val="18"/>
            </w:rPr>
            <w:t xml:space="preserve"> </w:t>
          </w:r>
          <w:r>
            <w:rPr>
              <w:i/>
              <w:noProof/>
              <w:sz w:val="18"/>
            </w:rPr>
            <w:t>9/10/2025 3:49 PM</w:t>
          </w:r>
        </w:p>
      </w:tc>
    </w:tr>
  </w:tbl>
  <w:p w14:paraId="1F1F263D" w14:textId="77777777" w:rsidR="007A6863" w:rsidRPr="00ED79B6" w:rsidRDefault="00263886" w:rsidP="007A6863">
    <w:pPr>
      <w:rPr>
        <w:i/>
        <w:sz w:val="18"/>
      </w:rPr>
    </w:pPr>
    <w:r w:rsidRPr="00263886">
      <w:rPr>
        <w:b/>
        <w:i/>
        <w:noProof/>
        <w:sz w:val="18"/>
        <w:lang w:val="en-US"/>
      </w:rPr>
      <mc:AlternateContent>
        <mc:Choice Requires="wps">
          <w:drawing>
            <wp:anchor distT="0" distB="0" distL="114300" distR="114300" simplePos="0" relativeHeight="251660288" behindDoc="1" locked="1" layoutInCell="1" allowOverlap="1" wp14:anchorId="3825C6EB" wp14:editId="20B24D05">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B0CE86" w14:textId="737E02A7"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25C6EB"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41B0CE86" w14:textId="737E02A7"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959C"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311E5129" w14:textId="77777777" w:rsidTr="007A6863">
      <w:tc>
        <w:tcPr>
          <w:tcW w:w="1384" w:type="dxa"/>
          <w:tcBorders>
            <w:top w:val="nil"/>
            <w:left w:val="nil"/>
            <w:bottom w:val="nil"/>
            <w:right w:val="nil"/>
          </w:tcBorders>
        </w:tcPr>
        <w:p w14:paraId="00AE6495" w14:textId="77777777" w:rsidR="00A136F5" w:rsidRDefault="00A136F5" w:rsidP="00830B62">
          <w:pPr>
            <w:spacing w:line="0" w:lineRule="atLeast"/>
            <w:rPr>
              <w:sz w:val="18"/>
            </w:rPr>
          </w:pPr>
        </w:p>
      </w:tc>
      <w:tc>
        <w:tcPr>
          <w:tcW w:w="6379" w:type="dxa"/>
          <w:tcBorders>
            <w:top w:val="nil"/>
            <w:left w:val="nil"/>
            <w:bottom w:val="nil"/>
            <w:right w:val="nil"/>
          </w:tcBorders>
        </w:tcPr>
        <w:p w14:paraId="3D55529D" w14:textId="4E9AADA7"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4B95">
            <w:rPr>
              <w:i/>
              <w:sz w:val="18"/>
            </w:rPr>
            <w:t>Competition and Consumer (Industry Codes—Food and Grocery) Amendment (Supermarkets Excessive Pricing Prohibition) Regulations 2025</w:t>
          </w:r>
          <w:r w:rsidRPr="007A1328">
            <w:rPr>
              <w:i/>
              <w:sz w:val="18"/>
            </w:rPr>
            <w:fldChar w:fldCharType="end"/>
          </w:r>
        </w:p>
      </w:tc>
      <w:tc>
        <w:tcPr>
          <w:tcW w:w="709" w:type="dxa"/>
          <w:tcBorders>
            <w:top w:val="nil"/>
            <w:left w:val="nil"/>
            <w:bottom w:val="nil"/>
            <w:right w:val="nil"/>
          </w:tcBorders>
        </w:tcPr>
        <w:p w14:paraId="0D4F2A81"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r w:rsidR="00A136F5" w14:paraId="206FCA3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1C5182" w14:textId="14DBEAAB" w:rsidR="00A136F5" w:rsidRDefault="00BE0F60" w:rsidP="00830B62">
          <w:pPr>
            <w:rPr>
              <w:sz w:val="18"/>
            </w:rPr>
          </w:pPr>
          <w:r>
            <w:rPr>
              <w:i/>
              <w:noProof/>
              <w:sz w:val="18"/>
            </w:rPr>
            <w:t>I25gv101.DOCX</w:t>
          </w:r>
          <w:r w:rsidR="00A136F5" w:rsidRPr="00ED79B6">
            <w:rPr>
              <w:i/>
              <w:sz w:val="18"/>
            </w:rPr>
            <w:t xml:space="preserve"> </w:t>
          </w:r>
          <w:r>
            <w:rPr>
              <w:i/>
              <w:noProof/>
              <w:sz w:val="18"/>
            </w:rPr>
            <w:t>9/10/2025 3:49 PM</w:t>
          </w:r>
        </w:p>
      </w:tc>
    </w:tr>
  </w:tbl>
  <w:p w14:paraId="7BAE29BF" w14:textId="77777777" w:rsidR="00A136F5" w:rsidRPr="00ED79B6" w:rsidRDefault="00A136F5"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C14C" w14:textId="77777777" w:rsidR="004E2B34" w:rsidRDefault="004E2B34" w:rsidP="0048364F">
      <w:pPr>
        <w:spacing w:line="240" w:lineRule="auto"/>
      </w:pPr>
      <w:r>
        <w:separator/>
      </w:r>
    </w:p>
  </w:footnote>
  <w:footnote w:type="continuationSeparator" w:id="0">
    <w:p w14:paraId="46BBF56B" w14:textId="77777777" w:rsidR="004E2B34" w:rsidRDefault="004E2B3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DD8" w14:textId="77777777" w:rsidR="0048364F" w:rsidRPr="005F1388" w:rsidRDefault="00263886"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7216" behindDoc="1" locked="1" layoutInCell="1" allowOverlap="1" wp14:anchorId="47C8088A" wp14:editId="0F2A3DE6">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526A09" w14:textId="388748FE"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C8088A"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4E526A09" w14:textId="388748FE"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5D57" w14:textId="77777777" w:rsidR="0048364F" w:rsidRPr="005F1388" w:rsidRDefault="00263886"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5168" behindDoc="1" locked="1" layoutInCell="1" allowOverlap="1" wp14:anchorId="71B3FCE3" wp14:editId="5233109E">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025904" w14:textId="762BF2C4"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B3FCE3"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76025904" w14:textId="762BF2C4"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B9AA"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8AE3" w14:textId="77777777" w:rsidR="0048364F" w:rsidRPr="00ED79B6" w:rsidRDefault="00263886"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69504" behindDoc="1" locked="1" layoutInCell="1" allowOverlap="1" wp14:anchorId="6CA783D0" wp14:editId="734175E1">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382411" w14:textId="31CF2E63"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A783D0"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6C382411" w14:textId="31CF2E63"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0160" w14:textId="77777777" w:rsidR="002302EA" w:rsidRPr="00ED79B6" w:rsidRDefault="00263886"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3360" behindDoc="1" locked="1" layoutInCell="1" allowOverlap="1" wp14:anchorId="3DE0ACE3" wp14:editId="1B262050">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298958" w14:textId="26A8A80B"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E0ACE3"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01298958" w14:textId="26A8A80B"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2465"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072A" w14:textId="4DB0BEA9" w:rsidR="0048364F" w:rsidRPr="00A961C4" w:rsidRDefault="00263886" w:rsidP="0048364F">
    <w:pPr>
      <w:rPr>
        <w:b/>
        <w:sz w:val="20"/>
      </w:rPr>
    </w:pPr>
    <w:r w:rsidRPr="00263886">
      <w:rPr>
        <w:b/>
        <w:noProof/>
        <w:sz w:val="20"/>
        <w:lang w:val="en-US"/>
      </w:rPr>
      <mc:AlternateContent>
        <mc:Choice Requires="wps">
          <w:drawing>
            <wp:anchor distT="0" distB="0" distL="114300" distR="114300" simplePos="0" relativeHeight="251662336" behindDoc="1" locked="1" layoutInCell="1" allowOverlap="1" wp14:anchorId="64D6E005" wp14:editId="31543A5E">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FF4C08" w14:textId="41B83553"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D6E005"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00FF4C08" w14:textId="41B83553"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Pr>
        <w:b/>
        <w:sz w:val="20"/>
      </w:rPr>
      <w:fldChar w:fldCharType="begin"/>
    </w:r>
    <w:r w:rsidR="0048364F">
      <w:rPr>
        <w:b/>
        <w:sz w:val="20"/>
      </w:rPr>
      <w:instrText xml:space="preserve"> STYLEREF CharAmSchNo </w:instrText>
    </w:r>
    <w:r w:rsidR="00254B95">
      <w:rPr>
        <w:b/>
        <w:sz w:val="20"/>
      </w:rPr>
      <w:fldChar w:fldCharType="separate"/>
    </w:r>
    <w:r w:rsidR="00C358FA">
      <w:rPr>
        <w:b/>
        <w:noProof/>
        <w:sz w:val="20"/>
      </w:rPr>
      <w:t>Schedule 1</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254B95">
      <w:rPr>
        <w:sz w:val="20"/>
      </w:rPr>
      <w:fldChar w:fldCharType="separate"/>
    </w:r>
    <w:r w:rsidR="00C358FA">
      <w:rPr>
        <w:noProof/>
        <w:sz w:val="20"/>
      </w:rPr>
      <w:t>Amendments</w:t>
    </w:r>
    <w:r w:rsidR="00D63EF6">
      <w:rPr>
        <w:sz w:val="20"/>
      </w:rPr>
      <w:fldChar w:fldCharType="end"/>
    </w:r>
  </w:p>
  <w:p w14:paraId="56178829" w14:textId="1233ABF6"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5FCF65AF"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3803" w14:textId="5ECF1AAD" w:rsidR="0048364F" w:rsidRPr="00A961C4" w:rsidRDefault="00263886" w:rsidP="0048364F">
    <w:pPr>
      <w:jc w:val="right"/>
      <w:rPr>
        <w:sz w:val="20"/>
      </w:rPr>
    </w:pPr>
    <w:r w:rsidRPr="00263886">
      <w:rPr>
        <w:b/>
        <w:noProof/>
        <w:sz w:val="20"/>
        <w:lang w:val="en-US"/>
      </w:rPr>
      <mc:AlternateContent>
        <mc:Choice Requires="wps">
          <w:drawing>
            <wp:anchor distT="0" distB="0" distL="114300" distR="114300" simplePos="0" relativeHeight="251653120" behindDoc="1" locked="1" layoutInCell="1" allowOverlap="1" wp14:anchorId="6432F015" wp14:editId="45A662B9">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E8C39B" w14:textId="790F8807"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32F015"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78E8C39B" w14:textId="790F8807"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54B9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4650D">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4650D">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54B9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4B9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358F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sidRPr="00A961C4">
      <w:rPr>
        <w:sz w:val="20"/>
      </w:rPr>
      <w:fldChar w:fldCharType="begin"/>
    </w:r>
    <w:r w:rsidR="0048364F" w:rsidRPr="00A961C4">
      <w:rPr>
        <w:sz w:val="20"/>
      </w:rPr>
      <w:instrText xml:space="preserve"> STYLEREF CharAmSchText </w:instrText>
    </w:r>
    <w:r w:rsidR="00C358FA">
      <w:rPr>
        <w:sz w:val="20"/>
      </w:rPr>
      <w:fldChar w:fldCharType="separate"/>
    </w:r>
    <w:r w:rsidR="00C358FA">
      <w:rPr>
        <w:noProof/>
        <w:sz w:val="20"/>
      </w:rPr>
      <w:t>Amendments</w:t>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C358FA">
      <w:rPr>
        <w:b/>
        <w:sz w:val="20"/>
      </w:rPr>
      <w:fldChar w:fldCharType="separate"/>
    </w:r>
    <w:r w:rsidR="00C358FA">
      <w:rPr>
        <w:b/>
        <w:noProof/>
        <w:sz w:val="20"/>
      </w:rPr>
      <w:t>Schedule 1</w:t>
    </w:r>
    <w:r w:rsidR="00D63EF6">
      <w:rPr>
        <w:b/>
        <w:sz w:val="20"/>
      </w:rPr>
      <w:fldChar w:fldCharType="end"/>
    </w:r>
  </w:p>
  <w:p w14:paraId="0C44BA70" w14:textId="4AB3D7F1"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43B10B2B"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0365"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34"/>
    <w:rsid w:val="00000263"/>
    <w:rsid w:val="000113BC"/>
    <w:rsid w:val="000136AF"/>
    <w:rsid w:val="00036E24"/>
    <w:rsid w:val="0004044E"/>
    <w:rsid w:val="000413AC"/>
    <w:rsid w:val="00044411"/>
    <w:rsid w:val="00046F47"/>
    <w:rsid w:val="0005120E"/>
    <w:rsid w:val="00054577"/>
    <w:rsid w:val="000614BF"/>
    <w:rsid w:val="0007169C"/>
    <w:rsid w:val="00077593"/>
    <w:rsid w:val="00083F48"/>
    <w:rsid w:val="00084F1C"/>
    <w:rsid w:val="000A7DF9"/>
    <w:rsid w:val="000B6109"/>
    <w:rsid w:val="000C15A1"/>
    <w:rsid w:val="000C4D05"/>
    <w:rsid w:val="000D05EF"/>
    <w:rsid w:val="000D2439"/>
    <w:rsid w:val="000D4DC3"/>
    <w:rsid w:val="000D5485"/>
    <w:rsid w:val="000F21C1"/>
    <w:rsid w:val="00100B02"/>
    <w:rsid w:val="00103DF0"/>
    <w:rsid w:val="00105D72"/>
    <w:rsid w:val="001069F7"/>
    <w:rsid w:val="0010745C"/>
    <w:rsid w:val="00117277"/>
    <w:rsid w:val="001514AC"/>
    <w:rsid w:val="00155873"/>
    <w:rsid w:val="00160AA6"/>
    <w:rsid w:val="00160BD7"/>
    <w:rsid w:val="001643C9"/>
    <w:rsid w:val="00165568"/>
    <w:rsid w:val="00166082"/>
    <w:rsid w:val="00166C2F"/>
    <w:rsid w:val="001716C9"/>
    <w:rsid w:val="001724B2"/>
    <w:rsid w:val="00184261"/>
    <w:rsid w:val="00190BA1"/>
    <w:rsid w:val="00190DF5"/>
    <w:rsid w:val="00193461"/>
    <w:rsid w:val="001939E1"/>
    <w:rsid w:val="00195382"/>
    <w:rsid w:val="0019671A"/>
    <w:rsid w:val="00196AAA"/>
    <w:rsid w:val="0019791D"/>
    <w:rsid w:val="001A3B9F"/>
    <w:rsid w:val="001A3FB2"/>
    <w:rsid w:val="001A40BA"/>
    <w:rsid w:val="001A4302"/>
    <w:rsid w:val="001A65C0"/>
    <w:rsid w:val="001B6456"/>
    <w:rsid w:val="001B7A5D"/>
    <w:rsid w:val="001C69C4"/>
    <w:rsid w:val="001C6A7C"/>
    <w:rsid w:val="001C6CE6"/>
    <w:rsid w:val="001C70D9"/>
    <w:rsid w:val="001E0A8D"/>
    <w:rsid w:val="001E3590"/>
    <w:rsid w:val="001E7407"/>
    <w:rsid w:val="001F369B"/>
    <w:rsid w:val="00201D27"/>
    <w:rsid w:val="0020300C"/>
    <w:rsid w:val="00204322"/>
    <w:rsid w:val="00210F59"/>
    <w:rsid w:val="002127EF"/>
    <w:rsid w:val="00214B1F"/>
    <w:rsid w:val="00220A0C"/>
    <w:rsid w:val="00223E4A"/>
    <w:rsid w:val="0022680E"/>
    <w:rsid w:val="002302EA"/>
    <w:rsid w:val="0023315B"/>
    <w:rsid w:val="00240749"/>
    <w:rsid w:val="002468D7"/>
    <w:rsid w:val="00254B95"/>
    <w:rsid w:val="00254DCB"/>
    <w:rsid w:val="0025781E"/>
    <w:rsid w:val="00263886"/>
    <w:rsid w:val="00274F15"/>
    <w:rsid w:val="00285CDD"/>
    <w:rsid w:val="00291167"/>
    <w:rsid w:val="00297ECB"/>
    <w:rsid w:val="002C152A"/>
    <w:rsid w:val="002C6A0D"/>
    <w:rsid w:val="002D043A"/>
    <w:rsid w:val="002D6841"/>
    <w:rsid w:val="002E526D"/>
    <w:rsid w:val="002E5FCD"/>
    <w:rsid w:val="00310429"/>
    <w:rsid w:val="0031713F"/>
    <w:rsid w:val="003173B2"/>
    <w:rsid w:val="00321913"/>
    <w:rsid w:val="00324EE6"/>
    <w:rsid w:val="00325FED"/>
    <w:rsid w:val="003316DC"/>
    <w:rsid w:val="00332E0D"/>
    <w:rsid w:val="00335BE3"/>
    <w:rsid w:val="003415D3"/>
    <w:rsid w:val="00346335"/>
    <w:rsid w:val="00352B0F"/>
    <w:rsid w:val="00354209"/>
    <w:rsid w:val="003561B0"/>
    <w:rsid w:val="003664CF"/>
    <w:rsid w:val="00367960"/>
    <w:rsid w:val="00374FE9"/>
    <w:rsid w:val="003A15AC"/>
    <w:rsid w:val="003A56EB"/>
    <w:rsid w:val="003B0627"/>
    <w:rsid w:val="003C2993"/>
    <w:rsid w:val="003C488C"/>
    <w:rsid w:val="003C5F2B"/>
    <w:rsid w:val="003D0BFE"/>
    <w:rsid w:val="003D5700"/>
    <w:rsid w:val="003E74F6"/>
    <w:rsid w:val="003E7D95"/>
    <w:rsid w:val="003F0F5A"/>
    <w:rsid w:val="003F2D40"/>
    <w:rsid w:val="00400A30"/>
    <w:rsid w:val="00401AA8"/>
    <w:rsid w:val="004022CA"/>
    <w:rsid w:val="004116CD"/>
    <w:rsid w:val="00414ADE"/>
    <w:rsid w:val="00424CA9"/>
    <w:rsid w:val="004257BB"/>
    <w:rsid w:val="004261D9"/>
    <w:rsid w:val="0044291A"/>
    <w:rsid w:val="0045218F"/>
    <w:rsid w:val="00460499"/>
    <w:rsid w:val="00462D00"/>
    <w:rsid w:val="0047345E"/>
    <w:rsid w:val="00474835"/>
    <w:rsid w:val="004819C7"/>
    <w:rsid w:val="0048364F"/>
    <w:rsid w:val="00485AA0"/>
    <w:rsid w:val="00490F2E"/>
    <w:rsid w:val="00496DB3"/>
    <w:rsid w:val="00496F97"/>
    <w:rsid w:val="004A21C4"/>
    <w:rsid w:val="004A297F"/>
    <w:rsid w:val="004A53EA"/>
    <w:rsid w:val="004C15C1"/>
    <w:rsid w:val="004D2CC4"/>
    <w:rsid w:val="004E2B34"/>
    <w:rsid w:val="004E6CA9"/>
    <w:rsid w:val="004F1FAC"/>
    <w:rsid w:val="004F676E"/>
    <w:rsid w:val="00513710"/>
    <w:rsid w:val="00516B8D"/>
    <w:rsid w:val="00523D8D"/>
    <w:rsid w:val="0052686F"/>
    <w:rsid w:val="0052756C"/>
    <w:rsid w:val="00530230"/>
    <w:rsid w:val="00530CC9"/>
    <w:rsid w:val="00537FBC"/>
    <w:rsid w:val="00541D73"/>
    <w:rsid w:val="00543469"/>
    <w:rsid w:val="005452CC"/>
    <w:rsid w:val="00546FA3"/>
    <w:rsid w:val="00554243"/>
    <w:rsid w:val="00557095"/>
    <w:rsid w:val="00557733"/>
    <w:rsid w:val="00557C7A"/>
    <w:rsid w:val="00562A58"/>
    <w:rsid w:val="00563A19"/>
    <w:rsid w:val="00581211"/>
    <w:rsid w:val="00584811"/>
    <w:rsid w:val="00593AA6"/>
    <w:rsid w:val="00594161"/>
    <w:rsid w:val="00594512"/>
    <w:rsid w:val="00594749"/>
    <w:rsid w:val="0059631D"/>
    <w:rsid w:val="005A482B"/>
    <w:rsid w:val="005B2154"/>
    <w:rsid w:val="005B4067"/>
    <w:rsid w:val="005C36E0"/>
    <w:rsid w:val="005C3F41"/>
    <w:rsid w:val="005C6E3A"/>
    <w:rsid w:val="005D168D"/>
    <w:rsid w:val="005D5EA1"/>
    <w:rsid w:val="005E61D3"/>
    <w:rsid w:val="005F4840"/>
    <w:rsid w:val="005F7738"/>
    <w:rsid w:val="00600219"/>
    <w:rsid w:val="00613EAD"/>
    <w:rsid w:val="006158AC"/>
    <w:rsid w:val="00640402"/>
    <w:rsid w:val="00640F78"/>
    <w:rsid w:val="00644E34"/>
    <w:rsid w:val="00646E7B"/>
    <w:rsid w:val="00655D6A"/>
    <w:rsid w:val="00656DE9"/>
    <w:rsid w:val="00662BA7"/>
    <w:rsid w:val="00674769"/>
    <w:rsid w:val="00677CC2"/>
    <w:rsid w:val="00684B81"/>
    <w:rsid w:val="00685F42"/>
    <w:rsid w:val="0068626B"/>
    <w:rsid w:val="006866A1"/>
    <w:rsid w:val="0069207B"/>
    <w:rsid w:val="006A383B"/>
    <w:rsid w:val="006A4309"/>
    <w:rsid w:val="006B0E55"/>
    <w:rsid w:val="006B7006"/>
    <w:rsid w:val="006C7F8C"/>
    <w:rsid w:val="006D7AB9"/>
    <w:rsid w:val="00700B2C"/>
    <w:rsid w:val="00705476"/>
    <w:rsid w:val="00713084"/>
    <w:rsid w:val="00720FC2"/>
    <w:rsid w:val="00731E00"/>
    <w:rsid w:val="00732E9D"/>
    <w:rsid w:val="0073491A"/>
    <w:rsid w:val="007440B7"/>
    <w:rsid w:val="00745777"/>
    <w:rsid w:val="007473C5"/>
    <w:rsid w:val="00747993"/>
    <w:rsid w:val="00761036"/>
    <w:rsid w:val="0076291C"/>
    <w:rsid w:val="007634AD"/>
    <w:rsid w:val="007715C9"/>
    <w:rsid w:val="007749EC"/>
    <w:rsid w:val="00774EDD"/>
    <w:rsid w:val="007757EC"/>
    <w:rsid w:val="007A115D"/>
    <w:rsid w:val="007A35E6"/>
    <w:rsid w:val="007A6863"/>
    <w:rsid w:val="007B20C2"/>
    <w:rsid w:val="007C2E0C"/>
    <w:rsid w:val="007D45C1"/>
    <w:rsid w:val="007E7D4A"/>
    <w:rsid w:val="007F48ED"/>
    <w:rsid w:val="007F5A0E"/>
    <w:rsid w:val="007F7947"/>
    <w:rsid w:val="008073F6"/>
    <w:rsid w:val="00812F45"/>
    <w:rsid w:val="00823429"/>
    <w:rsid w:val="00823B55"/>
    <w:rsid w:val="00834DB7"/>
    <w:rsid w:val="0084172C"/>
    <w:rsid w:val="0085102E"/>
    <w:rsid w:val="00856A31"/>
    <w:rsid w:val="00860638"/>
    <w:rsid w:val="008754D0"/>
    <w:rsid w:val="00877D48"/>
    <w:rsid w:val="008806F5"/>
    <w:rsid w:val="008816F0"/>
    <w:rsid w:val="0088345B"/>
    <w:rsid w:val="0089083E"/>
    <w:rsid w:val="0089390A"/>
    <w:rsid w:val="008A16A5"/>
    <w:rsid w:val="008A4C1E"/>
    <w:rsid w:val="008B3B6D"/>
    <w:rsid w:val="008B5D42"/>
    <w:rsid w:val="008B7626"/>
    <w:rsid w:val="008C2720"/>
    <w:rsid w:val="008C2B5D"/>
    <w:rsid w:val="008C62D6"/>
    <w:rsid w:val="008D0EE0"/>
    <w:rsid w:val="008D5B99"/>
    <w:rsid w:val="008D7A27"/>
    <w:rsid w:val="008E0E37"/>
    <w:rsid w:val="008E4702"/>
    <w:rsid w:val="008E69AA"/>
    <w:rsid w:val="008F4F1C"/>
    <w:rsid w:val="00911310"/>
    <w:rsid w:val="009217DA"/>
    <w:rsid w:val="00922764"/>
    <w:rsid w:val="00923372"/>
    <w:rsid w:val="00930E97"/>
    <w:rsid w:val="00932377"/>
    <w:rsid w:val="00936B52"/>
    <w:rsid w:val="009408EA"/>
    <w:rsid w:val="00943102"/>
    <w:rsid w:val="0094523D"/>
    <w:rsid w:val="00952964"/>
    <w:rsid w:val="009559E6"/>
    <w:rsid w:val="00956A8F"/>
    <w:rsid w:val="009677B8"/>
    <w:rsid w:val="00976A63"/>
    <w:rsid w:val="00981100"/>
    <w:rsid w:val="00983419"/>
    <w:rsid w:val="00990B63"/>
    <w:rsid w:val="00994821"/>
    <w:rsid w:val="009A45FD"/>
    <w:rsid w:val="009B0079"/>
    <w:rsid w:val="009B129C"/>
    <w:rsid w:val="009C3431"/>
    <w:rsid w:val="009C4C35"/>
    <w:rsid w:val="009C523B"/>
    <w:rsid w:val="009C5989"/>
    <w:rsid w:val="009D08DA"/>
    <w:rsid w:val="009D62C9"/>
    <w:rsid w:val="00A01440"/>
    <w:rsid w:val="00A06860"/>
    <w:rsid w:val="00A136F5"/>
    <w:rsid w:val="00A231E2"/>
    <w:rsid w:val="00A2550D"/>
    <w:rsid w:val="00A2662E"/>
    <w:rsid w:val="00A33AEC"/>
    <w:rsid w:val="00A346F6"/>
    <w:rsid w:val="00A4169B"/>
    <w:rsid w:val="00A41B12"/>
    <w:rsid w:val="00A445F2"/>
    <w:rsid w:val="00A50D55"/>
    <w:rsid w:val="00A5165B"/>
    <w:rsid w:val="00A52FDA"/>
    <w:rsid w:val="00A6331F"/>
    <w:rsid w:val="00A64912"/>
    <w:rsid w:val="00A66E32"/>
    <w:rsid w:val="00A70A74"/>
    <w:rsid w:val="00A854EF"/>
    <w:rsid w:val="00A90EA8"/>
    <w:rsid w:val="00A9114E"/>
    <w:rsid w:val="00AA0343"/>
    <w:rsid w:val="00AA2A5C"/>
    <w:rsid w:val="00AB78E9"/>
    <w:rsid w:val="00AD3467"/>
    <w:rsid w:val="00AD5641"/>
    <w:rsid w:val="00AD7252"/>
    <w:rsid w:val="00AE06DD"/>
    <w:rsid w:val="00AE0F9B"/>
    <w:rsid w:val="00AE16E8"/>
    <w:rsid w:val="00AE3DA5"/>
    <w:rsid w:val="00AF55FF"/>
    <w:rsid w:val="00B032D8"/>
    <w:rsid w:val="00B10546"/>
    <w:rsid w:val="00B33B3C"/>
    <w:rsid w:val="00B40D74"/>
    <w:rsid w:val="00B52663"/>
    <w:rsid w:val="00B5293D"/>
    <w:rsid w:val="00B53153"/>
    <w:rsid w:val="00B537D9"/>
    <w:rsid w:val="00B55CDA"/>
    <w:rsid w:val="00B56DCB"/>
    <w:rsid w:val="00B65AFF"/>
    <w:rsid w:val="00B770D2"/>
    <w:rsid w:val="00B778F0"/>
    <w:rsid w:val="00B92B34"/>
    <w:rsid w:val="00B94F68"/>
    <w:rsid w:val="00BA120F"/>
    <w:rsid w:val="00BA47A3"/>
    <w:rsid w:val="00BA5026"/>
    <w:rsid w:val="00BA5C74"/>
    <w:rsid w:val="00BB07B0"/>
    <w:rsid w:val="00BB6E79"/>
    <w:rsid w:val="00BC26A7"/>
    <w:rsid w:val="00BC349B"/>
    <w:rsid w:val="00BC6D9F"/>
    <w:rsid w:val="00BE0F60"/>
    <w:rsid w:val="00BE3B31"/>
    <w:rsid w:val="00BE719A"/>
    <w:rsid w:val="00BE720A"/>
    <w:rsid w:val="00BF273F"/>
    <w:rsid w:val="00BF6650"/>
    <w:rsid w:val="00C067E5"/>
    <w:rsid w:val="00C163F9"/>
    <w:rsid w:val="00C164CA"/>
    <w:rsid w:val="00C358FA"/>
    <w:rsid w:val="00C42BF8"/>
    <w:rsid w:val="00C460AE"/>
    <w:rsid w:val="00C50043"/>
    <w:rsid w:val="00C50A0F"/>
    <w:rsid w:val="00C55827"/>
    <w:rsid w:val="00C634D4"/>
    <w:rsid w:val="00C7573B"/>
    <w:rsid w:val="00C76CF3"/>
    <w:rsid w:val="00C77575"/>
    <w:rsid w:val="00C932F0"/>
    <w:rsid w:val="00CA2981"/>
    <w:rsid w:val="00CA7844"/>
    <w:rsid w:val="00CB58EF"/>
    <w:rsid w:val="00CD012A"/>
    <w:rsid w:val="00CE420C"/>
    <w:rsid w:val="00CE7D64"/>
    <w:rsid w:val="00CF0BB2"/>
    <w:rsid w:val="00CF4238"/>
    <w:rsid w:val="00D10B02"/>
    <w:rsid w:val="00D13441"/>
    <w:rsid w:val="00D172F9"/>
    <w:rsid w:val="00D20665"/>
    <w:rsid w:val="00D243A3"/>
    <w:rsid w:val="00D3200B"/>
    <w:rsid w:val="00D33440"/>
    <w:rsid w:val="00D52EFE"/>
    <w:rsid w:val="00D56A0D"/>
    <w:rsid w:val="00D5767F"/>
    <w:rsid w:val="00D63EF6"/>
    <w:rsid w:val="00D66518"/>
    <w:rsid w:val="00D70DFB"/>
    <w:rsid w:val="00D71EEA"/>
    <w:rsid w:val="00D735CD"/>
    <w:rsid w:val="00D73EB7"/>
    <w:rsid w:val="00D766DF"/>
    <w:rsid w:val="00D95891"/>
    <w:rsid w:val="00DA36D3"/>
    <w:rsid w:val="00DA7CAA"/>
    <w:rsid w:val="00DB5CB4"/>
    <w:rsid w:val="00DC4E8C"/>
    <w:rsid w:val="00DE149E"/>
    <w:rsid w:val="00DE6FBB"/>
    <w:rsid w:val="00E04C5D"/>
    <w:rsid w:val="00E05704"/>
    <w:rsid w:val="00E12F1A"/>
    <w:rsid w:val="00E15561"/>
    <w:rsid w:val="00E20AD2"/>
    <w:rsid w:val="00E21CFB"/>
    <w:rsid w:val="00E22935"/>
    <w:rsid w:val="00E238D8"/>
    <w:rsid w:val="00E3435D"/>
    <w:rsid w:val="00E4650D"/>
    <w:rsid w:val="00E477CD"/>
    <w:rsid w:val="00E511A0"/>
    <w:rsid w:val="00E54292"/>
    <w:rsid w:val="00E60191"/>
    <w:rsid w:val="00E71058"/>
    <w:rsid w:val="00E74DC7"/>
    <w:rsid w:val="00E87699"/>
    <w:rsid w:val="00E92E27"/>
    <w:rsid w:val="00E9586B"/>
    <w:rsid w:val="00E97334"/>
    <w:rsid w:val="00EA0D36"/>
    <w:rsid w:val="00EB384D"/>
    <w:rsid w:val="00ED4928"/>
    <w:rsid w:val="00EE3749"/>
    <w:rsid w:val="00EE6190"/>
    <w:rsid w:val="00EF2E3A"/>
    <w:rsid w:val="00EF6402"/>
    <w:rsid w:val="00F025DF"/>
    <w:rsid w:val="00F040F7"/>
    <w:rsid w:val="00F047E2"/>
    <w:rsid w:val="00F04D57"/>
    <w:rsid w:val="00F078DC"/>
    <w:rsid w:val="00F13E86"/>
    <w:rsid w:val="00F14F01"/>
    <w:rsid w:val="00F175ED"/>
    <w:rsid w:val="00F32FCB"/>
    <w:rsid w:val="00F456F4"/>
    <w:rsid w:val="00F6709F"/>
    <w:rsid w:val="00F677A9"/>
    <w:rsid w:val="00F723BD"/>
    <w:rsid w:val="00F732EA"/>
    <w:rsid w:val="00F84CF5"/>
    <w:rsid w:val="00F85A43"/>
    <w:rsid w:val="00F8612E"/>
    <w:rsid w:val="00FA420B"/>
    <w:rsid w:val="00FA6A14"/>
    <w:rsid w:val="00FD19BC"/>
    <w:rsid w:val="00FD255A"/>
    <w:rsid w:val="00FE0781"/>
    <w:rsid w:val="00FE163D"/>
    <w:rsid w:val="00FF39DE"/>
    <w:rsid w:val="00FF4AE8"/>
    <w:rsid w:val="00FF7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2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E0E37"/>
    <w:pPr>
      <w:spacing w:line="260" w:lineRule="atLeast"/>
    </w:pPr>
    <w:rPr>
      <w:sz w:val="22"/>
    </w:rPr>
  </w:style>
  <w:style w:type="paragraph" w:styleId="Heading1">
    <w:name w:val="heading 1"/>
    <w:basedOn w:val="Normal"/>
    <w:next w:val="Normal"/>
    <w:link w:val="Heading1Char"/>
    <w:uiPriority w:val="9"/>
    <w:qFormat/>
    <w:rsid w:val="008E0E3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0E3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E3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0E3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E0E3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E0E3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E0E3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E0E3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E0E3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0E37"/>
  </w:style>
  <w:style w:type="paragraph" w:customStyle="1" w:styleId="OPCParaBase">
    <w:name w:val="OPCParaBase"/>
    <w:qFormat/>
    <w:rsid w:val="008E0E37"/>
    <w:pPr>
      <w:spacing w:line="260" w:lineRule="atLeast"/>
    </w:pPr>
    <w:rPr>
      <w:rFonts w:eastAsia="Times New Roman" w:cs="Times New Roman"/>
      <w:sz w:val="22"/>
      <w:lang w:eastAsia="en-AU"/>
    </w:rPr>
  </w:style>
  <w:style w:type="paragraph" w:customStyle="1" w:styleId="ShortT">
    <w:name w:val="ShortT"/>
    <w:basedOn w:val="OPCParaBase"/>
    <w:next w:val="Normal"/>
    <w:qFormat/>
    <w:rsid w:val="008E0E37"/>
    <w:pPr>
      <w:spacing w:line="240" w:lineRule="auto"/>
    </w:pPr>
    <w:rPr>
      <w:b/>
      <w:sz w:val="40"/>
    </w:rPr>
  </w:style>
  <w:style w:type="paragraph" w:customStyle="1" w:styleId="ActHead1">
    <w:name w:val="ActHead 1"/>
    <w:aliases w:val="c"/>
    <w:basedOn w:val="OPCParaBase"/>
    <w:next w:val="Normal"/>
    <w:qFormat/>
    <w:rsid w:val="008E0E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0E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0E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0E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E0E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0E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0E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0E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0E3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E0E37"/>
  </w:style>
  <w:style w:type="paragraph" w:customStyle="1" w:styleId="Blocks">
    <w:name w:val="Blocks"/>
    <w:aliases w:val="bb"/>
    <w:basedOn w:val="OPCParaBase"/>
    <w:qFormat/>
    <w:rsid w:val="008E0E37"/>
    <w:pPr>
      <w:spacing w:line="240" w:lineRule="auto"/>
    </w:pPr>
    <w:rPr>
      <w:sz w:val="24"/>
    </w:rPr>
  </w:style>
  <w:style w:type="paragraph" w:customStyle="1" w:styleId="BoxText">
    <w:name w:val="BoxText"/>
    <w:aliases w:val="bt"/>
    <w:basedOn w:val="OPCParaBase"/>
    <w:qFormat/>
    <w:rsid w:val="008E0E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0E37"/>
    <w:rPr>
      <w:b/>
    </w:rPr>
  </w:style>
  <w:style w:type="paragraph" w:customStyle="1" w:styleId="BoxHeadItalic">
    <w:name w:val="BoxHeadItalic"/>
    <w:aliases w:val="bhi"/>
    <w:basedOn w:val="BoxText"/>
    <w:next w:val="BoxStep"/>
    <w:qFormat/>
    <w:rsid w:val="008E0E37"/>
    <w:rPr>
      <w:i/>
    </w:rPr>
  </w:style>
  <w:style w:type="paragraph" w:customStyle="1" w:styleId="BoxList">
    <w:name w:val="BoxList"/>
    <w:aliases w:val="bl"/>
    <w:basedOn w:val="BoxText"/>
    <w:qFormat/>
    <w:rsid w:val="008E0E37"/>
    <w:pPr>
      <w:ind w:left="1559" w:hanging="425"/>
    </w:pPr>
  </w:style>
  <w:style w:type="paragraph" w:customStyle="1" w:styleId="BoxNote">
    <w:name w:val="BoxNote"/>
    <w:aliases w:val="bn"/>
    <w:basedOn w:val="BoxText"/>
    <w:qFormat/>
    <w:rsid w:val="008E0E37"/>
    <w:pPr>
      <w:tabs>
        <w:tab w:val="left" w:pos="1985"/>
      </w:tabs>
      <w:spacing w:before="122" w:line="198" w:lineRule="exact"/>
      <w:ind w:left="2948" w:hanging="1814"/>
    </w:pPr>
    <w:rPr>
      <w:sz w:val="18"/>
    </w:rPr>
  </w:style>
  <w:style w:type="paragraph" w:customStyle="1" w:styleId="BoxPara">
    <w:name w:val="BoxPara"/>
    <w:aliases w:val="bp"/>
    <w:basedOn w:val="BoxText"/>
    <w:qFormat/>
    <w:rsid w:val="008E0E37"/>
    <w:pPr>
      <w:tabs>
        <w:tab w:val="right" w:pos="2268"/>
      </w:tabs>
      <w:ind w:left="2552" w:hanging="1418"/>
    </w:pPr>
  </w:style>
  <w:style w:type="paragraph" w:customStyle="1" w:styleId="BoxStep">
    <w:name w:val="BoxStep"/>
    <w:aliases w:val="bs"/>
    <w:basedOn w:val="BoxText"/>
    <w:qFormat/>
    <w:rsid w:val="008E0E37"/>
    <w:pPr>
      <w:ind w:left="1985" w:hanging="851"/>
    </w:pPr>
  </w:style>
  <w:style w:type="character" w:customStyle="1" w:styleId="CharAmPartNo">
    <w:name w:val="CharAmPartNo"/>
    <w:basedOn w:val="OPCCharBase"/>
    <w:qFormat/>
    <w:rsid w:val="008E0E37"/>
  </w:style>
  <w:style w:type="character" w:customStyle="1" w:styleId="CharAmPartText">
    <w:name w:val="CharAmPartText"/>
    <w:basedOn w:val="OPCCharBase"/>
    <w:qFormat/>
    <w:rsid w:val="008E0E37"/>
  </w:style>
  <w:style w:type="character" w:customStyle="1" w:styleId="CharAmSchNo">
    <w:name w:val="CharAmSchNo"/>
    <w:basedOn w:val="OPCCharBase"/>
    <w:qFormat/>
    <w:rsid w:val="008E0E37"/>
  </w:style>
  <w:style w:type="character" w:customStyle="1" w:styleId="CharAmSchText">
    <w:name w:val="CharAmSchText"/>
    <w:basedOn w:val="OPCCharBase"/>
    <w:qFormat/>
    <w:rsid w:val="008E0E37"/>
  </w:style>
  <w:style w:type="character" w:customStyle="1" w:styleId="CharBoldItalic">
    <w:name w:val="CharBoldItalic"/>
    <w:basedOn w:val="OPCCharBase"/>
    <w:uiPriority w:val="1"/>
    <w:qFormat/>
    <w:rsid w:val="008E0E37"/>
    <w:rPr>
      <w:b/>
      <w:i/>
    </w:rPr>
  </w:style>
  <w:style w:type="character" w:customStyle="1" w:styleId="CharChapNo">
    <w:name w:val="CharChapNo"/>
    <w:basedOn w:val="OPCCharBase"/>
    <w:uiPriority w:val="1"/>
    <w:qFormat/>
    <w:rsid w:val="008E0E37"/>
  </w:style>
  <w:style w:type="character" w:customStyle="1" w:styleId="CharChapText">
    <w:name w:val="CharChapText"/>
    <w:basedOn w:val="OPCCharBase"/>
    <w:uiPriority w:val="1"/>
    <w:qFormat/>
    <w:rsid w:val="008E0E37"/>
  </w:style>
  <w:style w:type="character" w:customStyle="1" w:styleId="CharDivNo">
    <w:name w:val="CharDivNo"/>
    <w:basedOn w:val="OPCCharBase"/>
    <w:uiPriority w:val="1"/>
    <w:qFormat/>
    <w:rsid w:val="008E0E37"/>
  </w:style>
  <w:style w:type="character" w:customStyle="1" w:styleId="CharDivText">
    <w:name w:val="CharDivText"/>
    <w:basedOn w:val="OPCCharBase"/>
    <w:uiPriority w:val="1"/>
    <w:qFormat/>
    <w:rsid w:val="008E0E37"/>
  </w:style>
  <w:style w:type="character" w:customStyle="1" w:styleId="CharItalic">
    <w:name w:val="CharItalic"/>
    <w:basedOn w:val="OPCCharBase"/>
    <w:uiPriority w:val="1"/>
    <w:qFormat/>
    <w:rsid w:val="008E0E37"/>
    <w:rPr>
      <w:i/>
    </w:rPr>
  </w:style>
  <w:style w:type="character" w:customStyle="1" w:styleId="CharPartNo">
    <w:name w:val="CharPartNo"/>
    <w:basedOn w:val="OPCCharBase"/>
    <w:uiPriority w:val="1"/>
    <w:qFormat/>
    <w:rsid w:val="008E0E37"/>
  </w:style>
  <w:style w:type="character" w:customStyle="1" w:styleId="CharPartText">
    <w:name w:val="CharPartText"/>
    <w:basedOn w:val="OPCCharBase"/>
    <w:uiPriority w:val="1"/>
    <w:qFormat/>
    <w:rsid w:val="008E0E37"/>
  </w:style>
  <w:style w:type="character" w:customStyle="1" w:styleId="CharSectno">
    <w:name w:val="CharSectno"/>
    <w:basedOn w:val="OPCCharBase"/>
    <w:qFormat/>
    <w:rsid w:val="008E0E37"/>
  </w:style>
  <w:style w:type="character" w:customStyle="1" w:styleId="CharSubdNo">
    <w:name w:val="CharSubdNo"/>
    <w:basedOn w:val="OPCCharBase"/>
    <w:uiPriority w:val="1"/>
    <w:qFormat/>
    <w:rsid w:val="008E0E37"/>
  </w:style>
  <w:style w:type="character" w:customStyle="1" w:styleId="CharSubdText">
    <w:name w:val="CharSubdText"/>
    <w:basedOn w:val="OPCCharBase"/>
    <w:uiPriority w:val="1"/>
    <w:qFormat/>
    <w:rsid w:val="008E0E37"/>
  </w:style>
  <w:style w:type="paragraph" w:customStyle="1" w:styleId="CTA--">
    <w:name w:val="CTA --"/>
    <w:basedOn w:val="OPCParaBase"/>
    <w:next w:val="Normal"/>
    <w:rsid w:val="008E0E37"/>
    <w:pPr>
      <w:spacing w:before="60" w:line="240" w:lineRule="atLeast"/>
      <w:ind w:left="142" w:hanging="142"/>
    </w:pPr>
    <w:rPr>
      <w:sz w:val="20"/>
    </w:rPr>
  </w:style>
  <w:style w:type="paragraph" w:customStyle="1" w:styleId="CTA-">
    <w:name w:val="CTA -"/>
    <w:basedOn w:val="OPCParaBase"/>
    <w:rsid w:val="008E0E37"/>
    <w:pPr>
      <w:spacing w:before="60" w:line="240" w:lineRule="atLeast"/>
      <w:ind w:left="85" w:hanging="85"/>
    </w:pPr>
    <w:rPr>
      <w:sz w:val="20"/>
    </w:rPr>
  </w:style>
  <w:style w:type="paragraph" w:customStyle="1" w:styleId="CTA---">
    <w:name w:val="CTA ---"/>
    <w:basedOn w:val="OPCParaBase"/>
    <w:next w:val="Normal"/>
    <w:rsid w:val="008E0E37"/>
    <w:pPr>
      <w:spacing w:before="60" w:line="240" w:lineRule="atLeast"/>
      <w:ind w:left="198" w:hanging="198"/>
    </w:pPr>
    <w:rPr>
      <w:sz w:val="20"/>
    </w:rPr>
  </w:style>
  <w:style w:type="paragraph" w:customStyle="1" w:styleId="CTA----">
    <w:name w:val="CTA ----"/>
    <w:basedOn w:val="OPCParaBase"/>
    <w:next w:val="Normal"/>
    <w:rsid w:val="008E0E37"/>
    <w:pPr>
      <w:spacing w:before="60" w:line="240" w:lineRule="atLeast"/>
      <w:ind w:left="255" w:hanging="255"/>
    </w:pPr>
    <w:rPr>
      <w:sz w:val="20"/>
    </w:rPr>
  </w:style>
  <w:style w:type="paragraph" w:customStyle="1" w:styleId="CTA1a">
    <w:name w:val="CTA 1(a)"/>
    <w:basedOn w:val="OPCParaBase"/>
    <w:rsid w:val="008E0E37"/>
    <w:pPr>
      <w:tabs>
        <w:tab w:val="right" w:pos="414"/>
      </w:tabs>
      <w:spacing w:before="40" w:line="240" w:lineRule="atLeast"/>
      <w:ind w:left="675" w:hanging="675"/>
    </w:pPr>
    <w:rPr>
      <w:sz w:val="20"/>
    </w:rPr>
  </w:style>
  <w:style w:type="paragraph" w:customStyle="1" w:styleId="CTA1ai">
    <w:name w:val="CTA 1(a)(i)"/>
    <w:basedOn w:val="OPCParaBase"/>
    <w:rsid w:val="008E0E37"/>
    <w:pPr>
      <w:tabs>
        <w:tab w:val="right" w:pos="1004"/>
      </w:tabs>
      <w:spacing w:before="40" w:line="240" w:lineRule="atLeast"/>
      <w:ind w:left="1253" w:hanging="1253"/>
    </w:pPr>
    <w:rPr>
      <w:sz w:val="20"/>
    </w:rPr>
  </w:style>
  <w:style w:type="paragraph" w:customStyle="1" w:styleId="CTA2a">
    <w:name w:val="CTA 2(a)"/>
    <w:basedOn w:val="OPCParaBase"/>
    <w:rsid w:val="008E0E37"/>
    <w:pPr>
      <w:tabs>
        <w:tab w:val="right" w:pos="482"/>
      </w:tabs>
      <w:spacing w:before="40" w:line="240" w:lineRule="atLeast"/>
      <w:ind w:left="748" w:hanging="748"/>
    </w:pPr>
    <w:rPr>
      <w:sz w:val="20"/>
    </w:rPr>
  </w:style>
  <w:style w:type="paragraph" w:customStyle="1" w:styleId="CTA2ai">
    <w:name w:val="CTA 2(a)(i)"/>
    <w:basedOn w:val="OPCParaBase"/>
    <w:rsid w:val="008E0E37"/>
    <w:pPr>
      <w:tabs>
        <w:tab w:val="right" w:pos="1089"/>
      </w:tabs>
      <w:spacing w:before="40" w:line="240" w:lineRule="atLeast"/>
      <w:ind w:left="1327" w:hanging="1327"/>
    </w:pPr>
    <w:rPr>
      <w:sz w:val="20"/>
    </w:rPr>
  </w:style>
  <w:style w:type="paragraph" w:customStyle="1" w:styleId="CTA3a">
    <w:name w:val="CTA 3(a)"/>
    <w:basedOn w:val="OPCParaBase"/>
    <w:rsid w:val="008E0E37"/>
    <w:pPr>
      <w:tabs>
        <w:tab w:val="right" w:pos="556"/>
      </w:tabs>
      <w:spacing w:before="40" w:line="240" w:lineRule="atLeast"/>
      <w:ind w:left="805" w:hanging="805"/>
    </w:pPr>
    <w:rPr>
      <w:sz w:val="20"/>
    </w:rPr>
  </w:style>
  <w:style w:type="paragraph" w:customStyle="1" w:styleId="CTA3ai">
    <w:name w:val="CTA 3(a)(i)"/>
    <w:basedOn w:val="OPCParaBase"/>
    <w:rsid w:val="008E0E37"/>
    <w:pPr>
      <w:tabs>
        <w:tab w:val="right" w:pos="1140"/>
      </w:tabs>
      <w:spacing w:before="40" w:line="240" w:lineRule="atLeast"/>
      <w:ind w:left="1361" w:hanging="1361"/>
    </w:pPr>
    <w:rPr>
      <w:sz w:val="20"/>
    </w:rPr>
  </w:style>
  <w:style w:type="paragraph" w:customStyle="1" w:styleId="CTA4a">
    <w:name w:val="CTA 4(a)"/>
    <w:basedOn w:val="OPCParaBase"/>
    <w:rsid w:val="008E0E37"/>
    <w:pPr>
      <w:tabs>
        <w:tab w:val="right" w:pos="624"/>
      </w:tabs>
      <w:spacing w:before="40" w:line="240" w:lineRule="atLeast"/>
      <w:ind w:left="873" w:hanging="873"/>
    </w:pPr>
    <w:rPr>
      <w:sz w:val="20"/>
    </w:rPr>
  </w:style>
  <w:style w:type="paragraph" w:customStyle="1" w:styleId="CTA4ai">
    <w:name w:val="CTA 4(a)(i)"/>
    <w:basedOn w:val="OPCParaBase"/>
    <w:rsid w:val="008E0E37"/>
    <w:pPr>
      <w:tabs>
        <w:tab w:val="right" w:pos="1213"/>
      </w:tabs>
      <w:spacing w:before="40" w:line="240" w:lineRule="atLeast"/>
      <w:ind w:left="1452" w:hanging="1452"/>
    </w:pPr>
    <w:rPr>
      <w:sz w:val="20"/>
    </w:rPr>
  </w:style>
  <w:style w:type="paragraph" w:customStyle="1" w:styleId="CTACAPS">
    <w:name w:val="CTA CAPS"/>
    <w:basedOn w:val="OPCParaBase"/>
    <w:rsid w:val="008E0E37"/>
    <w:pPr>
      <w:spacing w:before="60" w:line="240" w:lineRule="atLeast"/>
    </w:pPr>
    <w:rPr>
      <w:sz w:val="20"/>
    </w:rPr>
  </w:style>
  <w:style w:type="paragraph" w:customStyle="1" w:styleId="CTAright">
    <w:name w:val="CTA right"/>
    <w:basedOn w:val="OPCParaBase"/>
    <w:rsid w:val="008E0E37"/>
    <w:pPr>
      <w:spacing w:before="60" w:line="240" w:lineRule="auto"/>
      <w:jc w:val="right"/>
    </w:pPr>
    <w:rPr>
      <w:sz w:val="20"/>
    </w:rPr>
  </w:style>
  <w:style w:type="paragraph" w:customStyle="1" w:styleId="subsection">
    <w:name w:val="subsection"/>
    <w:aliases w:val="ss"/>
    <w:basedOn w:val="OPCParaBase"/>
    <w:link w:val="subsectionChar"/>
    <w:rsid w:val="008E0E37"/>
    <w:pPr>
      <w:tabs>
        <w:tab w:val="right" w:pos="1021"/>
      </w:tabs>
      <w:spacing w:before="180" w:line="240" w:lineRule="auto"/>
      <w:ind w:left="1134" w:hanging="1134"/>
    </w:pPr>
  </w:style>
  <w:style w:type="paragraph" w:customStyle="1" w:styleId="Definition">
    <w:name w:val="Definition"/>
    <w:aliases w:val="dd"/>
    <w:basedOn w:val="OPCParaBase"/>
    <w:rsid w:val="008E0E37"/>
    <w:pPr>
      <w:spacing w:before="180" w:line="240" w:lineRule="auto"/>
      <w:ind w:left="1134"/>
    </w:pPr>
  </w:style>
  <w:style w:type="paragraph" w:customStyle="1" w:styleId="ETAsubitem">
    <w:name w:val="ETA(subitem)"/>
    <w:basedOn w:val="OPCParaBase"/>
    <w:rsid w:val="008E0E37"/>
    <w:pPr>
      <w:tabs>
        <w:tab w:val="right" w:pos="340"/>
      </w:tabs>
      <w:spacing w:before="60" w:line="240" w:lineRule="auto"/>
      <w:ind w:left="454" w:hanging="454"/>
    </w:pPr>
    <w:rPr>
      <w:sz w:val="20"/>
    </w:rPr>
  </w:style>
  <w:style w:type="paragraph" w:customStyle="1" w:styleId="ETApara">
    <w:name w:val="ETA(para)"/>
    <w:basedOn w:val="OPCParaBase"/>
    <w:rsid w:val="008E0E37"/>
    <w:pPr>
      <w:tabs>
        <w:tab w:val="right" w:pos="754"/>
      </w:tabs>
      <w:spacing w:before="60" w:line="240" w:lineRule="auto"/>
      <w:ind w:left="828" w:hanging="828"/>
    </w:pPr>
    <w:rPr>
      <w:sz w:val="20"/>
    </w:rPr>
  </w:style>
  <w:style w:type="paragraph" w:customStyle="1" w:styleId="ETAsubpara">
    <w:name w:val="ETA(subpara)"/>
    <w:basedOn w:val="OPCParaBase"/>
    <w:rsid w:val="008E0E37"/>
    <w:pPr>
      <w:tabs>
        <w:tab w:val="right" w:pos="1083"/>
      </w:tabs>
      <w:spacing w:before="60" w:line="240" w:lineRule="auto"/>
      <w:ind w:left="1191" w:hanging="1191"/>
    </w:pPr>
    <w:rPr>
      <w:sz w:val="20"/>
    </w:rPr>
  </w:style>
  <w:style w:type="paragraph" w:customStyle="1" w:styleId="ETAsub-subpara">
    <w:name w:val="ETA(sub-subpara)"/>
    <w:basedOn w:val="OPCParaBase"/>
    <w:rsid w:val="008E0E37"/>
    <w:pPr>
      <w:tabs>
        <w:tab w:val="right" w:pos="1412"/>
      </w:tabs>
      <w:spacing w:before="60" w:line="240" w:lineRule="auto"/>
      <w:ind w:left="1525" w:hanging="1525"/>
    </w:pPr>
    <w:rPr>
      <w:sz w:val="20"/>
    </w:rPr>
  </w:style>
  <w:style w:type="paragraph" w:customStyle="1" w:styleId="Formula">
    <w:name w:val="Formula"/>
    <w:basedOn w:val="OPCParaBase"/>
    <w:rsid w:val="008E0E37"/>
    <w:pPr>
      <w:spacing w:line="240" w:lineRule="auto"/>
      <w:ind w:left="1134"/>
    </w:pPr>
    <w:rPr>
      <w:sz w:val="20"/>
    </w:rPr>
  </w:style>
  <w:style w:type="paragraph" w:styleId="Header">
    <w:name w:val="header"/>
    <w:basedOn w:val="OPCParaBase"/>
    <w:link w:val="HeaderChar"/>
    <w:unhideWhenUsed/>
    <w:rsid w:val="008E0E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E0E37"/>
    <w:rPr>
      <w:rFonts w:eastAsia="Times New Roman" w:cs="Times New Roman"/>
      <w:sz w:val="16"/>
      <w:lang w:eastAsia="en-AU"/>
    </w:rPr>
  </w:style>
  <w:style w:type="paragraph" w:customStyle="1" w:styleId="House">
    <w:name w:val="House"/>
    <w:basedOn w:val="OPCParaBase"/>
    <w:rsid w:val="008E0E37"/>
    <w:pPr>
      <w:spacing w:line="240" w:lineRule="auto"/>
    </w:pPr>
    <w:rPr>
      <w:sz w:val="28"/>
    </w:rPr>
  </w:style>
  <w:style w:type="paragraph" w:customStyle="1" w:styleId="Item">
    <w:name w:val="Item"/>
    <w:aliases w:val="i"/>
    <w:basedOn w:val="OPCParaBase"/>
    <w:next w:val="ItemHead"/>
    <w:rsid w:val="008E0E37"/>
    <w:pPr>
      <w:keepLines/>
      <w:spacing w:before="80" w:line="240" w:lineRule="auto"/>
      <w:ind w:left="709"/>
    </w:pPr>
  </w:style>
  <w:style w:type="paragraph" w:customStyle="1" w:styleId="ItemHead">
    <w:name w:val="ItemHead"/>
    <w:aliases w:val="ih"/>
    <w:basedOn w:val="OPCParaBase"/>
    <w:next w:val="Item"/>
    <w:rsid w:val="008E0E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0E37"/>
    <w:pPr>
      <w:spacing w:line="240" w:lineRule="auto"/>
    </w:pPr>
    <w:rPr>
      <w:b/>
      <w:sz w:val="32"/>
    </w:rPr>
  </w:style>
  <w:style w:type="paragraph" w:customStyle="1" w:styleId="notedraft">
    <w:name w:val="note(draft)"/>
    <w:aliases w:val="nd"/>
    <w:basedOn w:val="OPCParaBase"/>
    <w:rsid w:val="008E0E37"/>
    <w:pPr>
      <w:spacing w:before="240" w:line="240" w:lineRule="auto"/>
      <w:ind w:left="284" w:hanging="284"/>
    </w:pPr>
    <w:rPr>
      <w:i/>
      <w:sz w:val="24"/>
    </w:rPr>
  </w:style>
  <w:style w:type="paragraph" w:customStyle="1" w:styleId="notemargin">
    <w:name w:val="note(margin)"/>
    <w:aliases w:val="nm"/>
    <w:basedOn w:val="OPCParaBase"/>
    <w:rsid w:val="008E0E37"/>
    <w:pPr>
      <w:tabs>
        <w:tab w:val="left" w:pos="709"/>
      </w:tabs>
      <w:spacing w:before="122" w:line="198" w:lineRule="exact"/>
      <w:ind w:left="709" w:hanging="709"/>
    </w:pPr>
    <w:rPr>
      <w:sz w:val="18"/>
    </w:rPr>
  </w:style>
  <w:style w:type="paragraph" w:customStyle="1" w:styleId="noteToPara">
    <w:name w:val="noteToPara"/>
    <w:aliases w:val="ntp"/>
    <w:basedOn w:val="OPCParaBase"/>
    <w:rsid w:val="008E0E37"/>
    <w:pPr>
      <w:spacing w:before="122" w:line="198" w:lineRule="exact"/>
      <w:ind w:left="2353" w:hanging="709"/>
    </w:pPr>
    <w:rPr>
      <w:sz w:val="18"/>
    </w:rPr>
  </w:style>
  <w:style w:type="paragraph" w:customStyle="1" w:styleId="noteParlAmend">
    <w:name w:val="note(ParlAmend)"/>
    <w:aliases w:val="npp"/>
    <w:basedOn w:val="OPCParaBase"/>
    <w:next w:val="ParlAmend"/>
    <w:rsid w:val="008E0E37"/>
    <w:pPr>
      <w:spacing w:line="240" w:lineRule="auto"/>
      <w:jc w:val="right"/>
    </w:pPr>
    <w:rPr>
      <w:rFonts w:ascii="Arial" w:hAnsi="Arial"/>
      <w:b/>
      <w:i/>
    </w:rPr>
  </w:style>
  <w:style w:type="paragraph" w:customStyle="1" w:styleId="Page1">
    <w:name w:val="Page1"/>
    <w:basedOn w:val="OPCParaBase"/>
    <w:rsid w:val="008E0E37"/>
    <w:pPr>
      <w:spacing w:before="5600" w:line="240" w:lineRule="auto"/>
    </w:pPr>
    <w:rPr>
      <w:b/>
      <w:sz w:val="32"/>
    </w:rPr>
  </w:style>
  <w:style w:type="paragraph" w:customStyle="1" w:styleId="PageBreak">
    <w:name w:val="PageBreak"/>
    <w:aliases w:val="pb"/>
    <w:basedOn w:val="OPCParaBase"/>
    <w:rsid w:val="008E0E37"/>
    <w:pPr>
      <w:spacing w:line="240" w:lineRule="auto"/>
    </w:pPr>
    <w:rPr>
      <w:sz w:val="20"/>
    </w:rPr>
  </w:style>
  <w:style w:type="paragraph" w:customStyle="1" w:styleId="paragraphsub">
    <w:name w:val="paragraph(sub)"/>
    <w:aliases w:val="aa"/>
    <w:basedOn w:val="OPCParaBase"/>
    <w:rsid w:val="008E0E37"/>
    <w:pPr>
      <w:tabs>
        <w:tab w:val="right" w:pos="1985"/>
      </w:tabs>
      <w:spacing w:before="40" w:line="240" w:lineRule="auto"/>
      <w:ind w:left="2098" w:hanging="2098"/>
    </w:pPr>
  </w:style>
  <w:style w:type="paragraph" w:customStyle="1" w:styleId="paragraphsub-sub">
    <w:name w:val="paragraph(sub-sub)"/>
    <w:aliases w:val="aaa"/>
    <w:basedOn w:val="OPCParaBase"/>
    <w:rsid w:val="008E0E37"/>
    <w:pPr>
      <w:tabs>
        <w:tab w:val="right" w:pos="2722"/>
      </w:tabs>
      <w:spacing w:before="40" w:line="240" w:lineRule="auto"/>
      <w:ind w:left="2835" w:hanging="2835"/>
    </w:pPr>
  </w:style>
  <w:style w:type="paragraph" w:customStyle="1" w:styleId="paragraph">
    <w:name w:val="paragraph"/>
    <w:aliases w:val="a"/>
    <w:basedOn w:val="OPCParaBase"/>
    <w:rsid w:val="008E0E37"/>
    <w:pPr>
      <w:tabs>
        <w:tab w:val="right" w:pos="1531"/>
      </w:tabs>
      <w:spacing w:before="40" w:line="240" w:lineRule="auto"/>
      <w:ind w:left="1644" w:hanging="1644"/>
    </w:pPr>
  </w:style>
  <w:style w:type="paragraph" w:customStyle="1" w:styleId="ParlAmend">
    <w:name w:val="ParlAmend"/>
    <w:aliases w:val="pp"/>
    <w:basedOn w:val="OPCParaBase"/>
    <w:rsid w:val="008E0E37"/>
    <w:pPr>
      <w:spacing w:before="240" w:line="240" w:lineRule="atLeast"/>
      <w:ind w:hanging="567"/>
    </w:pPr>
    <w:rPr>
      <w:sz w:val="24"/>
    </w:rPr>
  </w:style>
  <w:style w:type="paragraph" w:customStyle="1" w:styleId="Penalty">
    <w:name w:val="Penalty"/>
    <w:basedOn w:val="OPCParaBase"/>
    <w:rsid w:val="008E0E37"/>
    <w:pPr>
      <w:tabs>
        <w:tab w:val="left" w:pos="2977"/>
      </w:tabs>
      <w:spacing w:before="180" w:line="240" w:lineRule="auto"/>
      <w:ind w:left="1985" w:hanging="851"/>
    </w:pPr>
  </w:style>
  <w:style w:type="paragraph" w:customStyle="1" w:styleId="Portfolio">
    <w:name w:val="Portfolio"/>
    <w:basedOn w:val="OPCParaBase"/>
    <w:rsid w:val="008E0E37"/>
    <w:pPr>
      <w:spacing w:line="240" w:lineRule="auto"/>
    </w:pPr>
    <w:rPr>
      <w:i/>
      <w:sz w:val="20"/>
    </w:rPr>
  </w:style>
  <w:style w:type="paragraph" w:customStyle="1" w:styleId="Preamble">
    <w:name w:val="Preamble"/>
    <w:basedOn w:val="OPCParaBase"/>
    <w:next w:val="Normal"/>
    <w:rsid w:val="008E0E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0E37"/>
    <w:pPr>
      <w:spacing w:line="240" w:lineRule="auto"/>
    </w:pPr>
    <w:rPr>
      <w:i/>
      <w:sz w:val="20"/>
    </w:rPr>
  </w:style>
  <w:style w:type="paragraph" w:customStyle="1" w:styleId="Session">
    <w:name w:val="Session"/>
    <w:basedOn w:val="OPCParaBase"/>
    <w:rsid w:val="008E0E37"/>
    <w:pPr>
      <w:spacing w:line="240" w:lineRule="auto"/>
    </w:pPr>
    <w:rPr>
      <w:sz w:val="28"/>
    </w:rPr>
  </w:style>
  <w:style w:type="paragraph" w:customStyle="1" w:styleId="Sponsor">
    <w:name w:val="Sponsor"/>
    <w:basedOn w:val="OPCParaBase"/>
    <w:rsid w:val="008E0E37"/>
    <w:pPr>
      <w:spacing w:line="240" w:lineRule="auto"/>
    </w:pPr>
    <w:rPr>
      <w:i/>
    </w:rPr>
  </w:style>
  <w:style w:type="paragraph" w:customStyle="1" w:styleId="Subitem">
    <w:name w:val="Subitem"/>
    <w:aliases w:val="iss"/>
    <w:basedOn w:val="OPCParaBase"/>
    <w:rsid w:val="008E0E37"/>
    <w:pPr>
      <w:spacing w:before="180" w:line="240" w:lineRule="auto"/>
      <w:ind w:left="709" w:hanging="709"/>
    </w:pPr>
  </w:style>
  <w:style w:type="paragraph" w:customStyle="1" w:styleId="SubitemHead">
    <w:name w:val="SubitemHead"/>
    <w:aliases w:val="issh"/>
    <w:basedOn w:val="OPCParaBase"/>
    <w:rsid w:val="008E0E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0E37"/>
    <w:pPr>
      <w:spacing w:before="40" w:line="240" w:lineRule="auto"/>
      <w:ind w:left="1134"/>
    </w:pPr>
  </w:style>
  <w:style w:type="paragraph" w:customStyle="1" w:styleId="SubsectionHead">
    <w:name w:val="SubsectionHead"/>
    <w:aliases w:val="ssh"/>
    <w:basedOn w:val="OPCParaBase"/>
    <w:next w:val="subsection"/>
    <w:rsid w:val="008E0E37"/>
    <w:pPr>
      <w:keepNext/>
      <w:keepLines/>
      <w:spacing w:before="240" w:line="240" w:lineRule="auto"/>
      <w:ind w:left="1134"/>
    </w:pPr>
    <w:rPr>
      <w:i/>
    </w:rPr>
  </w:style>
  <w:style w:type="paragraph" w:customStyle="1" w:styleId="Tablea">
    <w:name w:val="Table(a)"/>
    <w:aliases w:val="ta"/>
    <w:basedOn w:val="OPCParaBase"/>
    <w:rsid w:val="008E0E37"/>
    <w:pPr>
      <w:spacing w:before="60" w:line="240" w:lineRule="auto"/>
      <w:ind w:left="284" w:hanging="284"/>
    </w:pPr>
    <w:rPr>
      <w:sz w:val="20"/>
    </w:rPr>
  </w:style>
  <w:style w:type="paragraph" w:customStyle="1" w:styleId="TableAA">
    <w:name w:val="Table(AA)"/>
    <w:aliases w:val="taaa"/>
    <w:basedOn w:val="OPCParaBase"/>
    <w:rsid w:val="008E0E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0E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0E37"/>
    <w:pPr>
      <w:spacing w:before="60" w:line="240" w:lineRule="atLeast"/>
    </w:pPr>
    <w:rPr>
      <w:sz w:val="20"/>
    </w:rPr>
  </w:style>
  <w:style w:type="paragraph" w:customStyle="1" w:styleId="TLPBoxTextnote">
    <w:name w:val="TLPBoxText(note"/>
    <w:aliases w:val="right)"/>
    <w:basedOn w:val="OPCParaBase"/>
    <w:rsid w:val="008E0E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0E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0E37"/>
    <w:pPr>
      <w:spacing w:before="122" w:line="198" w:lineRule="exact"/>
      <w:ind w:left="1985" w:hanging="851"/>
      <w:jc w:val="right"/>
    </w:pPr>
    <w:rPr>
      <w:sz w:val="18"/>
    </w:rPr>
  </w:style>
  <w:style w:type="paragraph" w:customStyle="1" w:styleId="TLPTableBullet">
    <w:name w:val="TLPTableBullet"/>
    <w:aliases w:val="ttb"/>
    <w:basedOn w:val="OPCParaBase"/>
    <w:rsid w:val="008E0E37"/>
    <w:pPr>
      <w:spacing w:line="240" w:lineRule="exact"/>
      <w:ind w:left="284" w:hanging="284"/>
    </w:pPr>
    <w:rPr>
      <w:sz w:val="20"/>
    </w:rPr>
  </w:style>
  <w:style w:type="paragraph" w:styleId="TOC1">
    <w:name w:val="toc 1"/>
    <w:basedOn w:val="Normal"/>
    <w:next w:val="Normal"/>
    <w:uiPriority w:val="39"/>
    <w:unhideWhenUsed/>
    <w:rsid w:val="008E0E3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E0E3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E0E3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E0E3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E0E3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E0E3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E0E3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E0E3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E0E3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E0E37"/>
    <w:pPr>
      <w:keepLines/>
      <w:spacing w:before="240" w:after="120" w:line="240" w:lineRule="auto"/>
      <w:ind w:left="794"/>
    </w:pPr>
    <w:rPr>
      <w:b/>
      <w:kern w:val="28"/>
      <w:sz w:val="20"/>
    </w:rPr>
  </w:style>
  <w:style w:type="paragraph" w:customStyle="1" w:styleId="TofSectsHeading">
    <w:name w:val="TofSects(Heading)"/>
    <w:basedOn w:val="OPCParaBase"/>
    <w:rsid w:val="008E0E37"/>
    <w:pPr>
      <w:spacing w:before="240" w:after="120" w:line="240" w:lineRule="auto"/>
    </w:pPr>
    <w:rPr>
      <w:b/>
      <w:sz w:val="24"/>
    </w:rPr>
  </w:style>
  <w:style w:type="paragraph" w:customStyle="1" w:styleId="TofSectsSection">
    <w:name w:val="TofSects(Section)"/>
    <w:basedOn w:val="OPCParaBase"/>
    <w:rsid w:val="008E0E37"/>
    <w:pPr>
      <w:keepLines/>
      <w:spacing w:before="40" w:line="240" w:lineRule="auto"/>
      <w:ind w:left="1588" w:hanging="794"/>
    </w:pPr>
    <w:rPr>
      <w:kern w:val="28"/>
      <w:sz w:val="18"/>
    </w:rPr>
  </w:style>
  <w:style w:type="paragraph" w:customStyle="1" w:styleId="TofSectsSubdiv">
    <w:name w:val="TofSects(Subdiv)"/>
    <w:basedOn w:val="OPCParaBase"/>
    <w:rsid w:val="008E0E37"/>
    <w:pPr>
      <w:keepLines/>
      <w:spacing w:before="80" w:line="240" w:lineRule="auto"/>
      <w:ind w:left="1588" w:hanging="794"/>
    </w:pPr>
    <w:rPr>
      <w:kern w:val="28"/>
    </w:rPr>
  </w:style>
  <w:style w:type="paragraph" w:customStyle="1" w:styleId="WRStyle">
    <w:name w:val="WR Style"/>
    <w:aliases w:val="WR"/>
    <w:basedOn w:val="OPCParaBase"/>
    <w:rsid w:val="008E0E37"/>
    <w:pPr>
      <w:spacing w:before="240" w:line="240" w:lineRule="auto"/>
      <w:ind w:left="284" w:hanging="284"/>
    </w:pPr>
    <w:rPr>
      <w:b/>
      <w:i/>
      <w:kern w:val="28"/>
      <w:sz w:val="24"/>
    </w:rPr>
  </w:style>
  <w:style w:type="paragraph" w:customStyle="1" w:styleId="notepara">
    <w:name w:val="note(para)"/>
    <w:aliases w:val="na"/>
    <w:basedOn w:val="OPCParaBase"/>
    <w:rsid w:val="008E0E37"/>
    <w:pPr>
      <w:spacing w:before="40" w:line="198" w:lineRule="exact"/>
      <w:ind w:left="2354" w:hanging="369"/>
    </w:pPr>
    <w:rPr>
      <w:sz w:val="18"/>
    </w:rPr>
  </w:style>
  <w:style w:type="paragraph" w:styleId="Footer">
    <w:name w:val="footer"/>
    <w:link w:val="FooterChar"/>
    <w:rsid w:val="008E0E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0E37"/>
    <w:rPr>
      <w:rFonts w:eastAsia="Times New Roman" w:cs="Times New Roman"/>
      <w:sz w:val="22"/>
      <w:szCs w:val="24"/>
      <w:lang w:eastAsia="en-AU"/>
    </w:rPr>
  </w:style>
  <w:style w:type="character" w:styleId="LineNumber">
    <w:name w:val="line number"/>
    <w:basedOn w:val="OPCCharBase"/>
    <w:uiPriority w:val="99"/>
    <w:unhideWhenUsed/>
    <w:rsid w:val="008E0E37"/>
    <w:rPr>
      <w:sz w:val="16"/>
    </w:rPr>
  </w:style>
  <w:style w:type="table" w:customStyle="1" w:styleId="CFlag">
    <w:name w:val="CFlag"/>
    <w:basedOn w:val="TableNormal"/>
    <w:uiPriority w:val="99"/>
    <w:rsid w:val="008E0E37"/>
    <w:rPr>
      <w:rFonts w:eastAsia="Times New Roman" w:cs="Times New Roman"/>
      <w:lang w:eastAsia="en-AU"/>
    </w:rPr>
    <w:tblPr/>
  </w:style>
  <w:style w:type="paragraph" w:styleId="BalloonText">
    <w:name w:val="Balloon Text"/>
    <w:basedOn w:val="Normal"/>
    <w:link w:val="BalloonTextChar"/>
    <w:uiPriority w:val="99"/>
    <w:unhideWhenUsed/>
    <w:rsid w:val="008E0E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E0E37"/>
    <w:rPr>
      <w:rFonts w:ascii="Tahoma" w:hAnsi="Tahoma" w:cs="Tahoma"/>
      <w:sz w:val="16"/>
      <w:szCs w:val="16"/>
    </w:rPr>
  </w:style>
  <w:style w:type="table" w:styleId="TableGrid">
    <w:name w:val="Table Grid"/>
    <w:basedOn w:val="TableNormal"/>
    <w:uiPriority w:val="59"/>
    <w:rsid w:val="008E0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E0E37"/>
    <w:rPr>
      <w:b/>
      <w:sz w:val="28"/>
      <w:szCs w:val="32"/>
    </w:rPr>
  </w:style>
  <w:style w:type="paragraph" w:customStyle="1" w:styleId="LegislationMadeUnder">
    <w:name w:val="LegislationMadeUnder"/>
    <w:basedOn w:val="OPCParaBase"/>
    <w:next w:val="Normal"/>
    <w:rsid w:val="008E0E37"/>
    <w:rPr>
      <w:i/>
      <w:sz w:val="32"/>
      <w:szCs w:val="32"/>
    </w:rPr>
  </w:style>
  <w:style w:type="paragraph" w:customStyle="1" w:styleId="SignCoverPageEnd">
    <w:name w:val="SignCoverPageEnd"/>
    <w:basedOn w:val="OPCParaBase"/>
    <w:next w:val="Normal"/>
    <w:rsid w:val="008E0E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0E37"/>
    <w:pPr>
      <w:pBdr>
        <w:top w:val="single" w:sz="4" w:space="1" w:color="auto"/>
      </w:pBdr>
      <w:spacing w:before="360"/>
      <w:ind w:right="397"/>
      <w:jc w:val="both"/>
    </w:pPr>
  </w:style>
  <w:style w:type="paragraph" w:customStyle="1" w:styleId="NotesHeading1">
    <w:name w:val="NotesHeading 1"/>
    <w:basedOn w:val="OPCParaBase"/>
    <w:next w:val="Normal"/>
    <w:rsid w:val="008E0E37"/>
    <w:rPr>
      <w:b/>
      <w:sz w:val="28"/>
      <w:szCs w:val="28"/>
    </w:rPr>
  </w:style>
  <w:style w:type="paragraph" w:customStyle="1" w:styleId="NotesHeading2">
    <w:name w:val="NotesHeading 2"/>
    <w:basedOn w:val="OPCParaBase"/>
    <w:next w:val="Normal"/>
    <w:rsid w:val="008E0E37"/>
    <w:rPr>
      <w:b/>
      <w:sz w:val="28"/>
      <w:szCs w:val="28"/>
    </w:rPr>
  </w:style>
  <w:style w:type="paragraph" w:customStyle="1" w:styleId="ENotesText">
    <w:name w:val="ENotesText"/>
    <w:aliases w:val="Ent"/>
    <w:basedOn w:val="OPCParaBase"/>
    <w:next w:val="Normal"/>
    <w:rsid w:val="008E0E37"/>
    <w:pPr>
      <w:spacing w:before="120"/>
    </w:pPr>
  </w:style>
  <w:style w:type="paragraph" w:customStyle="1" w:styleId="CompiledActNo">
    <w:name w:val="CompiledActNo"/>
    <w:basedOn w:val="OPCParaBase"/>
    <w:next w:val="Normal"/>
    <w:rsid w:val="008E0E37"/>
    <w:rPr>
      <w:b/>
      <w:sz w:val="24"/>
      <w:szCs w:val="24"/>
    </w:rPr>
  </w:style>
  <w:style w:type="paragraph" w:customStyle="1" w:styleId="CompiledMadeUnder">
    <w:name w:val="CompiledMadeUnder"/>
    <w:basedOn w:val="OPCParaBase"/>
    <w:next w:val="Normal"/>
    <w:rsid w:val="008E0E37"/>
    <w:rPr>
      <w:i/>
      <w:sz w:val="24"/>
      <w:szCs w:val="24"/>
    </w:rPr>
  </w:style>
  <w:style w:type="paragraph" w:customStyle="1" w:styleId="Paragraphsub-sub-sub">
    <w:name w:val="Paragraph(sub-sub-sub)"/>
    <w:aliases w:val="aaaa"/>
    <w:basedOn w:val="OPCParaBase"/>
    <w:rsid w:val="008E0E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0E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0E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0E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0E3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E0E37"/>
    <w:pPr>
      <w:spacing w:before="60" w:line="240" w:lineRule="auto"/>
    </w:pPr>
    <w:rPr>
      <w:rFonts w:cs="Arial"/>
      <w:sz w:val="20"/>
      <w:szCs w:val="22"/>
    </w:rPr>
  </w:style>
  <w:style w:type="paragraph" w:customStyle="1" w:styleId="NoteToSubpara">
    <w:name w:val="NoteToSubpara"/>
    <w:aliases w:val="nts"/>
    <w:basedOn w:val="OPCParaBase"/>
    <w:rsid w:val="008E0E37"/>
    <w:pPr>
      <w:spacing w:before="40" w:line="198" w:lineRule="exact"/>
      <w:ind w:left="2835" w:hanging="709"/>
    </w:pPr>
    <w:rPr>
      <w:sz w:val="18"/>
    </w:rPr>
  </w:style>
  <w:style w:type="paragraph" w:customStyle="1" w:styleId="ENoteTableHeading">
    <w:name w:val="ENoteTableHeading"/>
    <w:aliases w:val="enth"/>
    <w:basedOn w:val="OPCParaBase"/>
    <w:rsid w:val="008E0E37"/>
    <w:pPr>
      <w:keepNext/>
      <w:spacing w:before="60" w:line="240" w:lineRule="atLeast"/>
    </w:pPr>
    <w:rPr>
      <w:rFonts w:ascii="Arial" w:hAnsi="Arial"/>
      <w:b/>
      <w:sz w:val="16"/>
    </w:rPr>
  </w:style>
  <w:style w:type="paragraph" w:customStyle="1" w:styleId="ENoteTTi">
    <w:name w:val="ENoteTTi"/>
    <w:aliases w:val="entti"/>
    <w:basedOn w:val="OPCParaBase"/>
    <w:rsid w:val="008E0E37"/>
    <w:pPr>
      <w:keepNext/>
      <w:spacing w:before="60" w:line="240" w:lineRule="atLeast"/>
      <w:ind w:left="170"/>
    </w:pPr>
    <w:rPr>
      <w:sz w:val="16"/>
    </w:rPr>
  </w:style>
  <w:style w:type="paragraph" w:customStyle="1" w:styleId="ENotesHeading1">
    <w:name w:val="ENotesHeading 1"/>
    <w:aliases w:val="Enh1"/>
    <w:basedOn w:val="OPCParaBase"/>
    <w:next w:val="Normal"/>
    <w:rsid w:val="008E0E37"/>
    <w:pPr>
      <w:spacing w:before="120"/>
      <w:outlineLvl w:val="0"/>
    </w:pPr>
    <w:rPr>
      <w:b/>
      <w:sz w:val="28"/>
      <w:szCs w:val="28"/>
    </w:rPr>
  </w:style>
  <w:style w:type="paragraph" w:customStyle="1" w:styleId="ENotesHeading2">
    <w:name w:val="ENotesHeading 2"/>
    <w:aliases w:val="Enh2"/>
    <w:basedOn w:val="OPCParaBase"/>
    <w:next w:val="Normal"/>
    <w:rsid w:val="008E0E37"/>
    <w:pPr>
      <w:spacing w:before="120" w:after="120"/>
      <w:outlineLvl w:val="1"/>
    </w:pPr>
    <w:rPr>
      <w:b/>
      <w:sz w:val="24"/>
      <w:szCs w:val="28"/>
    </w:rPr>
  </w:style>
  <w:style w:type="paragraph" w:customStyle="1" w:styleId="ENoteTTIndentHeading">
    <w:name w:val="ENoteTTIndentHeading"/>
    <w:aliases w:val="enTTHi"/>
    <w:basedOn w:val="OPCParaBase"/>
    <w:rsid w:val="008E0E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0E37"/>
    <w:pPr>
      <w:spacing w:before="60" w:line="240" w:lineRule="atLeast"/>
    </w:pPr>
    <w:rPr>
      <w:sz w:val="16"/>
    </w:rPr>
  </w:style>
  <w:style w:type="paragraph" w:customStyle="1" w:styleId="MadeunderText">
    <w:name w:val="MadeunderText"/>
    <w:basedOn w:val="OPCParaBase"/>
    <w:next w:val="Normal"/>
    <w:rsid w:val="008E0E37"/>
    <w:pPr>
      <w:spacing w:before="240"/>
    </w:pPr>
    <w:rPr>
      <w:sz w:val="24"/>
      <w:szCs w:val="24"/>
    </w:rPr>
  </w:style>
  <w:style w:type="paragraph" w:customStyle="1" w:styleId="ENotesHeading3">
    <w:name w:val="ENotesHeading 3"/>
    <w:aliases w:val="Enh3"/>
    <w:basedOn w:val="OPCParaBase"/>
    <w:next w:val="Normal"/>
    <w:rsid w:val="008E0E37"/>
    <w:pPr>
      <w:keepNext/>
      <w:spacing w:before="120" w:line="240" w:lineRule="auto"/>
      <w:outlineLvl w:val="4"/>
    </w:pPr>
    <w:rPr>
      <w:b/>
      <w:szCs w:val="24"/>
    </w:rPr>
  </w:style>
  <w:style w:type="character" w:customStyle="1" w:styleId="CharSubPartTextCASA">
    <w:name w:val="CharSubPartText(CASA)"/>
    <w:basedOn w:val="OPCCharBase"/>
    <w:uiPriority w:val="1"/>
    <w:rsid w:val="008E0E37"/>
  </w:style>
  <w:style w:type="character" w:customStyle="1" w:styleId="CharSubPartNoCASA">
    <w:name w:val="CharSubPartNo(CASA)"/>
    <w:basedOn w:val="OPCCharBase"/>
    <w:uiPriority w:val="1"/>
    <w:rsid w:val="008E0E37"/>
  </w:style>
  <w:style w:type="paragraph" w:customStyle="1" w:styleId="ENoteTTIndentHeadingSub">
    <w:name w:val="ENoteTTIndentHeadingSub"/>
    <w:aliases w:val="enTTHis"/>
    <w:basedOn w:val="OPCParaBase"/>
    <w:rsid w:val="008E0E37"/>
    <w:pPr>
      <w:keepNext/>
      <w:spacing w:before="60" w:line="240" w:lineRule="atLeast"/>
      <w:ind w:left="340"/>
    </w:pPr>
    <w:rPr>
      <w:b/>
      <w:sz w:val="16"/>
    </w:rPr>
  </w:style>
  <w:style w:type="paragraph" w:customStyle="1" w:styleId="ENoteTTiSub">
    <w:name w:val="ENoteTTiSub"/>
    <w:aliases w:val="enttis"/>
    <w:basedOn w:val="OPCParaBase"/>
    <w:rsid w:val="008E0E37"/>
    <w:pPr>
      <w:keepNext/>
      <w:spacing w:before="60" w:line="240" w:lineRule="atLeast"/>
      <w:ind w:left="340"/>
    </w:pPr>
    <w:rPr>
      <w:sz w:val="16"/>
    </w:rPr>
  </w:style>
  <w:style w:type="paragraph" w:customStyle="1" w:styleId="SubDivisionMigration">
    <w:name w:val="SubDivisionMigration"/>
    <w:aliases w:val="sdm"/>
    <w:basedOn w:val="OPCParaBase"/>
    <w:rsid w:val="008E0E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0E3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E0E37"/>
    <w:pPr>
      <w:spacing w:before="122" w:line="240" w:lineRule="auto"/>
      <w:ind w:left="1985" w:hanging="851"/>
    </w:pPr>
    <w:rPr>
      <w:sz w:val="18"/>
    </w:rPr>
  </w:style>
  <w:style w:type="paragraph" w:customStyle="1" w:styleId="FreeForm">
    <w:name w:val="FreeForm"/>
    <w:rsid w:val="008E0E37"/>
    <w:rPr>
      <w:rFonts w:ascii="Arial" w:hAnsi="Arial"/>
      <w:sz w:val="22"/>
    </w:rPr>
  </w:style>
  <w:style w:type="paragraph" w:customStyle="1" w:styleId="SOText">
    <w:name w:val="SO Text"/>
    <w:aliases w:val="sot"/>
    <w:link w:val="SOTextChar"/>
    <w:rsid w:val="008E0E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E0E37"/>
    <w:rPr>
      <w:sz w:val="22"/>
    </w:rPr>
  </w:style>
  <w:style w:type="paragraph" w:customStyle="1" w:styleId="SOTextNote">
    <w:name w:val="SO TextNote"/>
    <w:aliases w:val="sont"/>
    <w:basedOn w:val="SOText"/>
    <w:qFormat/>
    <w:rsid w:val="008E0E37"/>
    <w:pPr>
      <w:spacing w:before="122" w:line="198" w:lineRule="exact"/>
      <w:ind w:left="1843" w:hanging="709"/>
    </w:pPr>
    <w:rPr>
      <w:sz w:val="18"/>
    </w:rPr>
  </w:style>
  <w:style w:type="paragraph" w:customStyle="1" w:styleId="SOPara">
    <w:name w:val="SO Para"/>
    <w:aliases w:val="soa"/>
    <w:basedOn w:val="SOText"/>
    <w:link w:val="SOParaChar"/>
    <w:qFormat/>
    <w:rsid w:val="008E0E37"/>
    <w:pPr>
      <w:tabs>
        <w:tab w:val="right" w:pos="1786"/>
      </w:tabs>
      <w:spacing w:before="40"/>
      <w:ind w:left="2070" w:hanging="936"/>
    </w:pPr>
  </w:style>
  <w:style w:type="character" w:customStyle="1" w:styleId="SOParaChar">
    <w:name w:val="SO Para Char"/>
    <w:aliases w:val="soa Char"/>
    <w:basedOn w:val="DefaultParagraphFont"/>
    <w:link w:val="SOPara"/>
    <w:rsid w:val="008E0E37"/>
    <w:rPr>
      <w:sz w:val="22"/>
    </w:rPr>
  </w:style>
  <w:style w:type="paragraph" w:customStyle="1" w:styleId="FileName">
    <w:name w:val="FileName"/>
    <w:basedOn w:val="Normal"/>
    <w:rsid w:val="008E0E37"/>
  </w:style>
  <w:style w:type="paragraph" w:customStyle="1" w:styleId="TableHeading">
    <w:name w:val="TableHeading"/>
    <w:aliases w:val="th"/>
    <w:basedOn w:val="OPCParaBase"/>
    <w:next w:val="Tabletext"/>
    <w:rsid w:val="008E0E37"/>
    <w:pPr>
      <w:keepNext/>
      <w:spacing w:before="60" w:line="240" w:lineRule="atLeast"/>
    </w:pPr>
    <w:rPr>
      <w:b/>
      <w:sz w:val="20"/>
    </w:rPr>
  </w:style>
  <w:style w:type="paragraph" w:customStyle="1" w:styleId="SOHeadBold">
    <w:name w:val="SO HeadBold"/>
    <w:aliases w:val="sohb"/>
    <w:basedOn w:val="SOText"/>
    <w:next w:val="SOText"/>
    <w:link w:val="SOHeadBoldChar"/>
    <w:qFormat/>
    <w:rsid w:val="008E0E37"/>
    <w:rPr>
      <w:b/>
    </w:rPr>
  </w:style>
  <w:style w:type="character" w:customStyle="1" w:styleId="SOHeadBoldChar">
    <w:name w:val="SO HeadBold Char"/>
    <w:aliases w:val="sohb Char"/>
    <w:basedOn w:val="DefaultParagraphFont"/>
    <w:link w:val="SOHeadBold"/>
    <w:rsid w:val="008E0E37"/>
    <w:rPr>
      <w:b/>
      <w:sz w:val="22"/>
    </w:rPr>
  </w:style>
  <w:style w:type="paragraph" w:customStyle="1" w:styleId="SOHeadItalic">
    <w:name w:val="SO HeadItalic"/>
    <w:aliases w:val="sohi"/>
    <w:basedOn w:val="SOText"/>
    <w:next w:val="SOText"/>
    <w:link w:val="SOHeadItalicChar"/>
    <w:qFormat/>
    <w:rsid w:val="008E0E37"/>
    <w:rPr>
      <w:i/>
    </w:rPr>
  </w:style>
  <w:style w:type="character" w:customStyle="1" w:styleId="SOHeadItalicChar">
    <w:name w:val="SO HeadItalic Char"/>
    <w:aliases w:val="sohi Char"/>
    <w:basedOn w:val="DefaultParagraphFont"/>
    <w:link w:val="SOHeadItalic"/>
    <w:rsid w:val="008E0E37"/>
    <w:rPr>
      <w:i/>
      <w:sz w:val="22"/>
    </w:rPr>
  </w:style>
  <w:style w:type="paragraph" w:customStyle="1" w:styleId="SOBullet">
    <w:name w:val="SO Bullet"/>
    <w:aliases w:val="sotb"/>
    <w:basedOn w:val="SOText"/>
    <w:link w:val="SOBulletChar"/>
    <w:qFormat/>
    <w:rsid w:val="008E0E37"/>
    <w:pPr>
      <w:ind w:left="1559" w:hanging="425"/>
    </w:pPr>
  </w:style>
  <w:style w:type="character" w:customStyle="1" w:styleId="SOBulletChar">
    <w:name w:val="SO Bullet Char"/>
    <w:aliases w:val="sotb Char"/>
    <w:basedOn w:val="DefaultParagraphFont"/>
    <w:link w:val="SOBullet"/>
    <w:rsid w:val="008E0E37"/>
    <w:rPr>
      <w:sz w:val="22"/>
    </w:rPr>
  </w:style>
  <w:style w:type="paragraph" w:customStyle="1" w:styleId="SOBulletNote">
    <w:name w:val="SO BulletNote"/>
    <w:aliases w:val="sonb"/>
    <w:basedOn w:val="SOTextNote"/>
    <w:link w:val="SOBulletNoteChar"/>
    <w:qFormat/>
    <w:rsid w:val="008E0E37"/>
    <w:pPr>
      <w:tabs>
        <w:tab w:val="left" w:pos="1560"/>
      </w:tabs>
      <w:ind w:left="2268" w:hanging="1134"/>
    </w:pPr>
  </w:style>
  <w:style w:type="character" w:customStyle="1" w:styleId="SOBulletNoteChar">
    <w:name w:val="SO BulletNote Char"/>
    <w:aliases w:val="sonb Char"/>
    <w:basedOn w:val="DefaultParagraphFont"/>
    <w:link w:val="SOBulletNote"/>
    <w:rsid w:val="008E0E37"/>
    <w:rPr>
      <w:sz w:val="18"/>
    </w:rPr>
  </w:style>
  <w:style w:type="paragraph" w:customStyle="1" w:styleId="SOText2">
    <w:name w:val="SO Text2"/>
    <w:aliases w:val="sot2"/>
    <w:basedOn w:val="Normal"/>
    <w:next w:val="SOText"/>
    <w:link w:val="SOText2Char"/>
    <w:rsid w:val="008E0E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0E37"/>
    <w:rPr>
      <w:sz w:val="22"/>
    </w:rPr>
  </w:style>
  <w:style w:type="paragraph" w:customStyle="1" w:styleId="SubPartCASA">
    <w:name w:val="SubPart(CASA)"/>
    <w:aliases w:val="csp"/>
    <w:basedOn w:val="OPCParaBase"/>
    <w:next w:val="ActHead3"/>
    <w:rsid w:val="008E0E3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E0E37"/>
    <w:rPr>
      <w:rFonts w:eastAsia="Times New Roman" w:cs="Times New Roman"/>
      <w:sz w:val="22"/>
      <w:lang w:eastAsia="en-AU"/>
    </w:rPr>
  </w:style>
  <w:style w:type="character" w:customStyle="1" w:styleId="notetextChar">
    <w:name w:val="note(text) Char"/>
    <w:aliases w:val="n Char"/>
    <w:basedOn w:val="DefaultParagraphFont"/>
    <w:link w:val="notetext"/>
    <w:rsid w:val="008E0E37"/>
    <w:rPr>
      <w:rFonts w:eastAsia="Times New Roman" w:cs="Times New Roman"/>
      <w:sz w:val="18"/>
      <w:lang w:eastAsia="en-AU"/>
    </w:rPr>
  </w:style>
  <w:style w:type="character" w:customStyle="1" w:styleId="Heading1Char">
    <w:name w:val="Heading 1 Char"/>
    <w:basedOn w:val="DefaultParagraphFont"/>
    <w:link w:val="Heading1"/>
    <w:uiPriority w:val="9"/>
    <w:rsid w:val="008E0E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0E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0E3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E0E3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E0E3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E0E3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E0E3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E0E3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E0E3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E0E37"/>
  </w:style>
  <w:style w:type="character" w:customStyle="1" w:styleId="charlegsubtitle1">
    <w:name w:val="charlegsubtitle1"/>
    <w:basedOn w:val="DefaultParagraphFont"/>
    <w:rsid w:val="008E0E37"/>
    <w:rPr>
      <w:rFonts w:ascii="Arial" w:hAnsi="Arial" w:cs="Arial" w:hint="default"/>
      <w:b/>
      <w:bCs/>
      <w:sz w:val="28"/>
      <w:szCs w:val="28"/>
    </w:rPr>
  </w:style>
  <w:style w:type="paragraph" w:styleId="Index1">
    <w:name w:val="index 1"/>
    <w:basedOn w:val="Normal"/>
    <w:next w:val="Normal"/>
    <w:autoRedefine/>
    <w:rsid w:val="008E0E37"/>
    <w:pPr>
      <w:ind w:left="240" w:hanging="240"/>
    </w:pPr>
  </w:style>
  <w:style w:type="paragraph" w:styleId="Index2">
    <w:name w:val="index 2"/>
    <w:basedOn w:val="Normal"/>
    <w:next w:val="Normal"/>
    <w:autoRedefine/>
    <w:rsid w:val="008E0E37"/>
    <w:pPr>
      <w:ind w:left="480" w:hanging="240"/>
    </w:pPr>
  </w:style>
  <w:style w:type="paragraph" w:styleId="Index3">
    <w:name w:val="index 3"/>
    <w:basedOn w:val="Normal"/>
    <w:next w:val="Normal"/>
    <w:autoRedefine/>
    <w:rsid w:val="008E0E37"/>
    <w:pPr>
      <w:ind w:left="720" w:hanging="240"/>
    </w:pPr>
  </w:style>
  <w:style w:type="paragraph" w:styleId="Index4">
    <w:name w:val="index 4"/>
    <w:basedOn w:val="Normal"/>
    <w:next w:val="Normal"/>
    <w:autoRedefine/>
    <w:rsid w:val="008E0E37"/>
    <w:pPr>
      <w:ind w:left="960" w:hanging="240"/>
    </w:pPr>
  </w:style>
  <w:style w:type="paragraph" w:styleId="Index5">
    <w:name w:val="index 5"/>
    <w:basedOn w:val="Normal"/>
    <w:next w:val="Normal"/>
    <w:autoRedefine/>
    <w:rsid w:val="008E0E37"/>
    <w:pPr>
      <w:ind w:left="1200" w:hanging="240"/>
    </w:pPr>
  </w:style>
  <w:style w:type="paragraph" w:styleId="Index6">
    <w:name w:val="index 6"/>
    <w:basedOn w:val="Normal"/>
    <w:next w:val="Normal"/>
    <w:autoRedefine/>
    <w:rsid w:val="008E0E37"/>
    <w:pPr>
      <w:ind w:left="1440" w:hanging="240"/>
    </w:pPr>
  </w:style>
  <w:style w:type="paragraph" w:styleId="Index7">
    <w:name w:val="index 7"/>
    <w:basedOn w:val="Normal"/>
    <w:next w:val="Normal"/>
    <w:autoRedefine/>
    <w:rsid w:val="008E0E37"/>
    <w:pPr>
      <w:ind w:left="1680" w:hanging="240"/>
    </w:pPr>
  </w:style>
  <w:style w:type="paragraph" w:styleId="Index8">
    <w:name w:val="index 8"/>
    <w:basedOn w:val="Normal"/>
    <w:next w:val="Normal"/>
    <w:autoRedefine/>
    <w:rsid w:val="008E0E37"/>
    <w:pPr>
      <w:ind w:left="1920" w:hanging="240"/>
    </w:pPr>
  </w:style>
  <w:style w:type="paragraph" w:styleId="Index9">
    <w:name w:val="index 9"/>
    <w:basedOn w:val="Normal"/>
    <w:next w:val="Normal"/>
    <w:autoRedefine/>
    <w:rsid w:val="008E0E37"/>
    <w:pPr>
      <w:ind w:left="2160" w:hanging="240"/>
    </w:pPr>
  </w:style>
  <w:style w:type="paragraph" w:styleId="NormalIndent">
    <w:name w:val="Normal Indent"/>
    <w:basedOn w:val="Normal"/>
    <w:rsid w:val="008E0E37"/>
    <w:pPr>
      <w:ind w:left="720"/>
    </w:pPr>
  </w:style>
  <w:style w:type="paragraph" w:styleId="FootnoteText">
    <w:name w:val="footnote text"/>
    <w:basedOn w:val="Normal"/>
    <w:link w:val="FootnoteTextChar"/>
    <w:rsid w:val="008E0E37"/>
    <w:rPr>
      <w:sz w:val="20"/>
    </w:rPr>
  </w:style>
  <w:style w:type="character" w:customStyle="1" w:styleId="FootnoteTextChar">
    <w:name w:val="Footnote Text Char"/>
    <w:basedOn w:val="DefaultParagraphFont"/>
    <w:link w:val="FootnoteText"/>
    <w:rsid w:val="008E0E37"/>
  </w:style>
  <w:style w:type="paragraph" w:styleId="CommentText">
    <w:name w:val="annotation text"/>
    <w:basedOn w:val="Normal"/>
    <w:link w:val="CommentTextChar"/>
    <w:rsid w:val="008E0E37"/>
    <w:rPr>
      <w:sz w:val="20"/>
    </w:rPr>
  </w:style>
  <w:style w:type="character" w:customStyle="1" w:styleId="CommentTextChar">
    <w:name w:val="Comment Text Char"/>
    <w:basedOn w:val="DefaultParagraphFont"/>
    <w:link w:val="CommentText"/>
    <w:rsid w:val="008E0E37"/>
  </w:style>
  <w:style w:type="paragraph" w:styleId="IndexHeading">
    <w:name w:val="index heading"/>
    <w:basedOn w:val="Normal"/>
    <w:next w:val="Index1"/>
    <w:rsid w:val="008E0E37"/>
    <w:rPr>
      <w:rFonts w:ascii="Arial" w:hAnsi="Arial" w:cs="Arial"/>
      <w:b/>
      <w:bCs/>
    </w:rPr>
  </w:style>
  <w:style w:type="paragraph" w:styleId="Caption">
    <w:name w:val="caption"/>
    <w:basedOn w:val="Normal"/>
    <w:next w:val="Normal"/>
    <w:qFormat/>
    <w:rsid w:val="008E0E37"/>
    <w:pPr>
      <w:spacing w:before="120" w:after="120"/>
    </w:pPr>
    <w:rPr>
      <w:b/>
      <w:bCs/>
      <w:sz w:val="20"/>
    </w:rPr>
  </w:style>
  <w:style w:type="paragraph" w:styleId="TableofFigures">
    <w:name w:val="table of figures"/>
    <w:basedOn w:val="Normal"/>
    <w:next w:val="Normal"/>
    <w:rsid w:val="008E0E37"/>
    <w:pPr>
      <w:ind w:left="480" w:hanging="480"/>
    </w:pPr>
  </w:style>
  <w:style w:type="paragraph" w:styleId="EnvelopeAddress">
    <w:name w:val="envelope address"/>
    <w:basedOn w:val="Normal"/>
    <w:rsid w:val="008E0E3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E0E37"/>
    <w:rPr>
      <w:rFonts w:ascii="Arial" w:hAnsi="Arial" w:cs="Arial"/>
      <w:sz w:val="20"/>
    </w:rPr>
  </w:style>
  <w:style w:type="character" w:styleId="FootnoteReference">
    <w:name w:val="footnote reference"/>
    <w:basedOn w:val="DefaultParagraphFont"/>
    <w:rsid w:val="008E0E37"/>
    <w:rPr>
      <w:rFonts w:ascii="Times New Roman" w:hAnsi="Times New Roman"/>
      <w:sz w:val="20"/>
      <w:vertAlign w:val="superscript"/>
    </w:rPr>
  </w:style>
  <w:style w:type="character" w:styleId="CommentReference">
    <w:name w:val="annotation reference"/>
    <w:basedOn w:val="DefaultParagraphFont"/>
    <w:rsid w:val="008E0E37"/>
    <w:rPr>
      <w:sz w:val="16"/>
      <w:szCs w:val="16"/>
    </w:rPr>
  </w:style>
  <w:style w:type="character" w:styleId="PageNumber">
    <w:name w:val="page number"/>
    <w:basedOn w:val="DefaultParagraphFont"/>
    <w:rsid w:val="008E0E37"/>
  </w:style>
  <w:style w:type="character" w:styleId="EndnoteReference">
    <w:name w:val="endnote reference"/>
    <w:basedOn w:val="DefaultParagraphFont"/>
    <w:rsid w:val="008E0E37"/>
    <w:rPr>
      <w:vertAlign w:val="superscript"/>
    </w:rPr>
  </w:style>
  <w:style w:type="paragraph" w:styleId="EndnoteText">
    <w:name w:val="endnote text"/>
    <w:basedOn w:val="Normal"/>
    <w:link w:val="EndnoteTextChar"/>
    <w:rsid w:val="008E0E37"/>
    <w:rPr>
      <w:sz w:val="20"/>
    </w:rPr>
  </w:style>
  <w:style w:type="character" w:customStyle="1" w:styleId="EndnoteTextChar">
    <w:name w:val="Endnote Text Char"/>
    <w:basedOn w:val="DefaultParagraphFont"/>
    <w:link w:val="EndnoteText"/>
    <w:rsid w:val="008E0E37"/>
  </w:style>
  <w:style w:type="paragraph" w:styleId="TableofAuthorities">
    <w:name w:val="table of authorities"/>
    <w:basedOn w:val="Normal"/>
    <w:next w:val="Normal"/>
    <w:rsid w:val="008E0E37"/>
    <w:pPr>
      <w:ind w:left="240" w:hanging="240"/>
    </w:pPr>
  </w:style>
  <w:style w:type="paragraph" w:styleId="MacroText">
    <w:name w:val="macro"/>
    <w:link w:val="MacroTextChar"/>
    <w:rsid w:val="008E0E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E0E37"/>
    <w:rPr>
      <w:rFonts w:ascii="Courier New" w:eastAsia="Times New Roman" w:hAnsi="Courier New" w:cs="Courier New"/>
      <w:lang w:eastAsia="en-AU"/>
    </w:rPr>
  </w:style>
  <w:style w:type="paragraph" w:styleId="TOAHeading">
    <w:name w:val="toa heading"/>
    <w:basedOn w:val="Normal"/>
    <w:next w:val="Normal"/>
    <w:rsid w:val="008E0E37"/>
    <w:pPr>
      <w:spacing w:before="120"/>
    </w:pPr>
    <w:rPr>
      <w:rFonts w:ascii="Arial" w:hAnsi="Arial" w:cs="Arial"/>
      <w:b/>
      <w:bCs/>
    </w:rPr>
  </w:style>
  <w:style w:type="paragraph" w:styleId="List">
    <w:name w:val="List"/>
    <w:basedOn w:val="Normal"/>
    <w:rsid w:val="008E0E37"/>
    <w:pPr>
      <w:ind w:left="283" w:hanging="283"/>
    </w:pPr>
  </w:style>
  <w:style w:type="paragraph" w:styleId="ListBullet">
    <w:name w:val="List Bullet"/>
    <w:basedOn w:val="Normal"/>
    <w:autoRedefine/>
    <w:rsid w:val="008E0E37"/>
    <w:pPr>
      <w:tabs>
        <w:tab w:val="num" w:pos="360"/>
      </w:tabs>
      <w:ind w:left="360" w:hanging="360"/>
    </w:pPr>
  </w:style>
  <w:style w:type="paragraph" w:styleId="ListNumber">
    <w:name w:val="List Number"/>
    <w:basedOn w:val="Normal"/>
    <w:rsid w:val="008E0E37"/>
    <w:pPr>
      <w:tabs>
        <w:tab w:val="num" w:pos="360"/>
      </w:tabs>
      <w:ind w:left="360" w:hanging="360"/>
    </w:pPr>
  </w:style>
  <w:style w:type="paragraph" w:styleId="List2">
    <w:name w:val="List 2"/>
    <w:basedOn w:val="Normal"/>
    <w:rsid w:val="008E0E37"/>
    <w:pPr>
      <w:ind w:left="566" w:hanging="283"/>
    </w:pPr>
  </w:style>
  <w:style w:type="paragraph" w:styleId="List3">
    <w:name w:val="List 3"/>
    <w:basedOn w:val="Normal"/>
    <w:rsid w:val="008E0E37"/>
    <w:pPr>
      <w:ind w:left="849" w:hanging="283"/>
    </w:pPr>
  </w:style>
  <w:style w:type="paragraph" w:styleId="List4">
    <w:name w:val="List 4"/>
    <w:basedOn w:val="Normal"/>
    <w:rsid w:val="008E0E37"/>
    <w:pPr>
      <w:ind w:left="1132" w:hanging="283"/>
    </w:pPr>
  </w:style>
  <w:style w:type="paragraph" w:styleId="List5">
    <w:name w:val="List 5"/>
    <w:basedOn w:val="Normal"/>
    <w:rsid w:val="008E0E37"/>
    <w:pPr>
      <w:ind w:left="1415" w:hanging="283"/>
    </w:pPr>
  </w:style>
  <w:style w:type="paragraph" w:styleId="ListBullet2">
    <w:name w:val="List Bullet 2"/>
    <w:basedOn w:val="Normal"/>
    <w:autoRedefine/>
    <w:rsid w:val="008E0E37"/>
    <w:pPr>
      <w:tabs>
        <w:tab w:val="num" w:pos="360"/>
      </w:tabs>
    </w:pPr>
  </w:style>
  <w:style w:type="paragraph" w:styleId="ListBullet3">
    <w:name w:val="List Bullet 3"/>
    <w:basedOn w:val="Normal"/>
    <w:autoRedefine/>
    <w:rsid w:val="008E0E37"/>
    <w:pPr>
      <w:tabs>
        <w:tab w:val="num" w:pos="926"/>
      </w:tabs>
      <w:ind w:left="926" w:hanging="360"/>
    </w:pPr>
  </w:style>
  <w:style w:type="paragraph" w:styleId="ListBullet4">
    <w:name w:val="List Bullet 4"/>
    <w:basedOn w:val="Normal"/>
    <w:autoRedefine/>
    <w:rsid w:val="008E0E37"/>
    <w:pPr>
      <w:tabs>
        <w:tab w:val="num" w:pos="1209"/>
      </w:tabs>
      <w:ind w:left="1209" w:hanging="360"/>
    </w:pPr>
  </w:style>
  <w:style w:type="paragraph" w:styleId="ListBullet5">
    <w:name w:val="List Bullet 5"/>
    <w:basedOn w:val="Normal"/>
    <w:autoRedefine/>
    <w:rsid w:val="008E0E37"/>
    <w:pPr>
      <w:tabs>
        <w:tab w:val="num" w:pos="1492"/>
      </w:tabs>
      <w:ind w:left="1492" w:hanging="360"/>
    </w:pPr>
  </w:style>
  <w:style w:type="paragraph" w:styleId="ListNumber2">
    <w:name w:val="List Number 2"/>
    <w:basedOn w:val="Normal"/>
    <w:rsid w:val="008E0E37"/>
    <w:pPr>
      <w:tabs>
        <w:tab w:val="num" w:pos="643"/>
      </w:tabs>
      <w:ind w:left="643" w:hanging="360"/>
    </w:pPr>
  </w:style>
  <w:style w:type="paragraph" w:styleId="ListNumber3">
    <w:name w:val="List Number 3"/>
    <w:basedOn w:val="Normal"/>
    <w:rsid w:val="008E0E37"/>
    <w:pPr>
      <w:tabs>
        <w:tab w:val="num" w:pos="926"/>
      </w:tabs>
      <w:ind w:left="926" w:hanging="360"/>
    </w:pPr>
  </w:style>
  <w:style w:type="paragraph" w:styleId="ListNumber4">
    <w:name w:val="List Number 4"/>
    <w:basedOn w:val="Normal"/>
    <w:rsid w:val="008E0E37"/>
    <w:pPr>
      <w:tabs>
        <w:tab w:val="num" w:pos="1209"/>
      </w:tabs>
      <w:ind w:left="1209" w:hanging="360"/>
    </w:pPr>
  </w:style>
  <w:style w:type="paragraph" w:styleId="ListNumber5">
    <w:name w:val="List Number 5"/>
    <w:basedOn w:val="Normal"/>
    <w:rsid w:val="008E0E37"/>
    <w:pPr>
      <w:tabs>
        <w:tab w:val="num" w:pos="1492"/>
      </w:tabs>
      <w:ind w:left="1492" w:hanging="360"/>
    </w:pPr>
  </w:style>
  <w:style w:type="paragraph" w:styleId="Title">
    <w:name w:val="Title"/>
    <w:basedOn w:val="Normal"/>
    <w:link w:val="TitleChar"/>
    <w:qFormat/>
    <w:rsid w:val="008E0E37"/>
    <w:pPr>
      <w:spacing w:before="240" w:after="60"/>
    </w:pPr>
    <w:rPr>
      <w:rFonts w:ascii="Arial" w:hAnsi="Arial" w:cs="Arial"/>
      <w:b/>
      <w:bCs/>
      <w:sz w:val="40"/>
      <w:szCs w:val="40"/>
    </w:rPr>
  </w:style>
  <w:style w:type="character" w:customStyle="1" w:styleId="TitleChar">
    <w:name w:val="Title Char"/>
    <w:basedOn w:val="DefaultParagraphFont"/>
    <w:link w:val="Title"/>
    <w:rsid w:val="008E0E37"/>
    <w:rPr>
      <w:rFonts w:ascii="Arial" w:hAnsi="Arial" w:cs="Arial"/>
      <w:b/>
      <w:bCs/>
      <w:sz w:val="40"/>
      <w:szCs w:val="40"/>
    </w:rPr>
  </w:style>
  <w:style w:type="paragraph" w:styleId="Closing">
    <w:name w:val="Closing"/>
    <w:basedOn w:val="Normal"/>
    <w:link w:val="ClosingChar"/>
    <w:rsid w:val="008E0E37"/>
    <w:pPr>
      <w:ind w:left="4252"/>
    </w:pPr>
  </w:style>
  <w:style w:type="character" w:customStyle="1" w:styleId="ClosingChar">
    <w:name w:val="Closing Char"/>
    <w:basedOn w:val="DefaultParagraphFont"/>
    <w:link w:val="Closing"/>
    <w:rsid w:val="008E0E37"/>
    <w:rPr>
      <w:sz w:val="22"/>
    </w:rPr>
  </w:style>
  <w:style w:type="paragraph" w:styleId="Signature">
    <w:name w:val="Signature"/>
    <w:basedOn w:val="Normal"/>
    <w:link w:val="SignatureChar"/>
    <w:rsid w:val="008E0E37"/>
    <w:pPr>
      <w:ind w:left="4252"/>
    </w:pPr>
  </w:style>
  <w:style w:type="character" w:customStyle="1" w:styleId="SignatureChar">
    <w:name w:val="Signature Char"/>
    <w:basedOn w:val="DefaultParagraphFont"/>
    <w:link w:val="Signature"/>
    <w:rsid w:val="008E0E37"/>
    <w:rPr>
      <w:sz w:val="22"/>
    </w:rPr>
  </w:style>
  <w:style w:type="paragraph" w:styleId="BodyText">
    <w:name w:val="Body Text"/>
    <w:basedOn w:val="Normal"/>
    <w:link w:val="BodyTextChar"/>
    <w:rsid w:val="008E0E37"/>
    <w:pPr>
      <w:spacing w:after="120"/>
    </w:pPr>
  </w:style>
  <w:style w:type="character" w:customStyle="1" w:styleId="BodyTextChar">
    <w:name w:val="Body Text Char"/>
    <w:basedOn w:val="DefaultParagraphFont"/>
    <w:link w:val="BodyText"/>
    <w:rsid w:val="008E0E37"/>
    <w:rPr>
      <w:sz w:val="22"/>
    </w:rPr>
  </w:style>
  <w:style w:type="paragraph" w:styleId="BodyTextIndent">
    <w:name w:val="Body Text Indent"/>
    <w:basedOn w:val="Normal"/>
    <w:link w:val="BodyTextIndentChar"/>
    <w:rsid w:val="008E0E37"/>
    <w:pPr>
      <w:spacing w:after="120"/>
      <w:ind w:left="283"/>
    </w:pPr>
  </w:style>
  <w:style w:type="character" w:customStyle="1" w:styleId="BodyTextIndentChar">
    <w:name w:val="Body Text Indent Char"/>
    <w:basedOn w:val="DefaultParagraphFont"/>
    <w:link w:val="BodyTextIndent"/>
    <w:rsid w:val="008E0E37"/>
    <w:rPr>
      <w:sz w:val="22"/>
    </w:rPr>
  </w:style>
  <w:style w:type="paragraph" w:styleId="ListContinue">
    <w:name w:val="List Continue"/>
    <w:basedOn w:val="Normal"/>
    <w:rsid w:val="008E0E37"/>
    <w:pPr>
      <w:spacing w:after="120"/>
      <w:ind w:left="283"/>
    </w:pPr>
  </w:style>
  <w:style w:type="paragraph" w:styleId="ListContinue2">
    <w:name w:val="List Continue 2"/>
    <w:basedOn w:val="Normal"/>
    <w:rsid w:val="008E0E37"/>
    <w:pPr>
      <w:spacing w:after="120"/>
      <w:ind w:left="566"/>
    </w:pPr>
  </w:style>
  <w:style w:type="paragraph" w:styleId="ListContinue3">
    <w:name w:val="List Continue 3"/>
    <w:basedOn w:val="Normal"/>
    <w:rsid w:val="008E0E37"/>
    <w:pPr>
      <w:spacing w:after="120"/>
      <w:ind w:left="849"/>
    </w:pPr>
  </w:style>
  <w:style w:type="paragraph" w:styleId="ListContinue4">
    <w:name w:val="List Continue 4"/>
    <w:basedOn w:val="Normal"/>
    <w:rsid w:val="008E0E37"/>
    <w:pPr>
      <w:spacing w:after="120"/>
      <w:ind w:left="1132"/>
    </w:pPr>
  </w:style>
  <w:style w:type="paragraph" w:styleId="ListContinue5">
    <w:name w:val="List Continue 5"/>
    <w:basedOn w:val="Normal"/>
    <w:rsid w:val="008E0E37"/>
    <w:pPr>
      <w:spacing w:after="120"/>
      <w:ind w:left="1415"/>
    </w:pPr>
  </w:style>
  <w:style w:type="paragraph" w:styleId="MessageHeader">
    <w:name w:val="Message Header"/>
    <w:basedOn w:val="Normal"/>
    <w:link w:val="MessageHeaderChar"/>
    <w:rsid w:val="008E0E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E0E37"/>
    <w:rPr>
      <w:rFonts w:ascii="Arial" w:hAnsi="Arial" w:cs="Arial"/>
      <w:sz w:val="22"/>
      <w:shd w:val="pct20" w:color="auto" w:fill="auto"/>
    </w:rPr>
  </w:style>
  <w:style w:type="paragraph" w:styleId="Subtitle">
    <w:name w:val="Subtitle"/>
    <w:basedOn w:val="Normal"/>
    <w:link w:val="SubtitleChar"/>
    <w:qFormat/>
    <w:rsid w:val="008E0E37"/>
    <w:pPr>
      <w:spacing w:after="60"/>
      <w:jc w:val="center"/>
      <w:outlineLvl w:val="1"/>
    </w:pPr>
    <w:rPr>
      <w:rFonts w:ascii="Arial" w:hAnsi="Arial" w:cs="Arial"/>
    </w:rPr>
  </w:style>
  <w:style w:type="character" w:customStyle="1" w:styleId="SubtitleChar">
    <w:name w:val="Subtitle Char"/>
    <w:basedOn w:val="DefaultParagraphFont"/>
    <w:link w:val="Subtitle"/>
    <w:rsid w:val="008E0E37"/>
    <w:rPr>
      <w:rFonts w:ascii="Arial" w:hAnsi="Arial" w:cs="Arial"/>
      <w:sz w:val="22"/>
    </w:rPr>
  </w:style>
  <w:style w:type="paragraph" w:styleId="Salutation">
    <w:name w:val="Salutation"/>
    <w:basedOn w:val="Normal"/>
    <w:next w:val="Normal"/>
    <w:link w:val="SalutationChar"/>
    <w:rsid w:val="008E0E37"/>
  </w:style>
  <w:style w:type="character" w:customStyle="1" w:styleId="SalutationChar">
    <w:name w:val="Salutation Char"/>
    <w:basedOn w:val="DefaultParagraphFont"/>
    <w:link w:val="Salutation"/>
    <w:rsid w:val="008E0E37"/>
    <w:rPr>
      <w:sz w:val="22"/>
    </w:rPr>
  </w:style>
  <w:style w:type="paragraph" w:styleId="Date">
    <w:name w:val="Date"/>
    <w:basedOn w:val="Normal"/>
    <w:next w:val="Normal"/>
    <w:link w:val="DateChar"/>
    <w:rsid w:val="008E0E37"/>
  </w:style>
  <w:style w:type="character" w:customStyle="1" w:styleId="DateChar">
    <w:name w:val="Date Char"/>
    <w:basedOn w:val="DefaultParagraphFont"/>
    <w:link w:val="Date"/>
    <w:rsid w:val="008E0E37"/>
    <w:rPr>
      <w:sz w:val="22"/>
    </w:rPr>
  </w:style>
  <w:style w:type="paragraph" w:styleId="BodyTextFirstIndent">
    <w:name w:val="Body Text First Indent"/>
    <w:basedOn w:val="BodyText"/>
    <w:link w:val="BodyTextFirstIndentChar"/>
    <w:rsid w:val="008E0E37"/>
    <w:pPr>
      <w:ind w:firstLine="210"/>
    </w:pPr>
  </w:style>
  <w:style w:type="character" w:customStyle="1" w:styleId="BodyTextFirstIndentChar">
    <w:name w:val="Body Text First Indent Char"/>
    <w:basedOn w:val="BodyTextChar"/>
    <w:link w:val="BodyTextFirstIndent"/>
    <w:rsid w:val="008E0E37"/>
    <w:rPr>
      <w:sz w:val="22"/>
    </w:rPr>
  </w:style>
  <w:style w:type="paragraph" w:styleId="BodyTextFirstIndent2">
    <w:name w:val="Body Text First Indent 2"/>
    <w:basedOn w:val="BodyTextIndent"/>
    <w:link w:val="BodyTextFirstIndent2Char"/>
    <w:rsid w:val="008E0E37"/>
    <w:pPr>
      <w:ind w:firstLine="210"/>
    </w:pPr>
  </w:style>
  <w:style w:type="character" w:customStyle="1" w:styleId="BodyTextFirstIndent2Char">
    <w:name w:val="Body Text First Indent 2 Char"/>
    <w:basedOn w:val="BodyTextIndentChar"/>
    <w:link w:val="BodyTextFirstIndent2"/>
    <w:rsid w:val="008E0E37"/>
    <w:rPr>
      <w:sz w:val="22"/>
    </w:rPr>
  </w:style>
  <w:style w:type="paragraph" w:styleId="BodyText2">
    <w:name w:val="Body Text 2"/>
    <w:basedOn w:val="Normal"/>
    <w:link w:val="BodyText2Char"/>
    <w:rsid w:val="008E0E37"/>
    <w:pPr>
      <w:spacing w:after="120" w:line="480" w:lineRule="auto"/>
    </w:pPr>
  </w:style>
  <w:style w:type="character" w:customStyle="1" w:styleId="BodyText2Char">
    <w:name w:val="Body Text 2 Char"/>
    <w:basedOn w:val="DefaultParagraphFont"/>
    <w:link w:val="BodyText2"/>
    <w:rsid w:val="008E0E37"/>
    <w:rPr>
      <w:sz w:val="22"/>
    </w:rPr>
  </w:style>
  <w:style w:type="paragraph" w:styleId="BodyText3">
    <w:name w:val="Body Text 3"/>
    <w:basedOn w:val="Normal"/>
    <w:link w:val="BodyText3Char"/>
    <w:rsid w:val="008E0E37"/>
    <w:pPr>
      <w:spacing w:after="120"/>
    </w:pPr>
    <w:rPr>
      <w:sz w:val="16"/>
      <w:szCs w:val="16"/>
    </w:rPr>
  </w:style>
  <w:style w:type="character" w:customStyle="1" w:styleId="BodyText3Char">
    <w:name w:val="Body Text 3 Char"/>
    <w:basedOn w:val="DefaultParagraphFont"/>
    <w:link w:val="BodyText3"/>
    <w:rsid w:val="008E0E37"/>
    <w:rPr>
      <w:sz w:val="16"/>
      <w:szCs w:val="16"/>
    </w:rPr>
  </w:style>
  <w:style w:type="paragraph" w:styleId="BodyTextIndent2">
    <w:name w:val="Body Text Indent 2"/>
    <w:basedOn w:val="Normal"/>
    <w:link w:val="BodyTextIndent2Char"/>
    <w:rsid w:val="008E0E37"/>
    <w:pPr>
      <w:spacing w:after="120" w:line="480" w:lineRule="auto"/>
      <w:ind w:left="283"/>
    </w:pPr>
  </w:style>
  <w:style w:type="character" w:customStyle="1" w:styleId="BodyTextIndent2Char">
    <w:name w:val="Body Text Indent 2 Char"/>
    <w:basedOn w:val="DefaultParagraphFont"/>
    <w:link w:val="BodyTextIndent2"/>
    <w:rsid w:val="008E0E37"/>
    <w:rPr>
      <w:sz w:val="22"/>
    </w:rPr>
  </w:style>
  <w:style w:type="paragraph" w:styleId="BodyTextIndent3">
    <w:name w:val="Body Text Indent 3"/>
    <w:basedOn w:val="Normal"/>
    <w:link w:val="BodyTextIndent3Char"/>
    <w:rsid w:val="008E0E37"/>
    <w:pPr>
      <w:spacing w:after="120"/>
      <w:ind w:left="283"/>
    </w:pPr>
    <w:rPr>
      <w:sz w:val="16"/>
      <w:szCs w:val="16"/>
    </w:rPr>
  </w:style>
  <w:style w:type="character" w:customStyle="1" w:styleId="BodyTextIndent3Char">
    <w:name w:val="Body Text Indent 3 Char"/>
    <w:basedOn w:val="DefaultParagraphFont"/>
    <w:link w:val="BodyTextIndent3"/>
    <w:rsid w:val="008E0E37"/>
    <w:rPr>
      <w:sz w:val="16"/>
      <w:szCs w:val="16"/>
    </w:rPr>
  </w:style>
  <w:style w:type="paragraph" w:styleId="BlockText">
    <w:name w:val="Block Text"/>
    <w:basedOn w:val="Normal"/>
    <w:rsid w:val="008E0E37"/>
    <w:pPr>
      <w:spacing w:after="120"/>
      <w:ind w:left="1440" w:right="1440"/>
    </w:pPr>
  </w:style>
  <w:style w:type="character" w:styleId="Hyperlink">
    <w:name w:val="Hyperlink"/>
    <w:basedOn w:val="DefaultParagraphFont"/>
    <w:rsid w:val="008E0E37"/>
    <w:rPr>
      <w:color w:val="0000FF"/>
      <w:u w:val="single"/>
    </w:rPr>
  </w:style>
  <w:style w:type="character" w:styleId="FollowedHyperlink">
    <w:name w:val="FollowedHyperlink"/>
    <w:basedOn w:val="DefaultParagraphFont"/>
    <w:rsid w:val="008E0E37"/>
    <w:rPr>
      <w:color w:val="800080"/>
      <w:u w:val="single"/>
    </w:rPr>
  </w:style>
  <w:style w:type="character" w:styleId="Strong">
    <w:name w:val="Strong"/>
    <w:basedOn w:val="DefaultParagraphFont"/>
    <w:qFormat/>
    <w:rsid w:val="008E0E37"/>
    <w:rPr>
      <w:b/>
      <w:bCs/>
    </w:rPr>
  </w:style>
  <w:style w:type="character" w:styleId="Emphasis">
    <w:name w:val="Emphasis"/>
    <w:basedOn w:val="DefaultParagraphFont"/>
    <w:qFormat/>
    <w:rsid w:val="008E0E37"/>
    <w:rPr>
      <w:i/>
      <w:iCs/>
    </w:rPr>
  </w:style>
  <w:style w:type="paragraph" w:styleId="DocumentMap">
    <w:name w:val="Document Map"/>
    <w:basedOn w:val="Normal"/>
    <w:link w:val="DocumentMapChar"/>
    <w:rsid w:val="008E0E37"/>
    <w:pPr>
      <w:shd w:val="clear" w:color="auto" w:fill="000080"/>
    </w:pPr>
    <w:rPr>
      <w:rFonts w:ascii="Tahoma" w:hAnsi="Tahoma" w:cs="Tahoma"/>
    </w:rPr>
  </w:style>
  <w:style w:type="character" w:customStyle="1" w:styleId="DocumentMapChar">
    <w:name w:val="Document Map Char"/>
    <w:basedOn w:val="DefaultParagraphFont"/>
    <w:link w:val="DocumentMap"/>
    <w:rsid w:val="008E0E37"/>
    <w:rPr>
      <w:rFonts w:ascii="Tahoma" w:hAnsi="Tahoma" w:cs="Tahoma"/>
      <w:sz w:val="22"/>
      <w:shd w:val="clear" w:color="auto" w:fill="000080"/>
    </w:rPr>
  </w:style>
  <w:style w:type="paragraph" w:styleId="PlainText">
    <w:name w:val="Plain Text"/>
    <w:basedOn w:val="Normal"/>
    <w:link w:val="PlainTextChar"/>
    <w:rsid w:val="008E0E37"/>
    <w:rPr>
      <w:rFonts w:ascii="Courier New" w:hAnsi="Courier New" w:cs="Courier New"/>
      <w:sz w:val="20"/>
    </w:rPr>
  </w:style>
  <w:style w:type="character" w:customStyle="1" w:styleId="PlainTextChar">
    <w:name w:val="Plain Text Char"/>
    <w:basedOn w:val="DefaultParagraphFont"/>
    <w:link w:val="PlainText"/>
    <w:rsid w:val="008E0E37"/>
    <w:rPr>
      <w:rFonts w:ascii="Courier New" w:hAnsi="Courier New" w:cs="Courier New"/>
    </w:rPr>
  </w:style>
  <w:style w:type="paragraph" w:styleId="E-mailSignature">
    <w:name w:val="E-mail Signature"/>
    <w:basedOn w:val="Normal"/>
    <w:link w:val="E-mailSignatureChar"/>
    <w:rsid w:val="008E0E37"/>
  </w:style>
  <w:style w:type="character" w:customStyle="1" w:styleId="E-mailSignatureChar">
    <w:name w:val="E-mail Signature Char"/>
    <w:basedOn w:val="DefaultParagraphFont"/>
    <w:link w:val="E-mailSignature"/>
    <w:rsid w:val="008E0E37"/>
    <w:rPr>
      <w:sz w:val="22"/>
    </w:rPr>
  </w:style>
  <w:style w:type="paragraph" w:styleId="NormalWeb">
    <w:name w:val="Normal (Web)"/>
    <w:basedOn w:val="Normal"/>
    <w:rsid w:val="008E0E37"/>
  </w:style>
  <w:style w:type="character" w:styleId="HTMLAcronym">
    <w:name w:val="HTML Acronym"/>
    <w:basedOn w:val="DefaultParagraphFont"/>
    <w:rsid w:val="008E0E37"/>
  </w:style>
  <w:style w:type="paragraph" w:styleId="HTMLAddress">
    <w:name w:val="HTML Address"/>
    <w:basedOn w:val="Normal"/>
    <w:link w:val="HTMLAddressChar"/>
    <w:rsid w:val="008E0E37"/>
    <w:rPr>
      <w:i/>
      <w:iCs/>
    </w:rPr>
  </w:style>
  <w:style w:type="character" w:customStyle="1" w:styleId="HTMLAddressChar">
    <w:name w:val="HTML Address Char"/>
    <w:basedOn w:val="DefaultParagraphFont"/>
    <w:link w:val="HTMLAddress"/>
    <w:rsid w:val="008E0E37"/>
    <w:rPr>
      <w:i/>
      <w:iCs/>
      <w:sz w:val="22"/>
    </w:rPr>
  </w:style>
  <w:style w:type="character" w:styleId="HTMLCite">
    <w:name w:val="HTML Cite"/>
    <w:basedOn w:val="DefaultParagraphFont"/>
    <w:rsid w:val="008E0E37"/>
    <w:rPr>
      <w:i/>
      <w:iCs/>
    </w:rPr>
  </w:style>
  <w:style w:type="character" w:styleId="HTMLCode">
    <w:name w:val="HTML Code"/>
    <w:basedOn w:val="DefaultParagraphFont"/>
    <w:rsid w:val="008E0E37"/>
    <w:rPr>
      <w:rFonts w:ascii="Courier New" w:hAnsi="Courier New" w:cs="Courier New"/>
      <w:sz w:val="20"/>
      <w:szCs w:val="20"/>
    </w:rPr>
  </w:style>
  <w:style w:type="character" w:styleId="HTMLDefinition">
    <w:name w:val="HTML Definition"/>
    <w:basedOn w:val="DefaultParagraphFont"/>
    <w:rsid w:val="008E0E37"/>
    <w:rPr>
      <w:i/>
      <w:iCs/>
    </w:rPr>
  </w:style>
  <w:style w:type="character" w:styleId="HTMLKeyboard">
    <w:name w:val="HTML Keyboard"/>
    <w:basedOn w:val="DefaultParagraphFont"/>
    <w:rsid w:val="008E0E37"/>
    <w:rPr>
      <w:rFonts w:ascii="Courier New" w:hAnsi="Courier New" w:cs="Courier New"/>
      <w:sz w:val="20"/>
      <w:szCs w:val="20"/>
    </w:rPr>
  </w:style>
  <w:style w:type="paragraph" w:styleId="HTMLPreformatted">
    <w:name w:val="HTML Preformatted"/>
    <w:basedOn w:val="Normal"/>
    <w:link w:val="HTMLPreformattedChar"/>
    <w:rsid w:val="008E0E37"/>
    <w:rPr>
      <w:rFonts w:ascii="Courier New" w:hAnsi="Courier New" w:cs="Courier New"/>
      <w:sz w:val="20"/>
    </w:rPr>
  </w:style>
  <w:style w:type="character" w:customStyle="1" w:styleId="HTMLPreformattedChar">
    <w:name w:val="HTML Preformatted Char"/>
    <w:basedOn w:val="DefaultParagraphFont"/>
    <w:link w:val="HTMLPreformatted"/>
    <w:rsid w:val="008E0E37"/>
    <w:rPr>
      <w:rFonts w:ascii="Courier New" w:hAnsi="Courier New" w:cs="Courier New"/>
    </w:rPr>
  </w:style>
  <w:style w:type="character" w:styleId="HTMLSample">
    <w:name w:val="HTML Sample"/>
    <w:basedOn w:val="DefaultParagraphFont"/>
    <w:rsid w:val="008E0E37"/>
    <w:rPr>
      <w:rFonts w:ascii="Courier New" w:hAnsi="Courier New" w:cs="Courier New"/>
    </w:rPr>
  </w:style>
  <w:style w:type="character" w:styleId="HTMLTypewriter">
    <w:name w:val="HTML Typewriter"/>
    <w:basedOn w:val="DefaultParagraphFont"/>
    <w:rsid w:val="008E0E37"/>
    <w:rPr>
      <w:rFonts w:ascii="Courier New" w:hAnsi="Courier New" w:cs="Courier New"/>
      <w:sz w:val="20"/>
      <w:szCs w:val="20"/>
    </w:rPr>
  </w:style>
  <w:style w:type="character" w:styleId="HTMLVariable">
    <w:name w:val="HTML Variable"/>
    <w:basedOn w:val="DefaultParagraphFont"/>
    <w:rsid w:val="008E0E37"/>
    <w:rPr>
      <w:i/>
      <w:iCs/>
    </w:rPr>
  </w:style>
  <w:style w:type="paragraph" w:styleId="CommentSubject">
    <w:name w:val="annotation subject"/>
    <w:basedOn w:val="CommentText"/>
    <w:next w:val="CommentText"/>
    <w:link w:val="CommentSubjectChar"/>
    <w:rsid w:val="008E0E37"/>
    <w:rPr>
      <w:b/>
      <w:bCs/>
    </w:rPr>
  </w:style>
  <w:style w:type="character" w:customStyle="1" w:styleId="CommentSubjectChar">
    <w:name w:val="Comment Subject Char"/>
    <w:basedOn w:val="CommentTextChar"/>
    <w:link w:val="CommentSubject"/>
    <w:rsid w:val="008E0E37"/>
    <w:rPr>
      <w:b/>
      <w:bCs/>
    </w:rPr>
  </w:style>
  <w:style w:type="numbering" w:styleId="1ai">
    <w:name w:val="Outline List 1"/>
    <w:basedOn w:val="NoList"/>
    <w:rsid w:val="008E0E37"/>
    <w:pPr>
      <w:numPr>
        <w:numId w:val="14"/>
      </w:numPr>
    </w:pPr>
  </w:style>
  <w:style w:type="numbering" w:styleId="111111">
    <w:name w:val="Outline List 2"/>
    <w:basedOn w:val="NoList"/>
    <w:rsid w:val="008E0E37"/>
    <w:pPr>
      <w:numPr>
        <w:numId w:val="15"/>
      </w:numPr>
    </w:pPr>
  </w:style>
  <w:style w:type="numbering" w:styleId="ArticleSection">
    <w:name w:val="Outline List 3"/>
    <w:basedOn w:val="NoList"/>
    <w:rsid w:val="008E0E37"/>
    <w:pPr>
      <w:numPr>
        <w:numId w:val="17"/>
      </w:numPr>
    </w:pPr>
  </w:style>
  <w:style w:type="table" w:styleId="TableSimple1">
    <w:name w:val="Table Simple 1"/>
    <w:basedOn w:val="TableNormal"/>
    <w:rsid w:val="008E0E3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E0E3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E0E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E0E3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E0E3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E0E3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E0E3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E0E3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E0E3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E0E3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E0E3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E0E3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E0E3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E0E3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E0E3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E0E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E0E3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E0E3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E0E3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E0E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E0E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E0E3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E0E3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E0E3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E0E3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E0E3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E0E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E0E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E0E3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E0E3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E0E3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E0E3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E0E3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E0E3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E0E3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E0E3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E0E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E0E3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E0E3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E0E3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E0E3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E0E3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E0E3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E0E37"/>
    <w:rPr>
      <w:rFonts w:eastAsia="Times New Roman" w:cs="Times New Roman"/>
      <w:b/>
      <w:kern w:val="28"/>
      <w:sz w:val="24"/>
      <w:lang w:eastAsia="en-AU"/>
    </w:rPr>
  </w:style>
  <w:style w:type="paragraph" w:styleId="Bibliography">
    <w:name w:val="Bibliography"/>
    <w:basedOn w:val="Normal"/>
    <w:next w:val="Normal"/>
    <w:uiPriority w:val="37"/>
    <w:semiHidden/>
    <w:unhideWhenUsed/>
    <w:rsid w:val="008E0E37"/>
  </w:style>
  <w:style w:type="character" w:styleId="BookTitle">
    <w:name w:val="Book Title"/>
    <w:basedOn w:val="DefaultParagraphFont"/>
    <w:uiPriority w:val="33"/>
    <w:qFormat/>
    <w:rsid w:val="008E0E37"/>
    <w:rPr>
      <w:b/>
      <w:bCs/>
      <w:i/>
      <w:iCs/>
      <w:spacing w:val="5"/>
    </w:rPr>
  </w:style>
  <w:style w:type="table" w:styleId="ColorfulGrid">
    <w:name w:val="Colorful Grid"/>
    <w:basedOn w:val="TableNormal"/>
    <w:uiPriority w:val="73"/>
    <w:semiHidden/>
    <w:unhideWhenUsed/>
    <w:rsid w:val="008E0E3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E0E3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E0E3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E0E3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E0E3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E0E3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E0E3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E0E3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E0E3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E0E3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E0E3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E0E3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E0E3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E0E3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E0E3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E0E3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E0E3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E0E3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E0E3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E0E3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E0E3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E0E3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E0E3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E0E3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E0E3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E0E3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E0E3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E0E3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E0E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E0E3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E0E3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E0E3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E0E3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E0E3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E0E3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E0E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E0E3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E0E3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E0E3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E0E3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E0E3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E0E3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E0E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E0E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E0E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E0E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E0E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E0E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E0E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E0E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E0E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E0E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E0E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E0E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E0E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E0E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E0E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E0E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E0E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E0E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E0E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E0E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E0E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E0E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E0E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E0E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E0E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E0E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E0E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E0E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E0E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E0E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E0E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E0E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E0E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E0E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E0E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E0E37"/>
    <w:rPr>
      <w:color w:val="2B579A"/>
      <w:shd w:val="clear" w:color="auto" w:fill="E1DFDD"/>
    </w:rPr>
  </w:style>
  <w:style w:type="character" w:styleId="IntenseEmphasis">
    <w:name w:val="Intense Emphasis"/>
    <w:basedOn w:val="DefaultParagraphFont"/>
    <w:uiPriority w:val="21"/>
    <w:qFormat/>
    <w:rsid w:val="008E0E37"/>
    <w:rPr>
      <w:i/>
      <w:iCs/>
      <w:color w:val="4F81BD" w:themeColor="accent1"/>
    </w:rPr>
  </w:style>
  <w:style w:type="paragraph" w:styleId="IntenseQuote">
    <w:name w:val="Intense Quote"/>
    <w:basedOn w:val="Normal"/>
    <w:next w:val="Normal"/>
    <w:link w:val="IntenseQuoteChar"/>
    <w:uiPriority w:val="30"/>
    <w:qFormat/>
    <w:rsid w:val="008E0E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E0E37"/>
    <w:rPr>
      <w:i/>
      <w:iCs/>
      <w:color w:val="4F81BD" w:themeColor="accent1"/>
      <w:sz w:val="22"/>
    </w:rPr>
  </w:style>
  <w:style w:type="character" w:styleId="IntenseReference">
    <w:name w:val="Intense Reference"/>
    <w:basedOn w:val="DefaultParagraphFont"/>
    <w:uiPriority w:val="32"/>
    <w:qFormat/>
    <w:rsid w:val="008E0E37"/>
    <w:rPr>
      <w:b/>
      <w:bCs/>
      <w:smallCaps/>
      <w:color w:val="4F81BD" w:themeColor="accent1"/>
      <w:spacing w:val="5"/>
    </w:rPr>
  </w:style>
  <w:style w:type="table" w:styleId="LightGrid">
    <w:name w:val="Light Grid"/>
    <w:basedOn w:val="TableNormal"/>
    <w:uiPriority w:val="62"/>
    <w:semiHidden/>
    <w:unhideWhenUsed/>
    <w:rsid w:val="008E0E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E0E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E0E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E0E3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E0E3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E0E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E0E3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E0E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E0E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E0E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E0E3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E0E3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E0E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E0E3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E0E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E0E3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E0E3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E0E3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E0E3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E0E3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E0E3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E0E37"/>
    <w:pPr>
      <w:ind w:left="720"/>
      <w:contextualSpacing/>
    </w:pPr>
  </w:style>
  <w:style w:type="table" w:styleId="ListTable1Light">
    <w:name w:val="List Table 1 Light"/>
    <w:basedOn w:val="TableNormal"/>
    <w:uiPriority w:val="46"/>
    <w:rsid w:val="008E0E3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E0E3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E0E3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E0E3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E0E3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E0E3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E0E3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E0E3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E0E3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E0E3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E0E3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E0E3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E0E3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E0E3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E0E3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E0E3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E0E3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E0E3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E0E3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E0E3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E0E3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E0E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E0E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E0E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E0E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E0E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E0E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E0E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E0E3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E0E3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E0E3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E0E3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E0E3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E0E3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E0E3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E0E3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E0E3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E0E3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E0E3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E0E3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E0E3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E0E3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E0E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E0E3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E0E3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E0E3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E0E3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E0E3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E0E3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E0E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E0E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E0E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E0E3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E0E3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E0E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E0E3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E0E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E0E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E0E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E0E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E0E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E0E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E0E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E0E3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E0E3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E0E3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E0E3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E0E3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E0E3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E0E3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E0E3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E0E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E0E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E0E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E0E3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E0E3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E0E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E0E3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E0E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E0E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E0E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E0E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E0E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E0E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E0E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E0E37"/>
    <w:rPr>
      <w:color w:val="2B579A"/>
      <w:shd w:val="clear" w:color="auto" w:fill="E1DFDD"/>
    </w:rPr>
  </w:style>
  <w:style w:type="paragraph" w:styleId="NoSpacing">
    <w:name w:val="No Spacing"/>
    <w:uiPriority w:val="1"/>
    <w:qFormat/>
    <w:rsid w:val="008E0E37"/>
    <w:rPr>
      <w:sz w:val="22"/>
    </w:rPr>
  </w:style>
  <w:style w:type="paragraph" w:styleId="NoteHeading">
    <w:name w:val="Note Heading"/>
    <w:basedOn w:val="Normal"/>
    <w:next w:val="Normal"/>
    <w:link w:val="NoteHeadingChar"/>
    <w:uiPriority w:val="99"/>
    <w:semiHidden/>
    <w:unhideWhenUsed/>
    <w:rsid w:val="008E0E37"/>
    <w:pPr>
      <w:spacing w:line="240" w:lineRule="auto"/>
    </w:pPr>
  </w:style>
  <w:style w:type="character" w:customStyle="1" w:styleId="NoteHeadingChar">
    <w:name w:val="Note Heading Char"/>
    <w:basedOn w:val="DefaultParagraphFont"/>
    <w:link w:val="NoteHeading"/>
    <w:uiPriority w:val="99"/>
    <w:semiHidden/>
    <w:rsid w:val="008E0E37"/>
    <w:rPr>
      <w:sz w:val="22"/>
    </w:rPr>
  </w:style>
  <w:style w:type="character" w:styleId="PlaceholderText">
    <w:name w:val="Placeholder Text"/>
    <w:basedOn w:val="DefaultParagraphFont"/>
    <w:uiPriority w:val="99"/>
    <w:semiHidden/>
    <w:rsid w:val="008E0E37"/>
    <w:rPr>
      <w:color w:val="808080"/>
    </w:rPr>
  </w:style>
  <w:style w:type="table" w:styleId="PlainTable1">
    <w:name w:val="Plain Table 1"/>
    <w:basedOn w:val="TableNormal"/>
    <w:uiPriority w:val="41"/>
    <w:rsid w:val="008E0E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0E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E0E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E0E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E0E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E0E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0E37"/>
    <w:rPr>
      <w:i/>
      <w:iCs/>
      <w:color w:val="404040" w:themeColor="text1" w:themeTint="BF"/>
      <w:sz w:val="22"/>
    </w:rPr>
  </w:style>
  <w:style w:type="character" w:styleId="SmartHyperlink">
    <w:name w:val="Smart Hyperlink"/>
    <w:basedOn w:val="DefaultParagraphFont"/>
    <w:uiPriority w:val="99"/>
    <w:semiHidden/>
    <w:unhideWhenUsed/>
    <w:rsid w:val="008E0E37"/>
    <w:rPr>
      <w:u w:val="dotted"/>
    </w:rPr>
  </w:style>
  <w:style w:type="character" w:styleId="SubtleEmphasis">
    <w:name w:val="Subtle Emphasis"/>
    <w:basedOn w:val="DefaultParagraphFont"/>
    <w:uiPriority w:val="19"/>
    <w:qFormat/>
    <w:rsid w:val="008E0E37"/>
    <w:rPr>
      <w:i/>
      <w:iCs/>
      <w:color w:val="404040" w:themeColor="text1" w:themeTint="BF"/>
    </w:rPr>
  </w:style>
  <w:style w:type="character" w:styleId="SubtleReference">
    <w:name w:val="Subtle Reference"/>
    <w:basedOn w:val="DefaultParagraphFont"/>
    <w:uiPriority w:val="31"/>
    <w:qFormat/>
    <w:rsid w:val="008E0E37"/>
    <w:rPr>
      <w:smallCaps/>
      <w:color w:val="5A5A5A" w:themeColor="text1" w:themeTint="A5"/>
    </w:rPr>
  </w:style>
  <w:style w:type="table" w:styleId="TableGridLight">
    <w:name w:val="Grid Table Light"/>
    <w:basedOn w:val="TableNormal"/>
    <w:uiPriority w:val="40"/>
    <w:rsid w:val="008E0E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E0E3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E0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813142">
      <w:bodyDiv w:val="1"/>
      <w:marLeft w:val="0"/>
      <w:marRight w:val="0"/>
      <w:marTop w:val="0"/>
      <w:marBottom w:val="0"/>
      <w:divBdr>
        <w:top w:val="none" w:sz="0" w:space="0" w:color="auto"/>
        <w:left w:val="none" w:sz="0" w:space="0" w:color="auto"/>
        <w:bottom w:val="none" w:sz="0" w:space="0" w:color="auto"/>
        <w:right w:val="none" w:sz="0" w:space="0" w:color="auto"/>
      </w:divBdr>
    </w:div>
    <w:div w:id="16781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11</Pages>
  <Words>1770</Words>
  <Characters>10215</Characters>
  <Application>Microsoft Office Word</Application>
  <DocSecurity>2</DocSecurity>
  <PresentationFormat/>
  <Lines>162</Lines>
  <Paragraphs>71</Paragraphs>
  <ScaleCrop>false</ScaleCrop>
  <HeadingPairs>
    <vt:vector size="2" baseType="variant">
      <vt:variant>
        <vt:lpstr>Title</vt:lpstr>
      </vt:variant>
      <vt:variant>
        <vt:i4>1</vt:i4>
      </vt:variant>
    </vt:vector>
  </HeadingPairs>
  <TitlesOfParts>
    <vt:vector size="1" baseType="lpstr">
      <vt:lpstr>Exposure draft regulations: Competition and Consumer (Industry Codes—Food and Grocery) Amendment (Supermarkets Excessive Pricing Prohibition) Regulations 2025</vt:lpstr>
    </vt:vector>
  </TitlesOfParts>
  <Manager/>
  <Company/>
  <LinksUpToDate>false</LinksUpToDate>
  <CharactersWithSpaces>11914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regulations: Competition and Consumer (Industry Codes—Food and Grocery) Amendment (Supermarkets Excessive Pricing Prohibition) Regulations 2025</dc:title>
  <dc:subject/>
  <dc:creator>Treasury</dc:creator>
  <cp:keywords/>
  <dc:description/>
  <cp:lastModifiedBy/>
  <cp:revision>1</cp:revision>
  <cp:lastPrinted>2017-04-26T01:27:00Z</cp:lastPrinted>
  <dcterms:created xsi:type="dcterms:W3CDTF">2025-10-19T22:21:00Z</dcterms:created>
  <dcterms:modified xsi:type="dcterms:W3CDTF">2025-10-19T22:21:00Z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Competition and Consumer (Industry Codes—Food and Grocery) Amendment (Supermarkets Excessive Pricing Prohibition) Regulations 2025</vt:lpwstr>
  </property>
  <property fmtid="{D5CDD505-2E9C-101B-9397-08002B2CF9AE}" pid="3" name="DLM">
    <vt:lpwstr> </vt:lpwstr>
  </property>
  <property fmtid="{D5CDD505-2E9C-101B-9397-08002B2CF9AE}" pid="4" name="Classification">
    <vt:lpwstr>EXPOSURE DRAFT</vt:lpwstr>
  </property>
  <property fmtid="{D5CDD505-2E9C-101B-9397-08002B2CF9AE}" pid="5" name="MSIP_Label_4f932d64-9ab1-4d9b-81d2-a3a8b82dd47d_Enabled">
    <vt:lpwstr>true</vt:lpwstr>
  </property>
  <property fmtid="{D5CDD505-2E9C-101B-9397-08002B2CF9AE}" pid="6" name="MSIP_Label_4f932d64-9ab1-4d9b-81d2-a3a8b82dd47d_SetDate">
    <vt:lpwstr>2025-10-19T22:21:16Z</vt:lpwstr>
  </property>
  <property fmtid="{D5CDD505-2E9C-101B-9397-08002B2CF9AE}" pid="7" name="MSIP_Label_4f932d64-9ab1-4d9b-81d2-a3a8b82dd47d_Method">
    <vt:lpwstr>Privileged</vt:lpwstr>
  </property>
  <property fmtid="{D5CDD505-2E9C-101B-9397-08002B2CF9AE}" pid="8" name="MSIP_Label_4f932d64-9ab1-4d9b-81d2-a3a8b82dd47d_Name">
    <vt:lpwstr>OFFICIAL No Visual Marking</vt:lpwstr>
  </property>
  <property fmtid="{D5CDD505-2E9C-101B-9397-08002B2CF9AE}" pid="9" name="MSIP_Label_4f932d64-9ab1-4d9b-81d2-a3a8b82dd47d_SiteId">
    <vt:lpwstr>214f1646-2021-47cc-8397-e3d3a7ba7d9d</vt:lpwstr>
  </property>
  <property fmtid="{D5CDD505-2E9C-101B-9397-08002B2CF9AE}" pid="10" name="MSIP_Label_4f932d64-9ab1-4d9b-81d2-a3a8b82dd47d_ActionId">
    <vt:lpwstr>36de9d3a-4b24-486e-b69b-139803454405</vt:lpwstr>
  </property>
  <property fmtid="{D5CDD505-2E9C-101B-9397-08002B2CF9AE}" pid="11" name="MSIP_Label_4f932d64-9ab1-4d9b-81d2-a3a8b82dd47d_ContentBits">
    <vt:lpwstr>0</vt:lpwstr>
  </property>
  <property fmtid="{D5CDD505-2E9C-101B-9397-08002B2CF9AE}" pid="12" name="MSIP_Label_4f932d64-9ab1-4d9b-81d2-a3a8b82dd47d_Tag">
    <vt:lpwstr>10, 0, 1, 1</vt:lpwstr>
  </property>
</Properties>
</file>