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F91D" w14:textId="6F94B51C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D5BFD4A" wp14:editId="5B98653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0E5D03" w:rsidRPr="00290521" w14:paraId="5A75B959" w14:textId="77777777" w:rsidTr="000E5D03">
        <w:trPr>
          <w:trHeight w:val="629"/>
        </w:trPr>
        <w:tc>
          <w:tcPr>
            <w:tcW w:w="5000" w:type="pct"/>
            <w:shd w:val="clear" w:color="auto" w:fill="auto"/>
          </w:tcPr>
          <w:p w14:paraId="2C231F55" w14:textId="77777777" w:rsidR="000E5D03" w:rsidRPr="00290521" w:rsidRDefault="000E5D03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4D3FC07A" w14:textId="77777777" w:rsidR="00F5638C" w:rsidRDefault="00F5638C" w:rsidP="00F5638C">
      <w:pPr>
        <w:rPr>
          <w:sz w:val="19"/>
        </w:rPr>
      </w:pPr>
    </w:p>
    <w:p w14:paraId="24214A10" w14:textId="77777777" w:rsidR="000E5D03" w:rsidRDefault="000E5D03" w:rsidP="00F5638C">
      <w:pPr>
        <w:rPr>
          <w:sz w:val="19"/>
        </w:rPr>
      </w:pPr>
    </w:p>
    <w:p w14:paraId="21C7D460" w14:textId="530F0FDF" w:rsidR="00F5638C" w:rsidRDefault="00E67F72" w:rsidP="00F5638C">
      <w:pPr>
        <w:pStyle w:val="ShortT"/>
      </w:pPr>
      <w:r>
        <w:t>Competition and Consumer</w:t>
      </w:r>
      <w:r w:rsidR="00F5638C">
        <w:t xml:space="preserve"> </w:t>
      </w:r>
      <w:r w:rsidR="003067C8">
        <w:t xml:space="preserve">(Notification of Acquisitions) </w:t>
      </w:r>
      <w:r w:rsidR="00F5638C">
        <w:t>Amendment (</w:t>
      </w:r>
      <w:r w:rsidR="00B26230">
        <w:t>2025 Measure</w:t>
      </w:r>
      <w:r w:rsidR="00CC7F01">
        <w:t>s</w:t>
      </w:r>
      <w:r w:rsidR="00B26230">
        <w:t xml:space="preserve"> No.</w:t>
      </w:r>
      <w:r w:rsidR="00022BF4">
        <w:t> </w:t>
      </w:r>
      <w:r w:rsidR="00B26230">
        <w:t xml:space="preserve">1) </w:t>
      </w:r>
      <w:r>
        <w:t>Determination 2025</w:t>
      </w:r>
    </w:p>
    <w:p w14:paraId="0A2B285E" w14:textId="11186A91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9029F8">
        <w:rPr>
          <w:szCs w:val="22"/>
        </w:rPr>
        <w:t>Andrew Leigh, Assistant Minister for Productivity, Competition, Charities and Treasury</w:t>
      </w:r>
      <w:r w:rsidRPr="00BC5754">
        <w:rPr>
          <w:szCs w:val="22"/>
        </w:rPr>
        <w:t xml:space="preserve">, make the following </w:t>
      </w:r>
      <w:r w:rsidR="009029F8">
        <w:rPr>
          <w:szCs w:val="22"/>
        </w:rPr>
        <w:t>determination</w:t>
      </w:r>
      <w:r w:rsidRPr="00BC5754">
        <w:rPr>
          <w:szCs w:val="22"/>
        </w:rPr>
        <w:t>.</w:t>
      </w:r>
    </w:p>
    <w:p w14:paraId="34B8482F" w14:textId="4EF84816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2E00F0">
        <w:rPr>
          <w:szCs w:val="22"/>
        </w:rPr>
        <w:t>2025</w:t>
      </w:r>
    </w:p>
    <w:p w14:paraId="236CED11" w14:textId="5B58E8E5" w:rsidR="004C775A" w:rsidRDefault="004C775A" w:rsidP="00FF5D76">
      <w:pPr>
        <w:keepNext/>
        <w:tabs>
          <w:tab w:val="left" w:pos="3402"/>
        </w:tabs>
        <w:spacing w:before="1080" w:after="1080" w:line="300" w:lineRule="atLeast"/>
        <w:ind w:right="397"/>
        <w:rPr>
          <w:szCs w:val="22"/>
        </w:rPr>
      </w:pPr>
    </w:p>
    <w:p w14:paraId="147C51D5" w14:textId="7D61C409" w:rsidR="00F5638C" w:rsidRPr="00BC5754" w:rsidRDefault="00C637BD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Andrew Leigh</w:t>
      </w:r>
      <w:r w:rsidR="00F5638C" w:rsidRPr="00BC5754">
        <w:t xml:space="preserve"> </w:t>
      </w:r>
      <w:r w:rsidR="00F5638C" w:rsidRPr="00E426F7">
        <w:rPr>
          <w:b/>
          <w:szCs w:val="22"/>
          <w:highlight w:val="lightGray"/>
        </w:rPr>
        <w:t>[DRAFT ONLY—NOT FOR SIGNATURE]</w:t>
      </w:r>
    </w:p>
    <w:p w14:paraId="342F8115" w14:textId="77777777" w:rsidR="00197016" w:rsidRDefault="00197016" w:rsidP="00F5638C">
      <w:pPr>
        <w:pStyle w:val="SignCoverPageEnd"/>
        <w:rPr>
          <w:szCs w:val="22"/>
        </w:rPr>
      </w:pPr>
      <w:r>
        <w:rPr>
          <w:szCs w:val="22"/>
        </w:rPr>
        <w:t>Assistant Minister for Productivity, Competition, Charities and Treasury</w:t>
      </w:r>
    </w:p>
    <w:p w14:paraId="005C17EC" w14:textId="455DA27D" w:rsidR="00F5638C" w:rsidRPr="00BC5754" w:rsidRDefault="00197016" w:rsidP="00F5638C">
      <w:pPr>
        <w:pStyle w:val="SignCoverPageEnd"/>
        <w:rPr>
          <w:szCs w:val="22"/>
        </w:rPr>
      </w:pPr>
      <w:r>
        <w:rPr>
          <w:szCs w:val="22"/>
        </w:rPr>
        <w:t>Parliamentary Secretary to the Treasurer</w:t>
      </w:r>
    </w:p>
    <w:p w14:paraId="680E6D68" w14:textId="77777777" w:rsidR="00F5638C" w:rsidRDefault="00F5638C" w:rsidP="00F5638C"/>
    <w:p w14:paraId="0C88233A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5DBC0DE8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26E7312" w14:textId="77777777" w:rsidR="00F5638C" w:rsidRDefault="00F5638C" w:rsidP="00F5638C">
      <w:pPr>
        <w:sectPr w:rsidR="00F5638C" w:rsidSect="00D6208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24141B2" w14:textId="2D3C34F9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8C21B93" w14:textId="6A82D197" w:rsidR="006B7A70" w:rsidRDefault="00F5638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B7A70">
        <w:fldChar w:fldCharType="begin"/>
      </w:r>
      <w:r>
        <w:instrText xml:space="preserve"> TOC \o "1-9" </w:instrText>
      </w:r>
      <w:r w:rsidRPr="006B7A70">
        <w:fldChar w:fldCharType="separate"/>
      </w:r>
      <w:r w:rsidR="006B7A70">
        <w:rPr>
          <w:noProof/>
        </w:rPr>
        <w:t>1  Name</w:t>
      </w:r>
      <w:r w:rsidR="006B7A70">
        <w:rPr>
          <w:noProof/>
        </w:rPr>
        <w:tab/>
      </w:r>
      <w:r w:rsidR="006B7A70">
        <w:rPr>
          <w:noProof/>
        </w:rPr>
        <w:tab/>
      </w:r>
      <w:r w:rsidR="006B7A70" w:rsidRPr="006B7A70">
        <w:rPr>
          <w:noProof/>
        </w:rPr>
        <w:fldChar w:fldCharType="begin"/>
      </w:r>
      <w:r w:rsidR="006B7A70" w:rsidRPr="006B7A70">
        <w:rPr>
          <w:noProof/>
        </w:rPr>
        <w:instrText xml:space="preserve"> PAGEREF _Toc211602335 \h </w:instrText>
      </w:r>
      <w:r w:rsidR="006B7A70" w:rsidRPr="006B7A70">
        <w:rPr>
          <w:noProof/>
        </w:rPr>
      </w:r>
      <w:r w:rsidR="006B7A70" w:rsidRPr="006B7A70">
        <w:rPr>
          <w:noProof/>
        </w:rPr>
        <w:fldChar w:fldCharType="separate"/>
      </w:r>
      <w:r w:rsidR="00B7560A">
        <w:rPr>
          <w:noProof/>
        </w:rPr>
        <w:t>1</w:t>
      </w:r>
      <w:r w:rsidR="006B7A70" w:rsidRPr="006B7A70">
        <w:rPr>
          <w:noProof/>
        </w:rPr>
        <w:fldChar w:fldCharType="end"/>
      </w:r>
    </w:p>
    <w:p w14:paraId="19A88F6D" w14:textId="624345A4" w:rsidR="006B7A70" w:rsidRDefault="006B7A7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6B7A70">
        <w:rPr>
          <w:noProof/>
        </w:rPr>
        <w:fldChar w:fldCharType="begin"/>
      </w:r>
      <w:r w:rsidRPr="006B7A70">
        <w:rPr>
          <w:noProof/>
        </w:rPr>
        <w:instrText xml:space="preserve"> PAGEREF _Toc211602336 \h </w:instrText>
      </w:r>
      <w:r w:rsidRPr="006B7A70">
        <w:rPr>
          <w:noProof/>
        </w:rPr>
      </w:r>
      <w:r w:rsidRPr="006B7A70">
        <w:rPr>
          <w:noProof/>
        </w:rPr>
        <w:fldChar w:fldCharType="separate"/>
      </w:r>
      <w:r w:rsidR="00B7560A">
        <w:rPr>
          <w:noProof/>
        </w:rPr>
        <w:t>1</w:t>
      </w:r>
      <w:r w:rsidRPr="006B7A70">
        <w:rPr>
          <w:noProof/>
        </w:rPr>
        <w:fldChar w:fldCharType="end"/>
      </w:r>
    </w:p>
    <w:p w14:paraId="72931057" w14:textId="5399CA0A" w:rsidR="006B7A70" w:rsidRDefault="006B7A7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6B7A70">
        <w:rPr>
          <w:noProof/>
        </w:rPr>
        <w:fldChar w:fldCharType="begin"/>
      </w:r>
      <w:r w:rsidRPr="006B7A70">
        <w:rPr>
          <w:noProof/>
        </w:rPr>
        <w:instrText xml:space="preserve"> PAGEREF _Toc211602337 \h </w:instrText>
      </w:r>
      <w:r w:rsidRPr="006B7A70">
        <w:rPr>
          <w:noProof/>
        </w:rPr>
      </w:r>
      <w:r w:rsidRPr="006B7A70">
        <w:rPr>
          <w:noProof/>
        </w:rPr>
        <w:fldChar w:fldCharType="separate"/>
      </w:r>
      <w:r w:rsidR="00B7560A">
        <w:rPr>
          <w:noProof/>
        </w:rPr>
        <w:t>1</w:t>
      </w:r>
      <w:r w:rsidRPr="006B7A70">
        <w:rPr>
          <w:noProof/>
        </w:rPr>
        <w:fldChar w:fldCharType="end"/>
      </w:r>
    </w:p>
    <w:p w14:paraId="0EE6C398" w14:textId="7621CEF8" w:rsidR="006B7A70" w:rsidRDefault="006B7A7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6B7A70">
        <w:rPr>
          <w:noProof/>
        </w:rPr>
        <w:fldChar w:fldCharType="begin"/>
      </w:r>
      <w:r w:rsidRPr="006B7A70">
        <w:rPr>
          <w:noProof/>
        </w:rPr>
        <w:instrText xml:space="preserve"> PAGEREF _Toc211602338 \h </w:instrText>
      </w:r>
      <w:r w:rsidRPr="006B7A70">
        <w:rPr>
          <w:noProof/>
        </w:rPr>
      </w:r>
      <w:r w:rsidRPr="006B7A70">
        <w:rPr>
          <w:noProof/>
        </w:rPr>
        <w:fldChar w:fldCharType="separate"/>
      </w:r>
      <w:r w:rsidR="00B7560A">
        <w:rPr>
          <w:noProof/>
        </w:rPr>
        <w:t>1</w:t>
      </w:r>
      <w:r w:rsidRPr="006B7A70">
        <w:rPr>
          <w:noProof/>
        </w:rPr>
        <w:fldChar w:fldCharType="end"/>
      </w:r>
    </w:p>
    <w:p w14:paraId="45EA6254" w14:textId="543A0BDC" w:rsidR="006B7A70" w:rsidRDefault="006B7A7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 relating to acquisitions requiring notification</w:t>
      </w:r>
      <w:r>
        <w:rPr>
          <w:noProof/>
        </w:rPr>
        <w:tab/>
      </w:r>
      <w:r w:rsidRPr="006B7A70">
        <w:rPr>
          <w:b w:val="0"/>
          <w:noProof/>
          <w:sz w:val="18"/>
        </w:rPr>
        <w:fldChar w:fldCharType="begin"/>
      </w:r>
      <w:r w:rsidRPr="006B7A70">
        <w:rPr>
          <w:b w:val="0"/>
          <w:noProof/>
          <w:sz w:val="18"/>
        </w:rPr>
        <w:instrText xml:space="preserve"> PAGEREF _Toc211602339 \h </w:instrText>
      </w:r>
      <w:r w:rsidRPr="006B7A70">
        <w:rPr>
          <w:b w:val="0"/>
          <w:noProof/>
          <w:sz w:val="18"/>
        </w:rPr>
      </w:r>
      <w:r w:rsidRPr="006B7A70">
        <w:rPr>
          <w:b w:val="0"/>
          <w:noProof/>
          <w:sz w:val="18"/>
        </w:rPr>
        <w:fldChar w:fldCharType="separate"/>
      </w:r>
      <w:r w:rsidR="00B7560A">
        <w:rPr>
          <w:b w:val="0"/>
          <w:noProof/>
          <w:sz w:val="18"/>
        </w:rPr>
        <w:t>2</w:t>
      </w:r>
      <w:r w:rsidRPr="006B7A70">
        <w:rPr>
          <w:b w:val="0"/>
          <w:noProof/>
          <w:sz w:val="18"/>
        </w:rPr>
        <w:fldChar w:fldCharType="end"/>
      </w:r>
    </w:p>
    <w:p w14:paraId="4BCB0EA0" w14:textId="77BA83B1" w:rsidR="006B7A70" w:rsidRDefault="006B7A7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Competition and Consumer (Notification of Acquisitions) Determination 2025</w:t>
      </w:r>
      <w:r>
        <w:rPr>
          <w:noProof/>
        </w:rPr>
        <w:tab/>
      </w:r>
      <w:r w:rsidRPr="006B7A70">
        <w:rPr>
          <w:i w:val="0"/>
          <w:iCs/>
          <w:noProof/>
          <w:sz w:val="18"/>
        </w:rPr>
        <w:fldChar w:fldCharType="begin"/>
      </w:r>
      <w:r w:rsidRPr="006B7A70">
        <w:rPr>
          <w:i w:val="0"/>
          <w:iCs/>
          <w:noProof/>
          <w:sz w:val="18"/>
        </w:rPr>
        <w:instrText xml:space="preserve"> PAGEREF _Toc211602340 \h </w:instrText>
      </w:r>
      <w:r w:rsidRPr="006B7A70">
        <w:rPr>
          <w:i w:val="0"/>
          <w:iCs/>
          <w:noProof/>
          <w:sz w:val="18"/>
        </w:rPr>
      </w:r>
      <w:r w:rsidRPr="006B7A70">
        <w:rPr>
          <w:i w:val="0"/>
          <w:iCs/>
          <w:noProof/>
          <w:sz w:val="18"/>
        </w:rPr>
        <w:fldChar w:fldCharType="separate"/>
      </w:r>
      <w:r w:rsidR="00B7560A">
        <w:rPr>
          <w:i w:val="0"/>
          <w:iCs/>
          <w:noProof/>
          <w:sz w:val="18"/>
        </w:rPr>
        <w:t>2</w:t>
      </w:r>
      <w:r w:rsidRPr="006B7A70">
        <w:rPr>
          <w:i w:val="0"/>
          <w:iCs/>
          <w:noProof/>
          <w:sz w:val="18"/>
        </w:rPr>
        <w:fldChar w:fldCharType="end"/>
      </w:r>
    </w:p>
    <w:p w14:paraId="57F6C3EF" w14:textId="4551692A" w:rsidR="006B7A70" w:rsidRDefault="006B7A7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2—Amendments relating to notification waiver applications</w:t>
      </w:r>
      <w:r>
        <w:rPr>
          <w:noProof/>
        </w:rPr>
        <w:tab/>
      </w:r>
      <w:r w:rsidRPr="006B7A70">
        <w:rPr>
          <w:b w:val="0"/>
          <w:noProof/>
          <w:sz w:val="18"/>
        </w:rPr>
        <w:fldChar w:fldCharType="begin"/>
      </w:r>
      <w:r w:rsidRPr="006B7A70">
        <w:rPr>
          <w:b w:val="0"/>
          <w:noProof/>
          <w:sz w:val="18"/>
        </w:rPr>
        <w:instrText xml:space="preserve"> PAGEREF _Toc211602346 \h </w:instrText>
      </w:r>
      <w:r w:rsidRPr="006B7A70">
        <w:rPr>
          <w:b w:val="0"/>
          <w:noProof/>
          <w:sz w:val="18"/>
        </w:rPr>
      </w:r>
      <w:r w:rsidRPr="006B7A70">
        <w:rPr>
          <w:b w:val="0"/>
          <w:noProof/>
          <w:sz w:val="18"/>
        </w:rPr>
        <w:fldChar w:fldCharType="separate"/>
      </w:r>
      <w:r w:rsidR="00B7560A">
        <w:rPr>
          <w:b w:val="0"/>
          <w:noProof/>
          <w:sz w:val="18"/>
        </w:rPr>
        <w:t>4</w:t>
      </w:r>
      <w:r w:rsidRPr="006B7A70">
        <w:rPr>
          <w:b w:val="0"/>
          <w:noProof/>
          <w:sz w:val="18"/>
        </w:rPr>
        <w:fldChar w:fldCharType="end"/>
      </w:r>
    </w:p>
    <w:p w14:paraId="30C79C7D" w14:textId="2427B2F5" w:rsidR="006B7A70" w:rsidRPr="006B7A70" w:rsidRDefault="006B7A7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18"/>
          <w:szCs w:val="24"/>
          <w14:ligatures w14:val="standardContextual"/>
        </w:rPr>
      </w:pPr>
      <w:r>
        <w:rPr>
          <w:noProof/>
        </w:rPr>
        <w:t>Competition and Consumer (Notification of Acquisitions) Determination 2025</w:t>
      </w:r>
      <w:r>
        <w:rPr>
          <w:noProof/>
        </w:rPr>
        <w:tab/>
      </w:r>
      <w:r w:rsidRPr="006B7A70">
        <w:rPr>
          <w:i w:val="0"/>
          <w:iCs/>
          <w:noProof/>
          <w:sz w:val="18"/>
        </w:rPr>
        <w:fldChar w:fldCharType="begin"/>
      </w:r>
      <w:r w:rsidRPr="006B7A70">
        <w:rPr>
          <w:i w:val="0"/>
          <w:iCs/>
          <w:noProof/>
          <w:sz w:val="18"/>
        </w:rPr>
        <w:instrText xml:space="preserve"> PAGEREF _Toc211602347 \h </w:instrText>
      </w:r>
      <w:r w:rsidRPr="006B7A70">
        <w:rPr>
          <w:i w:val="0"/>
          <w:iCs/>
          <w:noProof/>
          <w:sz w:val="18"/>
        </w:rPr>
      </w:r>
      <w:r w:rsidRPr="006B7A70">
        <w:rPr>
          <w:i w:val="0"/>
          <w:iCs/>
          <w:noProof/>
          <w:sz w:val="18"/>
        </w:rPr>
        <w:fldChar w:fldCharType="separate"/>
      </w:r>
      <w:r w:rsidR="00B7560A">
        <w:rPr>
          <w:i w:val="0"/>
          <w:iCs/>
          <w:noProof/>
          <w:sz w:val="18"/>
        </w:rPr>
        <w:t>4</w:t>
      </w:r>
      <w:r w:rsidRPr="006B7A70">
        <w:rPr>
          <w:i w:val="0"/>
          <w:iCs/>
          <w:noProof/>
          <w:sz w:val="18"/>
        </w:rPr>
        <w:fldChar w:fldCharType="end"/>
      </w:r>
    </w:p>
    <w:p w14:paraId="29138996" w14:textId="03DB3DF7" w:rsidR="00F5638C" w:rsidRPr="007A1328" w:rsidRDefault="00F5638C" w:rsidP="00F5638C">
      <w:r w:rsidRPr="006B7A70">
        <w:rPr>
          <w:rFonts w:cs="Times New Roman"/>
          <w:sz w:val="18"/>
        </w:rPr>
        <w:fldChar w:fldCharType="end"/>
      </w:r>
    </w:p>
    <w:p w14:paraId="6D921402" w14:textId="77777777" w:rsidR="00F5638C" w:rsidRDefault="00F5638C" w:rsidP="00F5638C">
      <w:pPr>
        <w:sectPr w:rsidR="00F5638C" w:rsidSect="00D6208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8168CBC" w14:textId="77777777" w:rsidR="00F5638C" w:rsidRDefault="00F5638C" w:rsidP="00F5638C">
      <w:pPr>
        <w:pStyle w:val="ActHead5"/>
      </w:pPr>
      <w:bookmarkStart w:id="8" w:name="_Toc211602335"/>
      <w:r>
        <w:rPr>
          <w:rStyle w:val="CharSectno"/>
        </w:rPr>
        <w:lastRenderedPageBreak/>
        <w:t>1</w:t>
      </w:r>
      <w:r>
        <w:t xml:space="preserve">  Name</w:t>
      </w:r>
      <w:bookmarkEnd w:id="8"/>
    </w:p>
    <w:p w14:paraId="3421D373" w14:textId="76245FDA" w:rsidR="00F5638C" w:rsidRDefault="00F5638C" w:rsidP="00F5638C">
      <w:pPr>
        <w:pStyle w:val="subsection"/>
      </w:pPr>
      <w:r>
        <w:tab/>
      </w:r>
      <w:r>
        <w:tab/>
        <w:t xml:space="preserve">This instrument is </w:t>
      </w:r>
      <w:r w:rsidRPr="006F2378">
        <w:t xml:space="preserve">the </w:t>
      </w:r>
      <w:r w:rsidR="00225366" w:rsidRPr="006F2378">
        <w:rPr>
          <w:i/>
          <w:noProof/>
        </w:rPr>
        <w:t xml:space="preserve">Competition and Consumer (Notification of Acquisitions) </w:t>
      </w:r>
      <w:r w:rsidRPr="006F2378">
        <w:rPr>
          <w:i/>
          <w:noProof/>
        </w:rPr>
        <w:t>Amendment (</w:t>
      </w:r>
      <w:r w:rsidR="00A07DFD" w:rsidRPr="000510EA">
        <w:rPr>
          <w:i/>
        </w:rPr>
        <w:t xml:space="preserve">2025 Measures No. </w:t>
      </w:r>
      <w:r w:rsidR="00A07DFD" w:rsidRPr="000510EA">
        <w:rPr>
          <w:i/>
          <w:iCs/>
        </w:rPr>
        <w:t>1</w:t>
      </w:r>
      <w:r w:rsidRPr="006F2378">
        <w:rPr>
          <w:i/>
          <w:noProof/>
        </w:rPr>
        <w:t xml:space="preserve">) </w:t>
      </w:r>
      <w:r w:rsidR="003067C8">
        <w:rPr>
          <w:i/>
          <w:noProof/>
        </w:rPr>
        <w:t>Determination</w:t>
      </w:r>
      <w:r w:rsidR="006F2378" w:rsidRPr="006F2378">
        <w:rPr>
          <w:i/>
          <w:noProof/>
        </w:rPr>
        <w:t> 2025</w:t>
      </w:r>
      <w:r>
        <w:t>.</w:t>
      </w:r>
    </w:p>
    <w:p w14:paraId="10B9C3BD" w14:textId="77777777" w:rsidR="00F5638C" w:rsidRDefault="00F5638C" w:rsidP="00F5638C">
      <w:pPr>
        <w:pStyle w:val="ActHead5"/>
      </w:pPr>
      <w:bookmarkStart w:id="9" w:name="_Toc211602336"/>
      <w:r>
        <w:rPr>
          <w:rStyle w:val="CharSectno"/>
        </w:rPr>
        <w:t>2</w:t>
      </w:r>
      <w:r>
        <w:t xml:space="preserve">  Commencement</w:t>
      </w:r>
      <w:bookmarkEnd w:id="9"/>
    </w:p>
    <w:p w14:paraId="4196DEC9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3ED968A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2B4AC9BF" w14:textId="77777777" w:rsidTr="00BC5F3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5CB51DF3" w14:textId="77777777" w:rsidR="00F5638C" w:rsidRPr="00416235" w:rsidRDefault="00F5638C" w:rsidP="00D6208F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6966FA95" w14:textId="77777777" w:rsidTr="00BC5F3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F2A6F63" w14:textId="77777777" w:rsidR="00F5638C" w:rsidRPr="00416235" w:rsidRDefault="00F5638C" w:rsidP="00D6208F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A002259" w14:textId="77777777" w:rsidR="00F5638C" w:rsidRPr="00416235" w:rsidRDefault="00F5638C" w:rsidP="00D6208F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2329411" w14:textId="77777777" w:rsidR="00F5638C" w:rsidRPr="00416235" w:rsidRDefault="00F5638C" w:rsidP="00D6208F">
            <w:pPr>
              <w:pStyle w:val="TableHeading"/>
            </w:pPr>
            <w:r w:rsidRPr="00416235">
              <w:t>Column 3</w:t>
            </w:r>
          </w:p>
        </w:tc>
      </w:tr>
      <w:tr w:rsidR="00F5638C" w14:paraId="2CB1ABD4" w14:textId="77777777" w:rsidTr="00BC5F3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EA81EFE" w14:textId="77777777" w:rsidR="00F5638C" w:rsidRPr="00416235" w:rsidRDefault="00F5638C" w:rsidP="00D6208F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2B9C03B" w14:textId="77777777" w:rsidR="00F5638C" w:rsidRPr="00416235" w:rsidRDefault="00F5638C" w:rsidP="00D6208F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B1055A0" w14:textId="77777777" w:rsidR="00F5638C" w:rsidRPr="00416235" w:rsidRDefault="00F5638C" w:rsidP="00D6208F">
            <w:pPr>
              <w:pStyle w:val="TableHeading"/>
            </w:pPr>
            <w:r w:rsidRPr="00416235">
              <w:t>Date/Details</w:t>
            </w:r>
          </w:p>
        </w:tc>
      </w:tr>
      <w:tr w:rsidR="00F5638C" w14:paraId="2B75F8A9" w14:textId="77777777" w:rsidTr="00BC5F39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3719A02F" w14:textId="77777777" w:rsidR="00F5638C" w:rsidRDefault="00F5638C" w:rsidP="00D6208F">
            <w:pPr>
              <w:pStyle w:val="Tabletext"/>
            </w:pPr>
            <w:r>
              <w:t>1.  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6D22FF71" w14:textId="77777777" w:rsidR="00F5638C" w:rsidRDefault="00F5638C" w:rsidP="00D6208F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14:paraId="72AE801E" w14:textId="77777777" w:rsidR="00F5638C" w:rsidRDefault="00F5638C" w:rsidP="00D6208F">
            <w:pPr>
              <w:pStyle w:val="Tabletext"/>
            </w:pPr>
          </w:p>
        </w:tc>
      </w:tr>
      <w:tr w:rsidR="00972551" w14:paraId="4FA9E45C" w14:textId="77777777" w:rsidTr="00733D5E"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</w:tcPr>
          <w:p w14:paraId="72DBA170" w14:textId="319906C9" w:rsidR="00972551" w:rsidRPr="00F1285E" w:rsidRDefault="00972551" w:rsidP="00972551">
            <w:pPr>
              <w:pStyle w:val="Tabletext"/>
            </w:pPr>
            <w:r w:rsidRPr="00F1285E">
              <w:t>2. Schedule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</w:tcPr>
          <w:p w14:paraId="0A43B2EB" w14:textId="77777777" w:rsidR="008F73F8" w:rsidRPr="00F1285E" w:rsidRDefault="008F73F8" w:rsidP="008F73F8">
            <w:pPr>
              <w:pStyle w:val="Tabletext"/>
            </w:pPr>
            <w:r w:rsidRPr="00F1285E">
              <w:t>The later of:</w:t>
            </w:r>
          </w:p>
          <w:p w14:paraId="62338D81" w14:textId="77777777" w:rsidR="008F73F8" w:rsidRPr="00F1285E" w:rsidRDefault="008F73F8" w:rsidP="008F73F8">
            <w:pPr>
              <w:pStyle w:val="Tablea"/>
            </w:pPr>
            <w:r w:rsidRPr="00F1285E">
              <w:t>(a) The day after this instrument is registered; and</w:t>
            </w:r>
          </w:p>
          <w:p w14:paraId="6ECD3B3F" w14:textId="1C02D16B" w:rsidR="00972551" w:rsidRPr="00F1285E" w:rsidRDefault="008F73F8" w:rsidP="008F73F8">
            <w:pPr>
              <w:pStyle w:val="Tablea"/>
            </w:pPr>
            <w:r w:rsidRPr="00F1285E">
              <w:t>(b) 1 January </w:t>
            </w:r>
            <w:r w:rsidRPr="008F73F8">
              <w:t>2026</w:t>
            </w:r>
            <w:r w:rsidRPr="00F1285E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5266DFF0" w14:textId="77777777" w:rsidR="00972551" w:rsidRDefault="00972551" w:rsidP="00972551">
            <w:pPr>
              <w:pStyle w:val="Tabletext"/>
            </w:pPr>
          </w:p>
        </w:tc>
      </w:tr>
      <w:tr w:rsidR="00C17548" w14:paraId="0AC9E080" w14:textId="77777777" w:rsidTr="00C61833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</w:tcPr>
          <w:p w14:paraId="0A3953B9" w14:textId="18D68F00" w:rsidR="00C17548" w:rsidRPr="00F1285E" w:rsidRDefault="00955843" w:rsidP="00D6208F">
            <w:pPr>
              <w:pStyle w:val="Tabletext"/>
            </w:pPr>
            <w:r>
              <w:t>3</w:t>
            </w:r>
            <w:r w:rsidR="00C17548" w:rsidRPr="00F1285E">
              <w:t xml:space="preserve">. Schedule </w:t>
            </w:r>
            <w:r w:rsidR="00EF2B92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</w:tcPr>
          <w:p w14:paraId="544D9388" w14:textId="68AF1315" w:rsidR="00C17548" w:rsidRPr="00F1285E" w:rsidRDefault="008F73F8" w:rsidP="00D6208F">
            <w:pPr>
              <w:pStyle w:val="Tabletext"/>
            </w:pPr>
            <w:r>
              <w:t>The same as for item 2.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14:paraId="3F21B281" w14:textId="77777777" w:rsidR="00C17548" w:rsidRDefault="00C17548" w:rsidP="00D6208F">
            <w:pPr>
              <w:pStyle w:val="Tabletext"/>
            </w:pPr>
          </w:p>
        </w:tc>
      </w:tr>
    </w:tbl>
    <w:p w14:paraId="2899E03A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2FCDF1B6" w14:textId="36B360F7" w:rsidR="00F5638C" w:rsidRPr="00FB7638" w:rsidRDefault="00F5638C" w:rsidP="006442CF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7852DDAC" w14:textId="77777777" w:rsidR="00F5638C" w:rsidRDefault="00F5638C" w:rsidP="00F5638C">
      <w:pPr>
        <w:pStyle w:val="ActHead5"/>
      </w:pPr>
      <w:bookmarkStart w:id="10" w:name="_Toc211602337"/>
      <w:r>
        <w:t>3  Authority</w:t>
      </w:r>
      <w:bookmarkEnd w:id="10"/>
    </w:p>
    <w:p w14:paraId="1E0F0AAB" w14:textId="739FBD85" w:rsidR="00F5638C" w:rsidRPr="007769D4" w:rsidRDefault="00F5638C" w:rsidP="00F5638C">
      <w:pPr>
        <w:pStyle w:val="subsection"/>
      </w:pPr>
      <w:r>
        <w:tab/>
      </w:r>
      <w:r>
        <w:tab/>
      </w:r>
      <w:r w:rsidRPr="005A742D">
        <w:t xml:space="preserve">This instrument is made under </w:t>
      </w:r>
      <w:r>
        <w:t xml:space="preserve">the </w:t>
      </w:r>
      <w:r w:rsidR="00C24623">
        <w:rPr>
          <w:i/>
          <w:iCs/>
        </w:rPr>
        <w:t>Competition and Consumer Act 2010</w:t>
      </w:r>
      <w:r>
        <w:rPr>
          <w:i/>
        </w:rPr>
        <w:t>.</w:t>
      </w:r>
    </w:p>
    <w:p w14:paraId="42190D46" w14:textId="77777777" w:rsidR="00F5638C" w:rsidRDefault="00F5638C" w:rsidP="00F5638C">
      <w:pPr>
        <w:pStyle w:val="ActHead5"/>
      </w:pPr>
      <w:bookmarkStart w:id="11" w:name="_Toc211602338"/>
      <w:r>
        <w:t>4  Schedules</w:t>
      </w:r>
      <w:bookmarkEnd w:id="11"/>
    </w:p>
    <w:p w14:paraId="561F1763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4B04F003" w14:textId="315E7DAC" w:rsidR="00987E35" w:rsidRDefault="00F5638C" w:rsidP="00987E35">
      <w:pPr>
        <w:pStyle w:val="ActHead6"/>
        <w:pageBreakBefore/>
        <w:rPr>
          <w:rStyle w:val="CharAmSchText"/>
        </w:rPr>
      </w:pPr>
      <w:bookmarkStart w:id="12" w:name="_Toc211602339"/>
      <w:r w:rsidRPr="00291167">
        <w:rPr>
          <w:rStyle w:val="CharAmSchNo"/>
        </w:rPr>
        <w:lastRenderedPageBreak/>
        <w:t>Schedule 1</w:t>
      </w:r>
      <w:r>
        <w:t>—</w:t>
      </w:r>
      <w:r w:rsidRPr="00291167" w:rsidDel="00CC03BB">
        <w:rPr>
          <w:rStyle w:val="CharAmSchText"/>
        </w:rPr>
        <w:t>Amendments</w:t>
      </w:r>
      <w:r w:rsidR="00987E35">
        <w:rPr>
          <w:rStyle w:val="CharAmSchText"/>
        </w:rPr>
        <w:t xml:space="preserve"> relating to acquisitions requiring notification</w:t>
      </w:r>
      <w:bookmarkEnd w:id="12"/>
    </w:p>
    <w:p w14:paraId="54E6519A" w14:textId="5B597AED" w:rsidR="000D242E" w:rsidRPr="006811E7" w:rsidRDefault="000D242E" w:rsidP="006811E7">
      <w:pPr>
        <w:pStyle w:val="ActHead9"/>
      </w:pPr>
      <w:bookmarkStart w:id="13" w:name="_Toc211602340"/>
      <w:r w:rsidRPr="00B21CEB">
        <w:t>Competition and Consumer (Notification of Acquisitions) Determination 2025</w:t>
      </w:r>
      <w:bookmarkEnd w:id="13"/>
    </w:p>
    <w:p w14:paraId="1F48F861" w14:textId="223C75A2" w:rsidR="00FC1800" w:rsidRDefault="00684EB3" w:rsidP="00FC1800">
      <w:pPr>
        <w:pStyle w:val="ItemHead"/>
        <w:rPr>
          <w:rFonts w:ascii="Times New Roman" w:eastAsiaTheme="minorHAnsi" w:hAnsi="Times New Roman" w:cstheme="minorBidi"/>
          <w:b w:val="0"/>
          <w:kern w:val="0"/>
          <w:sz w:val="28"/>
          <w:lang w:eastAsia="en-US"/>
        </w:rPr>
      </w:pPr>
      <w:r>
        <w:rPr>
          <w:rFonts w:eastAsia="Roboto"/>
        </w:rPr>
        <w:t>1</w:t>
      </w:r>
      <w:r w:rsidR="00FC1800" w:rsidRPr="00192125">
        <w:rPr>
          <w:rFonts w:eastAsia="Roboto"/>
        </w:rPr>
        <w:t xml:space="preserve">  At the end of Part 3</w:t>
      </w:r>
    </w:p>
    <w:p w14:paraId="15C2D726" w14:textId="5D8D5EA2" w:rsidR="00FC1800" w:rsidRPr="00FC1800" w:rsidRDefault="00FC1800" w:rsidP="00FC1800">
      <w:pPr>
        <w:pStyle w:val="Item"/>
        <w:rPr>
          <w:rFonts w:eastAsia="Roboto"/>
          <w:lang w:eastAsia="en-US"/>
        </w:rPr>
      </w:pPr>
      <w:r>
        <w:rPr>
          <w:rFonts w:eastAsia="Roboto"/>
          <w:lang w:eastAsia="en-US"/>
        </w:rPr>
        <w:t>Add:</w:t>
      </w:r>
    </w:p>
    <w:p w14:paraId="536DD217" w14:textId="08EDC419" w:rsidR="00FC1800" w:rsidRDefault="00422768" w:rsidP="00191FE4">
      <w:pPr>
        <w:pStyle w:val="ActHead3"/>
        <w:rPr>
          <w:rStyle w:val="CharDivText"/>
          <w:rFonts w:eastAsiaTheme="minorHAnsi"/>
        </w:rPr>
      </w:pPr>
      <w:bookmarkStart w:id="14" w:name="_Toc211408722"/>
      <w:bookmarkStart w:id="15" w:name="_Toc211602341"/>
      <w:r w:rsidRPr="00422768">
        <w:rPr>
          <w:rStyle w:val="CharDivNo"/>
          <w:rFonts w:eastAsiaTheme="minorHAnsi"/>
        </w:rPr>
        <w:t>Division 2</w:t>
      </w:r>
      <w:r>
        <w:rPr>
          <w:rFonts w:eastAsiaTheme="minorHAnsi"/>
        </w:rPr>
        <w:t>—</w:t>
      </w:r>
      <w:r w:rsidRPr="00422768">
        <w:rPr>
          <w:rStyle w:val="CharDivText"/>
          <w:rFonts w:eastAsiaTheme="minorHAnsi"/>
        </w:rPr>
        <w:t xml:space="preserve">Certain </w:t>
      </w:r>
      <w:r w:rsidR="00B7010E">
        <w:rPr>
          <w:rStyle w:val="CharDivText"/>
          <w:rFonts w:eastAsiaTheme="minorHAnsi"/>
        </w:rPr>
        <w:t xml:space="preserve">classes of </w:t>
      </w:r>
      <w:r w:rsidR="007F1B5A">
        <w:rPr>
          <w:rStyle w:val="CharDivText"/>
          <w:rFonts w:eastAsiaTheme="minorHAnsi"/>
        </w:rPr>
        <w:t xml:space="preserve">acquisition that do </w:t>
      </w:r>
      <w:r w:rsidR="007F1B5A" w:rsidRPr="00467C3D">
        <w:rPr>
          <w:rStyle w:val="CharDivText"/>
          <w:rFonts w:eastAsiaTheme="minorHAnsi"/>
          <w:i/>
          <w:iCs/>
        </w:rPr>
        <w:t>not</w:t>
      </w:r>
      <w:r w:rsidR="007F1B5A">
        <w:rPr>
          <w:rStyle w:val="CharDivText"/>
          <w:rFonts w:eastAsiaTheme="minorHAnsi"/>
        </w:rPr>
        <w:t xml:space="preserve"> result in control still</w:t>
      </w:r>
      <w:r w:rsidRPr="00422768">
        <w:rPr>
          <w:rStyle w:val="CharDivText"/>
          <w:rFonts w:eastAsiaTheme="minorHAnsi"/>
        </w:rPr>
        <w:t xml:space="preserve"> required to be notified</w:t>
      </w:r>
      <w:bookmarkEnd w:id="14"/>
      <w:bookmarkEnd w:id="15"/>
    </w:p>
    <w:p w14:paraId="5426E92B" w14:textId="66E58B04" w:rsidR="00B06D13" w:rsidRDefault="00AE767A" w:rsidP="00933497">
      <w:pPr>
        <w:pStyle w:val="notemargin"/>
        <w:rPr>
          <w:rFonts w:eastAsiaTheme="minorHAnsi"/>
        </w:rPr>
      </w:pPr>
      <w:r>
        <w:rPr>
          <w:rFonts w:eastAsiaTheme="minorHAnsi"/>
        </w:rPr>
        <w:t>Note</w:t>
      </w:r>
      <w:r w:rsidR="003117CA">
        <w:rPr>
          <w:rFonts w:eastAsiaTheme="minorHAnsi"/>
        </w:rPr>
        <w:t xml:space="preserve"> 1</w:t>
      </w:r>
      <w:r>
        <w:rPr>
          <w:rFonts w:eastAsiaTheme="minorHAnsi"/>
        </w:rPr>
        <w:t>:</w:t>
      </w:r>
      <w:r>
        <w:rPr>
          <w:rFonts w:eastAsiaTheme="minorHAnsi"/>
        </w:rPr>
        <w:tab/>
      </w:r>
      <w:r w:rsidR="00933497" w:rsidRPr="00933497">
        <w:rPr>
          <w:rFonts w:eastAsiaTheme="minorHAnsi"/>
        </w:rPr>
        <w:t>Under</w:t>
      </w:r>
      <w:r w:rsidR="00933497">
        <w:rPr>
          <w:rFonts w:eastAsiaTheme="minorHAnsi"/>
        </w:rPr>
        <w:t xml:space="preserve"> subsection 51ABS</w:t>
      </w:r>
      <w:r w:rsidR="00A36DE8">
        <w:rPr>
          <w:rFonts w:eastAsiaTheme="minorHAnsi"/>
        </w:rPr>
        <w:t>(1)</w:t>
      </w:r>
      <w:r w:rsidR="00933497">
        <w:rPr>
          <w:rFonts w:eastAsiaTheme="minorHAnsi"/>
        </w:rPr>
        <w:t xml:space="preserve"> of the Act, a</w:t>
      </w:r>
      <w:r w:rsidR="00DC6636">
        <w:rPr>
          <w:rFonts w:eastAsiaTheme="minorHAnsi"/>
        </w:rPr>
        <w:t xml:space="preserve">n acquisition by a person of shares in a body corporate is </w:t>
      </w:r>
      <w:r w:rsidR="00DC6636" w:rsidRPr="00505BCB">
        <w:rPr>
          <w:rFonts w:eastAsiaTheme="minorHAnsi"/>
          <w:i/>
          <w:iCs/>
        </w:rPr>
        <w:t>not</w:t>
      </w:r>
      <w:r w:rsidR="00DC6636">
        <w:rPr>
          <w:rFonts w:eastAsiaTheme="minorHAnsi"/>
        </w:rPr>
        <w:t xml:space="preserve"> required to be notified if</w:t>
      </w:r>
      <w:r w:rsidR="00A32812">
        <w:rPr>
          <w:rFonts w:eastAsiaTheme="minorHAnsi"/>
        </w:rPr>
        <w:t xml:space="preserve"> immediately after the acquisition is put into effect the person does not control the body corporate</w:t>
      </w:r>
      <w:r w:rsidR="00B92D29">
        <w:rPr>
          <w:rFonts w:eastAsiaTheme="minorHAnsi"/>
        </w:rPr>
        <w:t>,</w:t>
      </w:r>
      <w:r w:rsidR="00A32812">
        <w:rPr>
          <w:rFonts w:eastAsiaTheme="minorHAnsi"/>
        </w:rPr>
        <w:t xml:space="preserve"> or the </w:t>
      </w:r>
      <w:r w:rsidR="005B45C1">
        <w:rPr>
          <w:rFonts w:eastAsiaTheme="minorHAnsi"/>
        </w:rPr>
        <w:t xml:space="preserve">person controlled the body corporate </w:t>
      </w:r>
      <w:r w:rsidR="00933497">
        <w:rPr>
          <w:rFonts w:eastAsiaTheme="minorHAnsi"/>
        </w:rPr>
        <w:t>before the acquisition was put into effect.</w:t>
      </w:r>
      <w:r w:rsidR="00A36DE8">
        <w:rPr>
          <w:rFonts w:eastAsiaTheme="minorHAnsi"/>
        </w:rPr>
        <w:t xml:space="preserve"> However, </w:t>
      </w:r>
      <w:r w:rsidR="00640CFD">
        <w:rPr>
          <w:rFonts w:eastAsiaTheme="minorHAnsi"/>
        </w:rPr>
        <w:t>s</w:t>
      </w:r>
      <w:r w:rsidR="0037108B">
        <w:rPr>
          <w:rFonts w:eastAsiaTheme="minorHAnsi"/>
        </w:rPr>
        <w:t xml:space="preserve">ubsection </w:t>
      </w:r>
      <w:r w:rsidR="00640CFD">
        <w:rPr>
          <w:rFonts w:eastAsiaTheme="minorHAnsi"/>
        </w:rPr>
        <w:t xml:space="preserve">51ABS(1) </w:t>
      </w:r>
      <w:r w:rsidR="0075485A">
        <w:rPr>
          <w:rFonts w:eastAsiaTheme="minorHAnsi"/>
        </w:rPr>
        <w:t xml:space="preserve">does </w:t>
      </w:r>
      <w:r w:rsidR="0075485A" w:rsidRPr="006C0719">
        <w:rPr>
          <w:rFonts w:eastAsiaTheme="minorHAnsi"/>
          <w:i/>
          <w:iCs/>
        </w:rPr>
        <w:t>not</w:t>
      </w:r>
      <w:r w:rsidR="0075485A">
        <w:rPr>
          <w:rFonts w:eastAsiaTheme="minorHAnsi"/>
        </w:rPr>
        <w:t xml:space="preserve"> apply to an</w:t>
      </w:r>
      <w:r w:rsidR="00C65677">
        <w:rPr>
          <w:rFonts w:eastAsiaTheme="minorHAnsi"/>
        </w:rPr>
        <w:t xml:space="preserve"> </w:t>
      </w:r>
      <w:r w:rsidR="00640CFD">
        <w:rPr>
          <w:rFonts w:eastAsiaTheme="minorHAnsi"/>
        </w:rPr>
        <w:t>acquisition</w:t>
      </w:r>
      <w:r w:rsidR="00C65677">
        <w:rPr>
          <w:rFonts w:eastAsiaTheme="minorHAnsi"/>
        </w:rPr>
        <w:t xml:space="preserve"> </w:t>
      </w:r>
      <w:r w:rsidR="0075485A">
        <w:rPr>
          <w:rFonts w:eastAsiaTheme="minorHAnsi"/>
        </w:rPr>
        <w:t xml:space="preserve">that </w:t>
      </w:r>
      <w:r w:rsidR="00C65677">
        <w:rPr>
          <w:rFonts w:eastAsiaTheme="minorHAnsi"/>
        </w:rPr>
        <w:t>i</w:t>
      </w:r>
      <w:r w:rsidR="0078155C">
        <w:rPr>
          <w:rFonts w:eastAsiaTheme="minorHAnsi"/>
        </w:rPr>
        <w:t xml:space="preserve">s </w:t>
      </w:r>
      <w:r w:rsidR="00BD5BE1">
        <w:rPr>
          <w:rFonts w:eastAsiaTheme="minorHAnsi"/>
        </w:rPr>
        <w:t xml:space="preserve">in a </w:t>
      </w:r>
      <w:r w:rsidR="0087516C">
        <w:rPr>
          <w:rFonts w:eastAsiaTheme="minorHAnsi"/>
        </w:rPr>
        <w:t xml:space="preserve">determined class of </w:t>
      </w:r>
      <w:r w:rsidR="0075485A">
        <w:rPr>
          <w:rFonts w:eastAsiaTheme="minorHAnsi"/>
        </w:rPr>
        <w:t>acquisition</w:t>
      </w:r>
      <w:r w:rsidR="006C4F54">
        <w:rPr>
          <w:rFonts w:eastAsiaTheme="minorHAnsi"/>
        </w:rPr>
        <w:t>.</w:t>
      </w:r>
      <w:r w:rsidR="00BA7B1C">
        <w:rPr>
          <w:rFonts w:eastAsiaTheme="minorHAnsi"/>
        </w:rPr>
        <w:t xml:space="preserve"> This Division sets out those determined classes of acquisition</w:t>
      </w:r>
      <w:r w:rsidR="00640CFD">
        <w:rPr>
          <w:rFonts w:eastAsiaTheme="minorHAnsi"/>
        </w:rPr>
        <w:t>.</w:t>
      </w:r>
    </w:p>
    <w:p w14:paraId="44497B77" w14:textId="26E1317A" w:rsidR="003117CA" w:rsidRPr="002470A0" w:rsidRDefault="003117CA" w:rsidP="00933497">
      <w:pPr>
        <w:pStyle w:val="notemargin"/>
        <w:rPr>
          <w:rFonts w:eastAsiaTheme="minorHAnsi"/>
        </w:rPr>
      </w:pPr>
      <w:r>
        <w:rPr>
          <w:rFonts w:eastAsiaTheme="minorHAnsi"/>
        </w:rPr>
        <w:t>Note 2:</w:t>
      </w:r>
      <w:r>
        <w:rPr>
          <w:rFonts w:eastAsiaTheme="minorHAnsi"/>
        </w:rPr>
        <w:tab/>
      </w:r>
      <w:r w:rsidRPr="003117CA">
        <w:rPr>
          <w:rFonts w:eastAsiaTheme="minorHAnsi"/>
        </w:rPr>
        <w:t xml:space="preserve">Certain acquisitions in the capital of a body corporate that is a Chapter 6 entity are </w:t>
      </w:r>
      <w:r w:rsidRPr="003117CA">
        <w:rPr>
          <w:rFonts w:eastAsiaTheme="minorHAnsi"/>
          <w:i/>
          <w:iCs/>
        </w:rPr>
        <w:t>not</w:t>
      </w:r>
      <w:r w:rsidRPr="003117CA">
        <w:rPr>
          <w:rFonts w:eastAsiaTheme="minorHAnsi"/>
        </w:rPr>
        <w:t xml:space="preserve"> required to be notified—see section 51ABT of the Act.</w:t>
      </w:r>
    </w:p>
    <w:p w14:paraId="6F5BF044" w14:textId="593F1054" w:rsidR="00101FDD" w:rsidRPr="00101FDD" w:rsidRDefault="00AC2C00" w:rsidP="00CF0412">
      <w:pPr>
        <w:pStyle w:val="ActHead5"/>
        <w:rPr>
          <w:rFonts w:eastAsiaTheme="minorHAnsi"/>
          <w:lang w:eastAsia="en-US"/>
        </w:rPr>
      </w:pPr>
      <w:bookmarkStart w:id="16" w:name="_Toc211408723"/>
      <w:bookmarkStart w:id="17" w:name="_Toc211602342"/>
      <w:r>
        <w:rPr>
          <w:rFonts w:eastAsiaTheme="minorHAnsi"/>
          <w:lang w:eastAsia="en-US"/>
        </w:rPr>
        <w:t>3-</w:t>
      </w:r>
      <w:r w:rsidR="007F1B5A">
        <w:rPr>
          <w:rFonts w:eastAsiaTheme="minorHAnsi"/>
          <w:lang w:eastAsia="en-US"/>
        </w:rPr>
        <w:t>10</w:t>
      </w:r>
      <w:r w:rsidR="00C4351C">
        <w:rPr>
          <w:rFonts w:eastAsiaTheme="minorHAnsi"/>
          <w:lang w:eastAsia="en-US"/>
        </w:rPr>
        <w:t xml:space="preserve">  </w:t>
      </w:r>
      <w:r w:rsidR="0072757F">
        <w:rPr>
          <w:rFonts w:eastAsiaTheme="minorHAnsi"/>
          <w:lang w:eastAsia="en-US"/>
        </w:rPr>
        <w:t>V</w:t>
      </w:r>
      <w:r w:rsidR="00DD431D">
        <w:rPr>
          <w:rFonts w:eastAsiaTheme="minorHAnsi"/>
          <w:lang w:eastAsia="en-US"/>
        </w:rPr>
        <w:t>oting</w:t>
      </w:r>
      <w:r w:rsidR="00101FDD">
        <w:t xml:space="preserve"> power moves from 20% or below to more than 20</w:t>
      </w:r>
      <w:r w:rsidR="00F379E1">
        <w:rPr>
          <w:iCs/>
        </w:rPr>
        <w:t>%</w:t>
      </w:r>
      <w:r w:rsidR="00F379E1">
        <w:rPr>
          <w:rFonts w:eastAsiaTheme="minorHAnsi"/>
        </w:rPr>
        <w:t>—</w:t>
      </w:r>
      <w:r w:rsidR="00D957A9">
        <w:rPr>
          <w:rFonts w:eastAsiaTheme="minorHAnsi"/>
        </w:rPr>
        <w:t xml:space="preserve">unlisted </w:t>
      </w:r>
      <w:r w:rsidR="00DF300D">
        <w:rPr>
          <w:rFonts w:eastAsiaTheme="minorHAnsi"/>
        </w:rPr>
        <w:t>bod</w:t>
      </w:r>
      <w:r w:rsidR="004A711B">
        <w:rPr>
          <w:rFonts w:eastAsiaTheme="minorHAnsi"/>
        </w:rPr>
        <w:t>ies</w:t>
      </w:r>
      <w:r w:rsidR="00DF300D">
        <w:rPr>
          <w:rFonts w:eastAsiaTheme="minorHAnsi"/>
        </w:rPr>
        <w:t xml:space="preserve"> corporate not widely</w:t>
      </w:r>
      <w:r w:rsidR="009B37B8">
        <w:rPr>
          <w:rFonts w:eastAsiaTheme="minorHAnsi"/>
        </w:rPr>
        <w:noBreakHyphen/>
      </w:r>
      <w:r w:rsidR="00DF300D">
        <w:rPr>
          <w:rFonts w:eastAsiaTheme="minorHAnsi"/>
        </w:rPr>
        <w:t>held</w:t>
      </w:r>
      <w:bookmarkEnd w:id="16"/>
      <w:bookmarkEnd w:id="17"/>
    </w:p>
    <w:p w14:paraId="5A2B4231" w14:textId="4D864730" w:rsidR="00B61789" w:rsidRDefault="00B61789" w:rsidP="00B61789">
      <w:pPr>
        <w:pStyle w:val="subsection"/>
        <w:rPr>
          <w:rFonts w:eastAsia="Roboto"/>
        </w:rPr>
      </w:pPr>
      <w:r w:rsidRPr="00B61789">
        <w:rPr>
          <w:rFonts w:eastAsia="Roboto"/>
        </w:rPr>
        <w:tab/>
        <w:t>(1)</w:t>
      </w:r>
      <w:r w:rsidRPr="00B61789">
        <w:rPr>
          <w:rFonts w:eastAsia="Roboto"/>
        </w:rPr>
        <w:tab/>
        <w:t>Under subsection 51ABS(6) of the Act, the class of acquisitions covered by subsection (2) of this section is determined for the purposes of paragraph 51ABS(5)(b) of the Act.</w:t>
      </w:r>
    </w:p>
    <w:p w14:paraId="70241CA8" w14:textId="39FF64BD" w:rsidR="00F82A77" w:rsidRDefault="00ED7C9B" w:rsidP="00F82A77">
      <w:pPr>
        <w:pStyle w:val="subsection"/>
        <w:rPr>
          <w:rFonts w:eastAsia="Roboto"/>
        </w:rPr>
      </w:pPr>
      <w:r>
        <w:rPr>
          <w:rFonts w:eastAsia="Roboto"/>
        </w:rPr>
        <w:tab/>
        <w:t>(2)</w:t>
      </w:r>
      <w:r>
        <w:rPr>
          <w:rFonts w:eastAsia="Roboto"/>
        </w:rPr>
        <w:tab/>
      </w:r>
      <w:r w:rsidR="00F82A77">
        <w:rPr>
          <w:rFonts w:eastAsia="Roboto"/>
        </w:rPr>
        <w:t>A class of acquisitions is covered by this subsection if:</w:t>
      </w:r>
    </w:p>
    <w:p w14:paraId="346C4C92" w14:textId="77777777" w:rsidR="00F82A77" w:rsidRDefault="00F82A77" w:rsidP="00191FE4">
      <w:pPr>
        <w:pStyle w:val="paragraph"/>
        <w:rPr>
          <w:rFonts w:eastAsia="Roboto"/>
        </w:rPr>
      </w:pPr>
      <w:r>
        <w:rPr>
          <w:rFonts w:eastAsia="Roboto"/>
        </w:rPr>
        <w:tab/>
      </w:r>
      <w:r w:rsidRPr="00D438CF">
        <w:rPr>
          <w:rFonts w:eastAsia="Roboto"/>
        </w:rPr>
        <w:t>(a)</w:t>
      </w:r>
      <w:r>
        <w:rPr>
          <w:rFonts w:eastAsia="Roboto"/>
        </w:rPr>
        <w:tab/>
      </w:r>
      <w:r w:rsidRPr="00D438CF">
        <w:rPr>
          <w:rFonts w:eastAsia="Roboto"/>
        </w:rPr>
        <w:t xml:space="preserve">it is an acquisition of </w:t>
      </w:r>
      <w:r w:rsidRPr="00191FE4">
        <w:rPr>
          <w:rFonts w:eastAsia="Roboto"/>
        </w:rPr>
        <w:t>shares</w:t>
      </w:r>
      <w:r w:rsidRPr="00D438CF">
        <w:rPr>
          <w:rFonts w:eastAsia="Roboto"/>
        </w:rPr>
        <w:t xml:space="preserve"> in the capital of a body corporate; and</w:t>
      </w:r>
    </w:p>
    <w:p w14:paraId="39C25A7A" w14:textId="77777777" w:rsidR="00F82A77" w:rsidRDefault="00F82A77" w:rsidP="00F82A77">
      <w:pPr>
        <w:pStyle w:val="paragraph"/>
        <w:rPr>
          <w:rFonts w:eastAsia="Roboto"/>
        </w:rPr>
      </w:pPr>
      <w:r>
        <w:rPr>
          <w:rFonts w:eastAsia="Roboto"/>
        </w:rPr>
        <w:tab/>
        <w:t>(b)</w:t>
      </w:r>
      <w:r>
        <w:rPr>
          <w:rFonts w:eastAsia="Roboto"/>
        </w:rPr>
        <w:tab/>
        <w:t xml:space="preserve">the body corporate is </w:t>
      </w:r>
      <w:r>
        <w:rPr>
          <w:rFonts w:eastAsia="Roboto"/>
          <w:i/>
          <w:iCs/>
        </w:rPr>
        <w:t>not</w:t>
      </w:r>
      <w:r>
        <w:rPr>
          <w:rFonts w:eastAsia="Roboto"/>
        </w:rPr>
        <w:t>:</w:t>
      </w:r>
    </w:p>
    <w:p w14:paraId="7015C133" w14:textId="77777777" w:rsidR="00F82A77" w:rsidRDefault="00F82A77" w:rsidP="00F82A77">
      <w:pPr>
        <w:pStyle w:val="paragraphsub"/>
        <w:rPr>
          <w:rFonts w:eastAsia="Roboto"/>
        </w:rPr>
      </w:pPr>
      <w:r>
        <w:rPr>
          <w:rFonts w:eastAsia="Roboto"/>
        </w:rPr>
        <w:tab/>
        <w:t>(i)</w:t>
      </w:r>
      <w:r>
        <w:rPr>
          <w:rFonts w:eastAsia="Roboto"/>
        </w:rPr>
        <w:tab/>
      </w:r>
      <w:r w:rsidRPr="00290126">
        <w:rPr>
          <w:rFonts w:eastAsia="Roboto"/>
        </w:rPr>
        <w:t>a Chapter 6 entity;</w:t>
      </w:r>
      <w:r>
        <w:rPr>
          <w:rFonts w:eastAsia="Roboto"/>
        </w:rPr>
        <w:t xml:space="preserve"> or</w:t>
      </w:r>
    </w:p>
    <w:p w14:paraId="0DA1BB4A" w14:textId="77777777" w:rsidR="00F82A77" w:rsidRDefault="00F82A77" w:rsidP="00F82A77">
      <w:pPr>
        <w:pStyle w:val="paragraphsub"/>
        <w:rPr>
          <w:rFonts w:eastAsia="Roboto"/>
        </w:rPr>
      </w:pPr>
      <w:r>
        <w:rPr>
          <w:rFonts w:eastAsia="Roboto"/>
        </w:rPr>
        <w:tab/>
        <w:t>(ii)</w:t>
      </w:r>
      <w:r>
        <w:rPr>
          <w:rFonts w:eastAsia="Roboto"/>
        </w:rPr>
        <w:tab/>
      </w:r>
      <w:r w:rsidRPr="00290126">
        <w:rPr>
          <w:rFonts w:eastAsia="Roboto"/>
        </w:rPr>
        <w:t>listed for quotation in</w:t>
      </w:r>
      <w:r>
        <w:rPr>
          <w:rFonts w:eastAsia="Roboto"/>
        </w:rPr>
        <w:t xml:space="preserve"> the official list of an approved stock exchange; and</w:t>
      </w:r>
    </w:p>
    <w:p w14:paraId="109ABFCE" w14:textId="22981876" w:rsidR="00F82A77" w:rsidRDefault="00F82A77" w:rsidP="00F82A77">
      <w:pPr>
        <w:pStyle w:val="paragraph"/>
        <w:rPr>
          <w:rFonts w:eastAsia="Roboto"/>
          <w:i/>
          <w:iCs/>
        </w:rPr>
      </w:pPr>
      <w:r>
        <w:rPr>
          <w:rFonts w:eastAsia="Roboto"/>
        </w:rPr>
        <w:tab/>
        <w:t>(c)</w:t>
      </w:r>
      <w:r>
        <w:rPr>
          <w:rFonts w:eastAsia="Roboto"/>
        </w:rPr>
        <w:tab/>
        <w:t xml:space="preserve">the acquisition results in </w:t>
      </w:r>
      <w:r w:rsidR="00067803">
        <w:rPr>
          <w:rFonts w:eastAsia="Roboto"/>
        </w:rPr>
        <w:t xml:space="preserve">someone’s </w:t>
      </w:r>
      <w:r>
        <w:rPr>
          <w:rFonts w:eastAsia="Roboto"/>
        </w:rPr>
        <w:t xml:space="preserve">voting power (within the meaning of the </w:t>
      </w:r>
      <w:r>
        <w:rPr>
          <w:rFonts w:eastAsia="Roboto"/>
          <w:i/>
          <w:iCs/>
        </w:rPr>
        <w:t>Corporations Act 2001</w:t>
      </w:r>
      <w:r>
        <w:rPr>
          <w:rFonts w:eastAsia="Roboto"/>
        </w:rPr>
        <w:t xml:space="preserve">) </w:t>
      </w:r>
      <w:r w:rsidRPr="00BC0BD6">
        <w:rPr>
          <w:rFonts w:eastAsia="Roboto"/>
        </w:rPr>
        <w:t>increasing from 20% or below to more than</w:t>
      </w:r>
      <w:r>
        <w:rPr>
          <w:rFonts w:eastAsia="Roboto"/>
        </w:rPr>
        <w:t> </w:t>
      </w:r>
      <w:r w:rsidRPr="00BC0BD6">
        <w:rPr>
          <w:rFonts w:eastAsia="Roboto"/>
        </w:rPr>
        <w:t>20%</w:t>
      </w:r>
      <w:r w:rsidRPr="00A33178">
        <w:rPr>
          <w:rFonts w:eastAsia="Roboto"/>
        </w:rPr>
        <w:t>.</w:t>
      </w:r>
    </w:p>
    <w:p w14:paraId="04C6CD6A" w14:textId="4DB5B8ED" w:rsidR="00CA3D0F" w:rsidRPr="00CA3D0F" w:rsidRDefault="00CA3D0F" w:rsidP="00CF0412">
      <w:pPr>
        <w:pStyle w:val="ActHead5"/>
        <w:rPr>
          <w:rFonts w:eastAsiaTheme="minorHAnsi"/>
          <w:lang w:eastAsia="en-US"/>
        </w:rPr>
      </w:pPr>
      <w:bookmarkStart w:id="18" w:name="_Toc211408724"/>
      <w:bookmarkStart w:id="19" w:name="_Toc211602343"/>
      <w:r>
        <w:rPr>
          <w:rFonts w:eastAsiaTheme="minorHAnsi"/>
          <w:lang w:eastAsia="en-US"/>
        </w:rPr>
        <w:t>3-</w:t>
      </w:r>
      <w:r w:rsidR="007F1B5A">
        <w:rPr>
          <w:rFonts w:eastAsiaTheme="minorHAnsi"/>
          <w:lang w:eastAsia="en-US"/>
        </w:rPr>
        <w:t>11</w:t>
      </w:r>
      <w:r>
        <w:rPr>
          <w:rFonts w:eastAsiaTheme="minorHAnsi"/>
          <w:lang w:eastAsia="en-US"/>
        </w:rPr>
        <w:t xml:space="preserve">  </w:t>
      </w:r>
      <w:r w:rsidR="002201BB">
        <w:rPr>
          <w:rFonts w:eastAsiaTheme="minorHAnsi"/>
          <w:lang w:eastAsia="en-US"/>
        </w:rPr>
        <w:t>Voting</w:t>
      </w:r>
      <w:r>
        <w:t xml:space="preserve"> power increases from 20% or more to 50% or more</w:t>
      </w:r>
      <w:r w:rsidR="005C771A">
        <w:rPr>
          <w:rFonts w:eastAsiaTheme="minorHAnsi"/>
        </w:rPr>
        <w:t>—all bod</w:t>
      </w:r>
      <w:r w:rsidR="004A711B">
        <w:rPr>
          <w:rFonts w:eastAsiaTheme="minorHAnsi"/>
        </w:rPr>
        <w:t>ies</w:t>
      </w:r>
      <w:r w:rsidR="005C771A">
        <w:rPr>
          <w:rFonts w:eastAsiaTheme="minorHAnsi"/>
        </w:rPr>
        <w:t xml:space="preserve"> corporate</w:t>
      </w:r>
      <w:bookmarkEnd w:id="18"/>
      <w:bookmarkEnd w:id="19"/>
    </w:p>
    <w:p w14:paraId="1EA9E7FA" w14:textId="6E9C60B1" w:rsidR="003923C4" w:rsidRDefault="00CA3D0F" w:rsidP="003923C4">
      <w:pPr>
        <w:pStyle w:val="subsection"/>
        <w:rPr>
          <w:rFonts w:eastAsia="Roboto"/>
        </w:rPr>
      </w:pPr>
      <w:r>
        <w:rPr>
          <w:rFonts w:eastAsia="Roboto"/>
        </w:rPr>
        <w:tab/>
      </w:r>
      <w:r w:rsidR="003923C4" w:rsidRPr="00B61789">
        <w:rPr>
          <w:rFonts w:eastAsia="Roboto"/>
        </w:rPr>
        <w:t>(1)</w:t>
      </w:r>
      <w:r w:rsidR="003923C4" w:rsidRPr="00B61789">
        <w:rPr>
          <w:rFonts w:eastAsia="Roboto"/>
        </w:rPr>
        <w:tab/>
        <w:t>Under subsection 51ABS(6) of the Act, the class of acquisitions covered by subsection (2) of this section is determined for the purposes of paragraph 51ABS(5)(b) of the Act.</w:t>
      </w:r>
    </w:p>
    <w:p w14:paraId="59C30804" w14:textId="36E357D1" w:rsidR="00CA3D0F" w:rsidRDefault="00EE1936" w:rsidP="00CA3D0F">
      <w:pPr>
        <w:pStyle w:val="subsection"/>
        <w:rPr>
          <w:rFonts w:eastAsia="Roboto"/>
        </w:rPr>
      </w:pPr>
      <w:r>
        <w:rPr>
          <w:rFonts w:eastAsia="Roboto"/>
        </w:rPr>
        <w:tab/>
      </w:r>
      <w:r w:rsidR="00CA3D0F">
        <w:rPr>
          <w:rFonts w:eastAsia="Roboto"/>
        </w:rPr>
        <w:t>(</w:t>
      </w:r>
      <w:r>
        <w:rPr>
          <w:rFonts w:eastAsia="Roboto"/>
        </w:rPr>
        <w:t>2</w:t>
      </w:r>
      <w:r w:rsidR="00CA3D0F">
        <w:rPr>
          <w:rFonts w:eastAsia="Roboto"/>
        </w:rPr>
        <w:t>)</w:t>
      </w:r>
      <w:r w:rsidR="00CA3D0F">
        <w:rPr>
          <w:rFonts w:eastAsia="Roboto"/>
        </w:rPr>
        <w:tab/>
        <w:t>A class of acquisitions is covered by this subsection if:</w:t>
      </w:r>
    </w:p>
    <w:p w14:paraId="0342A5A4" w14:textId="202DBCD3" w:rsidR="00273BD0" w:rsidRDefault="00CA3D0F" w:rsidP="00CA3D0F">
      <w:pPr>
        <w:pStyle w:val="paragraph"/>
        <w:rPr>
          <w:rFonts w:eastAsia="Roboto"/>
        </w:rPr>
      </w:pPr>
      <w:r>
        <w:rPr>
          <w:rFonts w:eastAsia="Roboto"/>
        </w:rPr>
        <w:tab/>
      </w:r>
      <w:r w:rsidRPr="00D438CF">
        <w:rPr>
          <w:rFonts w:eastAsia="Roboto"/>
        </w:rPr>
        <w:t>(a)</w:t>
      </w:r>
      <w:r>
        <w:rPr>
          <w:rFonts w:eastAsia="Roboto"/>
        </w:rPr>
        <w:tab/>
      </w:r>
      <w:r w:rsidRPr="00D438CF">
        <w:rPr>
          <w:rFonts w:eastAsia="Roboto"/>
        </w:rPr>
        <w:t>it is an acquisition of shares in the capital of a body corporate</w:t>
      </w:r>
      <w:r>
        <w:rPr>
          <w:rFonts w:eastAsia="Roboto"/>
        </w:rPr>
        <w:t>; and</w:t>
      </w:r>
    </w:p>
    <w:p w14:paraId="5C7AE4E6" w14:textId="3FEF1B8B" w:rsidR="00CA3D0F" w:rsidRDefault="00CA3D0F" w:rsidP="00CA3D0F">
      <w:pPr>
        <w:pStyle w:val="paragraph"/>
        <w:rPr>
          <w:rFonts w:eastAsia="Roboto"/>
        </w:rPr>
      </w:pPr>
      <w:r>
        <w:rPr>
          <w:rFonts w:eastAsia="Roboto"/>
        </w:rPr>
        <w:lastRenderedPageBreak/>
        <w:tab/>
        <w:t>(b)</w:t>
      </w:r>
      <w:r>
        <w:rPr>
          <w:rFonts w:eastAsia="Roboto"/>
        </w:rPr>
        <w:tab/>
        <w:t xml:space="preserve">the acquisition results in </w:t>
      </w:r>
      <w:r w:rsidR="00067803">
        <w:rPr>
          <w:rFonts w:eastAsia="Roboto"/>
        </w:rPr>
        <w:t xml:space="preserve">someone’s </w:t>
      </w:r>
      <w:r>
        <w:rPr>
          <w:rFonts w:eastAsia="Roboto"/>
        </w:rPr>
        <w:t xml:space="preserve">voting power (within the meaning of the </w:t>
      </w:r>
      <w:r>
        <w:rPr>
          <w:rFonts w:eastAsia="Roboto"/>
          <w:i/>
          <w:iCs/>
        </w:rPr>
        <w:t>Corporations Act 2001</w:t>
      </w:r>
      <w:r>
        <w:rPr>
          <w:rFonts w:eastAsia="Roboto"/>
        </w:rPr>
        <w:t>) increasing from a starting point that is 20% or more to 50% or more.</w:t>
      </w:r>
    </w:p>
    <w:p w14:paraId="48BA18F7" w14:textId="5CB506E6" w:rsidR="00A67357" w:rsidRPr="00A67357" w:rsidRDefault="00A67357" w:rsidP="00CF0412">
      <w:pPr>
        <w:pStyle w:val="ActHead5"/>
        <w:rPr>
          <w:rFonts w:eastAsiaTheme="minorHAnsi"/>
          <w:lang w:eastAsia="en-US"/>
        </w:rPr>
      </w:pPr>
      <w:bookmarkStart w:id="20" w:name="_Toc211408725"/>
      <w:bookmarkStart w:id="21" w:name="_Toc211602344"/>
      <w:r>
        <w:rPr>
          <w:rFonts w:eastAsiaTheme="minorHAnsi"/>
          <w:lang w:eastAsia="en-US"/>
        </w:rPr>
        <w:t>3-</w:t>
      </w:r>
      <w:r w:rsidR="007F1B5A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 xml:space="preserve">  </w:t>
      </w:r>
      <w:r w:rsidR="005C771A">
        <w:rPr>
          <w:rFonts w:eastAsiaTheme="minorHAnsi"/>
          <w:lang w:eastAsia="en-US"/>
        </w:rPr>
        <w:t>Voting</w:t>
      </w:r>
      <w:r>
        <w:t xml:space="preserve"> power moves from 20% </w:t>
      </w:r>
      <w:r w:rsidR="00500F26">
        <w:t xml:space="preserve">or below </w:t>
      </w:r>
      <w:r>
        <w:t>to more than 20%—already control</w:t>
      </w:r>
      <w:r w:rsidR="00500F26">
        <w:t>led</w:t>
      </w:r>
      <w:r>
        <w:t xml:space="preserve"> </w:t>
      </w:r>
      <w:r w:rsidR="002200BA">
        <w:t xml:space="preserve">widely held </w:t>
      </w:r>
      <w:r>
        <w:t>body corporate</w:t>
      </w:r>
      <w:bookmarkEnd w:id="20"/>
      <w:bookmarkEnd w:id="21"/>
    </w:p>
    <w:p w14:paraId="2669FAEB" w14:textId="1AF38BB0" w:rsidR="00395194" w:rsidRDefault="00A67357" w:rsidP="00395194">
      <w:pPr>
        <w:pStyle w:val="subsection"/>
        <w:rPr>
          <w:rFonts w:eastAsia="Roboto"/>
        </w:rPr>
      </w:pPr>
      <w:r>
        <w:rPr>
          <w:rFonts w:eastAsia="Roboto"/>
        </w:rPr>
        <w:tab/>
      </w:r>
      <w:r w:rsidR="00395194" w:rsidRPr="00B61789">
        <w:rPr>
          <w:rFonts w:eastAsia="Roboto"/>
        </w:rPr>
        <w:t>(1)</w:t>
      </w:r>
      <w:r w:rsidR="00395194" w:rsidRPr="00B61789">
        <w:rPr>
          <w:rFonts w:eastAsia="Roboto"/>
        </w:rPr>
        <w:tab/>
        <w:t>Under subsection 51ABS(6) of the Act, the class of acquisitions covered by subsection (2) of this section is determined for the purposes of paragraph 51ABS(5)(b) of the Act.</w:t>
      </w:r>
    </w:p>
    <w:p w14:paraId="265CA588" w14:textId="0CDB5A3B" w:rsidR="00A67357" w:rsidRDefault="005245C6" w:rsidP="00A67357">
      <w:pPr>
        <w:pStyle w:val="subsection"/>
        <w:rPr>
          <w:rFonts w:eastAsia="Roboto"/>
        </w:rPr>
      </w:pPr>
      <w:r>
        <w:rPr>
          <w:rFonts w:eastAsia="Roboto"/>
        </w:rPr>
        <w:tab/>
      </w:r>
      <w:r w:rsidR="00A67357">
        <w:rPr>
          <w:rFonts w:eastAsia="Roboto"/>
        </w:rPr>
        <w:t>(</w:t>
      </w:r>
      <w:r>
        <w:rPr>
          <w:rFonts w:eastAsia="Roboto"/>
        </w:rPr>
        <w:t>2</w:t>
      </w:r>
      <w:r w:rsidR="00A67357">
        <w:rPr>
          <w:rFonts w:eastAsia="Roboto"/>
        </w:rPr>
        <w:t>)</w:t>
      </w:r>
      <w:r w:rsidR="00A67357">
        <w:rPr>
          <w:rFonts w:eastAsia="Roboto"/>
        </w:rPr>
        <w:tab/>
        <w:t>A class of acquisitions is covered by this subsection if:</w:t>
      </w:r>
    </w:p>
    <w:p w14:paraId="4B47182A" w14:textId="77777777" w:rsidR="00A67357" w:rsidRDefault="00A67357" w:rsidP="00A67357">
      <w:pPr>
        <w:pStyle w:val="paragraph"/>
        <w:rPr>
          <w:rFonts w:eastAsia="Roboto"/>
        </w:rPr>
      </w:pPr>
      <w:r>
        <w:rPr>
          <w:rFonts w:eastAsia="Roboto"/>
        </w:rPr>
        <w:tab/>
      </w:r>
      <w:r w:rsidRPr="00D438CF">
        <w:rPr>
          <w:rFonts w:eastAsia="Roboto"/>
        </w:rPr>
        <w:t>(a)</w:t>
      </w:r>
      <w:r>
        <w:rPr>
          <w:rFonts w:eastAsia="Roboto"/>
        </w:rPr>
        <w:tab/>
      </w:r>
      <w:r w:rsidRPr="00D438CF">
        <w:rPr>
          <w:rFonts w:eastAsia="Roboto"/>
        </w:rPr>
        <w:t>it is an acquisition of shares in the capital of a body corporate; and</w:t>
      </w:r>
    </w:p>
    <w:p w14:paraId="48AAF2A4" w14:textId="79817DB8" w:rsidR="00A67357" w:rsidRDefault="00A67357" w:rsidP="00862F1E">
      <w:pPr>
        <w:pStyle w:val="paragraph"/>
        <w:rPr>
          <w:rFonts w:eastAsia="Roboto"/>
        </w:rPr>
      </w:pPr>
      <w:r>
        <w:rPr>
          <w:rFonts w:eastAsia="Roboto"/>
        </w:rPr>
        <w:tab/>
        <w:t>(b)</w:t>
      </w:r>
      <w:r>
        <w:rPr>
          <w:rFonts w:eastAsia="Roboto"/>
        </w:rPr>
        <w:tab/>
        <w:t>the body corporate is</w:t>
      </w:r>
      <w:r w:rsidR="001D587E">
        <w:rPr>
          <w:rFonts w:eastAsia="Roboto"/>
        </w:rPr>
        <w:t xml:space="preserve"> </w:t>
      </w:r>
      <w:r w:rsidR="001D587E" w:rsidRPr="00290126">
        <w:rPr>
          <w:rFonts w:eastAsia="Roboto"/>
        </w:rPr>
        <w:t>a Chapter 6 entity;</w:t>
      </w:r>
      <w:r w:rsidR="001D587E">
        <w:rPr>
          <w:rFonts w:eastAsia="Roboto"/>
        </w:rPr>
        <w:t xml:space="preserve"> </w:t>
      </w:r>
      <w:r w:rsidR="00034C4E">
        <w:rPr>
          <w:rFonts w:eastAsia="Roboto"/>
        </w:rPr>
        <w:t>and</w:t>
      </w:r>
    </w:p>
    <w:p w14:paraId="573B5BB4" w14:textId="6DBA8290" w:rsidR="00A67357" w:rsidRDefault="00A67357" w:rsidP="00A67357">
      <w:pPr>
        <w:pStyle w:val="paragraph"/>
        <w:rPr>
          <w:rFonts w:eastAsia="Roboto"/>
        </w:rPr>
      </w:pPr>
      <w:r>
        <w:rPr>
          <w:rFonts w:eastAsia="Roboto"/>
        </w:rPr>
        <w:tab/>
        <w:t>(c)</w:t>
      </w:r>
      <w:r>
        <w:rPr>
          <w:rFonts w:eastAsia="Roboto"/>
        </w:rPr>
        <w:tab/>
      </w:r>
      <w:r w:rsidRPr="009345C2">
        <w:rPr>
          <w:rFonts w:eastAsia="Roboto"/>
        </w:rPr>
        <w:t xml:space="preserve">the </w:t>
      </w:r>
      <w:r w:rsidR="00CA6A36">
        <w:rPr>
          <w:rFonts w:eastAsia="Roboto"/>
        </w:rPr>
        <w:t>principal party</w:t>
      </w:r>
      <w:r w:rsidR="00CA6A36" w:rsidRPr="009345C2">
        <w:rPr>
          <w:rFonts w:eastAsia="Roboto"/>
        </w:rPr>
        <w:t xml:space="preserve"> </w:t>
      </w:r>
      <w:r w:rsidRPr="009345C2">
        <w:rPr>
          <w:rFonts w:eastAsia="Roboto"/>
        </w:rPr>
        <w:t xml:space="preserve">controlled </w:t>
      </w:r>
      <w:r w:rsidR="00387F2C">
        <w:rPr>
          <w:rFonts w:eastAsia="Roboto"/>
        </w:rPr>
        <w:t>(</w:t>
      </w:r>
      <w:r w:rsidR="009B1079" w:rsidRPr="009B1079">
        <w:rPr>
          <w:rFonts w:eastAsia="Roboto"/>
        </w:rPr>
        <w:t>within the meaning of section 50AA of the </w:t>
      </w:r>
      <w:r w:rsidR="009B1079" w:rsidRPr="009B1079">
        <w:rPr>
          <w:rFonts w:eastAsia="Roboto"/>
          <w:i/>
          <w:iCs/>
        </w:rPr>
        <w:t>Corporations Act 2001</w:t>
      </w:r>
      <w:r w:rsidR="009B1079" w:rsidRPr="009B1079">
        <w:rPr>
          <w:rFonts w:eastAsia="Roboto"/>
        </w:rPr>
        <w:t> after applying the modifications set out in subsection 51ABS(2) of the Act</w:t>
      </w:r>
      <w:r w:rsidR="00387F2C" w:rsidRPr="00AE393D">
        <w:rPr>
          <w:rFonts w:eastAsia="Roboto"/>
        </w:rPr>
        <w:t>)</w:t>
      </w:r>
      <w:r w:rsidR="0090797D">
        <w:rPr>
          <w:rFonts w:eastAsia="Roboto"/>
        </w:rPr>
        <w:t xml:space="preserve"> </w:t>
      </w:r>
      <w:r w:rsidRPr="009345C2">
        <w:rPr>
          <w:rFonts w:eastAsia="Roboto"/>
        </w:rPr>
        <w:t>the body corporate immediately before the acquisition was put into effect</w:t>
      </w:r>
      <w:r>
        <w:rPr>
          <w:rFonts w:eastAsia="Roboto"/>
        </w:rPr>
        <w:t>; and</w:t>
      </w:r>
    </w:p>
    <w:p w14:paraId="1B39F09E" w14:textId="6B44270D" w:rsidR="00A67357" w:rsidRDefault="00A67357" w:rsidP="00A67357">
      <w:pPr>
        <w:pStyle w:val="paragraph"/>
        <w:rPr>
          <w:rFonts w:eastAsia="Roboto"/>
        </w:rPr>
      </w:pPr>
      <w:r>
        <w:rPr>
          <w:rFonts w:eastAsia="Roboto"/>
        </w:rPr>
        <w:tab/>
        <w:t>(d)</w:t>
      </w:r>
      <w:r>
        <w:rPr>
          <w:rFonts w:eastAsia="Roboto"/>
        </w:rPr>
        <w:tab/>
        <w:t xml:space="preserve">the acquisition results in </w:t>
      </w:r>
      <w:r w:rsidR="00067803">
        <w:rPr>
          <w:rFonts w:eastAsia="Roboto"/>
        </w:rPr>
        <w:t xml:space="preserve">someone’s </w:t>
      </w:r>
      <w:r>
        <w:rPr>
          <w:rFonts w:eastAsia="Roboto"/>
        </w:rPr>
        <w:t xml:space="preserve">voting power (within the meaning of the </w:t>
      </w:r>
      <w:r>
        <w:rPr>
          <w:rFonts w:eastAsia="Roboto"/>
          <w:i/>
          <w:iCs/>
        </w:rPr>
        <w:t>Corporations Act 2001</w:t>
      </w:r>
      <w:r>
        <w:rPr>
          <w:rFonts w:eastAsia="Roboto"/>
        </w:rPr>
        <w:t>) increasing</w:t>
      </w:r>
      <w:r w:rsidRPr="00BC0BD6">
        <w:rPr>
          <w:rFonts w:eastAsia="Roboto"/>
        </w:rPr>
        <w:t xml:space="preserve"> from 20% or below to more </w:t>
      </w:r>
      <w:r w:rsidR="00555B93" w:rsidRPr="00BC0BD6">
        <w:rPr>
          <w:rFonts w:eastAsia="Roboto"/>
        </w:rPr>
        <w:t>than</w:t>
      </w:r>
      <w:r w:rsidR="00555B93">
        <w:rPr>
          <w:rFonts w:eastAsia="Roboto"/>
        </w:rPr>
        <w:t> </w:t>
      </w:r>
      <w:r w:rsidRPr="00BC0BD6">
        <w:rPr>
          <w:rFonts w:eastAsia="Roboto"/>
        </w:rPr>
        <w:t>20%</w:t>
      </w:r>
      <w:r w:rsidRPr="00BB3D44">
        <w:rPr>
          <w:rFonts w:eastAsia="Roboto"/>
        </w:rPr>
        <w:t>.</w:t>
      </w:r>
    </w:p>
    <w:p w14:paraId="6AEEB275" w14:textId="1D77F0FA" w:rsidR="00523216" w:rsidRPr="00A67357" w:rsidRDefault="00523216" w:rsidP="00523216">
      <w:pPr>
        <w:pStyle w:val="ActHead5"/>
        <w:rPr>
          <w:rFonts w:eastAsiaTheme="minorHAnsi"/>
          <w:lang w:eastAsia="en-US"/>
        </w:rPr>
      </w:pPr>
      <w:bookmarkStart w:id="22" w:name="_Toc211408726"/>
      <w:bookmarkStart w:id="23" w:name="_Toc211602345"/>
      <w:r>
        <w:rPr>
          <w:rFonts w:eastAsiaTheme="minorHAnsi"/>
          <w:lang w:eastAsia="en-US"/>
        </w:rPr>
        <w:t>3-1</w:t>
      </w:r>
      <w:r w:rsidR="00BA6F18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 Voting</w:t>
      </w:r>
      <w:r>
        <w:t xml:space="preserve"> power moves from below 20% to </w:t>
      </w:r>
      <w:r w:rsidR="00F36952">
        <w:t xml:space="preserve">50% or </w:t>
      </w:r>
      <w:r>
        <w:t xml:space="preserve">more—do not control </w:t>
      </w:r>
      <w:r w:rsidR="00D946BD">
        <w:t xml:space="preserve">widely held </w:t>
      </w:r>
      <w:r>
        <w:t>body corporate</w:t>
      </w:r>
      <w:r w:rsidR="00E23489">
        <w:t xml:space="preserve"> before or after acquisition</w:t>
      </w:r>
      <w:bookmarkEnd w:id="22"/>
      <w:bookmarkEnd w:id="23"/>
    </w:p>
    <w:p w14:paraId="03AB69CE" w14:textId="77777777" w:rsidR="00747404" w:rsidRDefault="00747404" w:rsidP="00747404">
      <w:pPr>
        <w:pStyle w:val="subsection"/>
        <w:rPr>
          <w:rFonts w:eastAsia="Roboto"/>
        </w:rPr>
      </w:pPr>
      <w:r>
        <w:rPr>
          <w:rFonts w:eastAsia="Roboto"/>
        </w:rPr>
        <w:tab/>
      </w:r>
      <w:r w:rsidRPr="00B61789">
        <w:rPr>
          <w:rFonts w:eastAsia="Roboto"/>
        </w:rPr>
        <w:t>(1)</w:t>
      </w:r>
      <w:r w:rsidRPr="00B61789">
        <w:rPr>
          <w:rFonts w:eastAsia="Roboto"/>
        </w:rPr>
        <w:tab/>
        <w:t>Under subsection 51ABS(6) of the Act, the class of acquisitions covered by subsection (2) of this section is determined for the purposes of paragraph 51ABS(5)(b) of the Act.</w:t>
      </w:r>
    </w:p>
    <w:p w14:paraId="64E3580D" w14:textId="218EE946" w:rsidR="002068FC" w:rsidRDefault="002068FC" w:rsidP="002068FC">
      <w:pPr>
        <w:pStyle w:val="subsection"/>
        <w:rPr>
          <w:rFonts w:eastAsia="Roboto"/>
        </w:rPr>
      </w:pPr>
      <w:r>
        <w:rPr>
          <w:rFonts w:eastAsia="Roboto"/>
        </w:rPr>
        <w:tab/>
        <w:t>(2)</w:t>
      </w:r>
      <w:r>
        <w:rPr>
          <w:rFonts w:eastAsia="Roboto"/>
        </w:rPr>
        <w:tab/>
        <w:t>A class of acquisitions is covered by this subsection if:</w:t>
      </w:r>
    </w:p>
    <w:p w14:paraId="00B5CE75" w14:textId="77777777" w:rsidR="002068FC" w:rsidRDefault="002068FC" w:rsidP="0074108C">
      <w:pPr>
        <w:pStyle w:val="paragraph"/>
        <w:rPr>
          <w:rFonts w:eastAsia="Roboto"/>
        </w:rPr>
      </w:pPr>
      <w:r>
        <w:rPr>
          <w:rFonts w:eastAsia="Roboto"/>
        </w:rPr>
        <w:tab/>
      </w:r>
      <w:r w:rsidRPr="00D438CF">
        <w:rPr>
          <w:rFonts w:eastAsia="Roboto"/>
        </w:rPr>
        <w:t>(a)</w:t>
      </w:r>
      <w:r>
        <w:rPr>
          <w:rFonts w:eastAsia="Roboto"/>
        </w:rPr>
        <w:tab/>
      </w:r>
      <w:r w:rsidRPr="00D438CF">
        <w:rPr>
          <w:rFonts w:eastAsia="Roboto"/>
        </w:rPr>
        <w:t>it is an acquisition of shares in the capital of a body corporate; and</w:t>
      </w:r>
    </w:p>
    <w:p w14:paraId="5BE69013" w14:textId="59BE08E9" w:rsidR="00747404" w:rsidRPr="00A32F26" w:rsidRDefault="002068FC" w:rsidP="00A32F26">
      <w:pPr>
        <w:pStyle w:val="paragraph"/>
        <w:rPr>
          <w:rFonts w:eastAsia="Roboto"/>
        </w:rPr>
      </w:pPr>
      <w:r>
        <w:rPr>
          <w:rFonts w:eastAsia="Roboto"/>
        </w:rPr>
        <w:tab/>
        <w:t>(b)</w:t>
      </w:r>
      <w:r>
        <w:rPr>
          <w:rFonts w:eastAsia="Roboto"/>
        </w:rPr>
        <w:tab/>
        <w:t xml:space="preserve">the body corporate is </w:t>
      </w:r>
      <w:r w:rsidRPr="00290126">
        <w:rPr>
          <w:rFonts w:eastAsia="Roboto"/>
        </w:rPr>
        <w:t>a Chapter 6 entity;</w:t>
      </w:r>
      <w:r>
        <w:rPr>
          <w:rFonts w:eastAsia="Roboto"/>
        </w:rPr>
        <w:t xml:space="preserve"> and</w:t>
      </w:r>
    </w:p>
    <w:p w14:paraId="3E149202" w14:textId="44EFB76F" w:rsidR="00265209" w:rsidRDefault="00265209" w:rsidP="00265209">
      <w:pPr>
        <w:pStyle w:val="paragraph"/>
        <w:rPr>
          <w:rFonts w:eastAsia="Roboto"/>
        </w:rPr>
      </w:pPr>
      <w:r>
        <w:rPr>
          <w:rFonts w:eastAsia="Roboto"/>
        </w:rPr>
        <w:tab/>
        <w:t>(c)</w:t>
      </w:r>
      <w:r>
        <w:rPr>
          <w:rFonts w:eastAsia="Roboto"/>
        </w:rPr>
        <w:tab/>
      </w:r>
      <w:r w:rsidRPr="009345C2">
        <w:rPr>
          <w:rFonts w:eastAsia="Roboto"/>
        </w:rPr>
        <w:t xml:space="preserve">the </w:t>
      </w:r>
      <w:r w:rsidR="00C9461E">
        <w:rPr>
          <w:rFonts w:eastAsia="Roboto"/>
        </w:rPr>
        <w:t xml:space="preserve">principal party </w:t>
      </w:r>
      <w:r>
        <w:rPr>
          <w:rFonts w:eastAsia="Roboto"/>
        </w:rPr>
        <w:t xml:space="preserve">does </w:t>
      </w:r>
      <w:r>
        <w:rPr>
          <w:rFonts w:eastAsia="Roboto"/>
          <w:i/>
          <w:iCs/>
        </w:rPr>
        <w:t xml:space="preserve">not </w:t>
      </w:r>
      <w:r>
        <w:rPr>
          <w:rFonts w:eastAsia="Roboto"/>
        </w:rPr>
        <w:t xml:space="preserve">control </w:t>
      </w:r>
      <w:r w:rsidR="009B1079">
        <w:rPr>
          <w:rFonts w:eastAsia="Roboto"/>
        </w:rPr>
        <w:t>(</w:t>
      </w:r>
      <w:r w:rsidR="009B1079" w:rsidRPr="009B1079">
        <w:rPr>
          <w:rFonts w:eastAsia="Roboto"/>
        </w:rPr>
        <w:t>within the meaning of section 50AA of the </w:t>
      </w:r>
      <w:r w:rsidR="009B1079" w:rsidRPr="009B1079">
        <w:rPr>
          <w:rFonts w:eastAsia="Roboto"/>
          <w:i/>
          <w:iCs/>
        </w:rPr>
        <w:t>Corporations Act 2001</w:t>
      </w:r>
      <w:r w:rsidR="009B1079" w:rsidRPr="009B1079">
        <w:rPr>
          <w:rFonts w:eastAsia="Roboto"/>
        </w:rPr>
        <w:t> after applying the modifications set out in subsection 51ABS(2) of the Act</w:t>
      </w:r>
      <w:r w:rsidR="009B1079">
        <w:rPr>
          <w:rFonts w:eastAsia="Roboto"/>
        </w:rPr>
        <w:t xml:space="preserve">) </w:t>
      </w:r>
      <w:r>
        <w:rPr>
          <w:rFonts w:eastAsia="Roboto"/>
        </w:rPr>
        <w:t>the body corporate immediately before</w:t>
      </w:r>
      <w:r w:rsidR="00C10C41">
        <w:rPr>
          <w:rFonts w:eastAsia="Roboto"/>
        </w:rPr>
        <w:t>,</w:t>
      </w:r>
      <w:r>
        <w:rPr>
          <w:rFonts w:eastAsia="Roboto"/>
        </w:rPr>
        <w:t xml:space="preserve"> or immediately after</w:t>
      </w:r>
      <w:r w:rsidR="00C10C41">
        <w:rPr>
          <w:rFonts w:eastAsia="Roboto"/>
        </w:rPr>
        <w:t>,</w:t>
      </w:r>
      <w:r>
        <w:rPr>
          <w:rFonts w:eastAsia="Roboto"/>
        </w:rPr>
        <w:t xml:space="preserve"> </w:t>
      </w:r>
      <w:r w:rsidRPr="009345C2">
        <w:rPr>
          <w:rFonts w:eastAsia="Roboto"/>
        </w:rPr>
        <w:t>the acquisition was put into effect</w:t>
      </w:r>
      <w:r>
        <w:rPr>
          <w:rFonts w:eastAsia="Roboto"/>
        </w:rPr>
        <w:t>; and</w:t>
      </w:r>
    </w:p>
    <w:p w14:paraId="013E283F" w14:textId="7A34E466" w:rsidR="00841785" w:rsidRDefault="00841785" w:rsidP="00265209">
      <w:pPr>
        <w:pStyle w:val="paragraph"/>
        <w:rPr>
          <w:rFonts w:eastAsia="Roboto"/>
        </w:rPr>
      </w:pPr>
      <w:r>
        <w:rPr>
          <w:rFonts w:eastAsia="Roboto"/>
        </w:rPr>
        <w:tab/>
        <w:t>(d)</w:t>
      </w:r>
      <w:r>
        <w:rPr>
          <w:rFonts w:eastAsia="Roboto"/>
        </w:rPr>
        <w:tab/>
        <w:t xml:space="preserve">the acquisition results in </w:t>
      </w:r>
      <w:r w:rsidR="00555B93">
        <w:rPr>
          <w:rFonts w:eastAsia="Roboto"/>
        </w:rPr>
        <w:t xml:space="preserve">someone’s </w:t>
      </w:r>
      <w:r>
        <w:rPr>
          <w:rFonts w:eastAsia="Roboto"/>
        </w:rPr>
        <w:t xml:space="preserve">voting power (within the meaning of the </w:t>
      </w:r>
      <w:r>
        <w:rPr>
          <w:rFonts w:eastAsia="Roboto"/>
          <w:i/>
          <w:iCs/>
        </w:rPr>
        <w:t>Corporations Act 2001</w:t>
      </w:r>
      <w:r>
        <w:rPr>
          <w:rFonts w:eastAsia="Roboto"/>
        </w:rPr>
        <w:t>) increasing</w:t>
      </w:r>
      <w:r w:rsidRPr="00BC0BD6">
        <w:rPr>
          <w:rFonts w:eastAsia="Roboto"/>
        </w:rPr>
        <w:t xml:space="preserve"> from </w:t>
      </w:r>
      <w:r w:rsidR="001E47A5">
        <w:rPr>
          <w:rFonts w:eastAsia="Roboto"/>
        </w:rPr>
        <w:t>below 20% to 50</w:t>
      </w:r>
      <w:r w:rsidRPr="00BC0BD6">
        <w:rPr>
          <w:rFonts w:eastAsia="Roboto"/>
        </w:rPr>
        <w:t>% or more</w:t>
      </w:r>
      <w:r w:rsidR="001E47A5">
        <w:rPr>
          <w:rFonts w:eastAsia="Roboto"/>
        </w:rPr>
        <w:t>.</w:t>
      </w:r>
    </w:p>
    <w:p w14:paraId="4A6D50F7" w14:textId="6FBF27F3" w:rsidR="00D7281F" w:rsidRDefault="005F73E8" w:rsidP="00D7281F">
      <w:pPr>
        <w:pStyle w:val="ItemHead"/>
      </w:pPr>
      <w:r>
        <w:t>2</w:t>
      </w:r>
      <w:r w:rsidR="00D7281F">
        <w:t xml:space="preserve">  Paragraph 5-2(</w:t>
      </w:r>
      <w:r w:rsidR="004B48AD">
        <w:t>1</w:t>
      </w:r>
      <w:r w:rsidR="00D7281F">
        <w:t>)(d)</w:t>
      </w:r>
    </w:p>
    <w:p w14:paraId="5EC7DD75" w14:textId="4382B6BD" w:rsidR="00D7281F" w:rsidRDefault="00112FDC" w:rsidP="00D7281F">
      <w:pPr>
        <w:pStyle w:val="Item"/>
      </w:pPr>
      <w:r>
        <w:t>Repeal the paragraph, substitute:</w:t>
      </w:r>
    </w:p>
    <w:p w14:paraId="460C419F" w14:textId="262FEAD1" w:rsidR="00112FDC" w:rsidRPr="00112FDC" w:rsidRDefault="00313A39" w:rsidP="00313A39">
      <w:pPr>
        <w:pStyle w:val="paragraph"/>
      </w:pPr>
      <w:r>
        <w:tab/>
        <w:t>(d)</w:t>
      </w:r>
      <w:r>
        <w:tab/>
      </w:r>
      <w:r w:rsidRPr="00313A39">
        <w:t xml:space="preserve">if the Commission </w:t>
      </w:r>
      <w:r w:rsidR="00C034E0">
        <w:t xml:space="preserve">gives a person written </w:t>
      </w:r>
      <w:r w:rsidR="00AC638A">
        <w:t>n</w:t>
      </w:r>
      <w:r w:rsidR="00C034E0">
        <w:t>otice inviting them to make a submission</w:t>
      </w:r>
      <w:r w:rsidRPr="00313A39">
        <w:t xml:space="preserve"> under paragraph 51ABZZD(2)(</w:t>
      </w:r>
      <w:r w:rsidR="00C034E0">
        <w:t>a</w:t>
      </w:r>
      <w:r w:rsidRPr="00313A39">
        <w:t xml:space="preserve">) of the Act for the purposes of making the acquisition determination in respect of a notification—a statement that consultation is occurring </w:t>
      </w:r>
      <w:r w:rsidR="00A277DF">
        <w:t xml:space="preserve">in relation to </w:t>
      </w:r>
      <w:r w:rsidR="004216FD">
        <w:t>the acquisition determination</w:t>
      </w:r>
      <w:r w:rsidR="005E6873">
        <w:t xml:space="preserve"> </w:t>
      </w:r>
      <w:r w:rsidRPr="00313A39">
        <w:t xml:space="preserve">and </w:t>
      </w:r>
      <w:r w:rsidR="007418AD">
        <w:t>details about the</w:t>
      </w:r>
      <w:r w:rsidRPr="00313A39">
        <w:t xml:space="preserve"> consultation</w:t>
      </w:r>
      <w:r w:rsidR="007418AD">
        <w:t xml:space="preserve"> process</w:t>
      </w:r>
      <w:r w:rsidRPr="00313A39">
        <w:t>;</w:t>
      </w:r>
    </w:p>
    <w:p w14:paraId="01D10C75" w14:textId="45F419D2" w:rsidR="00F5638C" w:rsidRDefault="00F5638C" w:rsidP="00F5638C">
      <w:pPr>
        <w:pStyle w:val="ActHead6"/>
        <w:pageBreakBefore/>
      </w:pPr>
      <w:bookmarkStart w:id="24" w:name="_Toc211602346"/>
      <w:r w:rsidRPr="00291167">
        <w:rPr>
          <w:rStyle w:val="CharAmSchNo"/>
        </w:rPr>
        <w:lastRenderedPageBreak/>
        <w:t>Schedule </w:t>
      </w:r>
      <w:r w:rsidR="0030447D">
        <w:rPr>
          <w:rStyle w:val="CharAmSchNo"/>
        </w:rPr>
        <w:t>2</w:t>
      </w:r>
      <w:r>
        <w:t>—</w:t>
      </w:r>
      <w:r w:rsidR="00C64D9E">
        <w:rPr>
          <w:rStyle w:val="CharAmSchText"/>
        </w:rPr>
        <w:t>Amendments relating to n</w:t>
      </w:r>
      <w:r w:rsidR="00CC03BB">
        <w:rPr>
          <w:rStyle w:val="CharAmSchText"/>
        </w:rPr>
        <w:t>otification waiver applications</w:t>
      </w:r>
      <w:bookmarkEnd w:id="24"/>
    </w:p>
    <w:p w14:paraId="1EF15B8B" w14:textId="77777777" w:rsidR="000D242E" w:rsidRPr="00EC5824" w:rsidRDefault="000D242E" w:rsidP="000D242E">
      <w:pPr>
        <w:pStyle w:val="ActHead9"/>
      </w:pPr>
      <w:bookmarkStart w:id="25" w:name="_Toc211602347"/>
      <w:r w:rsidRPr="00B21CEB">
        <w:t>Competition and Consumer (Notification of Acquisitions) Determination 2025</w:t>
      </w:r>
      <w:bookmarkEnd w:id="25"/>
    </w:p>
    <w:p w14:paraId="1CBF1FA9" w14:textId="66149F04" w:rsidR="0063435B" w:rsidRDefault="0063435B" w:rsidP="003E24B7">
      <w:pPr>
        <w:pStyle w:val="ItemHead"/>
        <w:tabs>
          <w:tab w:val="left" w:pos="1701"/>
        </w:tabs>
      </w:pPr>
      <w:r>
        <w:t xml:space="preserve">1  </w:t>
      </w:r>
      <w:r w:rsidR="009B79A4">
        <w:t>After</w:t>
      </w:r>
      <w:r>
        <w:t xml:space="preserve"> section 1</w:t>
      </w:r>
      <w:r>
        <w:rPr>
          <w:rFonts w:ascii="Cambria Math" w:hAnsi="Cambria Math" w:cs="Cambria Math"/>
        </w:rPr>
        <w:t>‑</w:t>
      </w:r>
      <w:r>
        <w:t>3</w:t>
      </w:r>
      <w:r w:rsidR="009B79A4">
        <w:t xml:space="preserve">, note </w:t>
      </w:r>
      <w:r w:rsidR="00B10993">
        <w:t>4</w:t>
      </w:r>
    </w:p>
    <w:p w14:paraId="6CA22D3C" w14:textId="40254D25" w:rsidR="0063435B" w:rsidRDefault="00B10993" w:rsidP="0063435B">
      <w:pPr>
        <w:pStyle w:val="Item"/>
      </w:pPr>
      <w:r>
        <w:t>Insert</w:t>
      </w:r>
      <w:r w:rsidR="0063435B">
        <w:t>:</w:t>
      </w:r>
    </w:p>
    <w:p w14:paraId="407FDBFC" w14:textId="604901B7" w:rsidR="00FD229B" w:rsidRDefault="006B13F7" w:rsidP="00D60126">
      <w:pPr>
        <w:pStyle w:val="notetext"/>
      </w:pPr>
      <w:r>
        <w:t>Note </w:t>
      </w:r>
      <w:r w:rsidR="002B2561">
        <w:t>4A</w:t>
      </w:r>
      <w:r>
        <w:t>:</w:t>
      </w:r>
      <w:r>
        <w:tab/>
      </w:r>
      <w:r w:rsidR="003A0A13">
        <w:t xml:space="preserve">Subsection 51ABU(3) </w:t>
      </w:r>
      <w:r w:rsidR="00712FC5">
        <w:t xml:space="preserve">of the Act provides that the Minister may determine requirements for </w:t>
      </w:r>
      <w:r w:rsidR="008C586B">
        <w:t>a notification waiver application</w:t>
      </w:r>
      <w:r w:rsidR="00FD229B">
        <w:t>.</w:t>
      </w:r>
      <w:r w:rsidR="004525A1">
        <w:t xml:space="preserve"> Further, </w:t>
      </w:r>
      <w:r w:rsidR="00DB3249">
        <w:t>s</w:t>
      </w:r>
      <w:r w:rsidR="0098411A">
        <w:t>ubsection 51ABV(3) of the Act provides that the Minister may determine requirements with which the Commission must comply when making a determination in relation to a notification waiver application.</w:t>
      </w:r>
    </w:p>
    <w:p w14:paraId="76D7AE0C" w14:textId="1899A010" w:rsidR="00D42C55" w:rsidRDefault="00C966E6" w:rsidP="00D42C55">
      <w:pPr>
        <w:pStyle w:val="ItemHead"/>
      </w:pPr>
      <w:r>
        <w:t xml:space="preserve">2  </w:t>
      </w:r>
      <w:r w:rsidR="00D42C55">
        <w:t>Paragraph 5</w:t>
      </w:r>
      <w:r w:rsidR="00D42C55">
        <w:rPr>
          <w:rFonts w:ascii="Cambria Math" w:hAnsi="Cambria Math" w:cs="Cambria Math"/>
        </w:rPr>
        <w:t>‑</w:t>
      </w:r>
      <w:r w:rsidR="00D42C55">
        <w:t>2(1)(a)</w:t>
      </w:r>
    </w:p>
    <w:p w14:paraId="080C5D17" w14:textId="6AF920E9" w:rsidR="00F5638C" w:rsidRDefault="006316A5" w:rsidP="00F5638C">
      <w:pPr>
        <w:pStyle w:val="Item"/>
      </w:pPr>
      <w:r w:rsidRPr="006316A5">
        <w:t>Repeal the paragraph, substitute:</w:t>
      </w:r>
    </w:p>
    <w:p w14:paraId="54D196C1" w14:textId="1F5E5AFF" w:rsidR="006316A5" w:rsidRDefault="00215F7B" w:rsidP="00D33446">
      <w:pPr>
        <w:pStyle w:val="paragraph"/>
      </w:pPr>
      <w:r w:rsidRPr="00215F7B">
        <w:tab/>
        <w:t>(</w:t>
      </w:r>
      <w:r>
        <w:t>a)</w:t>
      </w:r>
      <w:r>
        <w:tab/>
        <w:t xml:space="preserve">if a person </w:t>
      </w:r>
      <w:r w:rsidR="00C55CFB">
        <w:t xml:space="preserve">has </w:t>
      </w:r>
      <w:r>
        <w:t>applie</w:t>
      </w:r>
      <w:r w:rsidR="00C55CFB">
        <w:t>d</w:t>
      </w:r>
      <w:r>
        <w:t xml:space="preserve"> for a notification waiver in relation to an acquisition:</w:t>
      </w:r>
    </w:p>
    <w:p w14:paraId="43C5348B" w14:textId="2C942F54" w:rsidR="001F3A32" w:rsidRDefault="00215F7B" w:rsidP="001F3A32">
      <w:pPr>
        <w:pStyle w:val="paragraphsub"/>
      </w:pPr>
      <w:r>
        <w:tab/>
        <w:t>(i)</w:t>
      </w:r>
      <w:r>
        <w:tab/>
      </w:r>
      <w:r w:rsidR="00E435C4">
        <w:t>a statement to that effect</w:t>
      </w:r>
      <w:r w:rsidR="007914E4">
        <w:t xml:space="preserve">, and </w:t>
      </w:r>
      <w:r w:rsidR="00E435C4">
        <w:t xml:space="preserve">a summary of </w:t>
      </w:r>
      <w:r w:rsidR="007914E4">
        <w:t xml:space="preserve">the </w:t>
      </w:r>
      <w:r w:rsidR="003C3A0A">
        <w:t>details of the acquisition</w:t>
      </w:r>
      <w:r w:rsidR="007914E4">
        <w:t>;</w:t>
      </w:r>
      <w:r w:rsidR="006C4F54">
        <w:t xml:space="preserve"> and</w:t>
      </w:r>
    </w:p>
    <w:p w14:paraId="514D7EBF" w14:textId="40674006" w:rsidR="007914E4" w:rsidRDefault="007914E4" w:rsidP="00215F7B">
      <w:pPr>
        <w:pStyle w:val="paragraphsub"/>
      </w:pPr>
      <w:r>
        <w:tab/>
        <w:t>(i</w:t>
      </w:r>
      <w:r w:rsidR="001F3A32">
        <w:t>i</w:t>
      </w:r>
      <w:r>
        <w:t>)</w:t>
      </w:r>
      <w:r>
        <w:tab/>
      </w:r>
      <w:r w:rsidR="00C7597D">
        <w:t>a summary of any decision of the Commission in relation to the application;</w:t>
      </w:r>
    </w:p>
    <w:p w14:paraId="1F837E29" w14:textId="0EEAF930" w:rsidR="0031183B" w:rsidRDefault="00C966E6" w:rsidP="00EE13F7">
      <w:pPr>
        <w:pStyle w:val="ItemHead"/>
      </w:pPr>
      <w:r>
        <w:t>3</w:t>
      </w:r>
      <w:r w:rsidR="004276CC">
        <w:t xml:space="preserve">  Before paragraph </w:t>
      </w:r>
      <w:r w:rsidR="00D9149B">
        <w:t>5-2</w:t>
      </w:r>
      <w:r w:rsidR="00147AC5">
        <w:t>(2)</w:t>
      </w:r>
      <w:r w:rsidR="00363BAB">
        <w:t>(a)</w:t>
      </w:r>
    </w:p>
    <w:p w14:paraId="7DF09893" w14:textId="7718BC69" w:rsidR="00363BAB" w:rsidRDefault="00363BAB" w:rsidP="00363BAB">
      <w:pPr>
        <w:pStyle w:val="Item"/>
      </w:pPr>
      <w:r>
        <w:t>Insert:</w:t>
      </w:r>
    </w:p>
    <w:p w14:paraId="47D14607" w14:textId="7DBFAAC5" w:rsidR="00363BAB" w:rsidRPr="00363BAB" w:rsidRDefault="00363BAB" w:rsidP="00976FEA">
      <w:pPr>
        <w:pStyle w:val="paragraph"/>
      </w:pPr>
      <w:r>
        <w:tab/>
        <w:t>(aa)</w:t>
      </w:r>
      <w:r>
        <w:tab/>
      </w:r>
      <w:r w:rsidR="00FE608B">
        <w:t>for information or a document mentioned in paragraph (1)(a)—</w:t>
      </w:r>
      <w:r w:rsidR="00E32CB6">
        <w:t xml:space="preserve">within 1 business day of the relevant decision </w:t>
      </w:r>
      <w:r w:rsidR="006B0162">
        <w:t xml:space="preserve">on the notification waiver application </w:t>
      </w:r>
      <w:r w:rsidR="00E32CB6">
        <w:t>being made</w:t>
      </w:r>
      <w:r w:rsidR="00E32CB6" w:rsidRPr="00DE0E13">
        <w:t xml:space="preserve"> </w:t>
      </w:r>
      <w:r w:rsidR="00E32CB6">
        <w:t xml:space="preserve">or, if that is </w:t>
      </w:r>
      <w:r w:rsidR="00E32CB6">
        <w:rPr>
          <w:i/>
          <w:iCs/>
        </w:rPr>
        <w:t>not</w:t>
      </w:r>
      <w:r w:rsidR="00E32CB6">
        <w:t xml:space="preserve"> practicable, as soon as practicable after that day;</w:t>
      </w:r>
    </w:p>
    <w:p w14:paraId="5CB41CB1" w14:textId="11F6EB17" w:rsidR="00C966E6" w:rsidRDefault="00C966E6" w:rsidP="00EE13F7">
      <w:pPr>
        <w:pStyle w:val="ItemHead"/>
      </w:pPr>
      <w:r>
        <w:t>4  At th</w:t>
      </w:r>
      <w:r w:rsidR="00A04136">
        <w:t>e</w:t>
      </w:r>
      <w:r>
        <w:t xml:space="preserve"> end of s</w:t>
      </w:r>
      <w:r w:rsidR="00E8622A">
        <w:t>ubs</w:t>
      </w:r>
      <w:r>
        <w:t>ection 5-2</w:t>
      </w:r>
      <w:r w:rsidR="00E8622A">
        <w:t>(2)</w:t>
      </w:r>
    </w:p>
    <w:p w14:paraId="6A2620A5" w14:textId="1740795E" w:rsidR="00E8622A" w:rsidRDefault="006C4F54" w:rsidP="00E8622A">
      <w:pPr>
        <w:pStyle w:val="Item"/>
      </w:pPr>
      <w:r>
        <w:t>Add</w:t>
      </w:r>
      <w:r w:rsidR="00E8622A">
        <w:t>:</w:t>
      </w:r>
    </w:p>
    <w:p w14:paraId="5D6665FD" w14:textId="6C7C0D2E" w:rsidR="00E8622A" w:rsidRPr="00E8622A" w:rsidRDefault="003C20F0" w:rsidP="00792574">
      <w:pPr>
        <w:pStyle w:val="notetext"/>
      </w:pPr>
      <w:r>
        <w:t>Note:</w:t>
      </w:r>
      <w:r>
        <w:tab/>
      </w:r>
      <w:r w:rsidR="00792574">
        <w:t xml:space="preserve">In certain circumstances, some information and documents may </w:t>
      </w:r>
      <w:r w:rsidR="00792574" w:rsidRPr="00E37401">
        <w:rPr>
          <w:i/>
          <w:iCs/>
        </w:rPr>
        <w:t>not</w:t>
      </w:r>
      <w:r w:rsidR="00792574">
        <w:t xml:space="preserve"> be </w:t>
      </w:r>
      <w:r w:rsidR="00874E4A">
        <w:t>included on</w:t>
      </w:r>
      <w:r w:rsidR="00792574">
        <w:t xml:space="preserve"> the</w:t>
      </w:r>
      <w:r w:rsidR="00287BC2">
        <w:t xml:space="preserve"> acquisitions register</w:t>
      </w:r>
      <w:r w:rsidR="00DE0E13">
        <w:t>,</w:t>
      </w:r>
      <w:r w:rsidR="00287BC2">
        <w:t xml:space="preserve"> </w:t>
      </w:r>
      <w:r w:rsidR="00704DB8">
        <w:t xml:space="preserve">or </w:t>
      </w:r>
      <w:r w:rsidR="00FA6D86">
        <w:t>can only be</w:t>
      </w:r>
      <w:r w:rsidR="00704DB8">
        <w:t xml:space="preserve"> </w:t>
      </w:r>
      <w:r w:rsidR="00874E4A">
        <w:t xml:space="preserve">included </w:t>
      </w:r>
      <w:r w:rsidR="00704DB8">
        <w:t>at</w:t>
      </w:r>
      <w:r w:rsidR="00792574">
        <w:t xml:space="preserve"> a later time</w:t>
      </w:r>
      <w:r w:rsidR="00287BC2">
        <w:t>—see section</w:t>
      </w:r>
      <w:r w:rsidR="00C7488F">
        <w:t>s</w:t>
      </w:r>
      <w:r w:rsidR="00287BC2">
        <w:t xml:space="preserve"> @6-</w:t>
      </w:r>
      <w:r w:rsidR="00C7488F">
        <w:t>5 and @6-6.</w:t>
      </w:r>
    </w:p>
    <w:p w14:paraId="2CED6DFD" w14:textId="73AD1BFA" w:rsidR="00D22617" w:rsidRDefault="00A04136" w:rsidP="00D22617">
      <w:pPr>
        <w:pStyle w:val="ItemHead"/>
      </w:pPr>
      <w:r>
        <w:t>5</w:t>
      </w:r>
      <w:r w:rsidR="00D22617" w:rsidRPr="5B3884D5">
        <w:rPr>
          <w:rFonts w:eastAsia="Roboto"/>
        </w:rPr>
        <w:t xml:space="preserve">  </w:t>
      </w:r>
      <w:r w:rsidR="00D22617">
        <w:t>Part 6 (heading)</w:t>
      </w:r>
    </w:p>
    <w:p w14:paraId="2BA156FB" w14:textId="77777777" w:rsidR="00D22617" w:rsidRDefault="00D22617" w:rsidP="00D22617">
      <w:pPr>
        <w:pStyle w:val="Item"/>
      </w:pPr>
      <w:r>
        <w:t>Repeal the heading, substitute:</w:t>
      </w:r>
    </w:p>
    <w:p w14:paraId="6792AD61" w14:textId="77777777" w:rsidR="00D22617" w:rsidRDefault="00D22617" w:rsidP="00D22617">
      <w:pPr>
        <w:pStyle w:val="ActHead2"/>
        <w:rPr>
          <w:rStyle w:val="CharPartText"/>
        </w:rPr>
      </w:pPr>
      <w:bookmarkStart w:id="26" w:name="_Toc205812445"/>
      <w:bookmarkStart w:id="27" w:name="_Toc211408731"/>
      <w:bookmarkStart w:id="28" w:name="_Toc211602348"/>
      <w:r w:rsidRPr="00E8452B">
        <w:rPr>
          <w:rStyle w:val="CharPartNo"/>
        </w:rPr>
        <w:t>Part 6</w:t>
      </w:r>
      <w:r w:rsidRPr="00E8452B">
        <w:t>—</w:t>
      </w:r>
      <w:r w:rsidRPr="00E8452B">
        <w:rPr>
          <w:rStyle w:val="CharPartText"/>
        </w:rPr>
        <w:t>Forms</w:t>
      </w:r>
      <w:r>
        <w:rPr>
          <w:rStyle w:val="CharPartText"/>
        </w:rPr>
        <w:t xml:space="preserve"> and manner of determining applications</w:t>
      </w:r>
      <w:bookmarkEnd w:id="26"/>
      <w:bookmarkEnd w:id="27"/>
      <w:bookmarkEnd w:id="28"/>
    </w:p>
    <w:p w14:paraId="0112460C" w14:textId="3EE905B9" w:rsidR="00D22617" w:rsidRDefault="00A04136" w:rsidP="00D22617">
      <w:pPr>
        <w:pStyle w:val="ItemHead"/>
      </w:pPr>
      <w:r>
        <w:t xml:space="preserve">6  </w:t>
      </w:r>
      <w:r w:rsidR="00D22617">
        <w:t>Division 1 of Part 6 (heading)</w:t>
      </w:r>
    </w:p>
    <w:p w14:paraId="3515EBBD" w14:textId="77777777" w:rsidR="00D22617" w:rsidRDefault="00D22617" w:rsidP="00D22617">
      <w:pPr>
        <w:pStyle w:val="Item"/>
      </w:pPr>
      <w:r>
        <w:t>Repeal the heading, substitute:</w:t>
      </w:r>
    </w:p>
    <w:p w14:paraId="2501800A" w14:textId="0C8D5F7B" w:rsidR="00D22617" w:rsidRDefault="00D22617" w:rsidP="00D22617">
      <w:pPr>
        <w:pStyle w:val="ActHead3"/>
        <w:rPr>
          <w:rStyle w:val="CharDivText"/>
        </w:rPr>
      </w:pPr>
      <w:bookmarkStart w:id="29" w:name="_Toc205812446"/>
      <w:bookmarkStart w:id="30" w:name="_Toc211408732"/>
      <w:bookmarkStart w:id="31" w:name="_Toc211602349"/>
      <w:r w:rsidRPr="00E8452B">
        <w:rPr>
          <w:rStyle w:val="CharDivNo"/>
        </w:rPr>
        <w:lastRenderedPageBreak/>
        <w:t>Division 1</w:t>
      </w:r>
      <w:r w:rsidRPr="00E8452B">
        <w:t>—</w:t>
      </w:r>
      <w:r w:rsidR="005B5958" w:rsidRPr="00434A64">
        <w:rPr>
          <w:rStyle w:val="CharSubdText"/>
          <w:rFonts w:eastAsiaTheme="minorHAnsi"/>
        </w:rPr>
        <w:t>Determination of forms, information and documents</w:t>
      </w:r>
      <w:r w:rsidR="005B5958">
        <w:rPr>
          <w:rStyle w:val="CharSubdText"/>
          <w:rFonts w:eastAsiaTheme="minorHAnsi"/>
        </w:rPr>
        <w:t>, and manner for determining applications</w:t>
      </w:r>
      <w:bookmarkEnd w:id="29"/>
      <w:bookmarkEnd w:id="30"/>
      <w:bookmarkEnd w:id="31"/>
    </w:p>
    <w:p w14:paraId="4B9FBB94" w14:textId="32EF1CF0" w:rsidR="00DD7632" w:rsidRDefault="00A04136" w:rsidP="00F501A5">
      <w:pPr>
        <w:pStyle w:val="ItemHead"/>
      </w:pPr>
      <w:r>
        <w:rPr>
          <w:rStyle w:val="CharSubdNo"/>
          <w:rFonts w:eastAsiaTheme="minorHAnsi"/>
        </w:rPr>
        <w:t>7</w:t>
      </w:r>
      <w:r w:rsidR="00F501A5">
        <w:t xml:space="preserve">  After section 6</w:t>
      </w:r>
      <w:r w:rsidR="00F501A5">
        <w:rPr>
          <w:rFonts w:ascii="Cambria Math" w:hAnsi="Cambria Math" w:cs="Cambria Math"/>
        </w:rPr>
        <w:t>‑</w:t>
      </w:r>
      <w:r w:rsidR="00F501A5">
        <w:t>2</w:t>
      </w:r>
    </w:p>
    <w:p w14:paraId="0EB29AD6" w14:textId="1CBEAC1F" w:rsidR="00F501A5" w:rsidRDefault="000D242E" w:rsidP="00F501A5">
      <w:pPr>
        <w:pStyle w:val="Item"/>
      </w:pPr>
      <w:r>
        <w:t>Insert</w:t>
      </w:r>
      <w:r w:rsidR="004554BE">
        <w:t>:</w:t>
      </w:r>
    </w:p>
    <w:p w14:paraId="219F094F" w14:textId="49E1A883" w:rsidR="004554BE" w:rsidRDefault="00EB745A" w:rsidP="00EB745A">
      <w:pPr>
        <w:pStyle w:val="ActHead5"/>
      </w:pPr>
      <w:bookmarkStart w:id="32" w:name="_Toc204670531"/>
      <w:bookmarkStart w:id="33" w:name="_Toc205812447"/>
      <w:bookmarkStart w:id="34" w:name="_Toc211408733"/>
      <w:bookmarkStart w:id="35" w:name="_Toc211602350"/>
      <w:r w:rsidRPr="00EB745A">
        <w:rPr>
          <w:rStyle w:val="CharSectno"/>
        </w:rPr>
        <w:t>6‑3</w:t>
      </w:r>
      <w:r>
        <w:t xml:space="preserve">  Notification waiver application</w:t>
      </w:r>
      <w:r w:rsidR="00121A03">
        <w:t>s</w:t>
      </w:r>
      <w:bookmarkEnd w:id="32"/>
      <w:bookmarkEnd w:id="33"/>
      <w:bookmarkEnd w:id="34"/>
      <w:bookmarkEnd w:id="35"/>
    </w:p>
    <w:p w14:paraId="4C29ECC4" w14:textId="1DE33B06" w:rsidR="00EB745A" w:rsidRDefault="001867F8" w:rsidP="00B1684E">
      <w:pPr>
        <w:pStyle w:val="subsection"/>
      </w:pPr>
      <w:r>
        <w:tab/>
      </w:r>
      <w:r>
        <w:tab/>
      </w:r>
      <w:r w:rsidR="00B1684E">
        <w:t xml:space="preserve">For the purposes of </w:t>
      </w:r>
      <w:r w:rsidR="00F625CD">
        <w:t>subsection 51ABU(</w:t>
      </w:r>
      <w:r w:rsidR="00B1684E">
        <w:t>3</w:t>
      </w:r>
      <w:r w:rsidR="00F625CD">
        <w:t xml:space="preserve">) of the Act, </w:t>
      </w:r>
      <w:r w:rsidR="00B1684E">
        <w:t>the requirements for making a notification waiver application are that the application is</w:t>
      </w:r>
      <w:r w:rsidR="00EE17CC">
        <w:t>:</w:t>
      </w:r>
    </w:p>
    <w:p w14:paraId="1BC19593" w14:textId="58419A58" w:rsidR="00B83B11" w:rsidRDefault="00B83B11" w:rsidP="00B83B11">
      <w:pPr>
        <w:pStyle w:val="paragraph"/>
      </w:pPr>
      <w:r>
        <w:tab/>
        <w:t>(a)</w:t>
      </w:r>
      <w:r>
        <w:tab/>
        <w:t xml:space="preserve">made in the form </w:t>
      </w:r>
      <w:r w:rsidR="00993103">
        <w:t xml:space="preserve">set out in </w:t>
      </w:r>
      <w:r w:rsidR="00B32637">
        <w:t>Division </w:t>
      </w:r>
      <w:r w:rsidR="00CA01BD">
        <w:t xml:space="preserve">5 </w:t>
      </w:r>
      <w:r w:rsidR="00B32637">
        <w:t xml:space="preserve">of </w:t>
      </w:r>
      <w:r w:rsidR="00993103">
        <w:t>this Part; and</w:t>
      </w:r>
    </w:p>
    <w:p w14:paraId="0F43D281" w14:textId="59F4457A" w:rsidR="00417DC3" w:rsidRDefault="00993103" w:rsidP="00B83B11">
      <w:pPr>
        <w:pStyle w:val="paragraph"/>
      </w:pPr>
      <w:r>
        <w:tab/>
        <w:t>(b)</w:t>
      </w:r>
      <w:r>
        <w:tab/>
        <w:t xml:space="preserve">accompanied </w:t>
      </w:r>
      <w:r w:rsidR="00417DC3">
        <w:t>by the information and documents</w:t>
      </w:r>
      <w:r w:rsidR="00322D15">
        <w:t xml:space="preserve"> as set out in the form</w:t>
      </w:r>
      <w:r w:rsidR="00C23323">
        <w:t xml:space="preserve">, and </w:t>
      </w:r>
      <w:r w:rsidR="00461994">
        <w:t>the</w:t>
      </w:r>
      <w:r w:rsidR="00C23323">
        <w:t xml:space="preserve"> determined fee</w:t>
      </w:r>
      <w:r w:rsidR="00461994">
        <w:t xml:space="preserve"> (if any)</w:t>
      </w:r>
      <w:r w:rsidR="00322D15">
        <w:t>.</w:t>
      </w:r>
    </w:p>
    <w:p w14:paraId="65852EDF" w14:textId="30452ED1" w:rsidR="00993103" w:rsidRDefault="00C67C93" w:rsidP="00C3520B">
      <w:pPr>
        <w:pStyle w:val="notetext"/>
      </w:pPr>
      <w:r>
        <w:t>Note:</w:t>
      </w:r>
      <w:r>
        <w:tab/>
        <w:t>A fee</w:t>
      </w:r>
      <w:r w:rsidR="004A473C">
        <w:t xml:space="preserve"> must accompany a notification waiver application</w:t>
      </w:r>
      <w:r w:rsidR="00314F4B">
        <w:t xml:space="preserve">—see </w:t>
      </w:r>
      <w:r w:rsidR="006D7DC1">
        <w:t>subsection 7</w:t>
      </w:r>
      <w:r w:rsidR="002D722B">
        <w:noBreakHyphen/>
      </w:r>
      <w:r w:rsidR="006D7DC1">
        <w:t>50(1).</w:t>
      </w:r>
    </w:p>
    <w:p w14:paraId="6A13B774" w14:textId="15B69E0E" w:rsidR="000152CC" w:rsidRDefault="00F40654" w:rsidP="00F40654">
      <w:pPr>
        <w:pStyle w:val="ActHead5"/>
      </w:pPr>
      <w:bookmarkStart w:id="36" w:name="_Toc204670533"/>
      <w:bookmarkStart w:id="37" w:name="_Toc205812448"/>
      <w:bookmarkStart w:id="38" w:name="_Toc211408734"/>
      <w:bookmarkStart w:id="39" w:name="_Toc211602351"/>
      <w:r w:rsidRPr="00F40654">
        <w:rPr>
          <w:rStyle w:val="CharSectno"/>
        </w:rPr>
        <w:t>6‑</w:t>
      </w:r>
      <w:r w:rsidR="00A40C9C">
        <w:rPr>
          <w:rStyle w:val="CharSectno"/>
        </w:rPr>
        <w:t>4</w:t>
      </w:r>
      <w:r w:rsidR="00A40C9C">
        <w:t xml:space="preserve">  Determining notification </w:t>
      </w:r>
      <w:r>
        <w:t>waiver applications</w:t>
      </w:r>
      <w:r w:rsidR="00184510">
        <w:t>: general case</w:t>
      </w:r>
      <w:bookmarkEnd w:id="36"/>
      <w:bookmarkEnd w:id="37"/>
      <w:bookmarkEnd w:id="38"/>
      <w:bookmarkEnd w:id="39"/>
    </w:p>
    <w:p w14:paraId="27526024" w14:textId="3C0EAE1D" w:rsidR="003D6C56" w:rsidRDefault="00E32EA6" w:rsidP="00824D6A">
      <w:pPr>
        <w:pStyle w:val="subsection"/>
      </w:pPr>
      <w:r>
        <w:tab/>
      </w:r>
      <w:r>
        <w:tab/>
      </w:r>
      <w:r w:rsidR="00B34986">
        <w:t>Under</w:t>
      </w:r>
      <w:r w:rsidR="00C900A9">
        <w:t xml:space="preserve"> subsection 51ABV(3) of the Act, </w:t>
      </w:r>
      <w:r w:rsidR="00E34C9F">
        <w:t>for the purposes of paragraph </w:t>
      </w:r>
      <w:r w:rsidR="00717C65">
        <w:t>51ABV</w:t>
      </w:r>
      <w:r w:rsidR="00E34C9F">
        <w:t>(2)(a) of the Act</w:t>
      </w:r>
      <w:r w:rsidR="00FA4D80">
        <w:t>,</w:t>
      </w:r>
      <w:r w:rsidR="00512512">
        <w:t xml:space="preserve"> </w:t>
      </w:r>
      <w:r w:rsidR="0096217E" w:rsidRPr="0041420F">
        <w:rPr>
          <w:rFonts w:eastAsia="Roboto"/>
        </w:rPr>
        <w:t xml:space="preserve">if the Commission </w:t>
      </w:r>
      <w:r w:rsidR="0096217E">
        <w:rPr>
          <w:rFonts w:eastAsia="Roboto"/>
        </w:rPr>
        <w:t>has</w:t>
      </w:r>
      <w:r w:rsidR="0096217E" w:rsidRPr="0041420F">
        <w:rPr>
          <w:rFonts w:eastAsia="Roboto"/>
        </w:rPr>
        <w:t xml:space="preserve"> </w:t>
      </w:r>
      <w:r w:rsidR="0096217E" w:rsidRPr="00E344FA">
        <w:rPr>
          <w:rFonts w:eastAsia="Roboto"/>
          <w:i/>
          <w:iCs/>
        </w:rPr>
        <w:t>not</w:t>
      </w:r>
      <w:r w:rsidR="0096217E" w:rsidRPr="0041420F">
        <w:rPr>
          <w:rFonts w:eastAsia="Roboto"/>
        </w:rPr>
        <w:t xml:space="preserve"> ma</w:t>
      </w:r>
      <w:r w:rsidR="0096217E">
        <w:rPr>
          <w:rFonts w:eastAsia="Roboto"/>
        </w:rPr>
        <w:t>d</w:t>
      </w:r>
      <w:r w:rsidR="0096217E" w:rsidRPr="0041420F">
        <w:rPr>
          <w:rFonts w:eastAsia="Roboto"/>
        </w:rPr>
        <w:t xml:space="preserve">e a determination in relation to </w:t>
      </w:r>
      <w:r w:rsidR="009811C6">
        <w:t xml:space="preserve">a notification waiver application (other </w:t>
      </w:r>
      <w:r w:rsidR="009811C6" w:rsidRPr="00A5776C">
        <w:t>than a waiver</w:t>
      </w:r>
      <w:r w:rsidR="009811C6">
        <w:t xml:space="preserve"> application covered by section 6-5 or 6-6</w:t>
      </w:r>
      <w:r w:rsidR="006C4F54">
        <w:t xml:space="preserve"> of this instrument</w:t>
      </w:r>
      <w:r w:rsidR="009811C6">
        <w:t>)</w:t>
      </w:r>
      <w:r w:rsidR="0096217E" w:rsidRPr="0041420F">
        <w:rPr>
          <w:rFonts w:eastAsia="Roboto"/>
        </w:rPr>
        <w:t xml:space="preserve"> during the </w:t>
      </w:r>
      <w:r w:rsidR="0096217E" w:rsidRPr="006241E6">
        <w:rPr>
          <w:rFonts w:eastAsia="Roboto"/>
        </w:rPr>
        <w:t>period</w:t>
      </w:r>
      <w:r w:rsidR="0096217E">
        <w:rPr>
          <w:rFonts w:eastAsia="Roboto"/>
        </w:rPr>
        <w:t xml:space="preserve"> </w:t>
      </w:r>
      <w:r w:rsidR="0096217E" w:rsidRPr="00A5776C">
        <w:t xml:space="preserve">beginning on the first day after </w:t>
      </w:r>
      <w:r w:rsidR="00BE7B24">
        <w:t>the</w:t>
      </w:r>
      <w:r w:rsidR="0096217E">
        <w:t xml:space="preserve"> application is received, </w:t>
      </w:r>
      <w:r w:rsidR="0096217E" w:rsidRPr="00A5776C">
        <w:t xml:space="preserve">and ending on </w:t>
      </w:r>
      <w:r w:rsidR="0096217E">
        <w:t>the 25</w:t>
      </w:r>
      <w:r w:rsidR="0096217E" w:rsidRPr="00A5776C">
        <w:rPr>
          <w:vertAlign w:val="superscript"/>
        </w:rPr>
        <w:t>th</w:t>
      </w:r>
      <w:r w:rsidR="0096217E">
        <w:t> business day after that day</w:t>
      </w:r>
      <w:r w:rsidR="0096217E" w:rsidRPr="0041420F">
        <w:rPr>
          <w:rFonts w:eastAsia="Roboto"/>
        </w:rPr>
        <w:t>, the Commission must make a determination under paragraph</w:t>
      </w:r>
      <w:r w:rsidR="0096217E">
        <w:rPr>
          <w:rFonts w:eastAsia="Roboto"/>
        </w:rPr>
        <w:t> </w:t>
      </w:r>
      <w:r w:rsidR="0096217E" w:rsidRPr="0041420F">
        <w:rPr>
          <w:rFonts w:eastAsia="Roboto"/>
        </w:rPr>
        <w:t xml:space="preserve">51ABV(1)(b) of the Act in relation to the application on the first </w:t>
      </w:r>
      <w:r w:rsidR="0096217E">
        <w:rPr>
          <w:rFonts w:eastAsia="Roboto"/>
        </w:rPr>
        <w:t xml:space="preserve">business </w:t>
      </w:r>
      <w:r w:rsidR="0096217E" w:rsidRPr="0041420F">
        <w:rPr>
          <w:rFonts w:eastAsia="Roboto"/>
        </w:rPr>
        <w:t xml:space="preserve">day after </w:t>
      </w:r>
      <w:r w:rsidR="0096217E">
        <w:rPr>
          <w:rFonts w:eastAsia="Roboto"/>
        </w:rPr>
        <w:t>the</w:t>
      </w:r>
      <w:r w:rsidR="0096217E" w:rsidRPr="0041420F">
        <w:rPr>
          <w:rFonts w:eastAsia="Roboto"/>
        </w:rPr>
        <w:t xml:space="preserve"> period ends.</w:t>
      </w:r>
    </w:p>
    <w:p w14:paraId="2A984D3A" w14:textId="3104F1CA" w:rsidR="000A2E64" w:rsidRDefault="000A2E64" w:rsidP="000A2E64">
      <w:pPr>
        <w:pStyle w:val="ActHead5"/>
      </w:pPr>
      <w:bookmarkStart w:id="40" w:name="_Toc204670534"/>
      <w:bookmarkStart w:id="41" w:name="_Toc205812449"/>
      <w:bookmarkStart w:id="42" w:name="_Toc211408735"/>
      <w:bookmarkStart w:id="43" w:name="_Toc211602352"/>
      <w:r w:rsidRPr="00A16DEC">
        <w:rPr>
          <w:rStyle w:val="CharSectno"/>
        </w:rPr>
        <w:t>6‑</w:t>
      </w:r>
      <w:r w:rsidR="00347E29">
        <w:rPr>
          <w:rStyle w:val="CharSectno"/>
        </w:rPr>
        <w:t>5</w:t>
      </w:r>
      <w:r w:rsidR="00347E29">
        <w:t xml:space="preserve">  </w:t>
      </w:r>
      <w:r w:rsidR="00161E8E">
        <w:t xml:space="preserve">Determining notification </w:t>
      </w:r>
      <w:r>
        <w:t xml:space="preserve">waiver applications: </w:t>
      </w:r>
      <w:r w:rsidR="00D570C0">
        <w:t>s</w:t>
      </w:r>
      <w:r>
        <w:t xml:space="preserve">urprise </w:t>
      </w:r>
      <w:r w:rsidRPr="00186D06">
        <w:t>hostile</w:t>
      </w:r>
      <w:r>
        <w:t xml:space="preserve"> takeovers</w:t>
      </w:r>
      <w:bookmarkEnd w:id="40"/>
      <w:bookmarkEnd w:id="41"/>
      <w:bookmarkEnd w:id="42"/>
      <w:bookmarkEnd w:id="43"/>
    </w:p>
    <w:p w14:paraId="5E0417C8" w14:textId="03312B9E" w:rsidR="00ED15DD" w:rsidRDefault="00707C76" w:rsidP="00A16DEC">
      <w:pPr>
        <w:pStyle w:val="subsection"/>
      </w:pPr>
      <w:r>
        <w:tab/>
        <w:t>(1)</w:t>
      </w:r>
      <w:r>
        <w:tab/>
        <w:t xml:space="preserve">This section applies to a notification waiver application that </w:t>
      </w:r>
      <w:r w:rsidR="00ED15DD">
        <w:t>relates to an acquisition of shares in the capital of a body corporate if:</w:t>
      </w:r>
    </w:p>
    <w:p w14:paraId="3FDA8B0F" w14:textId="25C9AC11" w:rsidR="00F22D22" w:rsidRPr="00F22D22" w:rsidRDefault="00F22D22" w:rsidP="00F22D22">
      <w:pPr>
        <w:pStyle w:val="paragraph"/>
      </w:pPr>
      <w:r w:rsidRPr="00F22D22">
        <w:tab/>
        <w:t>(a)</w:t>
      </w:r>
      <w:r w:rsidRPr="00F22D22">
        <w:tab/>
      </w:r>
      <w:r w:rsidR="00276E49">
        <w:t xml:space="preserve">the acquisition and body corporate satisfy </w:t>
      </w:r>
      <w:r w:rsidR="00063790">
        <w:t>paragraphs 51ABZZL(1)(a), (b) and (c) of the Act; and</w:t>
      </w:r>
    </w:p>
    <w:p w14:paraId="5F1474E9" w14:textId="7021A2D8" w:rsidR="007D5661" w:rsidRDefault="007D5661" w:rsidP="007D5661">
      <w:pPr>
        <w:pStyle w:val="paragraph"/>
      </w:pPr>
      <w:r>
        <w:tab/>
        <w:t>(</w:t>
      </w:r>
      <w:r w:rsidR="00AB357C">
        <w:t>b</w:t>
      </w:r>
      <w:r>
        <w:t>)</w:t>
      </w:r>
      <w:r>
        <w:tab/>
      </w:r>
      <w:r w:rsidR="00EC43C0">
        <w:t>the applica</w:t>
      </w:r>
      <w:r w:rsidR="00473062">
        <w:t>tion includes</w:t>
      </w:r>
      <w:r w:rsidR="00F4130C">
        <w:t xml:space="preserve"> a request </w:t>
      </w:r>
      <w:r w:rsidR="00CD30F3">
        <w:t xml:space="preserve">that </w:t>
      </w:r>
      <w:r w:rsidR="00DA0273">
        <w:t>this section</w:t>
      </w:r>
      <w:r w:rsidR="00CD30F3">
        <w:t xml:space="preserve"> apply to the application</w:t>
      </w:r>
      <w:r w:rsidR="00121A03">
        <w:t xml:space="preserve"> </w:t>
      </w:r>
      <w:r w:rsidR="000929C0">
        <w:t xml:space="preserve">and the request </w:t>
      </w:r>
      <w:r w:rsidR="006004AD">
        <w:t xml:space="preserve">satisfies </w:t>
      </w:r>
      <w:r w:rsidR="00EC43C0">
        <w:t>subsection (2).</w:t>
      </w:r>
    </w:p>
    <w:p w14:paraId="4ADBD8F1" w14:textId="20322C05" w:rsidR="00EC43C0" w:rsidRDefault="00EC43C0" w:rsidP="00EC43C0">
      <w:pPr>
        <w:pStyle w:val="subsection"/>
      </w:pPr>
      <w:r>
        <w:tab/>
        <w:t>(2)</w:t>
      </w:r>
      <w:r>
        <w:tab/>
      </w:r>
      <w:r w:rsidR="00E221C6">
        <w:t xml:space="preserve">A request </w:t>
      </w:r>
      <w:r w:rsidR="006004AD">
        <w:t>satisfies</w:t>
      </w:r>
      <w:r w:rsidR="00E221C6">
        <w:t xml:space="preserve"> </w:t>
      </w:r>
      <w:r w:rsidR="00F4130C">
        <w:t>this</w:t>
      </w:r>
      <w:r w:rsidR="00E221C6">
        <w:t xml:space="preserve"> subsection if </w:t>
      </w:r>
      <w:r w:rsidR="00472CBE">
        <w:t xml:space="preserve">the request </w:t>
      </w:r>
      <w:r w:rsidR="00CD30F3">
        <w:t>states</w:t>
      </w:r>
      <w:r w:rsidR="00E221C6">
        <w:t>:</w:t>
      </w:r>
    </w:p>
    <w:p w14:paraId="0E881B81" w14:textId="1C450ED2" w:rsidR="00CD30F3" w:rsidRPr="00CD30F3" w:rsidRDefault="00CD30F3" w:rsidP="00CD30F3">
      <w:pPr>
        <w:pStyle w:val="paragraph"/>
      </w:pPr>
      <w:r w:rsidRPr="00CD30F3">
        <w:tab/>
        <w:t>(a)</w:t>
      </w:r>
      <w:r w:rsidRPr="00CD30F3">
        <w:tab/>
      </w:r>
      <w:r w:rsidR="006E409D">
        <w:t xml:space="preserve">the information set out in paragraphs </w:t>
      </w:r>
      <w:r w:rsidR="003963F2">
        <w:t>51ABZZL(2)(a) and (b) of the Act; and</w:t>
      </w:r>
    </w:p>
    <w:p w14:paraId="73534497" w14:textId="335E40AA" w:rsidR="00D62603" w:rsidRDefault="00CD30F3" w:rsidP="00CD30F3">
      <w:pPr>
        <w:pStyle w:val="paragraph"/>
      </w:pPr>
      <w:r>
        <w:tab/>
        <w:t>(</w:t>
      </w:r>
      <w:r w:rsidR="00796968">
        <w:t>b</w:t>
      </w:r>
      <w:r>
        <w:t>)</w:t>
      </w:r>
      <w:r>
        <w:tab/>
      </w:r>
      <w:r w:rsidR="00F764AD">
        <w:t xml:space="preserve">that </w:t>
      </w:r>
      <w:r w:rsidR="00121A03">
        <w:t>the</w:t>
      </w:r>
      <w:r w:rsidR="000B0306">
        <w:t xml:space="preserve"> </w:t>
      </w:r>
      <w:r w:rsidR="000B0306" w:rsidRPr="00E65484">
        <w:t>bidder</w:t>
      </w:r>
      <w:r w:rsidR="00121A03">
        <w:t xml:space="preserve"> </w:t>
      </w:r>
      <w:r w:rsidR="00F676CB">
        <w:t xml:space="preserve">(within the meaning of the </w:t>
      </w:r>
      <w:r w:rsidR="00F676CB" w:rsidRPr="00F676CB">
        <w:rPr>
          <w:i/>
          <w:iCs/>
        </w:rPr>
        <w:t>Corporations Act 2001</w:t>
      </w:r>
      <w:r w:rsidR="00F676CB">
        <w:t xml:space="preserve">) </w:t>
      </w:r>
      <w:r w:rsidR="00121A03">
        <w:t>will</w:t>
      </w:r>
      <w:r w:rsidR="00121A03" w:rsidRPr="00451D0D">
        <w:t>, if the Commission makes a determination under paragraph 51ABV(1)(a) of the Act,</w:t>
      </w:r>
      <w:r w:rsidR="00121A03" w:rsidRPr="00046B2C">
        <w:t xml:space="preserve"> </w:t>
      </w:r>
      <w:r w:rsidR="008D7956" w:rsidRPr="00046B2C">
        <w:t xml:space="preserve">give </w:t>
      </w:r>
      <w:r w:rsidR="008D7956">
        <w:t xml:space="preserve">a bidder’s statement (within the meaning of the </w:t>
      </w:r>
      <w:r w:rsidR="008D7956">
        <w:rPr>
          <w:i/>
          <w:iCs/>
        </w:rPr>
        <w:t>Corporations Act 2001</w:t>
      </w:r>
      <w:r w:rsidR="00AB177F">
        <w:t xml:space="preserve">) </w:t>
      </w:r>
      <w:r w:rsidR="00F90788">
        <w:t xml:space="preserve">to the </w:t>
      </w:r>
      <w:r w:rsidR="001224DD">
        <w:t xml:space="preserve">Commission and </w:t>
      </w:r>
      <w:r w:rsidR="00F90788">
        <w:t xml:space="preserve">target </w:t>
      </w:r>
      <w:r w:rsidR="00E6398F" w:rsidRPr="006658B2">
        <w:t>no later than</w:t>
      </w:r>
      <w:r w:rsidR="00E6398F">
        <w:t xml:space="preserve"> </w:t>
      </w:r>
      <w:r w:rsidR="005863B7">
        <w:t>5</w:t>
      </w:r>
      <w:r w:rsidR="00E6398F">
        <w:t> business day</w:t>
      </w:r>
      <w:r w:rsidR="005863B7">
        <w:t>s</w:t>
      </w:r>
      <w:r w:rsidR="00E6398F">
        <w:t xml:space="preserve"> after the day</w:t>
      </w:r>
      <w:r w:rsidR="00F96A49">
        <w:t xml:space="preserve"> on which</w:t>
      </w:r>
      <w:r w:rsidR="00E6398F">
        <w:t xml:space="preserve"> the Commission gives the applicant </w:t>
      </w:r>
      <w:r w:rsidR="005B739D">
        <w:t xml:space="preserve">the written notice and explanation </w:t>
      </w:r>
      <w:r w:rsidR="00F877E8">
        <w:t xml:space="preserve">required by </w:t>
      </w:r>
      <w:r w:rsidR="005B739D">
        <w:t>subsection 51ABV(5) of the Act</w:t>
      </w:r>
      <w:r w:rsidR="00FA6D86">
        <w:t>; and</w:t>
      </w:r>
    </w:p>
    <w:p w14:paraId="43A9BB15" w14:textId="38DA1047" w:rsidR="001329A7" w:rsidRPr="008D7956" w:rsidRDefault="001329A7" w:rsidP="00CD30F3">
      <w:pPr>
        <w:pStyle w:val="paragraph"/>
      </w:pPr>
      <w:r>
        <w:tab/>
        <w:t>(c)</w:t>
      </w:r>
      <w:r>
        <w:tab/>
      </w:r>
      <w:r w:rsidR="008426D7">
        <w:t xml:space="preserve">that </w:t>
      </w:r>
      <w:r>
        <w:t xml:space="preserve">the bidder will, </w:t>
      </w:r>
      <w:r w:rsidR="00184E40">
        <w:t xml:space="preserve">after </w:t>
      </w:r>
      <w:r w:rsidR="00FE7C49">
        <w:t>the</w:t>
      </w:r>
      <w:r w:rsidR="008A693F">
        <w:t xml:space="preserve"> proposed bid has been</w:t>
      </w:r>
      <w:r w:rsidR="00C024E5">
        <w:t xml:space="preserve"> made public, n</w:t>
      </w:r>
      <w:r w:rsidR="00D26F48">
        <w:t>otify the Commission</w:t>
      </w:r>
      <w:r w:rsidR="00EB78C2">
        <w:t>, in writing,</w:t>
      </w:r>
      <w:r w:rsidR="00D26F48">
        <w:t xml:space="preserve"> </w:t>
      </w:r>
      <w:r w:rsidR="00C73317">
        <w:t xml:space="preserve">that the bid has been </w:t>
      </w:r>
      <w:r w:rsidR="00535ED9">
        <w:t xml:space="preserve">made public within </w:t>
      </w:r>
      <w:r w:rsidR="00F220FA">
        <w:t>1 </w:t>
      </w:r>
      <w:r w:rsidR="005B3222">
        <w:t>business day</w:t>
      </w:r>
      <w:r w:rsidR="00036AF7">
        <w:t xml:space="preserve"> of the bid having been </w:t>
      </w:r>
      <w:r w:rsidR="00236628">
        <w:t>publicly proposed</w:t>
      </w:r>
      <w:r w:rsidR="009407A5">
        <w:t xml:space="preserve">, or if that is </w:t>
      </w:r>
      <w:r w:rsidR="009407A5">
        <w:rPr>
          <w:i/>
          <w:iCs/>
        </w:rPr>
        <w:t>not</w:t>
      </w:r>
      <w:r w:rsidR="009407A5">
        <w:t xml:space="preserve"> practicable, as soon as practicable after that day</w:t>
      </w:r>
      <w:r w:rsidR="00236628">
        <w:t>.</w:t>
      </w:r>
    </w:p>
    <w:p w14:paraId="43294F54" w14:textId="29F8DF5F" w:rsidR="00203703" w:rsidRDefault="00126D5F" w:rsidP="008E5AA0">
      <w:pPr>
        <w:pStyle w:val="SubsectionHead"/>
      </w:pPr>
      <w:r w:rsidRPr="00126D5F">
        <w:lastRenderedPageBreak/>
        <w:t>Delay</w:t>
      </w:r>
      <w:r>
        <w:t xml:space="preserve"> in information to be included on the acquisition register</w:t>
      </w:r>
    </w:p>
    <w:p w14:paraId="5106CB94" w14:textId="72EE566E" w:rsidR="00126D5F" w:rsidRDefault="00126D5F" w:rsidP="00BE1155">
      <w:pPr>
        <w:pStyle w:val="subsection"/>
      </w:pPr>
      <w:r>
        <w:tab/>
        <w:t>(3)</w:t>
      </w:r>
      <w:r>
        <w:tab/>
      </w:r>
      <w:r w:rsidR="00154165">
        <w:t xml:space="preserve">Despite </w:t>
      </w:r>
      <w:r w:rsidR="0098220B">
        <w:t>paragraph</w:t>
      </w:r>
      <w:r w:rsidR="006C4F54">
        <w:t>s</w:t>
      </w:r>
      <w:r w:rsidR="0098220B">
        <w:t xml:space="preserve"> 5-2(1)(a) and </w:t>
      </w:r>
      <w:r w:rsidR="00CC5A49">
        <w:t xml:space="preserve">5-2(2)(aa) of this instrument, </w:t>
      </w:r>
      <w:r w:rsidR="00D57F12">
        <w:t xml:space="preserve">the Commission </w:t>
      </w:r>
      <w:r w:rsidR="00D57F12" w:rsidRPr="00D57F12">
        <w:t xml:space="preserve">must </w:t>
      </w:r>
      <w:r w:rsidR="00D57F12" w:rsidRPr="008E5AA0">
        <w:rPr>
          <w:i/>
          <w:iCs/>
        </w:rPr>
        <w:t>not</w:t>
      </w:r>
      <w:r w:rsidR="00D57F12" w:rsidRPr="00D57F12">
        <w:t xml:space="preserve"> include information or documents on the acquisitions register in relation to t</w:t>
      </w:r>
      <w:r w:rsidR="00D57F12">
        <w:t xml:space="preserve">he waiver application </w:t>
      </w:r>
      <w:r w:rsidR="00D57F12" w:rsidRPr="00D57F12">
        <w:t xml:space="preserve">before </w:t>
      </w:r>
      <w:r w:rsidR="00DA6673">
        <w:t>receiving the bidder’s</w:t>
      </w:r>
      <w:r w:rsidR="00097F1B">
        <w:t xml:space="preserve"> notification </w:t>
      </w:r>
      <w:r w:rsidR="00790DCA">
        <w:t xml:space="preserve">(as mentioned in </w:t>
      </w:r>
      <w:r w:rsidR="00E7340C">
        <w:t>paragraph (2)(c)</w:t>
      </w:r>
      <w:r w:rsidR="006C4F54">
        <w:t xml:space="preserve"> of this section</w:t>
      </w:r>
      <w:r w:rsidR="00C72CCB">
        <w:t>)</w:t>
      </w:r>
      <w:r w:rsidR="00DA6673">
        <w:t xml:space="preserve"> in relation to the acquisition to which the application relates</w:t>
      </w:r>
      <w:r w:rsidR="00F42FCC">
        <w:t xml:space="preserve">, and once </w:t>
      </w:r>
      <w:r w:rsidR="00272C48">
        <w:t xml:space="preserve">the bidder’s </w:t>
      </w:r>
      <w:r w:rsidR="00194B5B">
        <w:t xml:space="preserve">notification </w:t>
      </w:r>
      <w:r w:rsidR="00272C48">
        <w:t xml:space="preserve">is </w:t>
      </w:r>
      <w:r w:rsidR="00F42FCC">
        <w:t>received</w:t>
      </w:r>
      <w:r w:rsidR="00272C48">
        <w:t>,</w:t>
      </w:r>
      <w:r w:rsidR="00F42FCC">
        <w:t xml:space="preserve"> the </w:t>
      </w:r>
      <w:r w:rsidR="004549B9">
        <w:t xml:space="preserve">information mentioned at </w:t>
      </w:r>
      <w:r w:rsidR="006C4F54">
        <w:t xml:space="preserve">paragraph </w:t>
      </w:r>
      <w:r w:rsidR="004549B9">
        <w:t xml:space="preserve">5-2(1)(a) </w:t>
      </w:r>
      <w:r w:rsidR="00D757CE">
        <w:t>is to be included on the register within 2 business days</w:t>
      </w:r>
      <w:r w:rsidR="007673FB">
        <w:t>,</w:t>
      </w:r>
      <w:r w:rsidR="00D757CE">
        <w:t xml:space="preserve"> or if that is </w:t>
      </w:r>
      <w:r w:rsidR="00D757CE">
        <w:rPr>
          <w:i/>
          <w:iCs/>
        </w:rPr>
        <w:t>not</w:t>
      </w:r>
      <w:r w:rsidR="00D757CE">
        <w:t xml:space="preserve"> practicable, as soon as practicable after that day.</w:t>
      </w:r>
    </w:p>
    <w:p w14:paraId="7CA8D357" w14:textId="1B156C10" w:rsidR="00126D5F" w:rsidRPr="00197B62" w:rsidRDefault="00386892" w:rsidP="008E5AA0">
      <w:pPr>
        <w:pStyle w:val="SubsectionHead"/>
      </w:pPr>
      <w:r>
        <w:t xml:space="preserve">Timing for </w:t>
      </w:r>
      <w:r w:rsidR="00197B62">
        <w:t>Commission decision</w:t>
      </w:r>
    </w:p>
    <w:p w14:paraId="4E216D7E" w14:textId="01A4684E" w:rsidR="00082567" w:rsidRDefault="00BE1155" w:rsidP="00BE1155">
      <w:pPr>
        <w:pStyle w:val="subsection"/>
      </w:pPr>
      <w:r>
        <w:tab/>
        <w:t>(</w:t>
      </w:r>
      <w:r w:rsidR="00637A53">
        <w:t>4</w:t>
      </w:r>
      <w:r>
        <w:t>)</w:t>
      </w:r>
      <w:r>
        <w:tab/>
        <w:t>For the purposes of subsection 51ABV(3) of the Act, if</w:t>
      </w:r>
      <w:r w:rsidRPr="00BE1155">
        <w:t xml:space="preserve"> the Commission </w:t>
      </w:r>
      <w:r w:rsidR="000B14F6">
        <w:t>has</w:t>
      </w:r>
      <w:r w:rsidR="000B14F6" w:rsidRPr="00BE1155">
        <w:t xml:space="preserve"> </w:t>
      </w:r>
      <w:r w:rsidRPr="008E5AA0">
        <w:rPr>
          <w:i/>
          <w:iCs/>
        </w:rPr>
        <w:t>not</w:t>
      </w:r>
      <w:r w:rsidRPr="00BE1155">
        <w:t xml:space="preserve"> </w:t>
      </w:r>
      <w:r w:rsidR="000B14F6" w:rsidRPr="00BE1155">
        <w:t>ma</w:t>
      </w:r>
      <w:r w:rsidR="000B14F6">
        <w:t>d</w:t>
      </w:r>
      <w:r w:rsidR="000B14F6" w:rsidRPr="00BE1155">
        <w:t xml:space="preserve">e </w:t>
      </w:r>
      <w:r w:rsidRPr="00BE1155">
        <w:t>a determination</w:t>
      </w:r>
      <w:r>
        <w:t xml:space="preserve"> in relation to an application to which this section applies</w:t>
      </w:r>
      <w:r w:rsidRPr="00BE1155">
        <w:t xml:space="preserve"> during </w:t>
      </w:r>
      <w:r w:rsidRPr="00B247B8">
        <w:t>the period</w:t>
      </w:r>
      <w:r w:rsidR="002725EA">
        <w:t xml:space="preserve"> </w:t>
      </w:r>
      <w:r w:rsidR="002725EA" w:rsidRPr="00A5776C">
        <w:t>beginning on the first day after</w:t>
      </w:r>
      <w:r w:rsidR="002778CC">
        <w:t xml:space="preserve"> </w:t>
      </w:r>
      <w:r w:rsidR="00065D6F">
        <w:t xml:space="preserve">an </w:t>
      </w:r>
      <w:r w:rsidR="002725EA">
        <w:t xml:space="preserve">application is received, </w:t>
      </w:r>
      <w:r w:rsidR="002725EA" w:rsidRPr="00A5776C">
        <w:t xml:space="preserve">and ending on </w:t>
      </w:r>
      <w:r w:rsidR="00FD5AD4">
        <w:t xml:space="preserve">the </w:t>
      </w:r>
      <w:r w:rsidR="002725EA">
        <w:t>25</w:t>
      </w:r>
      <w:r w:rsidR="002725EA" w:rsidRPr="00A5776C">
        <w:rPr>
          <w:vertAlign w:val="superscript"/>
        </w:rPr>
        <w:t>th</w:t>
      </w:r>
      <w:r w:rsidR="00FD5AD4">
        <w:t> </w:t>
      </w:r>
      <w:r w:rsidR="002725EA">
        <w:t>business day after that day</w:t>
      </w:r>
      <w:r w:rsidRPr="00BE1155">
        <w:t xml:space="preserve">, the Commission must make a determination </w:t>
      </w:r>
      <w:r w:rsidR="00D3751A" w:rsidRPr="00BE1155">
        <w:t xml:space="preserve">under paragraph 51ABV(1)(b) of the Act </w:t>
      </w:r>
      <w:r w:rsidR="00D3751A">
        <w:t>in relation to the application</w:t>
      </w:r>
      <w:r w:rsidR="00D3751A" w:rsidRPr="00BE1155">
        <w:t xml:space="preserve"> </w:t>
      </w:r>
      <w:r w:rsidRPr="00BE1155">
        <w:t xml:space="preserve">on the first </w:t>
      </w:r>
      <w:r w:rsidR="0083119B">
        <w:t xml:space="preserve">business </w:t>
      </w:r>
      <w:r w:rsidRPr="00BE1155">
        <w:t xml:space="preserve">day after </w:t>
      </w:r>
      <w:r w:rsidR="00E138A5">
        <w:t>the</w:t>
      </w:r>
      <w:r w:rsidR="00E138A5" w:rsidRPr="00BE1155">
        <w:t xml:space="preserve"> </w:t>
      </w:r>
      <w:r w:rsidRPr="00BE1155">
        <w:t>period ends</w:t>
      </w:r>
      <w:r w:rsidR="00275378">
        <w:t>.</w:t>
      </w:r>
    </w:p>
    <w:p w14:paraId="695688D0" w14:textId="0ECA2247" w:rsidR="00197B62" w:rsidRPr="00197B62" w:rsidRDefault="00197B62" w:rsidP="008E5AA0">
      <w:pPr>
        <w:pStyle w:val="SubsectionHead"/>
      </w:pPr>
      <w:r>
        <w:t>Commission can refuse request for this section to apply</w:t>
      </w:r>
    </w:p>
    <w:p w14:paraId="37AB137A" w14:textId="2DAF7D29" w:rsidR="00E63A95" w:rsidRDefault="00275378" w:rsidP="007E2B70">
      <w:pPr>
        <w:pStyle w:val="subsection"/>
      </w:pPr>
      <w:r>
        <w:tab/>
        <w:t>(</w:t>
      </w:r>
      <w:r w:rsidR="00637A53">
        <w:t>5</w:t>
      </w:r>
      <w:r>
        <w:t>)</w:t>
      </w:r>
      <w:r>
        <w:tab/>
      </w:r>
      <w:r w:rsidR="00473062">
        <w:t xml:space="preserve">The Commission may, at any time </w:t>
      </w:r>
      <w:r w:rsidR="00E63A95" w:rsidRPr="004956CE">
        <w:t>on or before the</w:t>
      </w:r>
      <w:r w:rsidR="00E63A95" w:rsidRPr="00A16DEC">
        <w:rPr>
          <w:i/>
          <w:iCs/>
        </w:rPr>
        <w:t xml:space="preserve"> </w:t>
      </w:r>
      <w:r w:rsidR="00E63A95" w:rsidRPr="003D2723">
        <w:t>15</w:t>
      </w:r>
      <w:r w:rsidR="00713087" w:rsidRPr="003D2723">
        <w:rPr>
          <w:vertAlign w:val="superscript"/>
        </w:rPr>
        <w:t>th</w:t>
      </w:r>
      <w:r w:rsidR="0085135E">
        <w:rPr>
          <w:i/>
          <w:iCs/>
        </w:rPr>
        <w:t xml:space="preserve"> </w:t>
      </w:r>
      <w:r w:rsidR="00E63A95" w:rsidRPr="004956CE">
        <w:t>business day</w:t>
      </w:r>
      <w:r w:rsidR="00E63A95">
        <w:t xml:space="preserve"> after the </w:t>
      </w:r>
      <w:r w:rsidR="007E2B70">
        <w:t xml:space="preserve">day on which an application to which this section applies is made, determine that this section does </w:t>
      </w:r>
      <w:r w:rsidR="007E2B70" w:rsidRPr="004956CE">
        <w:rPr>
          <w:i/>
          <w:iCs/>
        </w:rPr>
        <w:t>not</w:t>
      </w:r>
      <w:r w:rsidR="007E2B70">
        <w:t xml:space="preserve"> apply to the application if the Commission is satisfied that</w:t>
      </w:r>
      <w:r w:rsidR="00D95175">
        <w:t xml:space="preserve"> </w:t>
      </w:r>
      <w:r w:rsidR="00380550">
        <w:t>a</w:t>
      </w:r>
      <w:r w:rsidR="00CE1C47">
        <w:t xml:space="preserve"> </w:t>
      </w:r>
      <w:r w:rsidR="00321A6F">
        <w:t>matter set out in paragraph</w:t>
      </w:r>
      <w:r w:rsidR="00CE1C47">
        <w:t> </w:t>
      </w:r>
      <w:r w:rsidR="00321A6F">
        <w:t xml:space="preserve">51ABZZL(5)(c), (d) </w:t>
      </w:r>
      <w:r w:rsidR="00380550">
        <w:t xml:space="preserve">or </w:t>
      </w:r>
      <w:r w:rsidR="00321A6F">
        <w:t xml:space="preserve">(e) </w:t>
      </w:r>
      <w:r w:rsidR="00CE1C47">
        <w:t>of the Act appl</w:t>
      </w:r>
      <w:r w:rsidR="00380550">
        <w:t>ie</w:t>
      </w:r>
      <w:r w:rsidR="00386534">
        <w:t>s</w:t>
      </w:r>
      <w:r w:rsidR="00CE1C47">
        <w:t xml:space="preserve"> </w:t>
      </w:r>
      <w:r w:rsidR="00321A6F">
        <w:t>in relation to the acquisit</w:t>
      </w:r>
      <w:r w:rsidR="007758D0">
        <w:t>ion.</w:t>
      </w:r>
    </w:p>
    <w:p w14:paraId="19A48005" w14:textId="1BE5A944" w:rsidR="00D75ECA" w:rsidRDefault="007E2B70" w:rsidP="007E2B70">
      <w:pPr>
        <w:pStyle w:val="subsection"/>
      </w:pPr>
      <w:r>
        <w:tab/>
        <w:t>(</w:t>
      </w:r>
      <w:r w:rsidR="00637A53">
        <w:t>6</w:t>
      </w:r>
      <w:r>
        <w:t>)</w:t>
      </w:r>
      <w:r>
        <w:tab/>
      </w:r>
      <w:r w:rsidR="00D75ECA">
        <w:t>If the Commission makes a</w:t>
      </w:r>
      <w:r w:rsidR="006707E9">
        <w:t xml:space="preserve"> </w:t>
      </w:r>
      <w:r>
        <w:t>determination under subsection (</w:t>
      </w:r>
      <w:r w:rsidR="00637A53">
        <w:t>5</w:t>
      </w:r>
      <w:r>
        <w:t>)</w:t>
      </w:r>
      <w:r w:rsidR="008B1A45">
        <w:t>:</w:t>
      </w:r>
    </w:p>
    <w:p w14:paraId="461996A7" w14:textId="769433A7" w:rsidR="004759F4" w:rsidRPr="007E2B70" w:rsidRDefault="004759F4" w:rsidP="00A16DEC">
      <w:pPr>
        <w:pStyle w:val="paragraph"/>
      </w:pPr>
      <w:r>
        <w:tab/>
        <w:t>(a)</w:t>
      </w:r>
      <w:r>
        <w:tab/>
        <w:t>the Commission must give the applicant written notice of the determination; and</w:t>
      </w:r>
    </w:p>
    <w:p w14:paraId="0A8C0A98" w14:textId="37E0E653" w:rsidR="00D75ECA" w:rsidRDefault="00D75ECA" w:rsidP="00D75ECA">
      <w:pPr>
        <w:pStyle w:val="paragraph"/>
      </w:pPr>
      <w:r>
        <w:tab/>
        <w:t>(</w:t>
      </w:r>
      <w:r w:rsidR="004759F4">
        <w:t>b</w:t>
      </w:r>
      <w:r>
        <w:t>)</w:t>
      </w:r>
      <w:r>
        <w:tab/>
      </w:r>
      <w:r w:rsidR="00FE19E1">
        <w:t>t</w:t>
      </w:r>
      <w:r w:rsidR="00FE19E1" w:rsidRPr="00FE19E1">
        <w:t xml:space="preserve">his section is taken never to have applied in relation to the </w:t>
      </w:r>
      <w:r w:rsidR="00FE19E1">
        <w:t>application</w:t>
      </w:r>
      <w:r w:rsidR="008B1A45">
        <w:t>.</w:t>
      </w:r>
    </w:p>
    <w:p w14:paraId="32E2C690" w14:textId="256ECBE5" w:rsidR="00DE6152" w:rsidRDefault="004E58EF" w:rsidP="004E58EF">
      <w:pPr>
        <w:pStyle w:val="ActHead5"/>
        <w:rPr>
          <w:rFonts w:eastAsia="Roboto"/>
        </w:rPr>
      </w:pPr>
      <w:bookmarkStart w:id="44" w:name="_Toc204670535"/>
      <w:bookmarkStart w:id="45" w:name="_Toc205812450"/>
      <w:bookmarkStart w:id="46" w:name="_Toc211408736"/>
      <w:bookmarkStart w:id="47" w:name="_Toc211602353"/>
      <w:r w:rsidRPr="00A16DEC">
        <w:rPr>
          <w:rStyle w:val="CharSectno"/>
          <w:rFonts w:eastAsia="Roboto"/>
        </w:rPr>
        <w:t>6‑</w:t>
      </w:r>
      <w:r w:rsidR="00A07F81">
        <w:rPr>
          <w:rStyle w:val="CharSectno"/>
          <w:rFonts w:eastAsia="Roboto"/>
        </w:rPr>
        <w:t>6</w:t>
      </w:r>
      <w:r w:rsidR="00A07F81">
        <w:rPr>
          <w:rFonts w:eastAsia="Roboto"/>
        </w:rPr>
        <w:t xml:space="preserve">  </w:t>
      </w:r>
      <w:r w:rsidR="00161E8E">
        <w:rPr>
          <w:rFonts w:eastAsia="Roboto"/>
        </w:rPr>
        <w:t xml:space="preserve">Determining notification </w:t>
      </w:r>
      <w:r>
        <w:rPr>
          <w:rFonts w:eastAsia="Roboto"/>
        </w:rPr>
        <w:t xml:space="preserve">waiver applications: </w:t>
      </w:r>
      <w:r w:rsidR="000D7084">
        <w:rPr>
          <w:rFonts w:eastAsia="Roboto"/>
        </w:rPr>
        <w:t>v</w:t>
      </w:r>
      <w:r>
        <w:rPr>
          <w:rFonts w:eastAsia="Roboto"/>
        </w:rPr>
        <w:t xml:space="preserve">oluntary transfers under the </w:t>
      </w:r>
      <w:r w:rsidRPr="000D7084">
        <w:rPr>
          <w:rFonts w:eastAsia="Roboto"/>
          <w:i/>
        </w:rPr>
        <w:t>Financial Sector (Transfer and Restructure) Act 1999</w:t>
      </w:r>
      <w:bookmarkEnd w:id="44"/>
      <w:bookmarkEnd w:id="45"/>
      <w:bookmarkEnd w:id="46"/>
      <w:bookmarkEnd w:id="47"/>
    </w:p>
    <w:p w14:paraId="7CF884AC" w14:textId="65DA8C0F" w:rsidR="004E58EF" w:rsidRDefault="00CF6FA0" w:rsidP="00CF6FA0">
      <w:pPr>
        <w:pStyle w:val="subsection"/>
        <w:rPr>
          <w:rFonts w:eastAsia="Roboto"/>
        </w:rPr>
      </w:pPr>
      <w:r>
        <w:rPr>
          <w:rFonts w:eastAsia="Roboto"/>
        </w:rPr>
        <w:tab/>
        <w:t>(1)</w:t>
      </w:r>
      <w:r>
        <w:rPr>
          <w:rFonts w:eastAsia="Roboto"/>
        </w:rPr>
        <w:tab/>
      </w:r>
      <w:r w:rsidR="005979EA" w:rsidRPr="005979EA">
        <w:rPr>
          <w:rFonts w:eastAsia="Roboto"/>
        </w:rPr>
        <w:t>This section applies to a notification waiver application</w:t>
      </w:r>
      <w:r w:rsidR="00BD3F4C">
        <w:rPr>
          <w:rFonts w:eastAsia="Roboto"/>
        </w:rPr>
        <w:t xml:space="preserve"> </w:t>
      </w:r>
      <w:r w:rsidR="0041420F">
        <w:rPr>
          <w:rFonts w:eastAsia="Roboto"/>
        </w:rPr>
        <w:t>where the acquisition to which the application relates</w:t>
      </w:r>
      <w:r w:rsidR="00B026D7">
        <w:rPr>
          <w:rFonts w:eastAsia="Roboto"/>
        </w:rPr>
        <w:t xml:space="preserve"> is one that satisfies paragraphs 51ABZZQ(1)(a) and (b) of the Act.</w:t>
      </w:r>
    </w:p>
    <w:p w14:paraId="41C277FE" w14:textId="77777777" w:rsidR="008D749B" w:rsidRDefault="008D749B" w:rsidP="008D749B">
      <w:pPr>
        <w:pStyle w:val="SubsectionHead"/>
      </w:pPr>
      <w:r w:rsidRPr="00126D5F">
        <w:t>Delay</w:t>
      </w:r>
      <w:r>
        <w:t xml:space="preserve"> in information to be included on the acquisition register</w:t>
      </w:r>
    </w:p>
    <w:p w14:paraId="6E14EF74" w14:textId="141963AC" w:rsidR="001B794A" w:rsidRDefault="008D749B" w:rsidP="008D749B">
      <w:pPr>
        <w:pStyle w:val="subsection"/>
      </w:pPr>
      <w:r>
        <w:tab/>
        <w:t>(</w:t>
      </w:r>
      <w:r w:rsidR="00F6248F">
        <w:t>2</w:t>
      </w:r>
      <w:r>
        <w:t>)</w:t>
      </w:r>
      <w:r>
        <w:tab/>
        <w:t>Despite paragraph</w:t>
      </w:r>
      <w:r w:rsidR="006C4F54">
        <w:t>s</w:t>
      </w:r>
      <w:r>
        <w:t xml:space="preserve"> 5-2(1)(a) and 5-2(2)(aa) of this instrument, the Commission </w:t>
      </w:r>
      <w:r w:rsidRPr="00D57F12">
        <w:t xml:space="preserve">must </w:t>
      </w:r>
      <w:r w:rsidRPr="008E5AA0">
        <w:rPr>
          <w:i/>
          <w:iCs/>
        </w:rPr>
        <w:t>not</w:t>
      </w:r>
      <w:r w:rsidRPr="00D57F12">
        <w:t xml:space="preserve"> include information or documents on the acquisitions register in relation to t</w:t>
      </w:r>
      <w:r>
        <w:t xml:space="preserve">he waiver application </w:t>
      </w:r>
      <w:r w:rsidRPr="00D57F12">
        <w:t>before</w:t>
      </w:r>
      <w:r w:rsidR="00B82E7D">
        <w:t>:</w:t>
      </w:r>
    </w:p>
    <w:p w14:paraId="7E95AD81" w14:textId="4AD30DD6" w:rsidR="001B794A" w:rsidRPr="00BE4D30" w:rsidRDefault="001B794A" w:rsidP="00E344FA">
      <w:pPr>
        <w:pStyle w:val="paragraph"/>
      </w:pPr>
      <w:r w:rsidRPr="00BE4D30">
        <w:tab/>
        <w:t>(</w:t>
      </w:r>
      <w:r w:rsidR="00BE4D30">
        <w:t>a</w:t>
      </w:r>
      <w:r w:rsidRPr="00BE4D30">
        <w:t>)</w:t>
      </w:r>
      <w:r w:rsidRPr="00BE4D30">
        <w:tab/>
        <w:t xml:space="preserve">if the Commission makes a determination under </w:t>
      </w:r>
      <w:r w:rsidR="006C4F54">
        <w:t>paragraph</w:t>
      </w:r>
      <w:r w:rsidR="006C4F54" w:rsidRPr="00BE4D30">
        <w:t> </w:t>
      </w:r>
      <w:r w:rsidRPr="00BE4D30">
        <w:t>51ABV(1)(a) of the Act in relation to the application—</w:t>
      </w:r>
      <w:r w:rsidR="00EF1D00">
        <w:t xml:space="preserve">the determination </w:t>
      </w:r>
      <w:r w:rsidR="0051208A">
        <w:t xml:space="preserve">is made, but once made the information </w:t>
      </w:r>
      <w:r w:rsidR="0048436A">
        <w:t xml:space="preserve">or a document </w:t>
      </w:r>
      <w:r w:rsidR="0051208A">
        <w:t xml:space="preserve">mentioned </w:t>
      </w:r>
      <w:r w:rsidR="0048436A">
        <w:t xml:space="preserve">in </w:t>
      </w:r>
      <w:r w:rsidR="006C4F54">
        <w:t>paragraph </w:t>
      </w:r>
      <w:r w:rsidR="0051208A">
        <w:t>5</w:t>
      </w:r>
      <w:r w:rsidR="0048436A">
        <w:noBreakHyphen/>
      </w:r>
      <w:r w:rsidR="0051208A">
        <w:t xml:space="preserve">2(1)(a) </w:t>
      </w:r>
      <w:r w:rsidR="006C4F54">
        <w:t>of this instrument</w:t>
      </w:r>
      <w:r w:rsidR="0051208A">
        <w:t xml:space="preserve"> is to be included on the register </w:t>
      </w:r>
      <w:r w:rsidRPr="00BE4D30">
        <w:t xml:space="preserve">within 1 business day after the determination </w:t>
      </w:r>
      <w:r w:rsidR="0051208A">
        <w:t>is</w:t>
      </w:r>
      <w:r w:rsidRPr="00BE4D30">
        <w:t xml:space="preserve"> made or, if that is </w:t>
      </w:r>
      <w:r w:rsidRPr="008934B2">
        <w:rPr>
          <w:i/>
          <w:iCs/>
        </w:rPr>
        <w:t>not</w:t>
      </w:r>
      <w:r w:rsidRPr="00BE4D30">
        <w:t xml:space="preserve"> practicable, as soon as practicable after that day;</w:t>
      </w:r>
      <w:r w:rsidR="008934B2">
        <w:t xml:space="preserve"> and</w:t>
      </w:r>
    </w:p>
    <w:p w14:paraId="4E1DF543" w14:textId="6B5E8D75" w:rsidR="00E06D38" w:rsidRDefault="001B794A" w:rsidP="00E06D38">
      <w:pPr>
        <w:pStyle w:val="paragraph"/>
      </w:pPr>
      <w:r w:rsidRPr="00BE4D30">
        <w:lastRenderedPageBreak/>
        <w:tab/>
        <w:t>(</w:t>
      </w:r>
      <w:r w:rsidR="003A5A28">
        <w:t>b</w:t>
      </w:r>
      <w:r w:rsidRPr="00BE4D30">
        <w:t>)</w:t>
      </w:r>
      <w:r w:rsidRPr="00BE4D30">
        <w:tab/>
        <w:t xml:space="preserve">if the Commission makes a determination under </w:t>
      </w:r>
      <w:r w:rsidR="006C4F54">
        <w:t>paragraph</w:t>
      </w:r>
      <w:r w:rsidR="006C4F54" w:rsidRPr="00BE4D30">
        <w:t> </w:t>
      </w:r>
      <w:r w:rsidRPr="00BE4D30">
        <w:t>51ABV(1)(b) of the Act in relation to the application and a decision under subsection 51ABZE(1) of the Act in relation to the acquisition to which the application relates—</w:t>
      </w:r>
      <w:r w:rsidR="008934B2">
        <w:t xml:space="preserve">the determination is made, but once made the information </w:t>
      </w:r>
      <w:r w:rsidR="0048436A">
        <w:t xml:space="preserve">or a document </w:t>
      </w:r>
      <w:r w:rsidR="008934B2">
        <w:t xml:space="preserve">mentioned </w:t>
      </w:r>
      <w:r w:rsidR="0048436A">
        <w:t xml:space="preserve">in </w:t>
      </w:r>
      <w:r w:rsidR="006C4F54">
        <w:t>paragraph </w:t>
      </w:r>
      <w:r w:rsidR="008934B2">
        <w:t>5</w:t>
      </w:r>
      <w:r w:rsidR="0048436A">
        <w:noBreakHyphen/>
      </w:r>
      <w:r w:rsidR="008934B2">
        <w:t xml:space="preserve">2(1)(a) </w:t>
      </w:r>
      <w:r w:rsidR="006C4F54">
        <w:t>of this instrument</w:t>
      </w:r>
      <w:r w:rsidR="008934B2">
        <w:t xml:space="preserve"> is to be included on the register </w:t>
      </w:r>
      <w:r w:rsidRPr="00BE4D30">
        <w:t xml:space="preserve">within 1 business day after the determination under subsection 51ABZE(1) of the Act </w:t>
      </w:r>
      <w:r w:rsidR="00044859">
        <w:t>is</w:t>
      </w:r>
      <w:r w:rsidRPr="00BE4D30">
        <w:t xml:space="preserve"> made or, if that is </w:t>
      </w:r>
      <w:r w:rsidRPr="00044859">
        <w:rPr>
          <w:i/>
          <w:iCs/>
        </w:rPr>
        <w:t>not</w:t>
      </w:r>
      <w:r w:rsidRPr="00BE4D30">
        <w:t xml:space="preserve"> practicable, as soon as practicable after that day</w:t>
      </w:r>
      <w:r w:rsidR="00430702">
        <w:t>.</w:t>
      </w:r>
    </w:p>
    <w:p w14:paraId="273A12FF" w14:textId="48DBD699" w:rsidR="006866A9" w:rsidRPr="006866A9" w:rsidRDefault="006866A9" w:rsidP="006866A9">
      <w:pPr>
        <w:pStyle w:val="notetext"/>
      </w:pPr>
      <w:r>
        <w:t>Note:</w:t>
      </w:r>
      <w:r>
        <w:tab/>
      </w:r>
      <w:r w:rsidR="006D0631">
        <w:t>If neither event mentioned in paragraph (a) or (b) happens</w:t>
      </w:r>
      <w:r w:rsidR="000E66CD">
        <w:t xml:space="preserve"> in relation to a</w:t>
      </w:r>
      <w:r w:rsidR="00F143F0">
        <w:t xml:space="preserve"> waiver</w:t>
      </w:r>
      <w:r w:rsidR="000E66CD">
        <w:t xml:space="preserve"> application</w:t>
      </w:r>
      <w:r w:rsidR="006D0631">
        <w:t xml:space="preserve">, </w:t>
      </w:r>
      <w:r w:rsidR="000E66CD">
        <w:t xml:space="preserve">then no </w:t>
      </w:r>
      <w:r w:rsidR="000E66CD" w:rsidRPr="00D57F12">
        <w:t xml:space="preserve">information or documents </w:t>
      </w:r>
      <w:r w:rsidR="000E66CD">
        <w:t xml:space="preserve">are to be published </w:t>
      </w:r>
      <w:r w:rsidR="000E66CD" w:rsidRPr="00D57F12">
        <w:t>on the acquisitions register in relation to t</w:t>
      </w:r>
      <w:r w:rsidR="000E66CD">
        <w:t>he application.</w:t>
      </w:r>
    </w:p>
    <w:p w14:paraId="064CCCEE" w14:textId="77777777" w:rsidR="008D749B" w:rsidRPr="00197B62" w:rsidRDefault="008D749B" w:rsidP="008D749B">
      <w:pPr>
        <w:pStyle w:val="SubsectionHead"/>
      </w:pPr>
      <w:r>
        <w:t>Timing for Commission decision</w:t>
      </w:r>
    </w:p>
    <w:p w14:paraId="7BD1AFB9" w14:textId="44D035F3" w:rsidR="0041420F" w:rsidRPr="00A16DEC" w:rsidRDefault="0041420F" w:rsidP="00A16DEC">
      <w:pPr>
        <w:pStyle w:val="subsection"/>
        <w:rPr>
          <w:rFonts w:eastAsia="Roboto"/>
        </w:rPr>
      </w:pPr>
      <w:r>
        <w:rPr>
          <w:rFonts w:eastAsia="Roboto"/>
        </w:rPr>
        <w:tab/>
        <w:t>(</w:t>
      </w:r>
      <w:r w:rsidR="00F6248F">
        <w:rPr>
          <w:rFonts w:eastAsia="Roboto"/>
        </w:rPr>
        <w:t>3</w:t>
      </w:r>
      <w:r>
        <w:rPr>
          <w:rFonts w:eastAsia="Roboto"/>
        </w:rPr>
        <w:t>)</w:t>
      </w:r>
      <w:r>
        <w:rPr>
          <w:rFonts w:eastAsia="Roboto"/>
        </w:rPr>
        <w:tab/>
      </w:r>
      <w:r w:rsidRPr="0041420F">
        <w:rPr>
          <w:rFonts w:eastAsia="Roboto"/>
        </w:rPr>
        <w:t>For the purposes of subsection</w:t>
      </w:r>
      <w:r w:rsidR="00275BAA">
        <w:rPr>
          <w:rFonts w:eastAsia="Roboto"/>
        </w:rPr>
        <w:t> </w:t>
      </w:r>
      <w:r w:rsidRPr="0041420F">
        <w:rPr>
          <w:rFonts w:eastAsia="Roboto"/>
        </w:rPr>
        <w:t xml:space="preserve">51ABV(3) of the Act, if the Commission </w:t>
      </w:r>
      <w:r w:rsidR="006241E6">
        <w:rPr>
          <w:rFonts w:eastAsia="Roboto"/>
        </w:rPr>
        <w:t>has</w:t>
      </w:r>
      <w:r w:rsidR="006241E6" w:rsidRPr="0041420F">
        <w:rPr>
          <w:rFonts w:eastAsia="Roboto"/>
        </w:rPr>
        <w:t xml:space="preserve"> </w:t>
      </w:r>
      <w:r w:rsidRPr="00E344FA">
        <w:rPr>
          <w:rFonts w:eastAsia="Roboto"/>
          <w:i/>
          <w:iCs/>
        </w:rPr>
        <w:t>not</w:t>
      </w:r>
      <w:r w:rsidRPr="0041420F">
        <w:rPr>
          <w:rFonts w:eastAsia="Roboto"/>
        </w:rPr>
        <w:t xml:space="preserve"> ma</w:t>
      </w:r>
      <w:r w:rsidR="004D21C9">
        <w:rPr>
          <w:rFonts w:eastAsia="Roboto"/>
        </w:rPr>
        <w:t>d</w:t>
      </w:r>
      <w:r w:rsidRPr="0041420F">
        <w:rPr>
          <w:rFonts w:eastAsia="Roboto"/>
        </w:rPr>
        <w:t xml:space="preserve">e a determination in relation to an application to which this section applies during the </w:t>
      </w:r>
      <w:r w:rsidRPr="006241E6">
        <w:rPr>
          <w:rFonts w:eastAsia="Roboto"/>
        </w:rPr>
        <w:t>period</w:t>
      </w:r>
      <w:r w:rsidR="006241E6">
        <w:rPr>
          <w:rFonts w:eastAsia="Roboto"/>
        </w:rPr>
        <w:t xml:space="preserve"> </w:t>
      </w:r>
      <w:r w:rsidR="006241E6" w:rsidRPr="00A5776C">
        <w:t xml:space="preserve">beginning on the first day after </w:t>
      </w:r>
      <w:r w:rsidR="00F83FA0">
        <w:t xml:space="preserve">an </w:t>
      </w:r>
      <w:r w:rsidR="006241E6">
        <w:t xml:space="preserve">application is received, </w:t>
      </w:r>
      <w:r w:rsidR="006241E6" w:rsidRPr="00A5776C">
        <w:t xml:space="preserve">and ending on </w:t>
      </w:r>
      <w:r w:rsidR="006241E6">
        <w:t>the 25</w:t>
      </w:r>
      <w:r w:rsidR="006241E6" w:rsidRPr="00A5776C">
        <w:rPr>
          <w:vertAlign w:val="superscript"/>
        </w:rPr>
        <w:t>th</w:t>
      </w:r>
      <w:r w:rsidR="006241E6">
        <w:t> business day after that day</w:t>
      </w:r>
      <w:r w:rsidRPr="0041420F">
        <w:rPr>
          <w:rFonts w:eastAsia="Roboto"/>
        </w:rPr>
        <w:t>, the Commission must make a determination under paragraph</w:t>
      </w:r>
      <w:r>
        <w:rPr>
          <w:rFonts w:eastAsia="Roboto"/>
        </w:rPr>
        <w:t> </w:t>
      </w:r>
      <w:r w:rsidRPr="0041420F">
        <w:rPr>
          <w:rFonts w:eastAsia="Roboto"/>
        </w:rPr>
        <w:t xml:space="preserve">51ABV(1)(b) of the Act in relation to the application on the first </w:t>
      </w:r>
      <w:r w:rsidR="002B0B47">
        <w:rPr>
          <w:rFonts w:eastAsia="Roboto"/>
        </w:rPr>
        <w:t xml:space="preserve">business </w:t>
      </w:r>
      <w:r w:rsidRPr="0041420F">
        <w:rPr>
          <w:rFonts w:eastAsia="Roboto"/>
        </w:rPr>
        <w:t xml:space="preserve">day after </w:t>
      </w:r>
      <w:r w:rsidR="000B23B5">
        <w:rPr>
          <w:rFonts w:eastAsia="Roboto"/>
        </w:rPr>
        <w:t>the</w:t>
      </w:r>
      <w:r w:rsidR="000B23B5" w:rsidRPr="0041420F">
        <w:rPr>
          <w:rFonts w:eastAsia="Roboto"/>
        </w:rPr>
        <w:t xml:space="preserve"> </w:t>
      </w:r>
      <w:r w:rsidRPr="0041420F">
        <w:rPr>
          <w:rFonts w:eastAsia="Roboto"/>
        </w:rPr>
        <w:t>period ends.</w:t>
      </w:r>
    </w:p>
    <w:sectPr w:rsidR="0041420F" w:rsidRPr="00A16DEC" w:rsidSect="00D6208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950D" w14:textId="77777777" w:rsidR="00A26954" w:rsidRDefault="00A26954" w:rsidP="00F5638C">
      <w:pPr>
        <w:spacing w:line="240" w:lineRule="auto"/>
      </w:pPr>
      <w:r>
        <w:separator/>
      </w:r>
    </w:p>
  </w:endnote>
  <w:endnote w:type="continuationSeparator" w:id="0">
    <w:p w14:paraId="4EB4A323" w14:textId="77777777" w:rsidR="00A26954" w:rsidRDefault="00A26954" w:rsidP="00F5638C">
      <w:pPr>
        <w:spacing w:line="240" w:lineRule="auto"/>
      </w:pPr>
      <w:r>
        <w:continuationSeparator/>
      </w:r>
    </w:p>
  </w:endnote>
  <w:endnote w:type="continuationNotice" w:id="1">
    <w:p w14:paraId="68E5246C" w14:textId="77777777" w:rsidR="00A26954" w:rsidRDefault="00A269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6EAE" w14:textId="34C83B62" w:rsidR="000E5D03" w:rsidRDefault="000E5D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9AE437" wp14:editId="4BE35B2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8908608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F85C1E" w14:textId="7CF4C0FC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AE43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7BF85C1E" w14:textId="7CF4C0FC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6285905"/>
  <w:bookmarkStart w:id="1" w:name="_Hlk26285906"/>
  <w:bookmarkStart w:id="2" w:name="_Hlk26285909"/>
  <w:bookmarkStart w:id="3" w:name="_Hlk26285910"/>
  <w:p w14:paraId="42BDC60C" w14:textId="3CA5ADA4" w:rsidR="00F5638C" w:rsidRDefault="000E5D03" w:rsidP="00D6208F"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B034AC3" wp14:editId="136D5D1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9997029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661A7" w14:textId="601B618A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34AC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54A661A7" w14:textId="601B618A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5638C" w14:paraId="56564FED" w14:textId="77777777" w:rsidTr="00520549">
      <w:tc>
        <w:tcPr>
          <w:tcW w:w="8472" w:type="dxa"/>
        </w:tcPr>
        <w:p w14:paraId="382EC45A" w14:textId="77777777" w:rsidR="000E5D03" w:rsidRDefault="000E5D03" w:rsidP="00D6208F">
          <w:pPr>
            <w:rPr>
              <w:i/>
              <w:sz w:val="18"/>
            </w:rPr>
          </w:pPr>
        </w:p>
        <w:p w14:paraId="0563879D" w14:textId="67B8D0CA" w:rsidR="00F5638C" w:rsidRDefault="00F5638C" w:rsidP="00D6208F">
          <w:pPr>
            <w:rPr>
              <w:sz w:val="18"/>
            </w:rPr>
          </w:pPr>
        </w:p>
      </w:tc>
    </w:tr>
    <w:bookmarkEnd w:id="0"/>
    <w:bookmarkEnd w:id="1"/>
    <w:bookmarkEnd w:id="2"/>
    <w:bookmarkEnd w:id="3"/>
  </w:tbl>
  <w:p w14:paraId="48451249" w14:textId="77777777" w:rsidR="00F5638C" w:rsidRPr="00E97334" w:rsidRDefault="00F5638C" w:rsidP="00D620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4F62" w14:textId="0073CF59" w:rsidR="00F5638C" w:rsidRPr="00E33C1C" w:rsidRDefault="000E5D03" w:rsidP="00D620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E6335B" wp14:editId="6CFF89E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69472420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69F2D2" w14:textId="4215B105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6335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2669F2D2" w14:textId="4215B105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0C83E46E" w14:textId="77777777" w:rsidTr="00D6208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1D4DC0" w14:textId="77777777" w:rsidR="00F5638C" w:rsidRDefault="00F5638C" w:rsidP="00D6208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3C8F00" w14:textId="068AD1D4" w:rsidR="00F5638C" w:rsidRDefault="00F5638C" w:rsidP="00D6208F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7560A">
            <w:rPr>
              <w:i/>
              <w:noProof/>
              <w:sz w:val="18"/>
            </w:rPr>
            <w:t>Competition and Consumer (Notification of Acquisitions) Amendment (2025 Measures No. 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6CCE1D0" w14:textId="77777777" w:rsidR="000E5D03" w:rsidRDefault="000E5D03" w:rsidP="00D6208F">
          <w:pPr>
            <w:spacing w:line="0" w:lineRule="atLeast"/>
            <w:jc w:val="right"/>
            <w:rPr>
              <w:sz w:val="18"/>
            </w:rPr>
          </w:pPr>
        </w:p>
        <w:p w14:paraId="3846BB15" w14:textId="649798C6" w:rsidR="00F5638C" w:rsidRDefault="00F5638C" w:rsidP="00D6208F">
          <w:pPr>
            <w:spacing w:line="0" w:lineRule="atLeast"/>
            <w:jc w:val="right"/>
            <w:rPr>
              <w:sz w:val="18"/>
            </w:rPr>
          </w:pPr>
        </w:p>
      </w:tc>
    </w:tr>
    <w:tr w:rsidR="00F5638C" w14:paraId="1B25F3BF" w14:textId="77777777" w:rsidTr="00D6208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9011C4" w14:textId="77777777" w:rsidR="000E5D03" w:rsidRDefault="000E5D03" w:rsidP="00D6208F">
          <w:pPr>
            <w:jc w:val="right"/>
            <w:rPr>
              <w:i/>
              <w:sz w:val="18"/>
            </w:rPr>
          </w:pPr>
        </w:p>
        <w:p w14:paraId="3ADF1499" w14:textId="1AC4A8E5" w:rsidR="00F5638C" w:rsidRDefault="00F5638C" w:rsidP="00D6208F">
          <w:pPr>
            <w:jc w:val="right"/>
            <w:rPr>
              <w:sz w:val="18"/>
            </w:rPr>
          </w:pPr>
        </w:p>
      </w:tc>
    </w:tr>
  </w:tbl>
  <w:p w14:paraId="1A04A8C7" w14:textId="77777777" w:rsidR="00F5638C" w:rsidRPr="00ED79B6" w:rsidRDefault="00F5638C" w:rsidP="00D6208F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26285917"/>
  <w:bookmarkStart w:id="5" w:name="_Hlk26285918"/>
  <w:bookmarkStart w:id="6" w:name="_Hlk26285921"/>
  <w:bookmarkStart w:id="7" w:name="_Hlk26285922"/>
  <w:p w14:paraId="7EA8D4A2" w14:textId="2F234B8E" w:rsidR="00F5638C" w:rsidRPr="00E33C1C" w:rsidRDefault="000E5D03" w:rsidP="00D620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816570E" wp14:editId="37E1010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3410148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40A1FB" w14:textId="11778585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16570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3240A1FB" w14:textId="11778585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1A826775" w14:textId="77777777" w:rsidTr="00D6208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F23D45" w14:textId="77777777" w:rsidR="00F5638C" w:rsidRDefault="00F5638C" w:rsidP="00D6208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2541A1" w14:textId="0D6014CD" w:rsidR="00F5638C" w:rsidRDefault="00F5638C" w:rsidP="00D6208F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4293C">
            <w:rPr>
              <w:i/>
              <w:noProof/>
              <w:sz w:val="18"/>
            </w:rPr>
            <w:t>Competition and Consumer (Notification of Acquisitions) Amendment (2025 Measures No. 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5394DB" w14:textId="77777777" w:rsidR="00F5638C" w:rsidRDefault="00F5638C" w:rsidP="00D620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5638C" w14:paraId="646E798C" w14:textId="77777777" w:rsidTr="00D6208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195BF9" w14:textId="77777777" w:rsidR="000E5D03" w:rsidRDefault="000E5D03" w:rsidP="00D6208F">
          <w:pPr>
            <w:rPr>
              <w:i/>
              <w:sz w:val="18"/>
            </w:rPr>
          </w:pPr>
        </w:p>
        <w:p w14:paraId="17C7BB70" w14:textId="2FACF3FF" w:rsidR="00F5638C" w:rsidRDefault="00F5638C" w:rsidP="00D6208F">
          <w:pPr>
            <w:rPr>
              <w:sz w:val="18"/>
            </w:rPr>
          </w:pPr>
        </w:p>
      </w:tc>
    </w:tr>
    <w:bookmarkEnd w:id="4"/>
    <w:bookmarkEnd w:id="5"/>
    <w:bookmarkEnd w:id="6"/>
    <w:bookmarkEnd w:id="7"/>
  </w:tbl>
  <w:p w14:paraId="7D39E318" w14:textId="77777777" w:rsidR="00F5638C" w:rsidRPr="00ED79B6" w:rsidRDefault="00F5638C" w:rsidP="00D6208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A05F" w14:textId="1DB64693" w:rsidR="00E67F72" w:rsidRPr="000E5D03" w:rsidRDefault="00E67F72" w:rsidP="000E5D0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E94A" w14:textId="1F6C0E29" w:rsidR="00921D63" w:rsidRPr="00E33C1C" w:rsidRDefault="000E5D03" w:rsidP="00D620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67EDC6" wp14:editId="5234A76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01252915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BE667E" w14:textId="1E9CD959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7EDC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0;margin-top:793.7pt;width:347.5pt;height:31.15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39BE667E" w14:textId="1E9CD959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6208F" w14:paraId="08649B3E" w14:textId="77777777" w:rsidTr="00D6208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B1B172" w14:textId="77777777" w:rsidR="00921D63" w:rsidRDefault="003C1503" w:rsidP="00D6208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F13C08" w14:textId="7DF16B63" w:rsidR="00921D63" w:rsidRDefault="003C1503" w:rsidP="00D6208F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4293C">
            <w:rPr>
              <w:i/>
              <w:noProof/>
              <w:sz w:val="18"/>
            </w:rPr>
            <w:t>Competition and Consumer (Notification of Acquisitions) Amendment (2025 Measures No. 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11212A8" w14:textId="77777777" w:rsidR="000E5D03" w:rsidRDefault="000E5D03" w:rsidP="00D6208F">
          <w:pPr>
            <w:spacing w:line="0" w:lineRule="atLeast"/>
            <w:jc w:val="right"/>
            <w:rPr>
              <w:sz w:val="18"/>
            </w:rPr>
          </w:pPr>
        </w:p>
        <w:p w14:paraId="1298BBAD" w14:textId="2AFDAE3D" w:rsidR="00921D63" w:rsidRDefault="00921D63" w:rsidP="00D6208F">
          <w:pPr>
            <w:spacing w:line="0" w:lineRule="atLeast"/>
            <w:jc w:val="right"/>
            <w:rPr>
              <w:sz w:val="18"/>
            </w:rPr>
          </w:pPr>
        </w:p>
      </w:tc>
    </w:tr>
    <w:tr w:rsidR="00D6208F" w14:paraId="364220A8" w14:textId="77777777" w:rsidTr="00D6208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69340A1" w14:textId="77777777" w:rsidR="000E5D03" w:rsidRDefault="000E5D03" w:rsidP="00D6208F">
          <w:pPr>
            <w:jc w:val="right"/>
            <w:rPr>
              <w:i/>
              <w:sz w:val="18"/>
            </w:rPr>
          </w:pPr>
        </w:p>
        <w:p w14:paraId="16A44044" w14:textId="28E00E59" w:rsidR="00921D63" w:rsidRDefault="00921D63" w:rsidP="00D6208F">
          <w:pPr>
            <w:jc w:val="right"/>
            <w:rPr>
              <w:sz w:val="18"/>
            </w:rPr>
          </w:pPr>
        </w:p>
      </w:tc>
    </w:tr>
  </w:tbl>
  <w:p w14:paraId="21EBB077" w14:textId="77777777" w:rsidR="00921D63" w:rsidRPr="00ED79B6" w:rsidRDefault="00921D63" w:rsidP="00D6208F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8" w:name="_Hlk26285929"/>
  <w:bookmarkStart w:id="49" w:name="_Hlk26285930"/>
  <w:bookmarkStart w:id="50" w:name="_Hlk26285933"/>
  <w:bookmarkStart w:id="51" w:name="_Hlk26285934"/>
  <w:p w14:paraId="70A326F7" w14:textId="201C7B31" w:rsidR="00921D63" w:rsidRPr="00E33C1C" w:rsidRDefault="000E5D03" w:rsidP="00D6208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AED27A" wp14:editId="662363E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67101575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33F0E5" w14:textId="6B13FA98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ED27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style="position:absolute;margin-left:0;margin-top:793.7pt;width:347.5pt;height:31.1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7833F0E5" w14:textId="6B13FA98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6208F" w14:paraId="63A697CB" w14:textId="77777777" w:rsidTr="00D6208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1ACFE9" w14:textId="77777777" w:rsidR="00921D63" w:rsidRDefault="00921D63" w:rsidP="00D6208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A6F2FD" w14:textId="3571D92A" w:rsidR="00921D63" w:rsidRDefault="003C1503" w:rsidP="00D6208F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4293C">
            <w:rPr>
              <w:i/>
              <w:noProof/>
              <w:sz w:val="18"/>
            </w:rPr>
            <w:t>Competition and Consumer (Notification of Acquisitions) Amendment (2025 Measures No. 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C4A97B" w14:textId="77777777" w:rsidR="00921D63" w:rsidRDefault="003C1503" w:rsidP="00D620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6208F" w14:paraId="4B04C4CB" w14:textId="77777777" w:rsidTr="00D6208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6ABF493" w14:textId="77777777" w:rsidR="000E5D03" w:rsidRDefault="000E5D03" w:rsidP="00D6208F">
          <w:pPr>
            <w:rPr>
              <w:i/>
              <w:sz w:val="18"/>
            </w:rPr>
          </w:pPr>
        </w:p>
        <w:p w14:paraId="091A24DC" w14:textId="195400B6" w:rsidR="00921D63" w:rsidRDefault="00921D63" w:rsidP="00D6208F">
          <w:pPr>
            <w:rPr>
              <w:sz w:val="18"/>
            </w:rPr>
          </w:pPr>
        </w:p>
      </w:tc>
    </w:tr>
    <w:bookmarkEnd w:id="48"/>
    <w:bookmarkEnd w:id="49"/>
    <w:bookmarkEnd w:id="50"/>
    <w:bookmarkEnd w:id="51"/>
  </w:tbl>
  <w:p w14:paraId="10FE746B" w14:textId="77777777" w:rsidR="00921D63" w:rsidRPr="00ED79B6" w:rsidRDefault="00921D63" w:rsidP="00D6208F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DFC6" w14:textId="3D221BF3" w:rsidR="00921D63" w:rsidRPr="00E33C1C" w:rsidRDefault="00921D63" w:rsidP="00D6208F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52" w:name="_Hlk26285931"/>
    <w:bookmarkStart w:id="53" w:name="_Hlk26285932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6208F" w14:paraId="3968B314" w14:textId="77777777" w:rsidTr="00D6208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A38433" w14:textId="77777777" w:rsidR="00921D63" w:rsidRDefault="00921D63" w:rsidP="00D6208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136721" w14:textId="10CF19D1" w:rsidR="00921D63" w:rsidRDefault="003C1503" w:rsidP="00D620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7560A">
            <w:rPr>
              <w:i/>
              <w:sz w:val="18"/>
            </w:rPr>
            <w:t>Competition and Consumer (Notification of Acquisitions) Amendment (2025 Measures No. 1) Determination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682538" w14:textId="77777777" w:rsidR="00921D63" w:rsidRDefault="003C1503" w:rsidP="00D620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6208F" w14:paraId="37BA4E17" w14:textId="77777777" w:rsidTr="00D6208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9B5474" w14:textId="77777777" w:rsidR="000E5D03" w:rsidRDefault="000E5D03" w:rsidP="00D6208F">
          <w:pPr>
            <w:rPr>
              <w:i/>
              <w:sz w:val="18"/>
            </w:rPr>
          </w:pPr>
        </w:p>
        <w:p w14:paraId="00AAE906" w14:textId="40D74C6A" w:rsidR="00921D63" w:rsidRDefault="00921D63" w:rsidP="00D6208F">
          <w:pPr>
            <w:rPr>
              <w:sz w:val="18"/>
            </w:rPr>
          </w:pPr>
        </w:p>
      </w:tc>
    </w:tr>
    <w:bookmarkEnd w:id="52"/>
    <w:bookmarkEnd w:id="53"/>
  </w:tbl>
  <w:p w14:paraId="0152AA11" w14:textId="77777777" w:rsidR="00921D63" w:rsidRPr="00ED79B6" w:rsidRDefault="00921D63" w:rsidP="00D6208F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A82A" w14:textId="77777777" w:rsidR="00A26954" w:rsidRDefault="00A26954" w:rsidP="00F5638C">
      <w:pPr>
        <w:spacing w:line="240" w:lineRule="auto"/>
      </w:pPr>
      <w:r>
        <w:separator/>
      </w:r>
    </w:p>
  </w:footnote>
  <w:footnote w:type="continuationSeparator" w:id="0">
    <w:p w14:paraId="0FD3B9FF" w14:textId="77777777" w:rsidR="00A26954" w:rsidRDefault="00A26954" w:rsidP="00F5638C">
      <w:pPr>
        <w:spacing w:line="240" w:lineRule="auto"/>
      </w:pPr>
      <w:r>
        <w:continuationSeparator/>
      </w:r>
    </w:p>
  </w:footnote>
  <w:footnote w:type="continuationNotice" w:id="1">
    <w:p w14:paraId="4F70C975" w14:textId="77777777" w:rsidR="00A26954" w:rsidRDefault="00A269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739F" w14:textId="40226FA2" w:rsidR="00F5638C" w:rsidRPr="005F1388" w:rsidRDefault="000E5D03" w:rsidP="00D6208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217365" wp14:editId="4925F4E6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4903207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477FDD" w14:textId="38E8588F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173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05477FDD" w14:textId="38E8588F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0FC5" w14:textId="65B2A1FC" w:rsidR="00F5638C" w:rsidRPr="005F1388" w:rsidRDefault="000E5D03" w:rsidP="00D6208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FD1BF6" wp14:editId="059F239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874859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A3A974" w14:textId="7ED92FD8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D1B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33A3A974" w14:textId="7ED92FD8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7B58" w14:textId="13900070" w:rsidR="00F5638C" w:rsidRPr="005F1388" w:rsidRDefault="00F5638C" w:rsidP="00D6208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3277" w14:textId="05545DA0" w:rsidR="00F5638C" w:rsidRPr="00ED79B6" w:rsidRDefault="000E5D03" w:rsidP="00D6208F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9875C8" wp14:editId="4BE34186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0606966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58C38" w14:textId="1F093FEE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875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53258C38" w14:textId="1F093FEE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13B9" w14:textId="09C5E747" w:rsidR="00F5638C" w:rsidRPr="00ED79B6" w:rsidRDefault="000E5D03" w:rsidP="00D6208F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463FE0" wp14:editId="0E3FFED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9559826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4321F8" w14:textId="7EA07425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63F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554321F8" w14:textId="7EA07425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4A6D" w14:textId="06802BFF" w:rsidR="00F5638C" w:rsidRPr="00ED79B6" w:rsidRDefault="00F5638C" w:rsidP="00D6208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9AD1" w14:textId="7E1A1977" w:rsidR="00921D63" w:rsidRPr="00A961C4" w:rsidRDefault="000E5D03" w:rsidP="00D6208F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2520AAB" wp14:editId="692DC3D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0489074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327B30" w14:textId="5E2D73A6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20A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54327B30" w14:textId="5E2D73A6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503">
      <w:rPr>
        <w:b/>
        <w:sz w:val="20"/>
      </w:rPr>
      <w:fldChar w:fldCharType="begin"/>
    </w:r>
    <w:r w:rsidR="003C1503">
      <w:rPr>
        <w:b/>
        <w:sz w:val="20"/>
      </w:rPr>
      <w:instrText xml:space="preserve"> STYLEREF CharAmSchNo </w:instrText>
    </w:r>
    <w:r w:rsidR="003C1503">
      <w:rPr>
        <w:b/>
        <w:sz w:val="20"/>
      </w:rPr>
      <w:fldChar w:fldCharType="separate"/>
    </w:r>
    <w:r w:rsidR="0064293C">
      <w:rPr>
        <w:b/>
        <w:noProof/>
        <w:sz w:val="20"/>
      </w:rPr>
      <w:t>Schedule 2</w:t>
    </w:r>
    <w:r w:rsidR="003C1503">
      <w:rPr>
        <w:b/>
        <w:sz w:val="20"/>
      </w:rPr>
      <w:fldChar w:fldCharType="end"/>
    </w:r>
    <w:r w:rsidR="003C1503" w:rsidRPr="00A961C4">
      <w:rPr>
        <w:sz w:val="20"/>
      </w:rPr>
      <w:t xml:space="preserve">  </w:t>
    </w:r>
    <w:r w:rsidR="003C1503">
      <w:rPr>
        <w:sz w:val="20"/>
      </w:rPr>
      <w:fldChar w:fldCharType="begin"/>
    </w:r>
    <w:r w:rsidR="003C1503">
      <w:rPr>
        <w:sz w:val="20"/>
      </w:rPr>
      <w:instrText xml:space="preserve"> STYLEREF CharAmSchText </w:instrText>
    </w:r>
    <w:r w:rsidR="003C1503">
      <w:rPr>
        <w:sz w:val="20"/>
      </w:rPr>
      <w:fldChar w:fldCharType="separate"/>
    </w:r>
    <w:r w:rsidR="0064293C">
      <w:rPr>
        <w:noProof/>
        <w:sz w:val="20"/>
      </w:rPr>
      <w:t>Amendments relating to notification waiver applications</w:t>
    </w:r>
    <w:r w:rsidR="003C1503">
      <w:rPr>
        <w:sz w:val="20"/>
      </w:rPr>
      <w:fldChar w:fldCharType="end"/>
    </w:r>
  </w:p>
  <w:p w14:paraId="295C0D48" w14:textId="30A0546D" w:rsidR="00921D63" w:rsidRPr="00A961C4" w:rsidRDefault="003C1503" w:rsidP="00D6208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B765654" w14:textId="77777777" w:rsidR="00921D63" w:rsidRPr="00A961C4" w:rsidRDefault="00921D63" w:rsidP="00D6208F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BAA1" w14:textId="4F6F8436" w:rsidR="00F549DA" w:rsidRPr="00A961C4" w:rsidRDefault="000E5D03" w:rsidP="00F549DA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1CCE61" wp14:editId="01E9B1E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7838293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14D4F6" w14:textId="0D1EBF34" w:rsidR="000E5D03" w:rsidRPr="000E5D03" w:rsidRDefault="000E5D03" w:rsidP="000E5D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7560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1CCE6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1214D4F6" w14:textId="0D1EBF34" w:rsidR="000E5D03" w:rsidRPr="000E5D03" w:rsidRDefault="000E5D03" w:rsidP="000E5D0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7560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549DA" w:rsidRPr="00A961C4">
      <w:rPr>
        <w:sz w:val="20"/>
      </w:rPr>
      <w:fldChar w:fldCharType="begin"/>
    </w:r>
    <w:r w:rsidR="00F549DA" w:rsidRPr="00A961C4">
      <w:rPr>
        <w:sz w:val="20"/>
      </w:rPr>
      <w:instrText xml:space="preserve"> STYLEREF CharAmSchText </w:instrText>
    </w:r>
    <w:r w:rsidR="0064293C">
      <w:rPr>
        <w:sz w:val="20"/>
      </w:rPr>
      <w:fldChar w:fldCharType="separate"/>
    </w:r>
    <w:r w:rsidR="0064293C">
      <w:rPr>
        <w:noProof/>
        <w:sz w:val="20"/>
      </w:rPr>
      <w:t>Amendments relating to notification waiver applications</w:t>
    </w:r>
    <w:r w:rsidR="00F549DA" w:rsidRPr="00A961C4">
      <w:rPr>
        <w:sz w:val="20"/>
      </w:rPr>
      <w:fldChar w:fldCharType="end"/>
    </w:r>
    <w:r w:rsidR="00F549DA" w:rsidRPr="00A961C4">
      <w:rPr>
        <w:sz w:val="20"/>
      </w:rPr>
      <w:t xml:space="preserve"> </w:t>
    </w:r>
    <w:r w:rsidR="00F549DA" w:rsidRPr="00A961C4">
      <w:rPr>
        <w:b/>
        <w:sz w:val="20"/>
      </w:rPr>
      <w:t xml:space="preserve"> </w:t>
    </w:r>
    <w:r w:rsidR="00F549DA">
      <w:rPr>
        <w:b/>
        <w:sz w:val="20"/>
      </w:rPr>
      <w:fldChar w:fldCharType="begin"/>
    </w:r>
    <w:r w:rsidR="00F549DA">
      <w:rPr>
        <w:b/>
        <w:sz w:val="20"/>
      </w:rPr>
      <w:instrText xml:space="preserve"> STYLEREF CharAmSchNo </w:instrText>
    </w:r>
    <w:r w:rsidR="0064293C">
      <w:rPr>
        <w:b/>
        <w:sz w:val="20"/>
      </w:rPr>
      <w:fldChar w:fldCharType="separate"/>
    </w:r>
    <w:r w:rsidR="0064293C">
      <w:rPr>
        <w:b/>
        <w:noProof/>
        <w:sz w:val="20"/>
      </w:rPr>
      <w:t>Schedule 2</w:t>
    </w:r>
    <w:r w:rsidR="00F549DA">
      <w:rPr>
        <w:b/>
        <w:sz w:val="20"/>
      </w:rPr>
      <w:fldChar w:fldCharType="end"/>
    </w:r>
  </w:p>
  <w:p w14:paraId="4A718DE7" w14:textId="0C0667D9" w:rsidR="00F549DA" w:rsidRPr="00A961C4" w:rsidRDefault="00F549DA" w:rsidP="00F549D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15DA17A" w14:textId="77777777" w:rsidR="00F549DA" w:rsidRPr="00A961C4" w:rsidRDefault="00F549DA" w:rsidP="00F549D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3730" w14:textId="24C3637D" w:rsidR="00921D63" w:rsidRPr="00A961C4" w:rsidRDefault="00921D63" w:rsidP="00D620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356A"/>
    <w:multiLevelType w:val="hybridMultilevel"/>
    <w:tmpl w:val="D070DF3E"/>
    <w:lvl w:ilvl="0" w:tplc="E5A692D0">
      <w:start w:val="1"/>
      <w:numFmt w:val="decimal"/>
      <w:lvlText w:val="%1."/>
      <w:lvlJc w:val="left"/>
      <w:pPr>
        <w:ind w:left="1020" w:hanging="360"/>
      </w:pPr>
    </w:lvl>
    <w:lvl w:ilvl="1" w:tplc="AD24DA76">
      <w:start w:val="1"/>
      <w:numFmt w:val="decimal"/>
      <w:lvlText w:val="%2."/>
      <w:lvlJc w:val="left"/>
      <w:pPr>
        <w:ind w:left="1020" w:hanging="360"/>
      </w:pPr>
    </w:lvl>
    <w:lvl w:ilvl="2" w:tplc="9CD8B34C">
      <w:start w:val="1"/>
      <w:numFmt w:val="decimal"/>
      <w:lvlText w:val="%3."/>
      <w:lvlJc w:val="left"/>
      <w:pPr>
        <w:ind w:left="1020" w:hanging="360"/>
      </w:pPr>
    </w:lvl>
    <w:lvl w:ilvl="3" w:tplc="F7203D6E">
      <w:start w:val="1"/>
      <w:numFmt w:val="decimal"/>
      <w:lvlText w:val="%4."/>
      <w:lvlJc w:val="left"/>
      <w:pPr>
        <w:ind w:left="1020" w:hanging="360"/>
      </w:pPr>
    </w:lvl>
    <w:lvl w:ilvl="4" w:tplc="F68C2466">
      <w:start w:val="1"/>
      <w:numFmt w:val="decimal"/>
      <w:lvlText w:val="%5."/>
      <w:lvlJc w:val="left"/>
      <w:pPr>
        <w:ind w:left="1020" w:hanging="360"/>
      </w:pPr>
    </w:lvl>
    <w:lvl w:ilvl="5" w:tplc="C8D2D83E">
      <w:start w:val="1"/>
      <w:numFmt w:val="decimal"/>
      <w:lvlText w:val="%6."/>
      <w:lvlJc w:val="left"/>
      <w:pPr>
        <w:ind w:left="1020" w:hanging="360"/>
      </w:pPr>
    </w:lvl>
    <w:lvl w:ilvl="6" w:tplc="8500EBBC">
      <w:start w:val="1"/>
      <w:numFmt w:val="decimal"/>
      <w:lvlText w:val="%7."/>
      <w:lvlJc w:val="left"/>
      <w:pPr>
        <w:ind w:left="1020" w:hanging="360"/>
      </w:pPr>
    </w:lvl>
    <w:lvl w:ilvl="7" w:tplc="2DFC95BA">
      <w:start w:val="1"/>
      <w:numFmt w:val="decimal"/>
      <w:lvlText w:val="%8."/>
      <w:lvlJc w:val="left"/>
      <w:pPr>
        <w:ind w:left="1020" w:hanging="360"/>
      </w:pPr>
    </w:lvl>
    <w:lvl w:ilvl="8" w:tplc="9FC499BC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04F021CB"/>
    <w:multiLevelType w:val="multilevel"/>
    <w:tmpl w:val="0928A02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1654"/>
        </w:tabs>
        <w:ind w:left="1654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2032"/>
        </w:tabs>
        <w:ind w:left="2032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552"/>
        </w:tabs>
        <w:ind w:left="2552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1703" w:hanging="360"/>
      </w:pPr>
    </w:lvl>
    <w:lvl w:ilvl="4">
      <w:start w:val="1"/>
      <w:numFmt w:val="lowerLetter"/>
      <w:lvlText w:val="(%5)"/>
      <w:lvlJc w:val="left"/>
      <w:pPr>
        <w:ind w:left="12063" w:hanging="360"/>
      </w:pPr>
    </w:lvl>
    <w:lvl w:ilvl="5">
      <w:start w:val="1"/>
      <w:numFmt w:val="lowerRoman"/>
      <w:lvlText w:val="(%6)"/>
      <w:lvlJc w:val="left"/>
      <w:pPr>
        <w:ind w:left="12423" w:hanging="360"/>
      </w:pPr>
    </w:lvl>
    <w:lvl w:ilvl="6">
      <w:start w:val="1"/>
      <w:numFmt w:val="decimal"/>
      <w:lvlText w:val="%7."/>
      <w:lvlJc w:val="left"/>
      <w:pPr>
        <w:ind w:left="12783" w:hanging="360"/>
      </w:pPr>
    </w:lvl>
    <w:lvl w:ilvl="7">
      <w:start w:val="1"/>
      <w:numFmt w:val="lowerLetter"/>
      <w:lvlText w:val="%8."/>
      <w:lvlJc w:val="left"/>
      <w:pPr>
        <w:ind w:left="13143" w:hanging="360"/>
      </w:pPr>
    </w:lvl>
    <w:lvl w:ilvl="8">
      <w:start w:val="1"/>
      <w:numFmt w:val="lowerRoman"/>
      <w:lvlText w:val="%9."/>
      <w:lvlJc w:val="left"/>
      <w:pPr>
        <w:ind w:left="13503" w:hanging="36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41B33"/>
    <w:multiLevelType w:val="hybridMultilevel"/>
    <w:tmpl w:val="0EB23710"/>
    <w:lvl w:ilvl="0" w:tplc="B892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DA23F5E"/>
    <w:multiLevelType w:val="hybridMultilevel"/>
    <w:tmpl w:val="A2DC6C1A"/>
    <w:lvl w:ilvl="0" w:tplc="6BE6BB00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E7FC8"/>
    <w:multiLevelType w:val="hybridMultilevel"/>
    <w:tmpl w:val="88468500"/>
    <w:lvl w:ilvl="0" w:tplc="3A4E1CCE">
      <w:start w:val="1"/>
      <w:numFmt w:val="lowerLetter"/>
      <w:lvlText w:val="(%1)"/>
      <w:lvlJc w:val="left"/>
      <w:pPr>
        <w:ind w:left="16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69646730"/>
    <w:multiLevelType w:val="hybridMultilevel"/>
    <w:tmpl w:val="E61C4E4E"/>
    <w:lvl w:ilvl="0" w:tplc="DEAAC096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294018742">
    <w:abstractNumId w:val="9"/>
  </w:num>
  <w:num w:numId="2" w16cid:durableId="763720350">
    <w:abstractNumId w:val="7"/>
  </w:num>
  <w:num w:numId="3" w16cid:durableId="1299190835">
    <w:abstractNumId w:val="6"/>
  </w:num>
  <w:num w:numId="4" w16cid:durableId="267858771">
    <w:abstractNumId w:val="5"/>
  </w:num>
  <w:num w:numId="5" w16cid:durableId="1697972337">
    <w:abstractNumId w:val="4"/>
  </w:num>
  <w:num w:numId="6" w16cid:durableId="1364139114">
    <w:abstractNumId w:val="8"/>
  </w:num>
  <w:num w:numId="7" w16cid:durableId="1428037972">
    <w:abstractNumId w:val="3"/>
  </w:num>
  <w:num w:numId="8" w16cid:durableId="357967987">
    <w:abstractNumId w:val="2"/>
  </w:num>
  <w:num w:numId="9" w16cid:durableId="1931352950">
    <w:abstractNumId w:val="1"/>
  </w:num>
  <w:num w:numId="10" w16cid:durableId="1360817675">
    <w:abstractNumId w:val="0"/>
  </w:num>
  <w:num w:numId="11" w16cid:durableId="4334696">
    <w:abstractNumId w:val="14"/>
  </w:num>
  <w:num w:numId="12" w16cid:durableId="1417945013">
    <w:abstractNumId w:val="12"/>
  </w:num>
  <w:num w:numId="13" w16cid:durableId="172955944">
    <w:abstractNumId w:val="13"/>
  </w:num>
  <w:num w:numId="14" w16cid:durableId="1345859895">
    <w:abstractNumId w:val="15"/>
  </w:num>
  <w:num w:numId="15" w16cid:durableId="1783959943">
    <w:abstractNumId w:val="16"/>
  </w:num>
  <w:num w:numId="16" w16cid:durableId="100687030">
    <w:abstractNumId w:val="17"/>
  </w:num>
  <w:num w:numId="17" w16cid:durableId="2108040517">
    <w:abstractNumId w:val="11"/>
  </w:num>
  <w:num w:numId="18" w16cid:durableId="363486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removePersonalInformation/>
  <w:removeDateAndTime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72"/>
    <w:rsid w:val="0000075C"/>
    <w:rsid w:val="00000843"/>
    <w:rsid w:val="000009F3"/>
    <w:rsid w:val="00000A67"/>
    <w:rsid w:val="00000B1A"/>
    <w:rsid w:val="00000FCB"/>
    <w:rsid w:val="0000140C"/>
    <w:rsid w:val="00001614"/>
    <w:rsid w:val="000017C1"/>
    <w:rsid w:val="000036B5"/>
    <w:rsid w:val="0000381A"/>
    <w:rsid w:val="0000398A"/>
    <w:rsid w:val="00003E3C"/>
    <w:rsid w:val="0000430C"/>
    <w:rsid w:val="0000468A"/>
    <w:rsid w:val="00005661"/>
    <w:rsid w:val="00006819"/>
    <w:rsid w:val="000069D5"/>
    <w:rsid w:val="00006EC1"/>
    <w:rsid w:val="0000732A"/>
    <w:rsid w:val="0000765E"/>
    <w:rsid w:val="00007C4C"/>
    <w:rsid w:val="00010397"/>
    <w:rsid w:val="00010807"/>
    <w:rsid w:val="00010B1A"/>
    <w:rsid w:val="00010C46"/>
    <w:rsid w:val="00011224"/>
    <w:rsid w:val="0001172C"/>
    <w:rsid w:val="00011981"/>
    <w:rsid w:val="00011CD5"/>
    <w:rsid w:val="00011F13"/>
    <w:rsid w:val="000125CA"/>
    <w:rsid w:val="00012821"/>
    <w:rsid w:val="000128CD"/>
    <w:rsid w:val="00012AB2"/>
    <w:rsid w:val="00012AB9"/>
    <w:rsid w:val="0001399E"/>
    <w:rsid w:val="00014346"/>
    <w:rsid w:val="00014B13"/>
    <w:rsid w:val="00014E45"/>
    <w:rsid w:val="00014F8D"/>
    <w:rsid w:val="00014F9A"/>
    <w:rsid w:val="000152CC"/>
    <w:rsid w:val="0001588D"/>
    <w:rsid w:val="00015AB1"/>
    <w:rsid w:val="00015EA5"/>
    <w:rsid w:val="0001672B"/>
    <w:rsid w:val="00016A73"/>
    <w:rsid w:val="0001711C"/>
    <w:rsid w:val="000172EF"/>
    <w:rsid w:val="000177BF"/>
    <w:rsid w:val="000177F2"/>
    <w:rsid w:val="00017854"/>
    <w:rsid w:val="00017ACA"/>
    <w:rsid w:val="00017E6E"/>
    <w:rsid w:val="00017EB6"/>
    <w:rsid w:val="00017FC9"/>
    <w:rsid w:val="0002027F"/>
    <w:rsid w:val="000202BE"/>
    <w:rsid w:val="00021230"/>
    <w:rsid w:val="000214FB"/>
    <w:rsid w:val="00021CCB"/>
    <w:rsid w:val="000222FA"/>
    <w:rsid w:val="000225B7"/>
    <w:rsid w:val="000228F7"/>
    <w:rsid w:val="00022BF4"/>
    <w:rsid w:val="00022C9E"/>
    <w:rsid w:val="00022EAD"/>
    <w:rsid w:val="00023946"/>
    <w:rsid w:val="00023F36"/>
    <w:rsid w:val="00024241"/>
    <w:rsid w:val="00024BB8"/>
    <w:rsid w:val="00024FBC"/>
    <w:rsid w:val="00024FC8"/>
    <w:rsid w:val="0002566F"/>
    <w:rsid w:val="00025C09"/>
    <w:rsid w:val="00025C58"/>
    <w:rsid w:val="00025CAF"/>
    <w:rsid w:val="00025D4A"/>
    <w:rsid w:val="00025D92"/>
    <w:rsid w:val="000264E8"/>
    <w:rsid w:val="000265D0"/>
    <w:rsid w:val="00026B4D"/>
    <w:rsid w:val="00026FF8"/>
    <w:rsid w:val="00027155"/>
    <w:rsid w:val="000278FC"/>
    <w:rsid w:val="00027A3C"/>
    <w:rsid w:val="00030A48"/>
    <w:rsid w:val="00030E32"/>
    <w:rsid w:val="000318C1"/>
    <w:rsid w:val="00031E56"/>
    <w:rsid w:val="000320B3"/>
    <w:rsid w:val="000320C6"/>
    <w:rsid w:val="00032274"/>
    <w:rsid w:val="00032350"/>
    <w:rsid w:val="000328FF"/>
    <w:rsid w:val="000331FF"/>
    <w:rsid w:val="000332C4"/>
    <w:rsid w:val="00033AB9"/>
    <w:rsid w:val="00034582"/>
    <w:rsid w:val="00034C4E"/>
    <w:rsid w:val="00034D02"/>
    <w:rsid w:val="000350C8"/>
    <w:rsid w:val="000352CF"/>
    <w:rsid w:val="0003558F"/>
    <w:rsid w:val="00035591"/>
    <w:rsid w:val="000361C0"/>
    <w:rsid w:val="000361D7"/>
    <w:rsid w:val="00036457"/>
    <w:rsid w:val="0003680A"/>
    <w:rsid w:val="00036AF7"/>
    <w:rsid w:val="00036CFE"/>
    <w:rsid w:val="00037878"/>
    <w:rsid w:val="00037880"/>
    <w:rsid w:val="00037B6B"/>
    <w:rsid w:val="00037FBD"/>
    <w:rsid w:val="00040126"/>
    <w:rsid w:val="00040303"/>
    <w:rsid w:val="00040645"/>
    <w:rsid w:val="00040D83"/>
    <w:rsid w:val="0004135A"/>
    <w:rsid w:val="000414B8"/>
    <w:rsid w:val="00041CB5"/>
    <w:rsid w:val="00041F38"/>
    <w:rsid w:val="00042398"/>
    <w:rsid w:val="000423F7"/>
    <w:rsid w:val="0004272B"/>
    <w:rsid w:val="00042E9B"/>
    <w:rsid w:val="000433D5"/>
    <w:rsid w:val="00043DAF"/>
    <w:rsid w:val="00044086"/>
    <w:rsid w:val="0004414C"/>
    <w:rsid w:val="00044450"/>
    <w:rsid w:val="00044859"/>
    <w:rsid w:val="00044A0A"/>
    <w:rsid w:val="00044F1B"/>
    <w:rsid w:val="0004512B"/>
    <w:rsid w:val="00045833"/>
    <w:rsid w:val="00045CEC"/>
    <w:rsid w:val="0004600F"/>
    <w:rsid w:val="000460EC"/>
    <w:rsid w:val="0004624D"/>
    <w:rsid w:val="000467F8"/>
    <w:rsid w:val="00046AE3"/>
    <w:rsid w:val="00046B2C"/>
    <w:rsid w:val="000470FA"/>
    <w:rsid w:val="00047435"/>
    <w:rsid w:val="0005006B"/>
    <w:rsid w:val="00050659"/>
    <w:rsid w:val="00050872"/>
    <w:rsid w:val="00050A4F"/>
    <w:rsid w:val="00050D98"/>
    <w:rsid w:val="000510DA"/>
    <w:rsid w:val="000510EA"/>
    <w:rsid w:val="00051119"/>
    <w:rsid w:val="000511F0"/>
    <w:rsid w:val="00051F91"/>
    <w:rsid w:val="0005226E"/>
    <w:rsid w:val="000524C1"/>
    <w:rsid w:val="0005293C"/>
    <w:rsid w:val="00052D6C"/>
    <w:rsid w:val="00052ECA"/>
    <w:rsid w:val="00053287"/>
    <w:rsid w:val="0005364C"/>
    <w:rsid w:val="00053E17"/>
    <w:rsid w:val="00053FC8"/>
    <w:rsid w:val="000544D9"/>
    <w:rsid w:val="00054570"/>
    <w:rsid w:val="0005489A"/>
    <w:rsid w:val="00054A9E"/>
    <w:rsid w:val="00054D42"/>
    <w:rsid w:val="00054F91"/>
    <w:rsid w:val="0005524C"/>
    <w:rsid w:val="0005534A"/>
    <w:rsid w:val="00056333"/>
    <w:rsid w:val="00056940"/>
    <w:rsid w:val="0005703A"/>
    <w:rsid w:val="00057E88"/>
    <w:rsid w:val="000604B8"/>
    <w:rsid w:val="000608A3"/>
    <w:rsid w:val="00060966"/>
    <w:rsid w:val="00060B00"/>
    <w:rsid w:val="000618E5"/>
    <w:rsid w:val="0006192C"/>
    <w:rsid w:val="000623E5"/>
    <w:rsid w:val="00062B46"/>
    <w:rsid w:val="00062D60"/>
    <w:rsid w:val="00062FAD"/>
    <w:rsid w:val="0006359B"/>
    <w:rsid w:val="000635D1"/>
    <w:rsid w:val="00063620"/>
    <w:rsid w:val="00063790"/>
    <w:rsid w:val="000637CD"/>
    <w:rsid w:val="00064822"/>
    <w:rsid w:val="0006488D"/>
    <w:rsid w:val="000649D3"/>
    <w:rsid w:val="00065048"/>
    <w:rsid w:val="000652B3"/>
    <w:rsid w:val="00065400"/>
    <w:rsid w:val="00065D32"/>
    <w:rsid w:val="00065D6F"/>
    <w:rsid w:val="000664B3"/>
    <w:rsid w:val="000664E2"/>
    <w:rsid w:val="00066837"/>
    <w:rsid w:val="000668E5"/>
    <w:rsid w:val="00067420"/>
    <w:rsid w:val="00067803"/>
    <w:rsid w:val="000700B9"/>
    <w:rsid w:val="00070528"/>
    <w:rsid w:val="000705BF"/>
    <w:rsid w:val="000706AD"/>
    <w:rsid w:val="0007073E"/>
    <w:rsid w:val="0007120B"/>
    <w:rsid w:val="000715AA"/>
    <w:rsid w:val="00071687"/>
    <w:rsid w:val="00071BF6"/>
    <w:rsid w:val="00072340"/>
    <w:rsid w:val="000727D9"/>
    <w:rsid w:val="00072994"/>
    <w:rsid w:val="00072F2A"/>
    <w:rsid w:val="00073049"/>
    <w:rsid w:val="00073C3D"/>
    <w:rsid w:val="000742F2"/>
    <w:rsid w:val="0007445E"/>
    <w:rsid w:val="00074537"/>
    <w:rsid w:val="000751EA"/>
    <w:rsid w:val="00075376"/>
    <w:rsid w:val="00075C16"/>
    <w:rsid w:val="00075D7B"/>
    <w:rsid w:val="0007640D"/>
    <w:rsid w:val="000767A6"/>
    <w:rsid w:val="000774AA"/>
    <w:rsid w:val="00077AB0"/>
    <w:rsid w:val="00077EEA"/>
    <w:rsid w:val="0008007D"/>
    <w:rsid w:val="0008025D"/>
    <w:rsid w:val="00080550"/>
    <w:rsid w:val="00080B2B"/>
    <w:rsid w:val="00080D08"/>
    <w:rsid w:val="000811F6"/>
    <w:rsid w:val="0008171C"/>
    <w:rsid w:val="00082341"/>
    <w:rsid w:val="000824DE"/>
    <w:rsid w:val="00082567"/>
    <w:rsid w:val="000825D1"/>
    <w:rsid w:val="00082622"/>
    <w:rsid w:val="00082BA1"/>
    <w:rsid w:val="00083038"/>
    <w:rsid w:val="0008397B"/>
    <w:rsid w:val="000844F2"/>
    <w:rsid w:val="000849CE"/>
    <w:rsid w:val="00084DB7"/>
    <w:rsid w:val="00085161"/>
    <w:rsid w:val="00085664"/>
    <w:rsid w:val="000867EC"/>
    <w:rsid w:val="00086921"/>
    <w:rsid w:val="00086C6C"/>
    <w:rsid w:val="00086D3A"/>
    <w:rsid w:val="00086F35"/>
    <w:rsid w:val="0008726E"/>
    <w:rsid w:val="000874DF"/>
    <w:rsid w:val="000876C6"/>
    <w:rsid w:val="00087A8C"/>
    <w:rsid w:val="00087B4C"/>
    <w:rsid w:val="000900C6"/>
    <w:rsid w:val="000903E4"/>
    <w:rsid w:val="00090D84"/>
    <w:rsid w:val="0009163D"/>
    <w:rsid w:val="0009187E"/>
    <w:rsid w:val="000920C4"/>
    <w:rsid w:val="00092353"/>
    <w:rsid w:val="00092513"/>
    <w:rsid w:val="000926B3"/>
    <w:rsid w:val="000929C0"/>
    <w:rsid w:val="00092B94"/>
    <w:rsid w:val="00092D64"/>
    <w:rsid w:val="0009307F"/>
    <w:rsid w:val="00093889"/>
    <w:rsid w:val="000940E7"/>
    <w:rsid w:val="000942C9"/>
    <w:rsid w:val="000945AB"/>
    <w:rsid w:val="000954ED"/>
    <w:rsid w:val="000961B9"/>
    <w:rsid w:val="00096968"/>
    <w:rsid w:val="00096E50"/>
    <w:rsid w:val="0009705B"/>
    <w:rsid w:val="00097985"/>
    <w:rsid w:val="000979A6"/>
    <w:rsid w:val="00097E21"/>
    <w:rsid w:val="00097F1B"/>
    <w:rsid w:val="000A023B"/>
    <w:rsid w:val="000A02F1"/>
    <w:rsid w:val="000A057C"/>
    <w:rsid w:val="000A0BED"/>
    <w:rsid w:val="000A0EC8"/>
    <w:rsid w:val="000A10F0"/>
    <w:rsid w:val="000A1700"/>
    <w:rsid w:val="000A183A"/>
    <w:rsid w:val="000A1C38"/>
    <w:rsid w:val="000A1C67"/>
    <w:rsid w:val="000A1F8E"/>
    <w:rsid w:val="000A2155"/>
    <w:rsid w:val="000A2E64"/>
    <w:rsid w:val="000A3323"/>
    <w:rsid w:val="000A39E1"/>
    <w:rsid w:val="000A3A07"/>
    <w:rsid w:val="000A427D"/>
    <w:rsid w:val="000A4344"/>
    <w:rsid w:val="000A438E"/>
    <w:rsid w:val="000A446B"/>
    <w:rsid w:val="000A45B8"/>
    <w:rsid w:val="000A469E"/>
    <w:rsid w:val="000A499B"/>
    <w:rsid w:val="000A57CD"/>
    <w:rsid w:val="000A5AB6"/>
    <w:rsid w:val="000A5D43"/>
    <w:rsid w:val="000A6A72"/>
    <w:rsid w:val="000A6B08"/>
    <w:rsid w:val="000A6F3F"/>
    <w:rsid w:val="000A707A"/>
    <w:rsid w:val="000A729D"/>
    <w:rsid w:val="000A78E1"/>
    <w:rsid w:val="000A7F29"/>
    <w:rsid w:val="000B01C6"/>
    <w:rsid w:val="000B0306"/>
    <w:rsid w:val="000B0A11"/>
    <w:rsid w:val="000B0CA6"/>
    <w:rsid w:val="000B13F8"/>
    <w:rsid w:val="000B14F6"/>
    <w:rsid w:val="000B21A8"/>
    <w:rsid w:val="000B23B5"/>
    <w:rsid w:val="000B2601"/>
    <w:rsid w:val="000B298D"/>
    <w:rsid w:val="000B2F63"/>
    <w:rsid w:val="000B37DF"/>
    <w:rsid w:val="000B3953"/>
    <w:rsid w:val="000B3FFC"/>
    <w:rsid w:val="000B40C1"/>
    <w:rsid w:val="000B4769"/>
    <w:rsid w:val="000B47E1"/>
    <w:rsid w:val="000B4CFD"/>
    <w:rsid w:val="000B4EDC"/>
    <w:rsid w:val="000B4F47"/>
    <w:rsid w:val="000B5661"/>
    <w:rsid w:val="000B59D7"/>
    <w:rsid w:val="000B5A12"/>
    <w:rsid w:val="000B5FEC"/>
    <w:rsid w:val="000B6463"/>
    <w:rsid w:val="000B65F7"/>
    <w:rsid w:val="000B6799"/>
    <w:rsid w:val="000B689B"/>
    <w:rsid w:val="000B6932"/>
    <w:rsid w:val="000B6D47"/>
    <w:rsid w:val="000B6F01"/>
    <w:rsid w:val="000B7503"/>
    <w:rsid w:val="000B7690"/>
    <w:rsid w:val="000B7CD7"/>
    <w:rsid w:val="000B7D01"/>
    <w:rsid w:val="000C046D"/>
    <w:rsid w:val="000C047E"/>
    <w:rsid w:val="000C0BF9"/>
    <w:rsid w:val="000C16FA"/>
    <w:rsid w:val="000C172A"/>
    <w:rsid w:val="000C1AAA"/>
    <w:rsid w:val="000C2060"/>
    <w:rsid w:val="000C2446"/>
    <w:rsid w:val="000C27E2"/>
    <w:rsid w:val="000C2D15"/>
    <w:rsid w:val="000C2D34"/>
    <w:rsid w:val="000C40D5"/>
    <w:rsid w:val="000C4290"/>
    <w:rsid w:val="000C46AC"/>
    <w:rsid w:val="000C47B7"/>
    <w:rsid w:val="000C5060"/>
    <w:rsid w:val="000C517E"/>
    <w:rsid w:val="000C5305"/>
    <w:rsid w:val="000C53FA"/>
    <w:rsid w:val="000C5488"/>
    <w:rsid w:val="000C56CD"/>
    <w:rsid w:val="000C5F60"/>
    <w:rsid w:val="000C70A5"/>
    <w:rsid w:val="000C725A"/>
    <w:rsid w:val="000D0301"/>
    <w:rsid w:val="000D030D"/>
    <w:rsid w:val="000D0674"/>
    <w:rsid w:val="000D0912"/>
    <w:rsid w:val="000D10EC"/>
    <w:rsid w:val="000D1278"/>
    <w:rsid w:val="000D1493"/>
    <w:rsid w:val="000D1B6F"/>
    <w:rsid w:val="000D1D67"/>
    <w:rsid w:val="000D1E4D"/>
    <w:rsid w:val="000D22E3"/>
    <w:rsid w:val="000D2303"/>
    <w:rsid w:val="000D23E5"/>
    <w:rsid w:val="000D242E"/>
    <w:rsid w:val="000D2BA1"/>
    <w:rsid w:val="000D2D7D"/>
    <w:rsid w:val="000D3847"/>
    <w:rsid w:val="000D3A01"/>
    <w:rsid w:val="000D3C83"/>
    <w:rsid w:val="000D3F69"/>
    <w:rsid w:val="000D40D5"/>
    <w:rsid w:val="000D4608"/>
    <w:rsid w:val="000D48B1"/>
    <w:rsid w:val="000D4E7D"/>
    <w:rsid w:val="000D52B6"/>
    <w:rsid w:val="000D5CFF"/>
    <w:rsid w:val="000D5E44"/>
    <w:rsid w:val="000D65F3"/>
    <w:rsid w:val="000D6E5C"/>
    <w:rsid w:val="000D7084"/>
    <w:rsid w:val="000D7552"/>
    <w:rsid w:val="000D7B2D"/>
    <w:rsid w:val="000D7BE5"/>
    <w:rsid w:val="000E01F2"/>
    <w:rsid w:val="000E0ECB"/>
    <w:rsid w:val="000E0F8E"/>
    <w:rsid w:val="000E1198"/>
    <w:rsid w:val="000E1368"/>
    <w:rsid w:val="000E1C50"/>
    <w:rsid w:val="000E1D31"/>
    <w:rsid w:val="000E1D53"/>
    <w:rsid w:val="000E20AE"/>
    <w:rsid w:val="000E237F"/>
    <w:rsid w:val="000E24BF"/>
    <w:rsid w:val="000E296B"/>
    <w:rsid w:val="000E2AE6"/>
    <w:rsid w:val="000E307B"/>
    <w:rsid w:val="000E31CA"/>
    <w:rsid w:val="000E350C"/>
    <w:rsid w:val="000E3C0E"/>
    <w:rsid w:val="000E3DB1"/>
    <w:rsid w:val="000E3EDC"/>
    <w:rsid w:val="000E4B33"/>
    <w:rsid w:val="000E4EE5"/>
    <w:rsid w:val="000E50CA"/>
    <w:rsid w:val="000E51B2"/>
    <w:rsid w:val="000E5642"/>
    <w:rsid w:val="000E585C"/>
    <w:rsid w:val="000E5AC0"/>
    <w:rsid w:val="000E5ADE"/>
    <w:rsid w:val="000E5B24"/>
    <w:rsid w:val="000E5D03"/>
    <w:rsid w:val="000E5E9F"/>
    <w:rsid w:val="000E66CD"/>
    <w:rsid w:val="000E686D"/>
    <w:rsid w:val="000E6911"/>
    <w:rsid w:val="000E6B84"/>
    <w:rsid w:val="000E7837"/>
    <w:rsid w:val="000E7A8A"/>
    <w:rsid w:val="000E7C6C"/>
    <w:rsid w:val="000E7F3F"/>
    <w:rsid w:val="000F03A8"/>
    <w:rsid w:val="000F04C8"/>
    <w:rsid w:val="000F07C5"/>
    <w:rsid w:val="000F147D"/>
    <w:rsid w:val="000F18B4"/>
    <w:rsid w:val="000F1B2D"/>
    <w:rsid w:val="000F1DC5"/>
    <w:rsid w:val="000F1E04"/>
    <w:rsid w:val="000F1FAE"/>
    <w:rsid w:val="000F2830"/>
    <w:rsid w:val="000F37C3"/>
    <w:rsid w:val="000F3F1E"/>
    <w:rsid w:val="000F431A"/>
    <w:rsid w:val="000F447E"/>
    <w:rsid w:val="000F44E2"/>
    <w:rsid w:val="000F4A9C"/>
    <w:rsid w:val="000F510A"/>
    <w:rsid w:val="000F5526"/>
    <w:rsid w:val="000F590F"/>
    <w:rsid w:val="000F5C61"/>
    <w:rsid w:val="000F6178"/>
    <w:rsid w:val="000F636E"/>
    <w:rsid w:val="000F673A"/>
    <w:rsid w:val="000F6B3E"/>
    <w:rsid w:val="000F766B"/>
    <w:rsid w:val="000F768D"/>
    <w:rsid w:val="000F7833"/>
    <w:rsid w:val="000F79F5"/>
    <w:rsid w:val="0010027D"/>
    <w:rsid w:val="001003DB"/>
    <w:rsid w:val="00100434"/>
    <w:rsid w:val="001005EB"/>
    <w:rsid w:val="00100C52"/>
    <w:rsid w:val="00100C86"/>
    <w:rsid w:val="00100DFF"/>
    <w:rsid w:val="00101695"/>
    <w:rsid w:val="00101FDD"/>
    <w:rsid w:val="001028BF"/>
    <w:rsid w:val="00102C27"/>
    <w:rsid w:val="00102F60"/>
    <w:rsid w:val="0010303E"/>
    <w:rsid w:val="0010305D"/>
    <w:rsid w:val="00103541"/>
    <w:rsid w:val="001038AB"/>
    <w:rsid w:val="00103925"/>
    <w:rsid w:val="00103AFB"/>
    <w:rsid w:val="00103CFB"/>
    <w:rsid w:val="00103CFC"/>
    <w:rsid w:val="00104298"/>
    <w:rsid w:val="00104655"/>
    <w:rsid w:val="00105FA9"/>
    <w:rsid w:val="001060A7"/>
    <w:rsid w:val="00106362"/>
    <w:rsid w:val="001064DB"/>
    <w:rsid w:val="00106CAE"/>
    <w:rsid w:val="00106D9E"/>
    <w:rsid w:val="00106E72"/>
    <w:rsid w:val="0010751D"/>
    <w:rsid w:val="001075C8"/>
    <w:rsid w:val="0010766A"/>
    <w:rsid w:val="00107D4A"/>
    <w:rsid w:val="00107D70"/>
    <w:rsid w:val="00110249"/>
    <w:rsid w:val="00110305"/>
    <w:rsid w:val="001104AB"/>
    <w:rsid w:val="001105C7"/>
    <w:rsid w:val="001112AB"/>
    <w:rsid w:val="00111453"/>
    <w:rsid w:val="001128F8"/>
    <w:rsid w:val="00112FDC"/>
    <w:rsid w:val="00113A4C"/>
    <w:rsid w:val="00113FDB"/>
    <w:rsid w:val="0011430C"/>
    <w:rsid w:val="001147A5"/>
    <w:rsid w:val="00114B24"/>
    <w:rsid w:val="00115183"/>
    <w:rsid w:val="00115237"/>
    <w:rsid w:val="001152DA"/>
    <w:rsid w:val="001154FC"/>
    <w:rsid w:val="00115DC9"/>
    <w:rsid w:val="00116397"/>
    <w:rsid w:val="00116443"/>
    <w:rsid w:val="00116717"/>
    <w:rsid w:val="00116910"/>
    <w:rsid w:val="00116D24"/>
    <w:rsid w:val="00116E65"/>
    <w:rsid w:val="0011706E"/>
    <w:rsid w:val="00117156"/>
    <w:rsid w:val="00117521"/>
    <w:rsid w:val="001176E6"/>
    <w:rsid w:val="001178FD"/>
    <w:rsid w:val="00117931"/>
    <w:rsid w:val="001179AD"/>
    <w:rsid w:val="00117B2A"/>
    <w:rsid w:val="00117BE2"/>
    <w:rsid w:val="00117E4D"/>
    <w:rsid w:val="0012028D"/>
    <w:rsid w:val="00120378"/>
    <w:rsid w:val="001205BD"/>
    <w:rsid w:val="00120E5E"/>
    <w:rsid w:val="0012100E"/>
    <w:rsid w:val="001213E7"/>
    <w:rsid w:val="00121454"/>
    <w:rsid w:val="00121A03"/>
    <w:rsid w:val="001224DD"/>
    <w:rsid w:val="00122613"/>
    <w:rsid w:val="0012281F"/>
    <w:rsid w:val="00122E4F"/>
    <w:rsid w:val="00123405"/>
    <w:rsid w:val="0012391C"/>
    <w:rsid w:val="00123E7C"/>
    <w:rsid w:val="0012414F"/>
    <w:rsid w:val="00124469"/>
    <w:rsid w:val="001248E5"/>
    <w:rsid w:val="00124CF6"/>
    <w:rsid w:val="00125036"/>
    <w:rsid w:val="001253C3"/>
    <w:rsid w:val="001261BA"/>
    <w:rsid w:val="0012652C"/>
    <w:rsid w:val="001265A9"/>
    <w:rsid w:val="00126A3E"/>
    <w:rsid w:val="00126D03"/>
    <w:rsid w:val="00126D5F"/>
    <w:rsid w:val="0012722D"/>
    <w:rsid w:val="00127718"/>
    <w:rsid w:val="00127CCF"/>
    <w:rsid w:val="00130E33"/>
    <w:rsid w:val="001310FB"/>
    <w:rsid w:val="001313E5"/>
    <w:rsid w:val="001317F4"/>
    <w:rsid w:val="00131B5E"/>
    <w:rsid w:val="00131F25"/>
    <w:rsid w:val="00132069"/>
    <w:rsid w:val="001329A7"/>
    <w:rsid w:val="00132A06"/>
    <w:rsid w:val="00132DE4"/>
    <w:rsid w:val="0013300C"/>
    <w:rsid w:val="0013304C"/>
    <w:rsid w:val="00133354"/>
    <w:rsid w:val="0013350E"/>
    <w:rsid w:val="00133A45"/>
    <w:rsid w:val="00133A9C"/>
    <w:rsid w:val="001343FC"/>
    <w:rsid w:val="00134DDC"/>
    <w:rsid w:val="00134F1E"/>
    <w:rsid w:val="00135414"/>
    <w:rsid w:val="00135714"/>
    <w:rsid w:val="00136799"/>
    <w:rsid w:val="00136D74"/>
    <w:rsid w:val="00137BCF"/>
    <w:rsid w:val="00140723"/>
    <w:rsid w:val="0014100F"/>
    <w:rsid w:val="00141305"/>
    <w:rsid w:val="00141A33"/>
    <w:rsid w:val="00141B10"/>
    <w:rsid w:val="001425BA"/>
    <w:rsid w:val="00142A20"/>
    <w:rsid w:val="00143D0C"/>
    <w:rsid w:val="00143FA9"/>
    <w:rsid w:val="0014462C"/>
    <w:rsid w:val="0014468F"/>
    <w:rsid w:val="00144D47"/>
    <w:rsid w:val="00144D9F"/>
    <w:rsid w:val="00144E50"/>
    <w:rsid w:val="00145386"/>
    <w:rsid w:val="00145814"/>
    <w:rsid w:val="00145D96"/>
    <w:rsid w:val="00146C86"/>
    <w:rsid w:val="00147122"/>
    <w:rsid w:val="00147233"/>
    <w:rsid w:val="00147AC5"/>
    <w:rsid w:val="00150325"/>
    <w:rsid w:val="00150A76"/>
    <w:rsid w:val="00150EE4"/>
    <w:rsid w:val="001519A6"/>
    <w:rsid w:val="00151A33"/>
    <w:rsid w:val="00151CD7"/>
    <w:rsid w:val="00151E59"/>
    <w:rsid w:val="00151F1D"/>
    <w:rsid w:val="0015264E"/>
    <w:rsid w:val="00152F5F"/>
    <w:rsid w:val="00152F82"/>
    <w:rsid w:val="001532C7"/>
    <w:rsid w:val="00153D96"/>
    <w:rsid w:val="00153E05"/>
    <w:rsid w:val="00154018"/>
    <w:rsid w:val="00154111"/>
    <w:rsid w:val="00154165"/>
    <w:rsid w:val="00154527"/>
    <w:rsid w:val="001545B7"/>
    <w:rsid w:val="00154BDD"/>
    <w:rsid w:val="00154C6C"/>
    <w:rsid w:val="00155175"/>
    <w:rsid w:val="00155544"/>
    <w:rsid w:val="00155590"/>
    <w:rsid w:val="00156B80"/>
    <w:rsid w:val="00156C36"/>
    <w:rsid w:val="0015722F"/>
    <w:rsid w:val="00157605"/>
    <w:rsid w:val="00157AA2"/>
    <w:rsid w:val="0016143F"/>
    <w:rsid w:val="00161613"/>
    <w:rsid w:val="00161C64"/>
    <w:rsid w:val="00161D0E"/>
    <w:rsid w:val="00161E8E"/>
    <w:rsid w:val="0016264C"/>
    <w:rsid w:val="00162AA2"/>
    <w:rsid w:val="00162ED7"/>
    <w:rsid w:val="00163F9A"/>
    <w:rsid w:val="001640D6"/>
    <w:rsid w:val="0016425C"/>
    <w:rsid w:val="001650F0"/>
    <w:rsid w:val="00165482"/>
    <w:rsid w:val="00165553"/>
    <w:rsid w:val="00166180"/>
    <w:rsid w:val="001661F7"/>
    <w:rsid w:val="00166293"/>
    <w:rsid w:val="00166324"/>
    <w:rsid w:val="00166C0F"/>
    <w:rsid w:val="00166CC2"/>
    <w:rsid w:val="001674DB"/>
    <w:rsid w:val="001677AE"/>
    <w:rsid w:val="00167DCC"/>
    <w:rsid w:val="00167E44"/>
    <w:rsid w:val="00167F2E"/>
    <w:rsid w:val="00170042"/>
    <w:rsid w:val="00170045"/>
    <w:rsid w:val="00170676"/>
    <w:rsid w:val="00170EFD"/>
    <w:rsid w:val="001711B5"/>
    <w:rsid w:val="001712A9"/>
    <w:rsid w:val="00171ACF"/>
    <w:rsid w:val="00171EC4"/>
    <w:rsid w:val="00172721"/>
    <w:rsid w:val="0017283C"/>
    <w:rsid w:val="00172CFB"/>
    <w:rsid w:val="00173540"/>
    <w:rsid w:val="001735FE"/>
    <w:rsid w:val="00173C57"/>
    <w:rsid w:val="0017473C"/>
    <w:rsid w:val="0017484F"/>
    <w:rsid w:val="001754FC"/>
    <w:rsid w:val="00175B9C"/>
    <w:rsid w:val="00175FFC"/>
    <w:rsid w:val="00176282"/>
    <w:rsid w:val="001766D6"/>
    <w:rsid w:val="00176A76"/>
    <w:rsid w:val="00176BCA"/>
    <w:rsid w:val="001771C1"/>
    <w:rsid w:val="001772A1"/>
    <w:rsid w:val="0017798B"/>
    <w:rsid w:val="00177C61"/>
    <w:rsid w:val="00177D83"/>
    <w:rsid w:val="00180379"/>
    <w:rsid w:val="001803EF"/>
    <w:rsid w:val="00180A7E"/>
    <w:rsid w:val="00180F9C"/>
    <w:rsid w:val="001816B8"/>
    <w:rsid w:val="0018190B"/>
    <w:rsid w:val="00181C59"/>
    <w:rsid w:val="00182042"/>
    <w:rsid w:val="00182665"/>
    <w:rsid w:val="00182895"/>
    <w:rsid w:val="00182E57"/>
    <w:rsid w:val="001830DF"/>
    <w:rsid w:val="00183E3F"/>
    <w:rsid w:val="00184510"/>
    <w:rsid w:val="001845E0"/>
    <w:rsid w:val="00184D1B"/>
    <w:rsid w:val="00184E40"/>
    <w:rsid w:val="001851FD"/>
    <w:rsid w:val="0018582D"/>
    <w:rsid w:val="00185A18"/>
    <w:rsid w:val="00186276"/>
    <w:rsid w:val="001866A6"/>
    <w:rsid w:val="001867DE"/>
    <w:rsid w:val="001867F8"/>
    <w:rsid w:val="00186D06"/>
    <w:rsid w:val="001870DB"/>
    <w:rsid w:val="001877CD"/>
    <w:rsid w:val="00187B15"/>
    <w:rsid w:val="00187D30"/>
    <w:rsid w:val="0019080D"/>
    <w:rsid w:val="00190B67"/>
    <w:rsid w:val="00190B9D"/>
    <w:rsid w:val="00191072"/>
    <w:rsid w:val="00191FE4"/>
    <w:rsid w:val="00192051"/>
    <w:rsid w:val="00192125"/>
    <w:rsid w:val="00192383"/>
    <w:rsid w:val="001929CE"/>
    <w:rsid w:val="00192FE1"/>
    <w:rsid w:val="001931DD"/>
    <w:rsid w:val="001936E2"/>
    <w:rsid w:val="00193849"/>
    <w:rsid w:val="001939B6"/>
    <w:rsid w:val="00194A52"/>
    <w:rsid w:val="00194B5B"/>
    <w:rsid w:val="00195420"/>
    <w:rsid w:val="00195D4D"/>
    <w:rsid w:val="00195ED1"/>
    <w:rsid w:val="0019618F"/>
    <w:rsid w:val="00196213"/>
    <w:rsid w:val="00196275"/>
    <w:rsid w:val="0019691F"/>
    <w:rsid w:val="00196941"/>
    <w:rsid w:val="00196A95"/>
    <w:rsid w:val="00196CFB"/>
    <w:rsid w:val="00197016"/>
    <w:rsid w:val="0019705E"/>
    <w:rsid w:val="00197A7B"/>
    <w:rsid w:val="00197B62"/>
    <w:rsid w:val="00197E15"/>
    <w:rsid w:val="001A0366"/>
    <w:rsid w:val="001A05F5"/>
    <w:rsid w:val="001A0620"/>
    <w:rsid w:val="001A129B"/>
    <w:rsid w:val="001A29A4"/>
    <w:rsid w:val="001A2D96"/>
    <w:rsid w:val="001A2F51"/>
    <w:rsid w:val="001A2F60"/>
    <w:rsid w:val="001A325B"/>
    <w:rsid w:val="001A3CE7"/>
    <w:rsid w:val="001A4442"/>
    <w:rsid w:val="001A4750"/>
    <w:rsid w:val="001A4869"/>
    <w:rsid w:val="001A497F"/>
    <w:rsid w:val="001A4BB3"/>
    <w:rsid w:val="001A4D63"/>
    <w:rsid w:val="001A4E28"/>
    <w:rsid w:val="001A4F9D"/>
    <w:rsid w:val="001A5AF8"/>
    <w:rsid w:val="001A607B"/>
    <w:rsid w:val="001A66F7"/>
    <w:rsid w:val="001A67EE"/>
    <w:rsid w:val="001A69DC"/>
    <w:rsid w:val="001A6E97"/>
    <w:rsid w:val="001A6FCE"/>
    <w:rsid w:val="001A7BE5"/>
    <w:rsid w:val="001A7D76"/>
    <w:rsid w:val="001B02E2"/>
    <w:rsid w:val="001B0953"/>
    <w:rsid w:val="001B115E"/>
    <w:rsid w:val="001B124E"/>
    <w:rsid w:val="001B1311"/>
    <w:rsid w:val="001B142A"/>
    <w:rsid w:val="001B19C8"/>
    <w:rsid w:val="001B1E65"/>
    <w:rsid w:val="001B2015"/>
    <w:rsid w:val="001B211C"/>
    <w:rsid w:val="001B22E3"/>
    <w:rsid w:val="001B2321"/>
    <w:rsid w:val="001B246D"/>
    <w:rsid w:val="001B24D7"/>
    <w:rsid w:val="001B29ED"/>
    <w:rsid w:val="001B3076"/>
    <w:rsid w:val="001B3212"/>
    <w:rsid w:val="001B35D6"/>
    <w:rsid w:val="001B394B"/>
    <w:rsid w:val="001B3E85"/>
    <w:rsid w:val="001B409D"/>
    <w:rsid w:val="001B418B"/>
    <w:rsid w:val="001B494F"/>
    <w:rsid w:val="001B50C6"/>
    <w:rsid w:val="001B51EA"/>
    <w:rsid w:val="001B678E"/>
    <w:rsid w:val="001B679E"/>
    <w:rsid w:val="001B6904"/>
    <w:rsid w:val="001B695C"/>
    <w:rsid w:val="001B6A75"/>
    <w:rsid w:val="001B76D1"/>
    <w:rsid w:val="001B794A"/>
    <w:rsid w:val="001B7C8E"/>
    <w:rsid w:val="001C0030"/>
    <w:rsid w:val="001C00AE"/>
    <w:rsid w:val="001C04EE"/>
    <w:rsid w:val="001C0694"/>
    <w:rsid w:val="001C152C"/>
    <w:rsid w:val="001C18C2"/>
    <w:rsid w:val="001C199D"/>
    <w:rsid w:val="001C1AFE"/>
    <w:rsid w:val="001C1DFA"/>
    <w:rsid w:val="001C1FE1"/>
    <w:rsid w:val="001C2B5A"/>
    <w:rsid w:val="001C3AB9"/>
    <w:rsid w:val="001C3C2D"/>
    <w:rsid w:val="001C4944"/>
    <w:rsid w:val="001C4BED"/>
    <w:rsid w:val="001C560F"/>
    <w:rsid w:val="001C68D4"/>
    <w:rsid w:val="001C69DC"/>
    <w:rsid w:val="001C6B5B"/>
    <w:rsid w:val="001C6EB9"/>
    <w:rsid w:val="001C705E"/>
    <w:rsid w:val="001C7369"/>
    <w:rsid w:val="001C73C1"/>
    <w:rsid w:val="001C797A"/>
    <w:rsid w:val="001D1BAD"/>
    <w:rsid w:val="001D1C77"/>
    <w:rsid w:val="001D1DBD"/>
    <w:rsid w:val="001D227D"/>
    <w:rsid w:val="001D2429"/>
    <w:rsid w:val="001D284B"/>
    <w:rsid w:val="001D2DEC"/>
    <w:rsid w:val="001D2F29"/>
    <w:rsid w:val="001D2F7C"/>
    <w:rsid w:val="001D31E0"/>
    <w:rsid w:val="001D37F1"/>
    <w:rsid w:val="001D3850"/>
    <w:rsid w:val="001D46CD"/>
    <w:rsid w:val="001D483D"/>
    <w:rsid w:val="001D5131"/>
    <w:rsid w:val="001D5266"/>
    <w:rsid w:val="001D587E"/>
    <w:rsid w:val="001D69FB"/>
    <w:rsid w:val="001D7571"/>
    <w:rsid w:val="001D76A0"/>
    <w:rsid w:val="001D7858"/>
    <w:rsid w:val="001D7EDE"/>
    <w:rsid w:val="001E0410"/>
    <w:rsid w:val="001E071E"/>
    <w:rsid w:val="001E0774"/>
    <w:rsid w:val="001E0C1C"/>
    <w:rsid w:val="001E14E8"/>
    <w:rsid w:val="001E161F"/>
    <w:rsid w:val="001E170D"/>
    <w:rsid w:val="001E2105"/>
    <w:rsid w:val="001E2484"/>
    <w:rsid w:val="001E2A8C"/>
    <w:rsid w:val="001E2E21"/>
    <w:rsid w:val="001E31AC"/>
    <w:rsid w:val="001E3725"/>
    <w:rsid w:val="001E3A95"/>
    <w:rsid w:val="001E3C9B"/>
    <w:rsid w:val="001E4181"/>
    <w:rsid w:val="001E42D5"/>
    <w:rsid w:val="001E42E9"/>
    <w:rsid w:val="001E47A5"/>
    <w:rsid w:val="001E540A"/>
    <w:rsid w:val="001E5CBD"/>
    <w:rsid w:val="001E5CC5"/>
    <w:rsid w:val="001E5FD7"/>
    <w:rsid w:val="001E6627"/>
    <w:rsid w:val="001E68EF"/>
    <w:rsid w:val="001E6B36"/>
    <w:rsid w:val="001E6D1C"/>
    <w:rsid w:val="001E7533"/>
    <w:rsid w:val="001E7825"/>
    <w:rsid w:val="001E7885"/>
    <w:rsid w:val="001E7C1E"/>
    <w:rsid w:val="001E7E16"/>
    <w:rsid w:val="001F01F0"/>
    <w:rsid w:val="001F06AD"/>
    <w:rsid w:val="001F12CB"/>
    <w:rsid w:val="001F17DA"/>
    <w:rsid w:val="001F1F2E"/>
    <w:rsid w:val="001F2082"/>
    <w:rsid w:val="001F22A0"/>
    <w:rsid w:val="001F2454"/>
    <w:rsid w:val="001F2507"/>
    <w:rsid w:val="001F2581"/>
    <w:rsid w:val="001F28CE"/>
    <w:rsid w:val="001F347A"/>
    <w:rsid w:val="001F3A32"/>
    <w:rsid w:val="001F3DDE"/>
    <w:rsid w:val="001F3FDB"/>
    <w:rsid w:val="001F473C"/>
    <w:rsid w:val="001F47B7"/>
    <w:rsid w:val="001F4CC4"/>
    <w:rsid w:val="001F5009"/>
    <w:rsid w:val="001F55F1"/>
    <w:rsid w:val="001F5AE2"/>
    <w:rsid w:val="001F64ED"/>
    <w:rsid w:val="001F651D"/>
    <w:rsid w:val="001F67F4"/>
    <w:rsid w:val="001F6CD7"/>
    <w:rsid w:val="001F6EED"/>
    <w:rsid w:val="002005AF"/>
    <w:rsid w:val="00200E2A"/>
    <w:rsid w:val="002010DB"/>
    <w:rsid w:val="002013E5"/>
    <w:rsid w:val="002015F2"/>
    <w:rsid w:val="002015F7"/>
    <w:rsid w:val="002017DC"/>
    <w:rsid w:val="00201898"/>
    <w:rsid w:val="0020265F"/>
    <w:rsid w:val="00202D04"/>
    <w:rsid w:val="002030C5"/>
    <w:rsid w:val="002034C3"/>
    <w:rsid w:val="00203703"/>
    <w:rsid w:val="00203A04"/>
    <w:rsid w:val="00204596"/>
    <w:rsid w:val="00204606"/>
    <w:rsid w:val="002049FA"/>
    <w:rsid w:val="00204AEF"/>
    <w:rsid w:val="00204F71"/>
    <w:rsid w:val="0020517B"/>
    <w:rsid w:val="002057F2"/>
    <w:rsid w:val="00205E2C"/>
    <w:rsid w:val="00205ECF"/>
    <w:rsid w:val="0020612C"/>
    <w:rsid w:val="002068F0"/>
    <w:rsid w:val="002068FC"/>
    <w:rsid w:val="00206A19"/>
    <w:rsid w:val="00207E5D"/>
    <w:rsid w:val="00207EC7"/>
    <w:rsid w:val="00207F0B"/>
    <w:rsid w:val="00207FB7"/>
    <w:rsid w:val="00210288"/>
    <w:rsid w:val="00210666"/>
    <w:rsid w:val="00211BAD"/>
    <w:rsid w:val="00211DE4"/>
    <w:rsid w:val="00211EA4"/>
    <w:rsid w:val="002120A7"/>
    <w:rsid w:val="002121B2"/>
    <w:rsid w:val="002126A0"/>
    <w:rsid w:val="00213170"/>
    <w:rsid w:val="002139A8"/>
    <w:rsid w:val="00213AA5"/>
    <w:rsid w:val="00213E05"/>
    <w:rsid w:val="002143E9"/>
    <w:rsid w:val="00214556"/>
    <w:rsid w:val="002147B0"/>
    <w:rsid w:val="00214D17"/>
    <w:rsid w:val="002151A9"/>
    <w:rsid w:val="002155FE"/>
    <w:rsid w:val="002159F7"/>
    <w:rsid w:val="00215DF2"/>
    <w:rsid w:val="00215F7B"/>
    <w:rsid w:val="0021610C"/>
    <w:rsid w:val="0021643C"/>
    <w:rsid w:val="002164ED"/>
    <w:rsid w:val="00216676"/>
    <w:rsid w:val="00216D4D"/>
    <w:rsid w:val="00217010"/>
    <w:rsid w:val="00217D57"/>
    <w:rsid w:val="002200BA"/>
    <w:rsid w:val="002201BB"/>
    <w:rsid w:val="00220214"/>
    <w:rsid w:val="00220D47"/>
    <w:rsid w:val="00220FCC"/>
    <w:rsid w:val="00221604"/>
    <w:rsid w:val="0022169B"/>
    <w:rsid w:val="00221CC1"/>
    <w:rsid w:val="002229E5"/>
    <w:rsid w:val="002233D7"/>
    <w:rsid w:val="0022367C"/>
    <w:rsid w:val="00223B03"/>
    <w:rsid w:val="00223CD0"/>
    <w:rsid w:val="002244A0"/>
    <w:rsid w:val="002249B8"/>
    <w:rsid w:val="00224F8B"/>
    <w:rsid w:val="00225366"/>
    <w:rsid w:val="00225B1F"/>
    <w:rsid w:val="00226544"/>
    <w:rsid w:val="00226661"/>
    <w:rsid w:val="00226E64"/>
    <w:rsid w:val="002274A6"/>
    <w:rsid w:val="002276CD"/>
    <w:rsid w:val="00227926"/>
    <w:rsid w:val="00227D06"/>
    <w:rsid w:val="00230250"/>
    <w:rsid w:val="002303EB"/>
    <w:rsid w:val="002305BC"/>
    <w:rsid w:val="00230630"/>
    <w:rsid w:val="0023082A"/>
    <w:rsid w:val="002308F2"/>
    <w:rsid w:val="0023093B"/>
    <w:rsid w:val="00230B1C"/>
    <w:rsid w:val="00230B89"/>
    <w:rsid w:val="00230C3A"/>
    <w:rsid w:val="00230D30"/>
    <w:rsid w:val="00230DCD"/>
    <w:rsid w:val="0023159A"/>
    <w:rsid w:val="00231722"/>
    <w:rsid w:val="00231C95"/>
    <w:rsid w:val="00232137"/>
    <w:rsid w:val="002321F8"/>
    <w:rsid w:val="002322B6"/>
    <w:rsid w:val="002324AF"/>
    <w:rsid w:val="00232513"/>
    <w:rsid w:val="002327B9"/>
    <w:rsid w:val="002327E2"/>
    <w:rsid w:val="002330B0"/>
    <w:rsid w:val="002332BD"/>
    <w:rsid w:val="0023335A"/>
    <w:rsid w:val="00233F88"/>
    <w:rsid w:val="002355DD"/>
    <w:rsid w:val="002360D1"/>
    <w:rsid w:val="002364EE"/>
    <w:rsid w:val="00236628"/>
    <w:rsid w:val="002366EF"/>
    <w:rsid w:val="00236C31"/>
    <w:rsid w:val="00236FD1"/>
    <w:rsid w:val="0023791A"/>
    <w:rsid w:val="00237D35"/>
    <w:rsid w:val="00240957"/>
    <w:rsid w:val="00241088"/>
    <w:rsid w:val="002414F9"/>
    <w:rsid w:val="0024165C"/>
    <w:rsid w:val="00241A88"/>
    <w:rsid w:val="00241A9F"/>
    <w:rsid w:val="00242021"/>
    <w:rsid w:val="002424E8"/>
    <w:rsid w:val="002426BC"/>
    <w:rsid w:val="002446C7"/>
    <w:rsid w:val="00244C9C"/>
    <w:rsid w:val="00244F6D"/>
    <w:rsid w:val="0024560B"/>
    <w:rsid w:val="00245B17"/>
    <w:rsid w:val="00245F34"/>
    <w:rsid w:val="00246057"/>
    <w:rsid w:val="002467A8"/>
    <w:rsid w:val="002470A0"/>
    <w:rsid w:val="002470B7"/>
    <w:rsid w:val="0024755D"/>
    <w:rsid w:val="00247977"/>
    <w:rsid w:val="00247B7C"/>
    <w:rsid w:val="0025044A"/>
    <w:rsid w:val="00250F16"/>
    <w:rsid w:val="002512A5"/>
    <w:rsid w:val="002512CA"/>
    <w:rsid w:val="0025144C"/>
    <w:rsid w:val="00251650"/>
    <w:rsid w:val="00251F80"/>
    <w:rsid w:val="00252411"/>
    <w:rsid w:val="0025253C"/>
    <w:rsid w:val="00252F91"/>
    <w:rsid w:val="00252F99"/>
    <w:rsid w:val="00253187"/>
    <w:rsid w:val="00253390"/>
    <w:rsid w:val="00253B35"/>
    <w:rsid w:val="00254665"/>
    <w:rsid w:val="00254806"/>
    <w:rsid w:val="00254ABB"/>
    <w:rsid w:val="0025505F"/>
    <w:rsid w:val="00255338"/>
    <w:rsid w:val="00255B96"/>
    <w:rsid w:val="00255BE8"/>
    <w:rsid w:val="00255DF9"/>
    <w:rsid w:val="00255FA1"/>
    <w:rsid w:val="0025694A"/>
    <w:rsid w:val="002569F0"/>
    <w:rsid w:val="00256B37"/>
    <w:rsid w:val="00256EF5"/>
    <w:rsid w:val="00256FDC"/>
    <w:rsid w:val="00257135"/>
    <w:rsid w:val="00257276"/>
    <w:rsid w:val="0025784E"/>
    <w:rsid w:val="00257BAD"/>
    <w:rsid w:val="0026001D"/>
    <w:rsid w:val="002604B0"/>
    <w:rsid w:val="00260585"/>
    <w:rsid w:val="00260EDD"/>
    <w:rsid w:val="002616A4"/>
    <w:rsid w:val="00261CD4"/>
    <w:rsid w:val="00261EF7"/>
    <w:rsid w:val="00262211"/>
    <w:rsid w:val="002624C1"/>
    <w:rsid w:val="00263CB5"/>
    <w:rsid w:val="00263F41"/>
    <w:rsid w:val="0026440D"/>
    <w:rsid w:val="002644CA"/>
    <w:rsid w:val="002647FA"/>
    <w:rsid w:val="00264E8B"/>
    <w:rsid w:val="00264FD1"/>
    <w:rsid w:val="0026503F"/>
    <w:rsid w:val="00265209"/>
    <w:rsid w:val="00265312"/>
    <w:rsid w:val="00265613"/>
    <w:rsid w:val="00265CFC"/>
    <w:rsid w:val="00265D40"/>
    <w:rsid w:val="00266396"/>
    <w:rsid w:val="00266AF7"/>
    <w:rsid w:val="00267B34"/>
    <w:rsid w:val="002707A7"/>
    <w:rsid w:val="002708F9"/>
    <w:rsid w:val="002711EE"/>
    <w:rsid w:val="002714FC"/>
    <w:rsid w:val="00271D3E"/>
    <w:rsid w:val="00272172"/>
    <w:rsid w:val="002723C4"/>
    <w:rsid w:val="00272403"/>
    <w:rsid w:val="002725EA"/>
    <w:rsid w:val="00272998"/>
    <w:rsid w:val="00272C48"/>
    <w:rsid w:val="00273067"/>
    <w:rsid w:val="00273441"/>
    <w:rsid w:val="002737CD"/>
    <w:rsid w:val="00273B95"/>
    <w:rsid w:val="00273BD0"/>
    <w:rsid w:val="00273E77"/>
    <w:rsid w:val="0027401F"/>
    <w:rsid w:val="0027428E"/>
    <w:rsid w:val="00274778"/>
    <w:rsid w:val="00274D6B"/>
    <w:rsid w:val="00274FD2"/>
    <w:rsid w:val="00275378"/>
    <w:rsid w:val="002756E6"/>
    <w:rsid w:val="00275749"/>
    <w:rsid w:val="00275BAA"/>
    <w:rsid w:val="00275DD1"/>
    <w:rsid w:val="00275E9E"/>
    <w:rsid w:val="00275FFD"/>
    <w:rsid w:val="00276052"/>
    <w:rsid w:val="00276101"/>
    <w:rsid w:val="002762B6"/>
    <w:rsid w:val="00276524"/>
    <w:rsid w:val="00276E49"/>
    <w:rsid w:val="00276FAB"/>
    <w:rsid w:val="0027703F"/>
    <w:rsid w:val="002774E9"/>
    <w:rsid w:val="002778CC"/>
    <w:rsid w:val="00277954"/>
    <w:rsid w:val="00277AE9"/>
    <w:rsid w:val="00277F97"/>
    <w:rsid w:val="00277FCA"/>
    <w:rsid w:val="00280539"/>
    <w:rsid w:val="0028136F"/>
    <w:rsid w:val="0028156D"/>
    <w:rsid w:val="00281A54"/>
    <w:rsid w:val="00281B25"/>
    <w:rsid w:val="002824E8"/>
    <w:rsid w:val="00282776"/>
    <w:rsid w:val="00283251"/>
    <w:rsid w:val="00283D9E"/>
    <w:rsid w:val="00284019"/>
    <w:rsid w:val="00285F28"/>
    <w:rsid w:val="00287BC2"/>
    <w:rsid w:val="00287BF1"/>
    <w:rsid w:val="00287C6C"/>
    <w:rsid w:val="00290126"/>
    <w:rsid w:val="00290741"/>
    <w:rsid w:val="00290A50"/>
    <w:rsid w:val="00290DF7"/>
    <w:rsid w:val="00290FA7"/>
    <w:rsid w:val="002914D0"/>
    <w:rsid w:val="00291806"/>
    <w:rsid w:val="00292120"/>
    <w:rsid w:val="002922B4"/>
    <w:rsid w:val="00292BEB"/>
    <w:rsid w:val="00293082"/>
    <w:rsid w:val="00293183"/>
    <w:rsid w:val="002937AF"/>
    <w:rsid w:val="0029499A"/>
    <w:rsid w:val="00294DD7"/>
    <w:rsid w:val="00294F37"/>
    <w:rsid w:val="00294F75"/>
    <w:rsid w:val="0029517F"/>
    <w:rsid w:val="002954F1"/>
    <w:rsid w:val="0029553E"/>
    <w:rsid w:val="00295625"/>
    <w:rsid w:val="00295AD3"/>
    <w:rsid w:val="00296222"/>
    <w:rsid w:val="0029660D"/>
    <w:rsid w:val="00296AD5"/>
    <w:rsid w:val="0029774C"/>
    <w:rsid w:val="00297F33"/>
    <w:rsid w:val="002A01F1"/>
    <w:rsid w:val="002A16E1"/>
    <w:rsid w:val="002A1C4E"/>
    <w:rsid w:val="002A1E79"/>
    <w:rsid w:val="002A2684"/>
    <w:rsid w:val="002A2696"/>
    <w:rsid w:val="002A2725"/>
    <w:rsid w:val="002A281C"/>
    <w:rsid w:val="002A2884"/>
    <w:rsid w:val="002A31E9"/>
    <w:rsid w:val="002A3211"/>
    <w:rsid w:val="002A3439"/>
    <w:rsid w:val="002A47FC"/>
    <w:rsid w:val="002A4D19"/>
    <w:rsid w:val="002A529E"/>
    <w:rsid w:val="002A53EE"/>
    <w:rsid w:val="002A54B2"/>
    <w:rsid w:val="002A559F"/>
    <w:rsid w:val="002A5E8D"/>
    <w:rsid w:val="002A64A7"/>
    <w:rsid w:val="002A6923"/>
    <w:rsid w:val="002A6AD1"/>
    <w:rsid w:val="002A6BCC"/>
    <w:rsid w:val="002A71AB"/>
    <w:rsid w:val="002A746F"/>
    <w:rsid w:val="002A76A1"/>
    <w:rsid w:val="002A7ED4"/>
    <w:rsid w:val="002B0325"/>
    <w:rsid w:val="002B0879"/>
    <w:rsid w:val="002B0B47"/>
    <w:rsid w:val="002B0BA9"/>
    <w:rsid w:val="002B0F5E"/>
    <w:rsid w:val="002B13A7"/>
    <w:rsid w:val="002B252C"/>
    <w:rsid w:val="002B2561"/>
    <w:rsid w:val="002B25AE"/>
    <w:rsid w:val="002B34C5"/>
    <w:rsid w:val="002B37CE"/>
    <w:rsid w:val="002B3811"/>
    <w:rsid w:val="002B406C"/>
    <w:rsid w:val="002B40A8"/>
    <w:rsid w:val="002B4361"/>
    <w:rsid w:val="002B44AC"/>
    <w:rsid w:val="002B5185"/>
    <w:rsid w:val="002B5A65"/>
    <w:rsid w:val="002B6239"/>
    <w:rsid w:val="002B62F9"/>
    <w:rsid w:val="002B63F4"/>
    <w:rsid w:val="002B65E8"/>
    <w:rsid w:val="002B6EDB"/>
    <w:rsid w:val="002B6FB2"/>
    <w:rsid w:val="002B770E"/>
    <w:rsid w:val="002B796F"/>
    <w:rsid w:val="002B7FF2"/>
    <w:rsid w:val="002C0AA8"/>
    <w:rsid w:val="002C0BA4"/>
    <w:rsid w:val="002C0C7C"/>
    <w:rsid w:val="002C1068"/>
    <w:rsid w:val="002C10DA"/>
    <w:rsid w:val="002C1BFE"/>
    <w:rsid w:val="002C1C9D"/>
    <w:rsid w:val="002C2B3F"/>
    <w:rsid w:val="002C2CFF"/>
    <w:rsid w:val="002C3224"/>
    <w:rsid w:val="002C32A1"/>
    <w:rsid w:val="002C3401"/>
    <w:rsid w:val="002C3B2B"/>
    <w:rsid w:val="002C3CF4"/>
    <w:rsid w:val="002C3ED2"/>
    <w:rsid w:val="002C4437"/>
    <w:rsid w:val="002C448B"/>
    <w:rsid w:val="002C4526"/>
    <w:rsid w:val="002C47D6"/>
    <w:rsid w:val="002C4834"/>
    <w:rsid w:val="002C4B8E"/>
    <w:rsid w:val="002C5492"/>
    <w:rsid w:val="002C57F9"/>
    <w:rsid w:val="002C65C5"/>
    <w:rsid w:val="002C660C"/>
    <w:rsid w:val="002C69C4"/>
    <w:rsid w:val="002C7058"/>
    <w:rsid w:val="002C757B"/>
    <w:rsid w:val="002C7692"/>
    <w:rsid w:val="002D05C3"/>
    <w:rsid w:val="002D0A73"/>
    <w:rsid w:val="002D1F23"/>
    <w:rsid w:val="002D2FD2"/>
    <w:rsid w:val="002D2FD6"/>
    <w:rsid w:val="002D32EA"/>
    <w:rsid w:val="002D332D"/>
    <w:rsid w:val="002D3662"/>
    <w:rsid w:val="002D3A2F"/>
    <w:rsid w:val="002D3C47"/>
    <w:rsid w:val="002D40E8"/>
    <w:rsid w:val="002D43BE"/>
    <w:rsid w:val="002D4FD7"/>
    <w:rsid w:val="002D54B2"/>
    <w:rsid w:val="002D5EA8"/>
    <w:rsid w:val="002D61A8"/>
    <w:rsid w:val="002D6600"/>
    <w:rsid w:val="002D670B"/>
    <w:rsid w:val="002D6A10"/>
    <w:rsid w:val="002D722B"/>
    <w:rsid w:val="002D7FD7"/>
    <w:rsid w:val="002E00AD"/>
    <w:rsid w:val="002E00D4"/>
    <w:rsid w:val="002E00F0"/>
    <w:rsid w:val="002E0435"/>
    <w:rsid w:val="002E14C3"/>
    <w:rsid w:val="002E16AC"/>
    <w:rsid w:val="002E1D11"/>
    <w:rsid w:val="002E1D27"/>
    <w:rsid w:val="002E2313"/>
    <w:rsid w:val="002E2549"/>
    <w:rsid w:val="002E28A0"/>
    <w:rsid w:val="002E3138"/>
    <w:rsid w:val="002E323B"/>
    <w:rsid w:val="002E34C5"/>
    <w:rsid w:val="002E3509"/>
    <w:rsid w:val="002E3C3B"/>
    <w:rsid w:val="002E3F95"/>
    <w:rsid w:val="002E3FEB"/>
    <w:rsid w:val="002E416D"/>
    <w:rsid w:val="002E44B7"/>
    <w:rsid w:val="002E44FD"/>
    <w:rsid w:val="002E45EF"/>
    <w:rsid w:val="002E46B3"/>
    <w:rsid w:val="002E4ADF"/>
    <w:rsid w:val="002E4CB2"/>
    <w:rsid w:val="002E53F6"/>
    <w:rsid w:val="002E54A5"/>
    <w:rsid w:val="002E5E9D"/>
    <w:rsid w:val="002E5EFC"/>
    <w:rsid w:val="002E6175"/>
    <w:rsid w:val="002E684C"/>
    <w:rsid w:val="002E6BA0"/>
    <w:rsid w:val="002E721E"/>
    <w:rsid w:val="002E73F1"/>
    <w:rsid w:val="002E7ED6"/>
    <w:rsid w:val="002F0422"/>
    <w:rsid w:val="002F043C"/>
    <w:rsid w:val="002F0EBD"/>
    <w:rsid w:val="002F1707"/>
    <w:rsid w:val="002F187E"/>
    <w:rsid w:val="002F1BD6"/>
    <w:rsid w:val="002F221E"/>
    <w:rsid w:val="002F2ACB"/>
    <w:rsid w:val="002F3722"/>
    <w:rsid w:val="002F3805"/>
    <w:rsid w:val="002F3BD2"/>
    <w:rsid w:val="002F3FDF"/>
    <w:rsid w:val="002F4890"/>
    <w:rsid w:val="002F4A1E"/>
    <w:rsid w:val="002F4DF5"/>
    <w:rsid w:val="002F4F88"/>
    <w:rsid w:val="002F5018"/>
    <w:rsid w:val="002F5186"/>
    <w:rsid w:val="002F53FD"/>
    <w:rsid w:val="002F54ED"/>
    <w:rsid w:val="002F5D8C"/>
    <w:rsid w:val="002F6B0D"/>
    <w:rsid w:val="002F6F90"/>
    <w:rsid w:val="002F7606"/>
    <w:rsid w:val="002F7956"/>
    <w:rsid w:val="00300989"/>
    <w:rsid w:val="003009F4"/>
    <w:rsid w:val="003016AF"/>
    <w:rsid w:val="00301E0A"/>
    <w:rsid w:val="0030271A"/>
    <w:rsid w:val="0030276C"/>
    <w:rsid w:val="00302AA2"/>
    <w:rsid w:val="00302B07"/>
    <w:rsid w:val="00302D43"/>
    <w:rsid w:val="00303333"/>
    <w:rsid w:val="00303709"/>
    <w:rsid w:val="0030386C"/>
    <w:rsid w:val="00303A24"/>
    <w:rsid w:val="00303AC6"/>
    <w:rsid w:val="00303ACA"/>
    <w:rsid w:val="00303EB8"/>
    <w:rsid w:val="0030447D"/>
    <w:rsid w:val="00304A2F"/>
    <w:rsid w:val="00304AA5"/>
    <w:rsid w:val="00304B00"/>
    <w:rsid w:val="00304CC4"/>
    <w:rsid w:val="00305228"/>
    <w:rsid w:val="00305853"/>
    <w:rsid w:val="003058AA"/>
    <w:rsid w:val="00305A81"/>
    <w:rsid w:val="00305B5A"/>
    <w:rsid w:val="00305DB1"/>
    <w:rsid w:val="003060A1"/>
    <w:rsid w:val="00306350"/>
    <w:rsid w:val="003063EF"/>
    <w:rsid w:val="00306551"/>
    <w:rsid w:val="003065ED"/>
    <w:rsid w:val="003067C8"/>
    <w:rsid w:val="00306E96"/>
    <w:rsid w:val="003076D8"/>
    <w:rsid w:val="0030776A"/>
    <w:rsid w:val="00307C7A"/>
    <w:rsid w:val="00310259"/>
    <w:rsid w:val="003105B7"/>
    <w:rsid w:val="003105DD"/>
    <w:rsid w:val="003107F5"/>
    <w:rsid w:val="00310E51"/>
    <w:rsid w:val="003110B9"/>
    <w:rsid w:val="003110FC"/>
    <w:rsid w:val="00311605"/>
    <w:rsid w:val="003117CA"/>
    <w:rsid w:val="0031183B"/>
    <w:rsid w:val="003122DE"/>
    <w:rsid w:val="00312754"/>
    <w:rsid w:val="003131B2"/>
    <w:rsid w:val="0031357C"/>
    <w:rsid w:val="003135E8"/>
    <w:rsid w:val="00313A39"/>
    <w:rsid w:val="00313B53"/>
    <w:rsid w:val="0031420C"/>
    <w:rsid w:val="00314322"/>
    <w:rsid w:val="00314435"/>
    <w:rsid w:val="00314F0C"/>
    <w:rsid w:val="00314F4B"/>
    <w:rsid w:val="00314FEF"/>
    <w:rsid w:val="00315232"/>
    <w:rsid w:val="003159B4"/>
    <w:rsid w:val="003159F2"/>
    <w:rsid w:val="00315AFE"/>
    <w:rsid w:val="00316311"/>
    <w:rsid w:val="00316754"/>
    <w:rsid w:val="00316CBC"/>
    <w:rsid w:val="003170C2"/>
    <w:rsid w:val="00317296"/>
    <w:rsid w:val="0031740E"/>
    <w:rsid w:val="0031749D"/>
    <w:rsid w:val="00317781"/>
    <w:rsid w:val="003178FB"/>
    <w:rsid w:val="00317E81"/>
    <w:rsid w:val="00317EB3"/>
    <w:rsid w:val="00320031"/>
    <w:rsid w:val="0032004D"/>
    <w:rsid w:val="00320428"/>
    <w:rsid w:val="003204E3"/>
    <w:rsid w:val="00320A8B"/>
    <w:rsid w:val="00320C38"/>
    <w:rsid w:val="00321A6F"/>
    <w:rsid w:val="003221E3"/>
    <w:rsid w:val="0032254F"/>
    <w:rsid w:val="00322D15"/>
    <w:rsid w:val="00322DBF"/>
    <w:rsid w:val="0032309F"/>
    <w:rsid w:val="003234E7"/>
    <w:rsid w:val="00323637"/>
    <w:rsid w:val="003237F2"/>
    <w:rsid w:val="00323899"/>
    <w:rsid w:val="0032395F"/>
    <w:rsid w:val="00323CBB"/>
    <w:rsid w:val="00323F37"/>
    <w:rsid w:val="00324363"/>
    <w:rsid w:val="003251ED"/>
    <w:rsid w:val="00325725"/>
    <w:rsid w:val="00326190"/>
    <w:rsid w:val="00326676"/>
    <w:rsid w:val="00326A9D"/>
    <w:rsid w:val="00326C4C"/>
    <w:rsid w:val="00327BAE"/>
    <w:rsid w:val="0033009F"/>
    <w:rsid w:val="00330A88"/>
    <w:rsid w:val="00330D06"/>
    <w:rsid w:val="00331403"/>
    <w:rsid w:val="003316CE"/>
    <w:rsid w:val="00331CD9"/>
    <w:rsid w:val="00331E24"/>
    <w:rsid w:val="003321E6"/>
    <w:rsid w:val="0033228F"/>
    <w:rsid w:val="00332732"/>
    <w:rsid w:val="003327BB"/>
    <w:rsid w:val="00332CB0"/>
    <w:rsid w:val="003330BD"/>
    <w:rsid w:val="00333258"/>
    <w:rsid w:val="00333D2F"/>
    <w:rsid w:val="00334129"/>
    <w:rsid w:val="003346EF"/>
    <w:rsid w:val="00334AD2"/>
    <w:rsid w:val="00335384"/>
    <w:rsid w:val="00335DBB"/>
    <w:rsid w:val="003364AC"/>
    <w:rsid w:val="0033678E"/>
    <w:rsid w:val="00336B7A"/>
    <w:rsid w:val="00336E22"/>
    <w:rsid w:val="00336F70"/>
    <w:rsid w:val="00337122"/>
    <w:rsid w:val="00337180"/>
    <w:rsid w:val="003371D4"/>
    <w:rsid w:val="00337511"/>
    <w:rsid w:val="00337635"/>
    <w:rsid w:val="003376BD"/>
    <w:rsid w:val="003378B1"/>
    <w:rsid w:val="003378CC"/>
    <w:rsid w:val="00337D59"/>
    <w:rsid w:val="00340214"/>
    <w:rsid w:val="00340231"/>
    <w:rsid w:val="00340615"/>
    <w:rsid w:val="0034098C"/>
    <w:rsid w:val="003409BD"/>
    <w:rsid w:val="003412FA"/>
    <w:rsid w:val="00341458"/>
    <w:rsid w:val="00341D03"/>
    <w:rsid w:val="00342091"/>
    <w:rsid w:val="00342828"/>
    <w:rsid w:val="00342883"/>
    <w:rsid w:val="00342DD5"/>
    <w:rsid w:val="00342FB2"/>
    <w:rsid w:val="00343360"/>
    <w:rsid w:val="00343528"/>
    <w:rsid w:val="00343DA3"/>
    <w:rsid w:val="00343E89"/>
    <w:rsid w:val="00343F59"/>
    <w:rsid w:val="003447C0"/>
    <w:rsid w:val="00344D20"/>
    <w:rsid w:val="00346254"/>
    <w:rsid w:val="0034640F"/>
    <w:rsid w:val="00346AB9"/>
    <w:rsid w:val="0034704F"/>
    <w:rsid w:val="00347124"/>
    <w:rsid w:val="003471F4"/>
    <w:rsid w:val="0034729E"/>
    <w:rsid w:val="0034758B"/>
    <w:rsid w:val="00347609"/>
    <w:rsid w:val="00347A93"/>
    <w:rsid w:val="00347C04"/>
    <w:rsid w:val="00347E29"/>
    <w:rsid w:val="00347F48"/>
    <w:rsid w:val="00350038"/>
    <w:rsid w:val="00350777"/>
    <w:rsid w:val="003508B1"/>
    <w:rsid w:val="00350FB5"/>
    <w:rsid w:val="00351019"/>
    <w:rsid w:val="003510DE"/>
    <w:rsid w:val="003515D1"/>
    <w:rsid w:val="003516A6"/>
    <w:rsid w:val="003519BC"/>
    <w:rsid w:val="00351B9D"/>
    <w:rsid w:val="00351DB4"/>
    <w:rsid w:val="003520F2"/>
    <w:rsid w:val="00352605"/>
    <w:rsid w:val="00352B43"/>
    <w:rsid w:val="00352E76"/>
    <w:rsid w:val="00352FDA"/>
    <w:rsid w:val="0035308D"/>
    <w:rsid w:val="003533EB"/>
    <w:rsid w:val="003534A5"/>
    <w:rsid w:val="003535D7"/>
    <w:rsid w:val="00353D01"/>
    <w:rsid w:val="00353DC0"/>
    <w:rsid w:val="00354031"/>
    <w:rsid w:val="003544D7"/>
    <w:rsid w:val="00354F70"/>
    <w:rsid w:val="0035533A"/>
    <w:rsid w:val="00355902"/>
    <w:rsid w:val="00355905"/>
    <w:rsid w:val="00355B9F"/>
    <w:rsid w:val="0035686A"/>
    <w:rsid w:val="0035692F"/>
    <w:rsid w:val="00357793"/>
    <w:rsid w:val="003602BF"/>
    <w:rsid w:val="00360480"/>
    <w:rsid w:val="00360953"/>
    <w:rsid w:val="00360A6A"/>
    <w:rsid w:val="00360CF7"/>
    <w:rsid w:val="00360E6E"/>
    <w:rsid w:val="003610A7"/>
    <w:rsid w:val="00361439"/>
    <w:rsid w:val="00361585"/>
    <w:rsid w:val="003617EE"/>
    <w:rsid w:val="00361D64"/>
    <w:rsid w:val="00362361"/>
    <w:rsid w:val="003623F7"/>
    <w:rsid w:val="00362511"/>
    <w:rsid w:val="00362864"/>
    <w:rsid w:val="00362C11"/>
    <w:rsid w:val="00362D13"/>
    <w:rsid w:val="00362E62"/>
    <w:rsid w:val="00363BAB"/>
    <w:rsid w:val="003641BA"/>
    <w:rsid w:val="003643C2"/>
    <w:rsid w:val="00364451"/>
    <w:rsid w:val="00364850"/>
    <w:rsid w:val="00364BA6"/>
    <w:rsid w:val="00364E3F"/>
    <w:rsid w:val="00365296"/>
    <w:rsid w:val="003652F7"/>
    <w:rsid w:val="003655CC"/>
    <w:rsid w:val="00365667"/>
    <w:rsid w:val="00365B1F"/>
    <w:rsid w:val="003662CA"/>
    <w:rsid w:val="00366415"/>
    <w:rsid w:val="00366CEB"/>
    <w:rsid w:val="00367134"/>
    <w:rsid w:val="00367C7D"/>
    <w:rsid w:val="00367E70"/>
    <w:rsid w:val="0037108B"/>
    <w:rsid w:val="00371340"/>
    <w:rsid w:val="0037195D"/>
    <w:rsid w:val="00371ACB"/>
    <w:rsid w:val="003722F2"/>
    <w:rsid w:val="0037275F"/>
    <w:rsid w:val="00372939"/>
    <w:rsid w:val="00372990"/>
    <w:rsid w:val="003729CA"/>
    <w:rsid w:val="00372A24"/>
    <w:rsid w:val="00372A99"/>
    <w:rsid w:val="00372DF0"/>
    <w:rsid w:val="00372F90"/>
    <w:rsid w:val="003735DC"/>
    <w:rsid w:val="0037367F"/>
    <w:rsid w:val="00374B5B"/>
    <w:rsid w:val="0037579F"/>
    <w:rsid w:val="00375A08"/>
    <w:rsid w:val="00375D19"/>
    <w:rsid w:val="00375EF1"/>
    <w:rsid w:val="00376162"/>
    <w:rsid w:val="003762B1"/>
    <w:rsid w:val="00376EC9"/>
    <w:rsid w:val="00377241"/>
    <w:rsid w:val="00377251"/>
    <w:rsid w:val="003775B6"/>
    <w:rsid w:val="00377AAA"/>
    <w:rsid w:val="003800BE"/>
    <w:rsid w:val="00380550"/>
    <w:rsid w:val="00381174"/>
    <w:rsid w:val="003813EB"/>
    <w:rsid w:val="00381E44"/>
    <w:rsid w:val="00381F18"/>
    <w:rsid w:val="00382095"/>
    <w:rsid w:val="003826C9"/>
    <w:rsid w:val="00382724"/>
    <w:rsid w:val="00382CDA"/>
    <w:rsid w:val="00383521"/>
    <w:rsid w:val="0038365C"/>
    <w:rsid w:val="003836A6"/>
    <w:rsid w:val="00383985"/>
    <w:rsid w:val="00383D28"/>
    <w:rsid w:val="00383D99"/>
    <w:rsid w:val="003841A0"/>
    <w:rsid w:val="00384A84"/>
    <w:rsid w:val="00384C68"/>
    <w:rsid w:val="00384CE3"/>
    <w:rsid w:val="00384F3F"/>
    <w:rsid w:val="00385355"/>
    <w:rsid w:val="00385449"/>
    <w:rsid w:val="003855BD"/>
    <w:rsid w:val="0038598E"/>
    <w:rsid w:val="0038612B"/>
    <w:rsid w:val="00386534"/>
    <w:rsid w:val="00386892"/>
    <w:rsid w:val="00386A51"/>
    <w:rsid w:val="0038772C"/>
    <w:rsid w:val="00387F2C"/>
    <w:rsid w:val="003908D1"/>
    <w:rsid w:val="003910EC"/>
    <w:rsid w:val="00391197"/>
    <w:rsid w:val="00391267"/>
    <w:rsid w:val="00391BF5"/>
    <w:rsid w:val="0039200E"/>
    <w:rsid w:val="003922E0"/>
    <w:rsid w:val="003923C4"/>
    <w:rsid w:val="00392920"/>
    <w:rsid w:val="00392DA2"/>
    <w:rsid w:val="00392F29"/>
    <w:rsid w:val="00393198"/>
    <w:rsid w:val="00393392"/>
    <w:rsid w:val="00393414"/>
    <w:rsid w:val="00393AF9"/>
    <w:rsid w:val="003945DF"/>
    <w:rsid w:val="00394B4A"/>
    <w:rsid w:val="00395013"/>
    <w:rsid w:val="003950A7"/>
    <w:rsid w:val="00395194"/>
    <w:rsid w:val="003963F2"/>
    <w:rsid w:val="003965A7"/>
    <w:rsid w:val="00396C4D"/>
    <w:rsid w:val="00396EB7"/>
    <w:rsid w:val="003974B3"/>
    <w:rsid w:val="00397513"/>
    <w:rsid w:val="00397656"/>
    <w:rsid w:val="00397668"/>
    <w:rsid w:val="00397674"/>
    <w:rsid w:val="0039785B"/>
    <w:rsid w:val="003A005C"/>
    <w:rsid w:val="003A0155"/>
    <w:rsid w:val="003A07A9"/>
    <w:rsid w:val="003A082A"/>
    <w:rsid w:val="003A0916"/>
    <w:rsid w:val="003A0A13"/>
    <w:rsid w:val="003A116E"/>
    <w:rsid w:val="003A232F"/>
    <w:rsid w:val="003A2B46"/>
    <w:rsid w:val="003A2F5A"/>
    <w:rsid w:val="003A2FA6"/>
    <w:rsid w:val="003A316C"/>
    <w:rsid w:val="003A3307"/>
    <w:rsid w:val="003A3422"/>
    <w:rsid w:val="003A387F"/>
    <w:rsid w:val="003A3D9F"/>
    <w:rsid w:val="003A3E6C"/>
    <w:rsid w:val="003A3F7C"/>
    <w:rsid w:val="003A400B"/>
    <w:rsid w:val="003A48E4"/>
    <w:rsid w:val="003A5189"/>
    <w:rsid w:val="003A54B8"/>
    <w:rsid w:val="003A5507"/>
    <w:rsid w:val="003A55C2"/>
    <w:rsid w:val="003A5A28"/>
    <w:rsid w:val="003A5D7F"/>
    <w:rsid w:val="003A62A2"/>
    <w:rsid w:val="003A63DC"/>
    <w:rsid w:val="003A668D"/>
    <w:rsid w:val="003A68C7"/>
    <w:rsid w:val="003A68D8"/>
    <w:rsid w:val="003A691E"/>
    <w:rsid w:val="003A6F1C"/>
    <w:rsid w:val="003A751C"/>
    <w:rsid w:val="003A7597"/>
    <w:rsid w:val="003A772F"/>
    <w:rsid w:val="003A7DC4"/>
    <w:rsid w:val="003B01B5"/>
    <w:rsid w:val="003B0CDC"/>
    <w:rsid w:val="003B177D"/>
    <w:rsid w:val="003B17DF"/>
    <w:rsid w:val="003B1D85"/>
    <w:rsid w:val="003B2524"/>
    <w:rsid w:val="003B26C1"/>
    <w:rsid w:val="003B2E49"/>
    <w:rsid w:val="003B2F93"/>
    <w:rsid w:val="003B3058"/>
    <w:rsid w:val="003B33EF"/>
    <w:rsid w:val="003B39BD"/>
    <w:rsid w:val="003B3C69"/>
    <w:rsid w:val="003B3E95"/>
    <w:rsid w:val="003B40BC"/>
    <w:rsid w:val="003B4B23"/>
    <w:rsid w:val="003B4E87"/>
    <w:rsid w:val="003B55CE"/>
    <w:rsid w:val="003B5CE3"/>
    <w:rsid w:val="003B67E3"/>
    <w:rsid w:val="003B730C"/>
    <w:rsid w:val="003B7440"/>
    <w:rsid w:val="003B7895"/>
    <w:rsid w:val="003C0272"/>
    <w:rsid w:val="003C089B"/>
    <w:rsid w:val="003C0AB8"/>
    <w:rsid w:val="003C0D10"/>
    <w:rsid w:val="003C1503"/>
    <w:rsid w:val="003C19BC"/>
    <w:rsid w:val="003C1A37"/>
    <w:rsid w:val="003C1A59"/>
    <w:rsid w:val="003C1EB0"/>
    <w:rsid w:val="003C20F0"/>
    <w:rsid w:val="003C2100"/>
    <w:rsid w:val="003C2352"/>
    <w:rsid w:val="003C2427"/>
    <w:rsid w:val="003C2868"/>
    <w:rsid w:val="003C2942"/>
    <w:rsid w:val="003C30DF"/>
    <w:rsid w:val="003C37D6"/>
    <w:rsid w:val="003C3A0A"/>
    <w:rsid w:val="003C4249"/>
    <w:rsid w:val="003C448D"/>
    <w:rsid w:val="003C4D41"/>
    <w:rsid w:val="003C4EC2"/>
    <w:rsid w:val="003C530E"/>
    <w:rsid w:val="003C5DE0"/>
    <w:rsid w:val="003C63DF"/>
    <w:rsid w:val="003C6A15"/>
    <w:rsid w:val="003C6F8B"/>
    <w:rsid w:val="003D00CE"/>
    <w:rsid w:val="003D01A8"/>
    <w:rsid w:val="003D01C8"/>
    <w:rsid w:val="003D0F7F"/>
    <w:rsid w:val="003D12A5"/>
    <w:rsid w:val="003D13F4"/>
    <w:rsid w:val="003D1488"/>
    <w:rsid w:val="003D1590"/>
    <w:rsid w:val="003D15A3"/>
    <w:rsid w:val="003D1705"/>
    <w:rsid w:val="003D1830"/>
    <w:rsid w:val="003D1B53"/>
    <w:rsid w:val="003D1FEC"/>
    <w:rsid w:val="003D2228"/>
    <w:rsid w:val="003D2481"/>
    <w:rsid w:val="003D2723"/>
    <w:rsid w:val="003D2899"/>
    <w:rsid w:val="003D2B3F"/>
    <w:rsid w:val="003D2B7B"/>
    <w:rsid w:val="003D2FC2"/>
    <w:rsid w:val="003D36FF"/>
    <w:rsid w:val="003D3738"/>
    <w:rsid w:val="003D37BC"/>
    <w:rsid w:val="003D4622"/>
    <w:rsid w:val="003D4625"/>
    <w:rsid w:val="003D4A37"/>
    <w:rsid w:val="003D4B2E"/>
    <w:rsid w:val="003D5277"/>
    <w:rsid w:val="003D52D7"/>
    <w:rsid w:val="003D5AAA"/>
    <w:rsid w:val="003D6253"/>
    <w:rsid w:val="003D6981"/>
    <w:rsid w:val="003D6C56"/>
    <w:rsid w:val="003D750A"/>
    <w:rsid w:val="003D7D5D"/>
    <w:rsid w:val="003E0519"/>
    <w:rsid w:val="003E0951"/>
    <w:rsid w:val="003E09C6"/>
    <w:rsid w:val="003E0AE4"/>
    <w:rsid w:val="003E0B8F"/>
    <w:rsid w:val="003E234B"/>
    <w:rsid w:val="003E23F1"/>
    <w:rsid w:val="003E2405"/>
    <w:rsid w:val="003E24B7"/>
    <w:rsid w:val="003E2669"/>
    <w:rsid w:val="003E2C2B"/>
    <w:rsid w:val="003E3CD1"/>
    <w:rsid w:val="003E46C9"/>
    <w:rsid w:val="003E4746"/>
    <w:rsid w:val="003E4804"/>
    <w:rsid w:val="003E4D54"/>
    <w:rsid w:val="003E4F75"/>
    <w:rsid w:val="003E5037"/>
    <w:rsid w:val="003E5777"/>
    <w:rsid w:val="003E692A"/>
    <w:rsid w:val="003E6D84"/>
    <w:rsid w:val="003E6EEC"/>
    <w:rsid w:val="003E7591"/>
    <w:rsid w:val="003E778B"/>
    <w:rsid w:val="003F0ED5"/>
    <w:rsid w:val="003F1D9D"/>
    <w:rsid w:val="003F294A"/>
    <w:rsid w:val="003F30DD"/>
    <w:rsid w:val="003F345F"/>
    <w:rsid w:val="003F3D4A"/>
    <w:rsid w:val="003F4733"/>
    <w:rsid w:val="003F5059"/>
    <w:rsid w:val="003F50A5"/>
    <w:rsid w:val="003F5307"/>
    <w:rsid w:val="003F55FD"/>
    <w:rsid w:val="003F6795"/>
    <w:rsid w:val="003F686D"/>
    <w:rsid w:val="003F6B64"/>
    <w:rsid w:val="003F6FD5"/>
    <w:rsid w:val="003F7486"/>
    <w:rsid w:val="003F7533"/>
    <w:rsid w:val="003F7736"/>
    <w:rsid w:val="003F7778"/>
    <w:rsid w:val="003F7C59"/>
    <w:rsid w:val="003F7E96"/>
    <w:rsid w:val="00400911"/>
    <w:rsid w:val="00400D94"/>
    <w:rsid w:val="00400F62"/>
    <w:rsid w:val="004010CE"/>
    <w:rsid w:val="0040201D"/>
    <w:rsid w:val="00402952"/>
    <w:rsid w:val="00402A15"/>
    <w:rsid w:val="00403A1A"/>
    <w:rsid w:val="00403CC7"/>
    <w:rsid w:val="00404AF2"/>
    <w:rsid w:val="00405AAA"/>
    <w:rsid w:val="0040651A"/>
    <w:rsid w:val="0040682C"/>
    <w:rsid w:val="00406C9C"/>
    <w:rsid w:val="00406D63"/>
    <w:rsid w:val="00407169"/>
    <w:rsid w:val="00407570"/>
    <w:rsid w:val="00407744"/>
    <w:rsid w:val="00407FEC"/>
    <w:rsid w:val="0041081D"/>
    <w:rsid w:val="00410DEC"/>
    <w:rsid w:val="00410EAE"/>
    <w:rsid w:val="004113CC"/>
    <w:rsid w:val="004115D1"/>
    <w:rsid w:val="00411E7F"/>
    <w:rsid w:val="0041283C"/>
    <w:rsid w:val="00412F4C"/>
    <w:rsid w:val="00413061"/>
    <w:rsid w:val="004131FB"/>
    <w:rsid w:val="004132D4"/>
    <w:rsid w:val="004135BD"/>
    <w:rsid w:val="0041382C"/>
    <w:rsid w:val="00413DFE"/>
    <w:rsid w:val="004141A4"/>
    <w:rsid w:val="0041420F"/>
    <w:rsid w:val="00414552"/>
    <w:rsid w:val="00414723"/>
    <w:rsid w:val="00414E85"/>
    <w:rsid w:val="00414ED5"/>
    <w:rsid w:val="00415070"/>
    <w:rsid w:val="004157B1"/>
    <w:rsid w:val="00415A18"/>
    <w:rsid w:val="00415FEE"/>
    <w:rsid w:val="0041608F"/>
    <w:rsid w:val="00416493"/>
    <w:rsid w:val="004168B0"/>
    <w:rsid w:val="00416F5C"/>
    <w:rsid w:val="00416F72"/>
    <w:rsid w:val="00417582"/>
    <w:rsid w:val="00417925"/>
    <w:rsid w:val="00417B8C"/>
    <w:rsid w:val="00417D09"/>
    <w:rsid w:val="00417DC3"/>
    <w:rsid w:val="00420272"/>
    <w:rsid w:val="004205B4"/>
    <w:rsid w:val="00420FEC"/>
    <w:rsid w:val="004216FD"/>
    <w:rsid w:val="004218FF"/>
    <w:rsid w:val="00421D6F"/>
    <w:rsid w:val="00422255"/>
    <w:rsid w:val="0042232E"/>
    <w:rsid w:val="0042257B"/>
    <w:rsid w:val="00422671"/>
    <w:rsid w:val="004226E7"/>
    <w:rsid w:val="00422756"/>
    <w:rsid w:val="00422768"/>
    <w:rsid w:val="00423045"/>
    <w:rsid w:val="00424378"/>
    <w:rsid w:val="00424C23"/>
    <w:rsid w:val="0042527E"/>
    <w:rsid w:val="0042533B"/>
    <w:rsid w:val="00425369"/>
    <w:rsid w:val="00425693"/>
    <w:rsid w:val="004258F4"/>
    <w:rsid w:val="0042593B"/>
    <w:rsid w:val="00425B1F"/>
    <w:rsid w:val="00425FB0"/>
    <w:rsid w:val="004269EC"/>
    <w:rsid w:val="00426F3C"/>
    <w:rsid w:val="004274F1"/>
    <w:rsid w:val="004276CC"/>
    <w:rsid w:val="00427DEB"/>
    <w:rsid w:val="00430702"/>
    <w:rsid w:val="00430F6B"/>
    <w:rsid w:val="00431075"/>
    <w:rsid w:val="00431694"/>
    <w:rsid w:val="004317B1"/>
    <w:rsid w:val="004327FC"/>
    <w:rsid w:val="00432817"/>
    <w:rsid w:val="00432919"/>
    <w:rsid w:val="0043311B"/>
    <w:rsid w:val="004331DE"/>
    <w:rsid w:val="004336EF"/>
    <w:rsid w:val="0043399D"/>
    <w:rsid w:val="00433E7B"/>
    <w:rsid w:val="0043407A"/>
    <w:rsid w:val="004344E1"/>
    <w:rsid w:val="0043455D"/>
    <w:rsid w:val="004346E5"/>
    <w:rsid w:val="0043473F"/>
    <w:rsid w:val="004349A8"/>
    <w:rsid w:val="00434A64"/>
    <w:rsid w:val="0043553E"/>
    <w:rsid w:val="00435DDC"/>
    <w:rsid w:val="004363E5"/>
    <w:rsid w:val="004366A8"/>
    <w:rsid w:val="004375E3"/>
    <w:rsid w:val="004376BC"/>
    <w:rsid w:val="00440275"/>
    <w:rsid w:val="0044060F"/>
    <w:rsid w:val="004407D2"/>
    <w:rsid w:val="00440F74"/>
    <w:rsid w:val="004411E1"/>
    <w:rsid w:val="00441716"/>
    <w:rsid w:val="00441773"/>
    <w:rsid w:val="004419B0"/>
    <w:rsid w:val="004419BD"/>
    <w:rsid w:val="00441B2B"/>
    <w:rsid w:val="00441FE4"/>
    <w:rsid w:val="0044214D"/>
    <w:rsid w:val="004423D2"/>
    <w:rsid w:val="00442FB4"/>
    <w:rsid w:val="00443088"/>
    <w:rsid w:val="0044332A"/>
    <w:rsid w:val="0044345B"/>
    <w:rsid w:val="00443733"/>
    <w:rsid w:val="00443EB1"/>
    <w:rsid w:val="00444024"/>
    <w:rsid w:val="0044427D"/>
    <w:rsid w:val="004449D7"/>
    <w:rsid w:val="00444D8D"/>
    <w:rsid w:val="004456CC"/>
    <w:rsid w:val="00445EBA"/>
    <w:rsid w:val="00446594"/>
    <w:rsid w:val="00446761"/>
    <w:rsid w:val="00446944"/>
    <w:rsid w:val="00446B1F"/>
    <w:rsid w:val="00446B83"/>
    <w:rsid w:val="00446DCF"/>
    <w:rsid w:val="00446E91"/>
    <w:rsid w:val="0044743A"/>
    <w:rsid w:val="0044777E"/>
    <w:rsid w:val="00447C78"/>
    <w:rsid w:val="0045040D"/>
    <w:rsid w:val="0045061F"/>
    <w:rsid w:val="0045095D"/>
    <w:rsid w:val="00451137"/>
    <w:rsid w:val="0045119F"/>
    <w:rsid w:val="004516F5"/>
    <w:rsid w:val="00451803"/>
    <w:rsid w:val="00451CD7"/>
    <w:rsid w:val="00451D0D"/>
    <w:rsid w:val="00452265"/>
    <w:rsid w:val="004523B4"/>
    <w:rsid w:val="004524C1"/>
    <w:rsid w:val="004525A1"/>
    <w:rsid w:val="00452D04"/>
    <w:rsid w:val="00453543"/>
    <w:rsid w:val="00454810"/>
    <w:rsid w:val="004549B9"/>
    <w:rsid w:val="00454C26"/>
    <w:rsid w:val="00454C6F"/>
    <w:rsid w:val="00455357"/>
    <w:rsid w:val="004554BE"/>
    <w:rsid w:val="004558CD"/>
    <w:rsid w:val="00455F44"/>
    <w:rsid w:val="00456BE8"/>
    <w:rsid w:val="004575FF"/>
    <w:rsid w:val="00457775"/>
    <w:rsid w:val="0045793D"/>
    <w:rsid w:val="00457D0C"/>
    <w:rsid w:val="00460B67"/>
    <w:rsid w:val="00461696"/>
    <w:rsid w:val="004616E0"/>
    <w:rsid w:val="00461867"/>
    <w:rsid w:val="004618C0"/>
    <w:rsid w:val="00461994"/>
    <w:rsid w:val="004628CF"/>
    <w:rsid w:val="004629A6"/>
    <w:rsid w:val="00463127"/>
    <w:rsid w:val="0046467C"/>
    <w:rsid w:val="004647A3"/>
    <w:rsid w:val="00464BA2"/>
    <w:rsid w:val="00465504"/>
    <w:rsid w:val="00465C05"/>
    <w:rsid w:val="00465F3B"/>
    <w:rsid w:val="004664E0"/>
    <w:rsid w:val="0046664C"/>
    <w:rsid w:val="00466B4C"/>
    <w:rsid w:val="004676F3"/>
    <w:rsid w:val="00467C3D"/>
    <w:rsid w:val="00470416"/>
    <w:rsid w:val="0047053B"/>
    <w:rsid w:val="004709DF"/>
    <w:rsid w:val="00470C25"/>
    <w:rsid w:val="004711C6"/>
    <w:rsid w:val="0047153A"/>
    <w:rsid w:val="004716C3"/>
    <w:rsid w:val="0047179A"/>
    <w:rsid w:val="0047193A"/>
    <w:rsid w:val="00471963"/>
    <w:rsid w:val="00471985"/>
    <w:rsid w:val="00471C74"/>
    <w:rsid w:val="0047218D"/>
    <w:rsid w:val="0047290F"/>
    <w:rsid w:val="00472C4A"/>
    <w:rsid w:val="00472CBE"/>
    <w:rsid w:val="00473062"/>
    <w:rsid w:val="0047338D"/>
    <w:rsid w:val="0047405D"/>
    <w:rsid w:val="004740B5"/>
    <w:rsid w:val="00474119"/>
    <w:rsid w:val="00474CC5"/>
    <w:rsid w:val="00474CF9"/>
    <w:rsid w:val="00474E40"/>
    <w:rsid w:val="00475158"/>
    <w:rsid w:val="00475817"/>
    <w:rsid w:val="004759F4"/>
    <w:rsid w:val="00475AA7"/>
    <w:rsid w:val="004761F2"/>
    <w:rsid w:val="00476F2A"/>
    <w:rsid w:val="00476FC6"/>
    <w:rsid w:val="00477199"/>
    <w:rsid w:val="00477B22"/>
    <w:rsid w:val="00477F77"/>
    <w:rsid w:val="004802FD"/>
    <w:rsid w:val="00481A97"/>
    <w:rsid w:val="00481BDF"/>
    <w:rsid w:val="00481FEF"/>
    <w:rsid w:val="00482217"/>
    <w:rsid w:val="004825DA"/>
    <w:rsid w:val="0048263E"/>
    <w:rsid w:val="00482811"/>
    <w:rsid w:val="00482845"/>
    <w:rsid w:val="00482E6C"/>
    <w:rsid w:val="0048300F"/>
    <w:rsid w:val="0048353C"/>
    <w:rsid w:val="00483F46"/>
    <w:rsid w:val="00484117"/>
    <w:rsid w:val="0048427A"/>
    <w:rsid w:val="0048436A"/>
    <w:rsid w:val="00484C4C"/>
    <w:rsid w:val="004850E5"/>
    <w:rsid w:val="00485125"/>
    <w:rsid w:val="00486308"/>
    <w:rsid w:val="00486640"/>
    <w:rsid w:val="00486CA8"/>
    <w:rsid w:val="00486D38"/>
    <w:rsid w:val="00486FF2"/>
    <w:rsid w:val="00487381"/>
    <w:rsid w:val="004877A8"/>
    <w:rsid w:val="004900F2"/>
    <w:rsid w:val="00490118"/>
    <w:rsid w:val="00490F08"/>
    <w:rsid w:val="00491148"/>
    <w:rsid w:val="0049174B"/>
    <w:rsid w:val="00491EA1"/>
    <w:rsid w:val="004929AA"/>
    <w:rsid w:val="00492AAF"/>
    <w:rsid w:val="00492FA1"/>
    <w:rsid w:val="004943DB"/>
    <w:rsid w:val="004944B6"/>
    <w:rsid w:val="00495092"/>
    <w:rsid w:val="00495255"/>
    <w:rsid w:val="004956CE"/>
    <w:rsid w:val="00495FFC"/>
    <w:rsid w:val="004960C3"/>
    <w:rsid w:val="004965AD"/>
    <w:rsid w:val="00496B7D"/>
    <w:rsid w:val="00496CD2"/>
    <w:rsid w:val="004979B2"/>
    <w:rsid w:val="00497AEC"/>
    <w:rsid w:val="004A01DF"/>
    <w:rsid w:val="004A034D"/>
    <w:rsid w:val="004A0BAC"/>
    <w:rsid w:val="004A0C8B"/>
    <w:rsid w:val="004A0C8C"/>
    <w:rsid w:val="004A17CE"/>
    <w:rsid w:val="004A1C1F"/>
    <w:rsid w:val="004A2553"/>
    <w:rsid w:val="004A2D16"/>
    <w:rsid w:val="004A340C"/>
    <w:rsid w:val="004A3B90"/>
    <w:rsid w:val="004A4002"/>
    <w:rsid w:val="004A43A3"/>
    <w:rsid w:val="004A43FB"/>
    <w:rsid w:val="004A461F"/>
    <w:rsid w:val="004A473C"/>
    <w:rsid w:val="004A50BB"/>
    <w:rsid w:val="004A54A7"/>
    <w:rsid w:val="004A582F"/>
    <w:rsid w:val="004A59CB"/>
    <w:rsid w:val="004A621E"/>
    <w:rsid w:val="004A6403"/>
    <w:rsid w:val="004A660F"/>
    <w:rsid w:val="004A711B"/>
    <w:rsid w:val="004A73F4"/>
    <w:rsid w:val="004A7A28"/>
    <w:rsid w:val="004B00A7"/>
    <w:rsid w:val="004B0D24"/>
    <w:rsid w:val="004B0E45"/>
    <w:rsid w:val="004B15B0"/>
    <w:rsid w:val="004B1A4B"/>
    <w:rsid w:val="004B1D1A"/>
    <w:rsid w:val="004B1ED8"/>
    <w:rsid w:val="004B2345"/>
    <w:rsid w:val="004B2DDC"/>
    <w:rsid w:val="004B32D8"/>
    <w:rsid w:val="004B34EC"/>
    <w:rsid w:val="004B406D"/>
    <w:rsid w:val="004B4456"/>
    <w:rsid w:val="004B48AD"/>
    <w:rsid w:val="004B4D2A"/>
    <w:rsid w:val="004B5016"/>
    <w:rsid w:val="004B5348"/>
    <w:rsid w:val="004B6573"/>
    <w:rsid w:val="004B6950"/>
    <w:rsid w:val="004B723A"/>
    <w:rsid w:val="004B799A"/>
    <w:rsid w:val="004B7A2C"/>
    <w:rsid w:val="004B7E54"/>
    <w:rsid w:val="004C0082"/>
    <w:rsid w:val="004C03A6"/>
    <w:rsid w:val="004C05C0"/>
    <w:rsid w:val="004C0963"/>
    <w:rsid w:val="004C0E23"/>
    <w:rsid w:val="004C164A"/>
    <w:rsid w:val="004C2763"/>
    <w:rsid w:val="004C2855"/>
    <w:rsid w:val="004C3024"/>
    <w:rsid w:val="004C3844"/>
    <w:rsid w:val="004C393B"/>
    <w:rsid w:val="004C3AE6"/>
    <w:rsid w:val="004C4410"/>
    <w:rsid w:val="004C4486"/>
    <w:rsid w:val="004C4542"/>
    <w:rsid w:val="004C48EA"/>
    <w:rsid w:val="004C4EFF"/>
    <w:rsid w:val="004C51B3"/>
    <w:rsid w:val="004C5619"/>
    <w:rsid w:val="004C56F4"/>
    <w:rsid w:val="004C5BE1"/>
    <w:rsid w:val="004C610C"/>
    <w:rsid w:val="004C6447"/>
    <w:rsid w:val="004C6C58"/>
    <w:rsid w:val="004C6D22"/>
    <w:rsid w:val="004C6DCE"/>
    <w:rsid w:val="004C775A"/>
    <w:rsid w:val="004C7C82"/>
    <w:rsid w:val="004C7E68"/>
    <w:rsid w:val="004C7F91"/>
    <w:rsid w:val="004D0618"/>
    <w:rsid w:val="004D06E5"/>
    <w:rsid w:val="004D10E9"/>
    <w:rsid w:val="004D169E"/>
    <w:rsid w:val="004D17E7"/>
    <w:rsid w:val="004D195F"/>
    <w:rsid w:val="004D1B9D"/>
    <w:rsid w:val="004D1C25"/>
    <w:rsid w:val="004D21C9"/>
    <w:rsid w:val="004D2322"/>
    <w:rsid w:val="004D275B"/>
    <w:rsid w:val="004D2A86"/>
    <w:rsid w:val="004D2BF6"/>
    <w:rsid w:val="004D308B"/>
    <w:rsid w:val="004D32C7"/>
    <w:rsid w:val="004D373C"/>
    <w:rsid w:val="004D3D3A"/>
    <w:rsid w:val="004D4428"/>
    <w:rsid w:val="004D485B"/>
    <w:rsid w:val="004D53DC"/>
    <w:rsid w:val="004D5771"/>
    <w:rsid w:val="004D58DB"/>
    <w:rsid w:val="004D595B"/>
    <w:rsid w:val="004D5B58"/>
    <w:rsid w:val="004D5C15"/>
    <w:rsid w:val="004D62D9"/>
    <w:rsid w:val="004D7058"/>
    <w:rsid w:val="004D733D"/>
    <w:rsid w:val="004D7503"/>
    <w:rsid w:val="004D75BA"/>
    <w:rsid w:val="004D7762"/>
    <w:rsid w:val="004D7EC9"/>
    <w:rsid w:val="004D7FAD"/>
    <w:rsid w:val="004E0281"/>
    <w:rsid w:val="004E046C"/>
    <w:rsid w:val="004E0599"/>
    <w:rsid w:val="004E099C"/>
    <w:rsid w:val="004E0AC1"/>
    <w:rsid w:val="004E0CF4"/>
    <w:rsid w:val="004E0D69"/>
    <w:rsid w:val="004E137E"/>
    <w:rsid w:val="004E1893"/>
    <w:rsid w:val="004E1AB6"/>
    <w:rsid w:val="004E24BE"/>
    <w:rsid w:val="004E2E92"/>
    <w:rsid w:val="004E306A"/>
    <w:rsid w:val="004E31BC"/>
    <w:rsid w:val="004E357A"/>
    <w:rsid w:val="004E3851"/>
    <w:rsid w:val="004E3AE5"/>
    <w:rsid w:val="004E421E"/>
    <w:rsid w:val="004E4494"/>
    <w:rsid w:val="004E4AA7"/>
    <w:rsid w:val="004E508B"/>
    <w:rsid w:val="004E58EF"/>
    <w:rsid w:val="004E5CF4"/>
    <w:rsid w:val="004E6597"/>
    <w:rsid w:val="004E68DF"/>
    <w:rsid w:val="004E6C22"/>
    <w:rsid w:val="004E6FFE"/>
    <w:rsid w:val="004E7079"/>
    <w:rsid w:val="004E7142"/>
    <w:rsid w:val="004E72B6"/>
    <w:rsid w:val="004E7323"/>
    <w:rsid w:val="004E74FB"/>
    <w:rsid w:val="004E7655"/>
    <w:rsid w:val="004E7FB8"/>
    <w:rsid w:val="004F089E"/>
    <w:rsid w:val="004F0A47"/>
    <w:rsid w:val="004F0F38"/>
    <w:rsid w:val="004F1275"/>
    <w:rsid w:val="004F1A57"/>
    <w:rsid w:val="004F2CF6"/>
    <w:rsid w:val="004F2F6B"/>
    <w:rsid w:val="004F3845"/>
    <w:rsid w:val="004F4290"/>
    <w:rsid w:val="004F43B4"/>
    <w:rsid w:val="004F4766"/>
    <w:rsid w:val="004F4D62"/>
    <w:rsid w:val="004F5862"/>
    <w:rsid w:val="004F5952"/>
    <w:rsid w:val="004F5A2B"/>
    <w:rsid w:val="004F5AA8"/>
    <w:rsid w:val="004F6095"/>
    <w:rsid w:val="004F66FE"/>
    <w:rsid w:val="004F6AA9"/>
    <w:rsid w:val="004F7061"/>
    <w:rsid w:val="004F7440"/>
    <w:rsid w:val="004F7698"/>
    <w:rsid w:val="004F7970"/>
    <w:rsid w:val="004F7DDB"/>
    <w:rsid w:val="00500F26"/>
    <w:rsid w:val="00501608"/>
    <w:rsid w:val="005016CB"/>
    <w:rsid w:val="00501853"/>
    <w:rsid w:val="00501B03"/>
    <w:rsid w:val="00501B53"/>
    <w:rsid w:val="0050205E"/>
    <w:rsid w:val="005031EB"/>
    <w:rsid w:val="0050464D"/>
    <w:rsid w:val="0050507E"/>
    <w:rsid w:val="005051F2"/>
    <w:rsid w:val="00505BCB"/>
    <w:rsid w:val="00505C0E"/>
    <w:rsid w:val="00506218"/>
    <w:rsid w:val="0050644A"/>
    <w:rsid w:val="00506513"/>
    <w:rsid w:val="00506CF7"/>
    <w:rsid w:val="00507C54"/>
    <w:rsid w:val="00507C71"/>
    <w:rsid w:val="0051033B"/>
    <w:rsid w:val="00510661"/>
    <w:rsid w:val="005107A8"/>
    <w:rsid w:val="00510946"/>
    <w:rsid w:val="00510D40"/>
    <w:rsid w:val="005115A4"/>
    <w:rsid w:val="00511ACC"/>
    <w:rsid w:val="0051208A"/>
    <w:rsid w:val="0051239B"/>
    <w:rsid w:val="00512512"/>
    <w:rsid w:val="005125B9"/>
    <w:rsid w:val="005128FE"/>
    <w:rsid w:val="00512CC9"/>
    <w:rsid w:val="005133C8"/>
    <w:rsid w:val="00513420"/>
    <w:rsid w:val="0051370E"/>
    <w:rsid w:val="005137D3"/>
    <w:rsid w:val="005137EC"/>
    <w:rsid w:val="00513D18"/>
    <w:rsid w:val="0051420B"/>
    <w:rsid w:val="0051469E"/>
    <w:rsid w:val="005146EA"/>
    <w:rsid w:val="0051594D"/>
    <w:rsid w:val="00515DAD"/>
    <w:rsid w:val="005160F3"/>
    <w:rsid w:val="00516214"/>
    <w:rsid w:val="00516327"/>
    <w:rsid w:val="0051649E"/>
    <w:rsid w:val="005165BD"/>
    <w:rsid w:val="005167F2"/>
    <w:rsid w:val="005167F3"/>
    <w:rsid w:val="00517613"/>
    <w:rsid w:val="00517B20"/>
    <w:rsid w:val="00517F61"/>
    <w:rsid w:val="0052006F"/>
    <w:rsid w:val="00520549"/>
    <w:rsid w:val="00520944"/>
    <w:rsid w:val="00521E48"/>
    <w:rsid w:val="00522113"/>
    <w:rsid w:val="00522DB9"/>
    <w:rsid w:val="00523216"/>
    <w:rsid w:val="00523916"/>
    <w:rsid w:val="00523AA5"/>
    <w:rsid w:val="005245C6"/>
    <w:rsid w:val="00524750"/>
    <w:rsid w:val="00524766"/>
    <w:rsid w:val="00524778"/>
    <w:rsid w:val="0052497C"/>
    <w:rsid w:val="00525D61"/>
    <w:rsid w:val="0052664D"/>
    <w:rsid w:val="00526C14"/>
    <w:rsid w:val="00526D78"/>
    <w:rsid w:val="00526EC7"/>
    <w:rsid w:val="00526F36"/>
    <w:rsid w:val="005275E7"/>
    <w:rsid w:val="00527B63"/>
    <w:rsid w:val="00527CCA"/>
    <w:rsid w:val="005301B6"/>
    <w:rsid w:val="0053100A"/>
    <w:rsid w:val="005310BA"/>
    <w:rsid w:val="0053118D"/>
    <w:rsid w:val="00531683"/>
    <w:rsid w:val="00531787"/>
    <w:rsid w:val="0053179B"/>
    <w:rsid w:val="00531AC4"/>
    <w:rsid w:val="00531AF4"/>
    <w:rsid w:val="00531EEC"/>
    <w:rsid w:val="00532145"/>
    <w:rsid w:val="005334A0"/>
    <w:rsid w:val="005334A5"/>
    <w:rsid w:val="00533545"/>
    <w:rsid w:val="005335C5"/>
    <w:rsid w:val="00533DEA"/>
    <w:rsid w:val="00534658"/>
    <w:rsid w:val="0053475A"/>
    <w:rsid w:val="00534B44"/>
    <w:rsid w:val="00534D7D"/>
    <w:rsid w:val="005352AD"/>
    <w:rsid w:val="00535BC1"/>
    <w:rsid w:val="00535ED9"/>
    <w:rsid w:val="00536867"/>
    <w:rsid w:val="00536B2E"/>
    <w:rsid w:val="00536EB1"/>
    <w:rsid w:val="00536F81"/>
    <w:rsid w:val="0054061F"/>
    <w:rsid w:val="00540A04"/>
    <w:rsid w:val="00540FE8"/>
    <w:rsid w:val="00541001"/>
    <w:rsid w:val="00541752"/>
    <w:rsid w:val="00541CD3"/>
    <w:rsid w:val="00542267"/>
    <w:rsid w:val="00542CB1"/>
    <w:rsid w:val="0054337F"/>
    <w:rsid w:val="005434B9"/>
    <w:rsid w:val="00543BE3"/>
    <w:rsid w:val="00543D4D"/>
    <w:rsid w:val="0054483E"/>
    <w:rsid w:val="00544EF8"/>
    <w:rsid w:val="00545255"/>
    <w:rsid w:val="005452FF"/>
    <w:rsid w:val="0054536F"/>
    <w:rsid w:val="00545415"/>
    <w:rsid w:val="005456BF"/>
    <w:rsid w:val="005459E7"/>
    <w:rsid w:val="00545D66"/>
    <w:rsid w:val="005460D0"/>
    <w:rsid w:val="00546798"/>
    <w:rsid w:val="00546A08"/>
    <w:rsid w:val="00546CD7"/>
    <w:rsid w:val="00547704"/>
    <w:rsid w:val="00547E93"/>
    <w:rsid w:val="0055024E"/>
    <w:rsid w:val="005508EF"/>
    <w:rsid w:val="00550C9E"/>
    <w:rsid w:val="005515F6"/>
    <w:rsid w:val="00551E1E"/>
    <w:rsid w:val="0055200D"/>
    <w:rsid w:val="0055236E"/>
    <w:rsid w:val="00552C26"/>
    <w:rsid w:val="00552D29"/>
    <w:rsid w:val="0055369F"/>
    <w:rsid w:val="0055397A"/>
    <w:rsid w:val="00553C69"/>
    <w:rsid w:val="00554757"/>
    <w:rsid w:val="00554A5D"/>
    <w:rsid w:val="00554B91"/>
    <w:rsid w:val="00554C55"/>
    <w:rsid w:val="00555B93"/>
    <w:rsid w:val="00555CE6"/>
    <w:rsid w:val="00555E91"/>
    <w:rsid w:val="0055667A"/>
    <w:rsid w:val="00556ED9"/>
    <w:rsid w:val="00557398"/>
    <w:rsid w:val="005575CF"/>
    <w:rsid w:val="00557605"/>
    <w:rsid w:val="00557E59"/>
    <w:rsid w:val="00560408"/>
    <w:rsid w:val="005604C1"/>
    <w:rsid w:val="0056051E"/>
    <w:rsid w:val="00560DBE"/>
    <w:rsid w:val="00560EF8"/>
    <w:rsid w:val="00561155"/>
    <w:rsid w:val="0056122C"/>
    <w:rsid w:val="0056143D"/>
    <w:rsid w:val="0056165A"/>
    <w:rsid w:val="0056176F"/>
    <w:rsid w:val="005617F3"/>
    <w:rsid w:val="00561A78"/>
    <w:rsid w:val="00561F06"/>
    <w:rsid w:val="00562244"/>
    <w:rsid w:val="0056234E"/>
    <w:rsid w:val="00562470"/>
    <w:rsid w:val="005624BB"/>
    <w:rsid w:val="005627BC"/>
    <w:rsid w:val="00562C02"/>
    <w:rsid w:val="005636A6"/>
    <w:rsid w:val="0056376B"/>
    <w:rsid w:val="00563E61"/>
    <w:rsid w:val="00563E6C"/>
    <w:rsid w:val="0056406F"/>
    <w:rsid w:val="005645F4"/>
    <w:rsid w:val="00565011"/>
    <w:rsid w:val="00565350"/>
    <w:rsid w:val="0056536F"/>
    <w:rsid w:val="005653C8"/>
    <w:rsid w:val="00565872"/>
    <w:rsid w:val="0056589E"/>
    <w:rsid w:val="00565E09"/>
    <w:rsid w:val="005666D1"/>
    <w:rsid w:val="00566B17"/>
    <w:rsid w:val="00566BBD"/>
    <w:rsid w:val="00566D87"/>
    <w:rsid w:val="005671D6"/>
    <w:rsid w:val="00567340"/>
    <w:rsid w:val="00567468"/>
    <w:rsid w:val="00567F32"/>
    <w:rsid w:val="00570345"/>
    <w:rsid w:val="00570610"/>
    <w:rsid w:val="00570997"/>
    <w:rsid w:val="00570A37"/>
    <w:rsid w:val="00570B09"/>
    <w:rsid w:val="00570C75"/>
    <w:rsid w:val="00570E19"/>
    <w:rsid w:val="00570E91"/>
    <w:rsid w:val="0057144A"/>
    <w:rsid w:val="00571462"/>
    <w:rsid w:val="00571551"/>
    <w:rsid w:val="005718F6"/>
    <w:rsid w:val="00571F59"/>
    <w:rsid w:val="00572336"/>
    <w:rsid w:val="00572C2A"/>
    <w:rsid w:val="00572CD4"/>
    <w:rsid w:val="00572FDE"/>
    <w:rsid w:val="005737B5"/>
    <w:rsid w:val="00573824"/>
    <w:rsid w:val="00573A33"/>
    <w:rsid w:val="00574036"/>
    <w:rsid w:val="00575191"/>
    <w:rsid w:val="005752AC"/>
    <w:rsid w:val="005753DA"/>
    <w:rsid w:val="00575A23"/>
    <w:rsid w:val="00575A49"/>
    <w:rsid w:val="00575BF4"/>
    <w:rsid w:val="00575CBA"/>
    <w:rsid w:val="005762DE"/>
    <w:rsid w:val="005763EC"/>
    <w:rsid w:val="00576758"/>
    <w:rsid w:val="005769DE"/>
    <w:rsid w:val="00576FA8"/>
    <w:rsid w:val="005778C5"/>
    <w:rsid w:val="005801DE"/>
    <w:rsid w:val="005802BA"/>
    <w:rsid w:val="00580569"/>
    <w:rsid w:val="0058078A"/>
    <w:rsid w:val="00580AEF"/>
    <w:rsid w:val="005817CF"/>
    <w:rsid w:val="00581BCF"/>
    <w:rsid w:val="00581BF4"/>
    <w:rsid w:val="00581D9C"/>
    <w:rsid w:val="00581E94"/>
    <w:rsid w:val="00581FFF"/>
    <w:rsid w:val="00582BB0"/>
    <w:rsid w:val="00583639"/>
    <w:rsid w:val="0058363E"/>
    <w:rsid w:val="00583678"/>
    <w:rsid w:val="0058374C"/>
    <w:rsid w:val="00583A58"/>
    <w:rsid w:val="005840C4"/>
    <w:rsid w:val="00584133"/>
    <w:rsid w:val="00584143"/>
    <w:rsid w:val="005843E0"/>
    <w:rsid w:val="00584E23"/>
    <w:rsid w:val="0058519D"/>
    <w:rsid w:val="00585674"/>
    <w:rsid w:val="00585704"/>
    <w:rsid w:val="005863B7"/>
    <w:rsid w:val="00586ABD"/>
    <w:rsid w:val="0058740D"/>
    <w:rsid w:val="00587EE0"/>
    <w:rsid w:val="0059013E"/>
    <w:rsid w:val="00590354"/>
    <w:rsid w:val="0059040B"/>
    <w:rsid w:val="00590F6C"/>
    <w:rsid w:val="00591218"/>
    <w:rsid w:val="00591539"/>
    <w:rsid w:val="00592635"/>
    <w:rsid w:val="00592936"/>
    <w:rsid w:val="00592FBD"/>
    <w:rsid w:val="00593446"/>
    <w:rsid w:val="0059383D"/>
    <w:rsid w:val="0059390E"/>
    <w:rsid w:val="005939F6"/>
    <w:rsid w:val="00593AF5"/>
    <w:rsid w:val="00593D62"/>
    <w:rsid w:val="00594225"/>
    <w:rsid w:val="00594D2C"/>
    <w:rsid w:val="00594E08"/>
    <w:rsid w:val="00594E67"/>
    <w:rsid w:val="005956D9"/>
    <w:rsid w:val="00595C3D"/>
    <w:rsid w:val="005960F8"/>
    <w:rsid w:val="0059637F"/>
    <w:rsid w:val="00596528"/>
    <w:rsid w:val="00596640"/>
    <w:rsid w:val="00596794"/>
    <w:rsid w:val="00596A1F"/>
    <w:rsid w:val="005977DF"/>
    <w:rsid w:val="0059790D"/>
    <w:rsid w:val="005979EA"/>
    <w:rsid w:val="00597D9A"/>
    <w:rsid w:val="005A051E"/>
    <w:rsid w:val="005A0999"/>
    <w:rsid w:val="005A0A14"/>
    <w:rsid w:val="005A0D4F"/>
    <w:rsid w:val="005A0FB2"/>
    <w:rsid w:val="005A1655"/>
    <w:rsid w:val="005A1B30"/>
    <w:rsid w:val="005A1CBD"/>
    <w:rsid w:val="005A28A7"/>
    <w:rsid w:val="005A2F9C"/>
    <w:rsid w:val="005A30FD"/>
    <w:rsid w:val="005A3142"/>
    <w:rsid w:val="005A3172"/>
    <w:rsid w:val="005A41F5"/>
    <w:rsid w:val="005A439E"/>
    <w:rsid w:val="005A477E"/>
    <w:rsid w:val="005A5067"/>
    <w:rsid w:val="005A56A8"/>
    <w:rsid w:val="005A571F"/>
    <w:rsid w:val="005A58B1"/>
    <w:rsid w:val="005A67CC"/>
    <w:rsid w:val="005A6C95"/>
    <w:rsid w:val="005A6E4C"/>
    <w:rsid w:val="005A742D"/>
    <w:rsid w:val="005B01B8"/>
    <w:rsid w:val="005B05B3"/>
    <w:rsid w:val="005B0AB9"/>
    <w:rsid w:val="005B0ECA"/>
    <w:rsid w:val="005B165B"/>
    <w:rsid w:val="005B17C2"/>
    <w:rsid w:val="005B17C9"/>
    <w:rsid w:val="005B1D30"/>
    <w:rsid w:val="005B2E0E"/>
    <w:rsid w:val="005B2E4E"/>
    <w:rsid w:val="005B3222"/>
    <w:rsid w:val="005B33BF"/>
    <w:rsid w:val="005B352E"/>
    <w:rsid w:val="005B4305"/>
    <w:rsid w:val="005B45C1"/>
    <w:rsid w:val="005B493F"/>
    <w:rsid w:val="005B4A5B"/>
    <w:rsid w:val="005B4B9C"/>
    <w:rsid w:val="005B4CB0"/>
    <w:rsid w:val="005B50A6"/>
    <w:rsid w:val="005B565C"/>
    <w:rsid w:val="005B577B"/>
    <w:rsid w:val="005B5958"/>
    <w:rsid w:val="005B5DE0"/>
    <w:rsid w:val="005B5E0C"/>
    <w:rsid w:val="005B5E80"/>
    <w:rsid w:val="005B66DB"/>
    <w:rsid w:val="005B6736"/>
    <w:rsid w:val="005B673D"/>
    <w:rsid w:val="005B68A0"/>
    <w:rsid w:val="005B6A32"/>
    <w:rsid w:val="005B6C75"/>
    <w:rsid w:val="005B6DB6"/>
    <w:rsid w:val="005B7098"/>
    <w:rsid w:val="005B739D"/>
    <w:rsid w:val="005B78CB"/>
    <w:rsid w:val="005B7AE4"/>
    <w:rsid w:val="005C0524"/>
    <w:rsid w:val="005C0D67"/>
    <w:rsid w:val="005C0E55"/>
    <w:rsid w:val="005C0E9B"/>
    <w:rsid w:val="005C14E3"/>
    <w:rsid w:val="005C15E6"/>
    <w:rsid w:val="005C1D55"/>
    <w:rsid w:val="005C1DEC"/>
    <w:rsid w:val="005C21E7"/>
    <w:rsid w:val="005C2552"/>
    <w:rsid w:val="005C2DEA"/>
    <w:rsid w:val="005C35A5"/>
    <w:rsid w:val="005C36D9"/>
    <w:rsid w:val="005C3F75"/>
    <w:rsid w:val="005C4142"/>
    <w:rsid w:val="005C44CC"/>
    <w:rsid w:val="005C44CE"/>
    <w:rsid w:val="005C4B36"/>
    <w:rsid w:val="005C4FD0"/>
    <w:rsid w:val="005C5305"/>
    <w:rsid w:val="005C54A2"/>
    <w:rsid w:val="005C56A8"/>
    <w:rsid w:val="005C5E9F"/>
    <w:rsid w:val="005C6237"/>
    <w:rsid w:val="005C640B"/>
    <w:rsid w:val="005C642D"/>
    <w:rsid w:val="005C6812"/>
    <w:rsid w:val="005C6A4E"/>
    <w:rsid w:val="005C6B78"/>
    <w:rsid w:val="005C6BC1"/>
    <w:rsid w:val="005C6E7A"/>
    <w:rsid w:val="005C771A"/>
    <w:rsid w:val="005C7F83"/>
    <w:rsid w:val="005D01C5"/>
    <w:rsid w:val="005D01E4"/>
    <w:rsid w:val="005D063D"/>
    <w:rsid w:val="005D09AF"/>
    <w:rsid w:val="005D121A"/>
    <w:rsid w:val="005D1254"/>
    <w:rsid w:val="005D1310"/>
    <w:rsid w:val="005D155C"/>
    <w:rsid w:val="005D1760"/>
    <w:rsid w:val="005D1E0A"/>
    <w:rsid w:val="005D29F2"/>
    <w:rsid w:val="005D2C1A"/>
    <w:rsid w:val="005D33B8"/>
    <w:rsid w:val="005D35FC"/>
    <w:rsid w:val="005D3707"/>
    <w:rsid w:val="005D3ED1"/>
    <w:rsid w:val="005D420E"/>
    <w:rsid w:val="005D448B"/>
    <w:rsid w:val="005D4A61"/>
    <w:rsid w:val="005D4E6C"/>
    <w:rsid w:val="005D5401"/>
    <w:rsid w:val="005D5D6D"/>
    <w:rsid w:val="005D66FB"/>
    <w:rsid w:val="005D6873"/>
    <w:rsid w:val="005D687D"/>
    <w:rsid w:val="005D6EF3"/>
    <w:rsid w:val="005D755B"/>
    <w:rsid w:val="005D783A"/>
    <w:rsid w:val="005D7F59"/>
    <w:rsid w:val="005E015B"/>
    <w:rsid w:val="005E0183"/>
    <w:rsid w:val="005E03F7"/>
    <w:rsid w:val="005E070D"/>
    <w:rsid w:val="005E0E28"/>
    <w:rsid w:val="005E0F7E"/>
    <w:rsid w:val="005E1C62"/>
    <w:rsid w:val="005E1D64"/>
    <w:rsid w:val="005E2085"/>
    <w:rsid w:val="005E2998"/>
    <w:rsid w:val="005E29BA"/>
    <w:rsid w:val="005E35B0"/>
    <w:rsid w:val="005E3A60"/>
    <w:rsid w:val="005E475A"/>
    <w:rsid w:val="005E488F"/>
    <w:rsid w:val="005E4E19"/>
    <w:rsid w:val="005E5056"/>
    <w:rsid w:val="005E522B"/>
    <w:rsid w:val="005E5235"/>
    <w:rsid w:val="005E558C"/>
    <w:rsid w:val="005E5B01"/>
    <w:rsid w:val="005E639B"/>
    <w:rsid w:val="005E6873"/>
    <w:rsid w:val="005E72B3"/>
    <w:rsid w:val="005E778B"/>
    <w:rsid w:val="005E782C"/>
    <w:rsid w:val="005E7874"/>
    <w:rsid w:val="005E7F30"/>
    <w:rsid w:val="005F0134"/>
    <w:rsid w:val="005F0292"/>
    <w:rsid w:val="005F0C1B"/>
    <w:rsid w:val="005F0D7A"/>
    <w:rsid w:val="005F102F"/>
    <w:rsid w:val="005F127A"/>
    <w:rsid w:val="005F1536"/>
    <w:rsid w:val="005F1D09"/>
    <w:rsid w:val="005F1EE9"/>
    <w:rsid w:val="005F274A"/>
    <w:rsid w:val="005F3D36"/>
    <w:rsid w:val="005F45B6"/>
    <w:rsid w:val="005F4E23"/>
    <w:rsid w:val="005F5265"/>
    <w:rsid w:val="005F56F4"/>
    <w:rsid w:val="005F5784"/>
    <w:rsid w:val="005F5900"/>
    <w:rsid w:val="005F594A"/>
    <w:rsid w:val="005F5BD7"/>
    <w:rsid w:val="005F5C0A"/>
    <w:rsid w:val="005F6840"/>
    <w:rsid w:val="005F69B4"/>
    <w:rsid w:val="005F73B4"/>
    <w:rsid w:val="005F73E8"/>
    <w:rsid w:val="005F73FE"/>
    <w:rsid w:val="005F7648"/>
    <w:rsid w:val="005F771E"/>
    <w:rsid w:val="006004AD"/>
    <w:rsid w:val="006008AE"/>
    <w:rsid w:val="00600BB5"/>
    <w:rsid w:val="00600E41"/>
    <w:rsid w:val="0060104B"/>
    <w:rsid w:val="006011A6"/>
    <w:rsid w:val="00601208"/>
    <w:rsid w:val="006014AD"/>
    <w:rsid w:val="006017FD"/>
    <w:rsid w:val="006019B0"/>
    <w:rsid w:val="006019D1"/>
    <w:rsid w:val="00601AA5"/>
    <w:rsid w:val="006020FB"/>
    <w:rsid w:val="00602589"/>
    <w:rsid w:val="00602C0F"/>
    <w:rsid w:val="00602C7D"/>
    <w:rsid w:val="00602E5F"/>
    <w:rsid w:val="00603ED2"/>
    <w:rsid w:val="00603F67"/>
    <w:rsid w:val="00604AA5"/>
    <w:rsid w:val="0060541E"/>
    <w:rsid w:val="00606134"/>
    <w:rsid w:val="00606817"/>
    <w:rsid w:val="006068CB"/>
    <w:rsid w:val="00606D2D"/>
    <w:rsid w:val="00606F07"/>
    <w:rsid w:val="0060735B"/>
    <w:rsid w:val="0060762F"/>
    <w:rsid w:val="006076AF"/>
    <w:rsid w:val="00607B0F"/>
    <w:rsid w:val="00607D39"/>
    <w:rsid w:val="00610B98"/>
    <w:rsid w:val="006117B7"/>
    <w:rsid w:val="00611953"/>
    <w:rsid w:val="006121AA"/>
    <w:rsid w:val="006121AD"/>
    <w:rsid w:val="006121CF"/>
    <w:rsid w:val="0061276E"/>
    <w:rsid w:val="006129A9"/>
    <w:rsid w:val="00612C0D"/>
    <w:rsid w:val="00612C1D"/>
    <w:rsid w:val="00612EBB"/>
    <w:rsid w:val="006131A7"/>
    <w:rsid w:val="00613A03"/>
    <w:rsid w:val="00613A1C"/>
    <w:rsid w:val="00613CE7"/>
    <w:rsid w:val="006141CA"/>
    <w:rsid w:val="006142B5"/>
    <w:rsid w:val="006145CD"/>
    <w:rsid w:val="00614B2B"/>
    <w:rsid w:val="00614BEC"/>
    <w:rsid w:val="00614E92"/>
    <w:rsid w:val="00615324"/>
    <w:rsid w:val="00615592"/>
    <w:rsid w:val="00615AE7"/>
    <w:rsid w:val="00616775"/>
    <w:rsid w:val="00616F40"/>
    <w:rsid w:val="00617001"/>
    <w:rsid w:val="006171A3"/>
    <w:rsid w:val="0061721A"/>
    <w:rsid w:val="006179A8"/>
    <w:rsid w:val="00617DA0"/>
    <w:rsid w:val="00620727"/>
    <w:rsid w:val="0062095E"/>
    <w:rsid w:val="00620B78"/>
    <w:rsid w:val="006211CC"/>
    <w:rsid w:val="006215B2"/>
    <w:rsid w:val="00621600"/>
    <w:rsid w:val="00622177"/>
    <w:rsid w:val="00622220"/>
    <w:rsid w:val="00622667"/>
    <w:rsid w:val="00622AF0"/>
    <w:rsid w:val="00622DAB"/>
    <w:rsid w:val="00622F36"/>
    <w:rsid w:val="00623209"/>
    <w:rsid w:val="006238B5"/>
    <w:rsid w:val="006239AB"/>
    <w:rsid w:val="006239B2"/>
    <w:rsid w:val="00623DE0"/>
    <w:rsid w:val="006241E6"/>
    <w:rsid w:val="006243F0"/>
    <w:rsid w:val="006246F7"/>
    <w:rsid w:val="00624B85"/>
    <w:rsid w:val="00624BF9"/>
    <w:rsid w:val="00624EB1"/>
    <w:rsid w:val="00625264"/>
    <w:rsid w:val="00625901"/>
    <w:rsid w:val="00625DF1"/>
    <w:rsid w:val="00625E5D"/>
    <w:rsid w:val="0062604F"/>
    <w:rsid w:val="00626B07"/>
    <w:rsid w:val="00626D73"/>
    <w:rsid w:val="00627117"/>
    <w:rsid w:val="006272B1"/>
    <w:rsid w:val="00627384"/>
    <w:rsid w:val="006306C3"/>
    <w:rsid w:val="00630757"/>
    <w:rsid w:val="00630D07"/>
    <w:rsid w:val="006310A8"/>
    <w:rsid w:val="006316A5"/>
    <w:rsid w:val="006317B1"/>
    <w:rsid w:val="00632515"/>
    <w:rsid w:val="00632752"/>
    <w:rsid w:val="00632934"/>
    <w:rsid w:val="00632B0E"/>
    <w:rsid w:val="00632DFA"/>
    <w:rsid w:val="00633293"/>
    <w:rsid w:val="00633777"/>
    <w:rsid w:val="00634087"/>
    <w:rsid w:val="0063435B"/>
    <w:rsid w:val="006345CD"/>
    <w:rsid w:val="00634957"/>
    <w:rsid w:val="00634A27"/>
    <w:rsid w:val="00634D24"/>
    <w:rsid w:val="00635340"/>
    <w:rsid w:val="006353B9"/>
    <w:rsid w:val="006354D7"/>
    <w:rsid w:val="00635597"/>
    <w:rsid w:val="006355FD"/>
    <w:rsid w:val="006356AD"/>
    <w:rsid w:val="00635753"/>
    <w:rsid w:val="0063587F"/>
    <w:rsid w:val="00635C1A"/>
    <w:rsid w:val="00635EAB"/>
    <w:rsid w:val="006361BC"/>
    <w:rsid w:val="00636418"/>
    <w:rsid w:val="0063714B"/>
    <w:rsid w:val="006374A7"/>
    <w:rsid w:val="00637804"/>
    <w:rsid w:val="006378FB"/>
    <w:rsid w:val="00637A53"/>
    <w:rsid w:val="00637E86"/>
    <w:rsid w:val="00640516"/>
    <w:rsid w:val="00640847"/>
    <w:rsid w:val="00640CFD"/>
    <w:rsid w:val="0064101B"/>
    <w:rsid w:val="00641113"/>
    <w:rsid w:val="006414B8"/>
    <w:rsid w:val="006419E8"/>
    <w:rsid w:val="00641B26"/>
    <w:rsid w:val="00641F36"/>
    <w:rsid w:val="0064252C"/>
    <w:rsid w:val="0064293C"/>
    <w:rsid w:val="00642F00"/>
    <w:rsid w:val="0064300C"/>
    <w:rsid w:val="00643ACF"/>
    <w:rsid w:val="00643B6B"/>
    <w:rsid w:val="00644059"/>
    <w:rsid w:val="006442CF"/>
    <w:rsid w:val="00644717"/>
    <w:rsid w:val="0064474A"/>
    <w:rsid w:val="006449F8"/>
    <w:rsid w:val="00644CFA"/>
    <w:rsid w:val="00645778"/>
    <w:rsid w:val="00645C17"/>
    <w:rsid w:val="00645DBB"/>
    <w:rsid w:val="00646106"/>
    <w:rsid w:val="0064688B"/>
    <w:rsid w:val="006469C0"/>
    <w:rsid w:val="00646C16"/>
    <w:rsid w:val="00646C83"/>
    <w:rsid w:val="00646E07"/>
    <w:rsid w:val="0064711D"/>
    <w:rsid w:val="006504FB"/>
    <w:rsid w:val="00650D55"/>
    <w:rsid w:val="00650F9D"/>
    <w:rsid w:val="00651BC1"/>
    <w:rsid w:val="00651E0A"/>
    <w:rsid w:val="00652195"/>
    <w:rsid w:val="0065222C"/>
    <w:rsid w:val="00652B60"/>
    <w:rsid w:val="00652F91"/>
    <w:rsid w:val="0065316B"/>
    <w:rsid w:val="00653382"/>
    <w:rsid w:val="0065397A"/>
    <w:rsid w:val="00653CC6"/>
    <w:rsid w:val="006540C8"/>
    <w:rsid w:val="006541A0"/>
    <w:rsid w:val="0065467F"/>
    <w:rsid w:val="00654E92"/>
    <w:rsid w:val="006551C6"/>
    <w:rsid w:val="006552BB"/>
    <w:rsid w:val="00656148"/>
    <w:rsid w:val="00656627"/>
    <w:rsid w:val="006568D0"/>
    <w:rsid w:val="006575E6"/>
    <w:rsid w:val="00657989"/>
    <w:rsid w:val="00657A47"/>
    <w:rsid w:val="00660B93"/>
    <w:rsid w:val="006617FA"/>
    <w:rsid w:val="00661A83"/>
    <w:rsid w:val="006620EC"/>
    <w:rsid w:val="00662CDA"/>
    <w:rsid w:val="0066336A"/>
    <w:rsid w:val="006635BE"/>
    <w:rsid w:val="006636AF"/>
    <w:rsid w:val="00663724"/>
    <w:rsid w:val="0066378B"/>
    <w:rsid w:val="006637B1"/>
    <w:rsid w:val="00663808"/>
    <w:rsid w:val="00663ACC"/>
    <w:rsid w:val="00663B5E"/>
    <w:rsid w:val="00663E25"/>
    <w:rsid w:val="00663F49"/>
    <w:rsid w:val="006641E9"/>
    <w:rsid w:val="0066425E"/>
    <w:rsid w:val="00664744"/>
    <w:rsid w:val="0066477E"/>
    <w:rsid w:val="00664A31"/>
    <w:rsid w:val="00664AA8"/>
    <w:rsid w:val="00664CF4"/>
    <w:rsid w:val="00664CF9"/>
    <w:rsid w:val="00664D55"/>
    <w:rsid w:val="00664E5A"/>
    <w:rsid w:val="00664F6D"/>
    <w:rsid w:val="006650D4"/>
    <w:rsid w:val="006658B2"/>
    <w:rsid w:val="00665970"/>
    <w:rsid w:val="00665E65"/>
    <w:rsid w:val="00666095"/>
    <w:rsid w:val="0066609A"/>
    <w:rsid w:val="00666300"/>
    <w:rsid w:val="006669EF"/>
    <w:rsid w:val="00666A4C"/>
    <w:rsid w:val="0066702F"/>
    <w:rsid w:val="00667341"/>
    <w:rsid w:val="006679AF"/>
    <w:rsid w:val="00667B93"/>
    <w:rsid w:val="0067054D"/>
    <w:rsid w:val="006707E9"/>
    <w:rsid w:val="00670CD3"/>
    <w:rsid w:val="006712AE"/>
    <w:rsid w:val="006714E6"/>
    <w:rsid w:val="00671760"/>
    <w:rsid w:val="006717AE"/>
    <w:rsid w:val="0067188D"/>
    <w:rsid w:val="00671DEF"/>
    <w:rsid w:val="0067210D"/>
    <w:rsid w:val="006721AD"/>
    <w:rsid w:val="006722B3"/>
    <w:rsid w:val="00672410"/>
    <w:rsid w:val="00672717"/>
    <w:rsid w:val="00672A96"/>
    <w:rsid w:val="00672E23"/>
    <w:rsid w:val="00673210"/>
    <w:rsid w:val="00673A8F"/>
    <w:rsid w:val="00673DB5"/>
    <w:rsid w:val="00673F54"/>
    <w:rsid w:val="00674253"/>
    <w:rsid w:val="00674333"/>
    <w:rsid w:val="006743E3"/>
    <w:rsid w:val="00674513"/>
    <w:rsid w:val="00674906"/>
    <w:rsid w:val="00675394"/>
    <w:rsid w:val="00676F69"/>
    <w:rsid w:val="00677276"/>
    <w:rsid w:val="00680620"/>
    <w:rsid w:val="00680F84"/>
    <w:rsid w:val="006811E7"/>
    <w:rsid w:val="006814DD"/>
    <w:rsid w:val="00681682"/>
    <w:rsid w:val="00681A3A"/>
    <w:rsid w:val="0068264A"/>
    <w:rsid w:val="00682769"/>
    <w:rsid w:val="00682B7D"/>
    <w:rsid w:val="00683507"/>
    <w:rsid w:val="00684554"/>
    <w:rsid w:val="006845F2"/>
    <w:rsid w:val="00684879"/>
    <w:rsid w:val="00684A42"/>
    <w:rsid w:val="00684CC4"/>
    <w:rsid w:val="00684E6B"/>
    <w:rsid w:val="00684EB3"/>
    <w:rsid w:val="00684FF1"/>
    <w:rsid w:val="006858CC"/>
    <w:rsid w:val="00685ACC"/>
    <w:rsid w:val="0068604D"/>
    <w:rsid w:val="0068664D"/>
    <w:rsid w:val="006866A9"/>
    <w:rsid w:val="00686A7F"/>
    <w:rsid w:val="00687812"/>
    <w:rsid w:val="00687829"/>
    <w:rsid w:val="00687E9D"/>
    <w:rsid w:val="006900EF"/>
    <w:rsid w:val="00690A49"/>
    <w:rsid w:val="00690F18"/>
    <w:rsid w:val="0069120A"/>
    <w:rsid w:val="006919C9"/>
    <w:rsid w:val="006927B2"/>
    <w:rsid w:val="006929F9"/>
    <w:rsid w:val="00692ACD"/>
    <w:rsid w:val="00693A06"/>
    <w:rsid w:val="0069415D"/>
    <w:rsid w:val="00694A37"/>
    <w:rsid w:val="00694BB8"/>
    <w:rsid w:val="006950A9"/>
    <w:rsid w:val="0069534A"/>
    <w:rsid w:val="006956A3"/>
    <w:rsid w:val="00695704"/>
    <w:rsid w:val="00695A03"/>
    <w:rsid w:val="00695C1F"/>
    <w:rsid w:val="006963E4"/>
    <w:rsid w:val="00696C45"/>
    <w:rsid w:val="0069740D"/>
    <w:rsid w:val="006975F5"/>
    <w:rsid w:val="00697A7A"/>
    <w:rsid w:val="00697DDB"/>
    <w:rsid w:val="006A0053"/>
    <w:rsid w:val="006A057A"/>
    <w:rsid w:val="006A06BA"/>
    <w:rsid w:val="006A0704"/>
    <w:rsid w:val="006A0858"/>
    <w:rsid w:val="006A0DC2"/>
    <w:rsid w:val="006A0DDE"/>
    <w:rsid w:val="006A0EE9"/>
    <w:rsid w:val="006A16ED"/>
    <w:rsid w:val="006A1EF2"/>
    <w:rsid w:val="006A2183"/>
    <w:rsid w:val="006A25C6"/>
    <w:rsid w:val="006A2DBD"/>
    <w:rsid w:val="006A3026"/>
    <w:rsid w:val="006A30D5"/>
    <w:rsid w:val="006A3183"/>
    <w:rsid w:val="006A3289"/>
    <w:rsid w:val="006A3A77"/>
    <w:rsid w:val="006A3AC1"/>
    <w:rsid w:val="006A3DBB"/>
    <w:rsid w:val="006A40B1"/>
    <w:rsid w:val="006A4215"/>
    <w:rsid w:val="006A45DA"/>
    <w:rsid w:val="006A4E99"/>
    <w:rsid w:val="006A4E9C"/>
    <w:rsid w:val="006A50BA"/>
    <w:rsid w:val="006A543D"/>
    <w:rsid w:val="006A55B1"/>
    <w:rsid w:val="006A5E51"/>
    <w:rsid w:val="006A5F29"/>
    <w:rsid w:val="006A6800"/>
    <w:rsid w:val="006A6A25"/>
    <w:rsid w:val="006A6DAD"/>
    <w:rsid w:val="006A70AB"/>
    <w:rsid w:val="006A7150"/>
    <w:rsid w:val="006A7CA6"/>
    <w:rsid w:val="006B0162"/>
    <w:rsid w:val="006B07CF"/>
    <w:rsid w:val="006B09E8"/>
    <w:rsid w:val="006B0D7A"/>
    <w:rsid w:val="006B0F91"/>
    <w:rsid w:val="006B13F7"/>
    <w:rsid w:val="006B18A4"/>
    <w:rsid w:val="006B1C9C"/>
    <w:rsid w:val="006B1F32"/>
    <w:rsid w:val="006B258E"/>
    <w:rsid w:val="006B29DA"/>
    <w:rsid w:val="006B3281"/>
    <w:rsid w:val="006B33C9"/>
    <w:rsid w:val="006B3641"/>
    <w:rsid w:val="006B3BC2"/>
    <w:rsid w:val="006B3EA8"/>
    <w:rsid w:val="006B4269"/>
    <w:rsid w:val="006B4304"/>
    <w:rsid w:val="006B44CA"/>
    <w:rsid w:val="006B4D9F"/>
    <w:rsid w:val="006B4FFF"/>
    <w:rsid w:val="006B55E4"/>
    <w:rsid w:val="006B567F"/>
    <w:rsid w:val="006B57C0"/>
    <w:rsid w:val="006B57F6"/>
    <w:rsid w:val="006B5ED5"/>
    <w:rsid w:val="006B73EE"/>
    <w:rsid w:val="006B787A"/>
    <w:rsid w:val="006B7A70"/>
    <w:rsid w:val="006B7B7E"/>
    <w:rsid w:val="006B7BAF"/>
    <w:rsid w:val="006B7C99"/>
    <w:rsid w:val="006B7CE2"/>
    <w:rsid w:val="006C0719"/>
    <w:rsid w:val="006C0A48"/>
    <w:rsid w:val="006C0A57"/>
    <w:rsid w:val="006C0DFC"/>
    <w:rsid w:val="006C10FC"/>
    <w:rsid w:val="006C12A3"/>
    <w:rsid w:val="006C1C71"/>
    <w:rsid w:val="006C1DAD"/>
    <w:rsid w:val="006C1E32"/>
    <w:rsid w:val="006C1F2D"/>
    <w:rsid w:val="006C1F6A"/>
    <w:rsid w:val="006C28AC"/>
    <w:rsid w:val="006C2B90"/>
    <w:rsid w:val="006C2E5F"/>
    <w:rsid w:val="006C2F66"/>
    <w:rsid w:val="006C2FC2"/>
    <w:rsid w:val="006C4141"/>
    <w:rsid w:val="006C41FB"/>
    <w:rsid w:val="006C4260"/>
    <w:rsid w:val="006C4BB2"/>
    <w:rsid w:val="006C4F54"/>
    <w:rsid w:val="006C5134"/>
    <w:rsid w:val="006C575F"/>
    <w:rsid w:val="006C586F"/>
    <w:rsid w:val="006C5C13"/>
    <w:rsid w:val="006C6000"/>
    <w:rsid w:val="006C6D94"/>
    <w:rsid w:val="006C7192"/>
    <w:rsid w:val="006C75B8"/>
    <w:rsid w:val="006C7E43"/>
    <w:rsid w:val="006C7F11"/>
    <w:rsid w:val="006D0631"/>
    <w:rsid w:val="006D068F"/>
    <w:rsid w:val="006D0715"/>
    <w:rsid w:val="006D129B"/>
    <w:rsid w:val="006D1574"/>
    <w:rsid w:val="006D15BE"/>
    <w:rsid w:val="006D2226"/>
    <w:rsid w:val="006D22B0"/>
    <w:rsid w:val="006D2A65"/>
    <w:rsid w:val="006D2CFD"/>
    <w:rsid w:val="006D3661"/>
    <w:rsid w:val="006D37C3"/>
    <w:rsid w:val="006D3BC5"/>
    <w:rsid w:val="006D3D6E"/>
    <w:rsid w:val="006D3DEA"/>
    <w:rsid w:val="006D3E65"/>
    <w:rsid w:val="006D50A7"/>
    <w:rsid w:val="006D60F9"/>
    <w:rsid w:val="006D610F"/>
    <w:rsid w:val="006D61A4"/>
    <w:rsid w:val="006D66E8"/>
    <w:rsid w:val="006D69E8"/>
    <w:rsid w:val="006D6A85"/>
    <w:rsid w:val="006D6E01"/>
    <w:rsid w:val="006D748C"/>
    <w:rsid w:val="006D78F4"/>
    <w:rsid w:val="006D79D7"/>
    <w:rsid w:val="006D7DC1"/>
    <w:rsid w:val="006E021E"/>
    <w:rsid w:val="006E0925"/>
    <w:rsid w:val="006E0D6D"/>
    <w:rsid w:val="006E0F45"/>
    <w:rsid w:val="006E10B4"/>
    <w:rsid w:val="006E1121"/>
    <w:rsid w:val="006E18B0"/>
    <w:rsid w:val="006E265B"/>
    <w:rsid w:val="006E2A7B"/>
    <w:rsid w:val="006E2ACA"/>
    <w:rsid w:val="006E2C5F"/>
    <w:rsid w:val="006E34DB"/>
    <w:rsid w:val="006E3613"/>
    <w:rsid w:val="006E3FAA"/>
    <w:rsid w:val="006E409D"/>
    <w:rsid w:val="006E41A4"/>
    <w:rsid w:val="006E49A4"/>
    <w:rsid w:val="006E4B5F"/>
    <w:rsid w:val="006E4C36"/>
    <w:rsid w:val="006E4CC4"/>
    <w:rsid w:val="006E501F"/>
    <w:rsid w:val="006E63EF"/>
    <w:rsid w:val="006E6BCF"/>
    <w:rsid w:val="006E6D50"/>
    <w:rsid w:val="006E6DA4"/>
    <w:rsid w:val="006E7595"/>
    <w:rsid w:val="006F0900"/>
    <w:rsid w:val="006F0B41"/>
    <w:rsid w:val="006F100D"/>
    <w:rsid w:val="006F1CE1"/>
    <w:rsid w:val="006F1FC4"/>
    <w:rsid w:val="006F2378"/>
    <w:rsid w:val="006F24C9"/>
    <w:rsid w:val="006F2785"/>
    <w:rsid w:val="006F2CD9"/>
    <w:rsid w:val="006F3E8B"/>
    <w:rsid w:val="006F3EE0"/>
    <w:rsid w:val="006F3F0B"/>
    <w:rsid w:val="006F448D"/>
    <w:rsid w:val="006F46B6"/>
    <w:rsid w:val="006F46C5"/>
    <w:rsid w:val="006F4ADB"/>
    <w:rsid w:val="006F4C6A"/>
    <w:rsid w:val="006F4F72"/>
    <w:rsid w:val="006F532F"/>
    <w:rsid w:val="006F5E50"/>
    <w:rsid w:val="006F5EF4"/>
    <w:rsid w:val="006F6036"/>
    <w:rsid w:val="006F6302"/>
    <w:rsid w:val="006F63CB"/>
    <w:rsid w:val="006F6959"/>
    <w:rsid w:val="006F6A7C"/>
    <w:rsid w:val="006F70E8"/>
    <w:rsid w:val="006F7244"/>
    <w:rsid w:val="006F767C"/>
    <w:rsid w:val="006F7748"/>
    <w:rsid w:val="006F7B03"/>
    <w:rsid w:val="0070086B"/>
    <w:rsid w:val="00701C5D"/>
    <w:rsid w:val="00701F01"/>
    <w:rsid w:val="00702656"/>
    <w:rsid w:val="0070272C"/>
    <w:rsid w:val="00702B04"/>
    <w:rsid w:val="00702CF3"/>
    <w:rsid w:val="007032E6"/>
    <w:rsid w:val="00703FB3"/>
    <w:rsid w:val="0070422F"/>
    <w:rsid w:val="007042F4"/>
    <w:rsid w:val="00704DB8"/>
    <w:rsid w:val="00704DD4"/>
    <w:rsid w:val="00705C41"/>
    <w:rsid w:val="007060A6"/>
    <w:rsid w:val="0070686C"/>
    <w:rsid w:val="0070707C"/>
    <w:rsid w:val="007070A4"/>
    <w:rsid w:val="007073F2"/>
    <w:rsid w:val="0070776A"/>
    <w:rsid w:val="00707C76"/>
    <w:rsid w:val="00710070"/>
    <w:rsid w:val="007103F4"/>
    <w:rsid w:val="00710814"/>
    <w:rsid w:val="0071112F"/>
    <w:rsid w:val="007111F0"/>
    <w:rsid w:val="00711387"/>
    <w:rsid w:val="007113F4"/>
    <w:rsid w:val="0071172F"/>
    <w:rsid w:val="007117DA"/>
    <w:rsid w:val="00712154"/>
    <w:rsid w:val="00712283"/>
    <w:rsid w:val="007125B7"/>
    <w:rsid w:val="0071295B"/>
    <w:rsid w:val="00712A98"/>
    <w:rsid w:val="00712AD1"/>
    <w:rsid w:val="00712FC5"/>
    <w:rsid w:val="00713087"/>
    <w:rsid w:val="007136B8"/>
    <w:rsid w:val="00713D8A"/>
    <w:rsid w:val="00713E13"/>
    <w:rsid w:val="00713EAA"/>
    <w:rsid w:val="00713EC9"/>
    <w:rsid w:val="00713F06"/>
    <w:rsid w:val="00714265"/>
    <w:rsid w:val="00714493"/>
    <w:rsid w:val="00714739"/>
    <w:rsid w:val="0071488C"/>
    <w:rsid w:val="00714EC5"/>
    <w:rsid w:val="00714EC6"/>
    <w:rsid w:val="007150A3"/>
    <w:rsid w:val="0071534C"/>
    <w:rsid w:val="00715427"/>
    <w:rsid w:val="00715892"/>
    <w:rsid w:val="00715CC8"/>
    <w:rsid w:val="00715FAF"/>
    <w:rsid w:val="007162CE"/>
    <w:rsid w:val="007168B9"/>
    <w:rsid w:val="007169CC"/>
    <w:rsid w:val="00717C65"/>
    <w:rsid w:val="007200EE"/>
    <w:rsid w:val="0072061E"/>
    <w:rsid w:val="00720688"/>
    <w:rsid w:val="00720715"/>
    <w:rsid w:val="007214DB"/>
    <w:rsid w:val="00721ECB"/>
    <w:rsid w:val="00722629"/>
    <w:rsid w:val="0072272F"/>
    <w:rsid w:val="00722934"/>
    <w:rsid w:val="00722B69"/>
    <w:rsid w:val="00723305"/>
    <w:rsid w:val="00723544"/>
    <w:rsid w:val="0072428A"/>
    <w:rsid w:val="007242FA"/>
    <w:rsid w:val="007244AE"/>
    <w:rsid w:val="007244E5"/>
    <w:rsid w:val="007247AD"/>
    <w:rsid w:val="00724AA3"/>
    <w:rsid w:val="0072588A"/>
    <w:rsid w:val="00726764"/>
    <w:rsid w:val="00726FF3"/>
    <w:rsid w:val="0072701D"/>
    <w:rsid w:val="00727484"/>
    <w:rsid w:val="0072757F"/>
    <w:rsid w:val="00727A78"/>
    <w:rsid w:val="007303BF"/>
    <w:rsid w:val="00730637"/>
    <w:rsid w:val="00730A18"/>
    <w:rsid w:val="00730D9C"/>
    <w:rsid w:val="00731009"/>
    <w:rsid w:val="007317C7"/>
    <w:rsid w:val="00732092"/>
    <w:rsid w:val="007326C7"/>
    <w:rsid w:val="00732C06"/>
    <w:rsid w:val="00732CEF"/>
    <w:rsid w:val="00732EB0"/>
    <w:rsid w:val="007330C1"/>
    <w:rsid w:val="00733B67"/>
    <w:rsid w:val="00733D5E"/>
    <w:rsid w:val="00734609"/>
    <w:rsid w:val="007367BE"/>
    <w:rsid w:val="00736B07"/>
    <w:rsid w:val="00740969"/>
    <w:rsid w:val="00740C0E"/>
    <w:rsid w:val="0074108C"/>
    <w:rsid w:val="007411B4"/>
    <w:rsid w:val="007418AD"/>
    <w:rsid w:val="00741F3A"/>
    <w:rsid w:val="00741F8C"/>
    <w:rsid w:val="0074207B"/>
    <w:rsid w:val="00742332"/>
    <w:rsid w:val="00742512"/>
    <w:rsid w:val="00742666"/>
    <w:rsid w:val="00742D66"/>
    <w:rsid w:val="00742D82"/>
    <w:rsid w:val="00742FF6"/>
    <w:rsid w:val="007432FB"/>
    <w:rsid w:val="0074391A"/>
    <w:rsid w:val="00743D2A"/>
    <w:rsid w:val="007446C0"/>
    <w:rsid w:val="007456BF"/>
    <w:rsid w:val="00745BE7"/>
    <w:rsid w:val="00745FF1"/>
    <w:rsid w:val="00746276"/>
    <w:rsid w:val="0074710A"/>
    <w:rsid w:val="00747404"/>
    <w:rsid w:val="00747498"/>
    <w:rsid w:val="007475B6"/>
    <w:rsid w:val="007477EB"/>
    <w:rsid w:val="007477FA"/>
    <w:rsid w:val="00747E03"/>
    <w:rsid w:val="0075051D"/>
    <w:rsid w:val="00750837"/>
    <w:rsid w:val="0075109C"/>
    <w:rsid w:val="00751198"/>
    <w:rsid w:val="007518FA"/>
    <w:rsid w:val="00751BCE"/>
    <w:rsid w:val="00751EBB"/>
    <w:rsid w:val="0075241B"/>
    <w:rsid w:val="00752652"/>
    <w:rsid w:val="007528C6"/>
    <w:rsid w:val="00752B14"/>
    <w:rsid w:val="00753093"/>
    <w:rsid w:val="00753647"/>
    <w:rsid w:val="0075376B"/>
    <w:rsid w:val="00753A8B"/>
    <w:rsid w:val="00753FA3"/>
    <w:rsid w:val="0075485A"/>
    <w:rsid w:val="00754A6A"/>
    <w:rsid w:val="00754DAF"/>
    <w:rsid w:val="00754F6C"/>
    <w:rsid w:val="0075580B"/>
    <w:rsid w:val="00755EC1"/>
    <w:rsid w:val="00755EC8"/>
    <w:rsid w:val="0075664B"/>
    <w:rsid w:val="007573F1"/>
    <w:rsid w:val="00757531"/>
    <w:rsid w:val="00760121"/>
    <w:rsid w:val="00760135"/>
    <w:rsid w:val="00760BA7"/>
    <w:rsid w:val="007610BA"/>
    <w:rsid w:val="00761D85"/>
    <w:rsid w:val="00762CA9"/>
    <w:rsid w:val="00762CAF"/>
    <w:rsid w:val="00763197"/>
    <w:rsid w:val="00763317"/>
    <w:rsid w:val="0076343B"/>
    <w:rsid w:val="007637A6"/>
    <w:rsid w:val="007637F9"/>
    <w:rsid w:val="00763B0C"/>
    <w:rsid w:val="007640DD"/>
    <w:rsid w:val="00764401"/>
    <w:rsid w:val="007644CC"/>
    <w:rsid w:val="0076477E"/>
    <w:rsid w:val="007648F7"/>
    <w:rsid w:val="007650A1"/>
    <w:rsid w:val="00765277"/>
    <w:rsid w:val="007652F6"/>
    <w:rsid w:val="00765455"/>
    <w:rsid w:val="0076583D"/>
    <w:rsid w:val="00765E58"/>
    <w:rsid w:val="00765E7B"/>
    <w:rsid w:val="00765F3B"/>
    <w:rsid w:val="007660A3"/>
    <w:rsid w:val="00766372"/>
    <w:rsid w:val="0076651B"/>
    <w:rsid w:val="0076663D"/>
    <w:rsid w:val="00766886"/>
    <w:rsid w:val="00766B4A"/>
    <w:rsid w:val="007673FB"/>
    <w:rsid w:val="00767692"/>
    <w:rsid w:val="0076787F"/>
    <w:rsid w:val="00767E03"/>
    <w:rsid w:val="00767F1B"/>
    <w:rsid w:val="007701BE"/>
    <w:rsid w:val="007704C0"/>
    <w:rsid w:val="00770BF6"/>
    <w:rsid w:val="00770C42"/>
    <w:rsid w:val="00770D40"/>
    <w:rsid w:val="00770E5D"/>
    <w:rsid w:val="007715EA"/>
    <w:rsid w:val="00771BF0"/>
    <w:rsid w:val="00771BF5"/>
    <w:rsid w:val="00771F1E"/>
    <w:rsid w:val="007722EB"/>
    <w:rsid w:val="00772873"/>
    <w:rsid w:val="00772C1C"/>
    <w:rsid w:val="00773360"/>
    <w:rsid w:val="0077375B"/>
    <w:rsid w:val="007738A0"/>
    <w:rsid w:val="00773957"/>
    <w:rsid w:val="00773C18"/>
    <w:rsid w:val="00773C43"/>
    <w:rsid w:val="00773E43"/>
    <w:rsid w:val="00774DB1"/>
    <w:rsid w:val="007753CA"/>
    <w:rsid w:val="007758D0"/>
    <w:rsid w:val="00775FFF"/>
    <w:rsid w:val="0077603B"/>
    <w:rsid w:val="0077659E"/>
    <w:rsid w:val="007774B9"/>
    <w:rsid w:val="00777871"/>
    <w:rsid w:val="00777A49"/>
    <w:rsid w:val="007800B9"/>
    <w:rsid w:val="0078035C"/>
    <w:rsid w:val="00780495"/>
    <w:rsid w:val="0078063E"/>
    <w:rsid w:val="00780672"/>
    <w:rsid w:val="007806A5"/>
    <w:rsid w:val="00780E59"/>
    <w:rsid w:val="007810B4"/>
    <w:rsid w:val="0078155C"/>
    <w:rsid w:val="007815A1"/>
    <w:rsid w:val="007815EE"/>
    <w:rsid w:val="007819AD"/>
    <w:rsid w:val="00782ACE"/>
    <w:rsid w:val="007831B3"/>
    <w:rsid w:val="0078336F"/>
    <w:rsid w:val="00783C8F"/>
    <w:rsid w:val="00783FEB"/>
    <w:rsid w:val="00784332"/>
    <w:rsid w:val="007847C6"/>
    <w:rsid w:val="00784DD3"/>
    <w:rsid w:val="00785004"/>
    <w:rsid w:val="0078525B"/>
    <w:rsid w:val="00785349"/>
    <w:rsid w:val="007859B1"/>
    <w:rsid w:val="00785CED"/>
    <w:rsid w:val="00785ED2"/>
    <w:rsid w:val="00785EF7"/>
    <w:rsid w:val="00786699"/>
    <w:rsid w:val="00786CF0"/>
    <w:rsid w:val="00786DDA"/>
    <w:rsid w:val="007874A6"/>
    <w:rsid w:val="00787E3F"/>
    <w:rsid w:val="00790051"/>
    <w:rsid w:val="007901C7"/>
    <w:rsid w:val="00790254"/>
    <w:rsid w:val="007907DB"/>
    <w:rsid w:val="00790BED"/>
    <w:rsid w:val="00790C2A"/>
    <w:rsid w:val="00790DCA"/>
    <w:rsid w:val="00791424"/>
    <w:rsid w:val="007914E4"/>
    <w:rsid w:val="0079159A"/>
    <w:rsid w:val="0079160A"/>
    <w:rsid w:val="007917A7"/>
    <w:rsid w:val="00792574"/>
    <w:rsid w:val="007927CE"/>
    <w:rsid w:val="00793516"/>
    <w:rsid w:val="007939B4"/>
    <w:rsid w:val="00793D08"/>
    <w:rsid w:val="00793E35"/>
    <w:rsid w:val="00793EB8"/>
    <w:rsid w:val="00793FFC"/>
    <w:rsid w:val="00794216"/>
    <w:rsid w:val="00794974"/>
    <w:rsid w:val="00795666"/>
    <w:rsid w:val="0079568A"/>
    <w:rsid w:val="00795E79"/>
    <w:rsid w:val="00796425"/>
    <w:rsid w:val="00796603"/>
    <w:rsid w:val="0079694F"/>
    <w:rsid w:val="00796968"/>
    <w:rsid w:val="00796FA8"/>
    <w:rsid w:val="00797261"/>
    <w:rsid w:val="00797533"/>
    <w:rsid w:val="00797562"/>
    <w:rsid w:val="00797609"/>
    <w:rsid w:val="007976A0"/>
    <w:rsid w:val="007977C4"/>
    <w:rsid w:val="00797C3C"/>
    <w:rsid w:val="00797D64"/>
    <w:rsid w:val="00797FF8"/>
    <w:rsid w:val="007A0C2C"/>
    <w:rsid w:val="007A135E"/>
    <w:rsid w:val="007A1E0E"/>
    <w:rsid w:val="007A1EA8"/>
    <w:rsid w:val="007A1EE6"/>
    <w:rsid w:val="007A21C1"/>
    <w:rsid w:val="007A259B"/>
    <w:rsid w:val="007A3BD2"/>
    <w:rsid w:val="007A44B8"/>
    <w:rsid w:val="007A4586"/>
    <w:rsid w:val="007A4BA2"/>
    <w:rsid w:val="007A4C38"/>
    <w:rsid w:val="007A4F8E"/>
    <w:rsid w:val="007A51C8"/>
    <w:rsid w:val="007A54D3"/>
    <w:rsid w:val="007A5BFB"/>
    <w:rsid w:val="007A5F0A"/>
    <w:rsid w:val="007A67C4"/>
    <w:rsid w:val="007A6AC7"/>
    <w:rsid w:val="007A7049"/>
    <w:rsid w:val="007A705E"/>
    <w:rsid w:val="007A7386"/>
    <w:rsid w:val="007A73D9"/>
    <w:rsid w:val="007A7621"/>
    <w:rsid w:val="007A7B43"/>
    <w:rsid w:val="007B0074"/>
    <w:rsid w:val="007B0185"/>
    <w:rsid w:val="007B0653"/>
    <w:rsid w:val="007B0B1C"/>
    <w:rsid w:val="007B0BF5"/>
    <w:rsid w:val="007B0C12"/>
    <w:rsid w:val="007B180F"/>
    <w:rsid w:val="007B270D"/>
    <w:rsid w:val="007B323A"/>
    <w:rsid w:val="007B3472"/>
    <w:rsid w:val="007B360B"/>
    <w:rsid w:val="007B39D3"/>
    <w:rsid w:val="007B3BE3"/>
    <w:rsid w:val="007B40F7"/>
    <w:rsid w:val="007B42C1"/>
    <w:rsid w:val="007B44B9"/>
    <w:rsid w:val="007B461C"/>
    <w:rsid w:val="007B4D5C"/>
    <w:rsid w:val="007B4EFB"/>
    <w:rsid w:val="007B4F6A"/>
    <w:rsid w:val="007B5732"/>
    <w:rsid w:val="007B5E44"/>
    <w:rsid w:val="007B5F3B"/>
    <w:rsid w:val="007B6F8C"/>
    <w:rsid w:val="007B7028"/>
    <w:rsid w:val="007B7576"/>
    <w:rsid w:val="007B7DD6"/>
    <w:rsid w:val="007B7EC3"/>
    <w:rsid w:val="007C02AA"/>
    <w:rsid w:val="007C0985"/>
    <w:rsid w:val="007C1864"/>
    <w:rsid w:val="007C19D3"/>
    <w:rsid w:val="007C216E"/>
    <w:rsid w:val="007C2619"/>
    <w:rsid w:val="007C2C78"/>
    <w:rsid w:val="007C34D4"/>
    <w:rsid w:val="007C3677"/>
    <w:rsid w:val="007C39C6"/>
    <w:rsid w:val="007C3E5A"/>
    <w:rsid w:val="007C44C1"/>
    <w:rsid w:val="007C4C56"/>
    <w:rsid w:val="007C4C5A"/>
    <w:rsid w:val="007C5255"/>
    <w:rsid w:val="007C5652"/>
    <w:rsid w:val="007C589B"/>
    <w:rsid w:val="007C58B8"/>
    <w:rsid w:val="007C5D89"/>
    <w:rsid w:val="007C5E6E"/>
    <w:rsid w:val="007C6036"/>
    <w:rsid w:val="007C6268"/>
    <w:rsid w:val="007C6960"/>
    <w:rsid w:val="007C6A31"/>
    <w:rsid w:val="007C720E"/>
    <w:rsid w:val="007C73E7"/>
    <w:rsid w:val="007C7741"/>
    <w:rsid w:val="007C7AE7"/>
    <w:rsid w:val="007D01A8"/>
    <w:rsid w:val="007D1404"/>
    <w:rsid w:val="007D1465"/>
    <w:rsid w:val="007D1BC1"/>
    <w:rsid w:val="007D1BF4"/>
    <w:rsid w:val="007D237A"/>
    <w:rsid w:val="007D2654"/>
    <w:rsid w:val="007D2C43"/>
    <w:rsid w:val="007D3DED"/>
    <w:rsid w:val="007D406B"/>
    <w:rsid w:val="007D4769"/>
    <w:rsid w:val="007D52AE"/>
    <w:rsid w:val="007D5661"/>
    <w:rsid w:val="007D57C6"/>
    <w:rsid w:val="007D57EF"/>
    <w:rsid w:val="007D5A44"/>
    <w:rsid w:val="007D64DB"/>
    <w:rsid w:val="007D7926"/>
    <w:rsid w:val="007D7EC1"/>
    <w:rsid w:val="007E036E"/>
    <w:rsid w:val="007E0573"/>
    <w:rsid w:val="007E08E6"/>
    <w:rsid w:val="007E0997"/>
    <w:rsid w:val="007E0A0C"/>
    <w:rsid w:val="007E0BCC"/>
    <w:rsid w:val="007E1245"/>
    <w:rsid w:val="007E12C5"/>
    <w:rsid w:val="007E1913"/>
    <w:rsid w:val="007E1C6E"/>
    <w:rsid w:val="007E1DEB"/>
    <w:rsid w:val="007E1FB6"/>
    <w:rsid w:val="007E210B"/>
    <w:rsid w:val="007E249D"/>
    <w:rsid w:val="007E2791"/>
    <w:rsid w:val="007E27CC"/>
    <w:rsid w:val="007E2AD2"/>
    <w:rsid w:val="007E2B70"/>
    <w:rsid w:val="007E3004"/>
    <w:rsid w:val="007E4AAB"/>
    <w:rsid w:val="007E4BD9"/>
    <w:rsid w:val="007E4CC0"/>
    <w:rsid w:val="007E4D74"/>
    <w:rsid w:val="007E50AD"/>
    <w:rsid w:val="007E5B18"/>
    <w:rsid w:val="007E5BBA"/>
    <w:rsid w:val="007E6C02"/>
    <w:rsid w:val="007E7103"/>
    <w:rsid w:val="007F006F"/>
    <w:rsid w:val="007F0094"/>
    <w:rsid w:val="007F0272"/>
    <w:rsid w:val="007F0410"/>
    <w:rsid w:val="007F0910"/>
    <w:rsid w:val="007F0D1C"/>
    <w:rsid w:val="007F1199"/>
    <w:rsid w:val="007F1B5A"/>
    <w:rsid w:val="007F2458"/>
    <w:rsid w:val="007F2854"/>
    <w:rsid w:val="007F327E"/>
    <w:rsid w:val="007F4262"/>
    <w:rsid w:val="007F4DF6"/>
    <w:rsid w:val="007F5178"/>
    <w:rsid w:val="007F5B2D"/>
    <w:rsid w:val="007F65E0"/>
    <w:rsid w:val="007F7004"/>
    <w:rsid w:val="007F7013"/>
    <w:rsid w:val="007F73FC"/>
    <w:rsid w:val="007F7EBF"/>
    <w:rsid w:val="007F7F67"/>
    <w:rsid w:val="00800368"/>
    <w:rsid w:val="00800555"/>
    <w:rsid w:val="00800847"/>
    <w:rsid w:val="00800AB2"/>
    <w:rsid w:val="00800B7D"/>
    <w:rsid w:val="00800FE3"/>
    <w:rsid w:val="008011AE"/>
    <w:rsid w:val="00801BBC"/>
    <w:rsid w:val="00801CC4"/>
    <w:rsid w:val="00801D4D"/>
    <w:rsid w:val="008025AB"/>
    <w:rsid w:val="00802DE6"/>
    <w:rsid w:val="0080302B"/>
    <w:rsid w:val="00803279"/>
    <w:rsid w:val="008035C0"/>
    <w:rsid w:val="00803654"/>
    <w:rsid w:val="00803910"/>
    <w:rsid w:val="00803B40"/>
    <w:rsid w:val="00803D47"/>
    <w:rsid w:val="00803E29"/>
    <w:rsid w:val="00803EE5"/>
    <w:rsid w:val="0080439E"/>
    <w:rsid w:val="008047AC"/>
    <w:rsid w:val="00804CCE"/>
    <w:rsid w:val="0080558D"/>
    <w:rsid w:val="008055A0"/>
    <w:rsid w:val="008055A6"/>
    <w:rsid w:val="00805645"/>
    <w:rsid w:val="0080569A"/>
    <w:rsid w:val="00805799"/>
    <w:rsid w:val="0080618D"/>
    <w:rsid w:val="0080678C"/>
    <w:rsid w:val="008067E3"/>
    <w:rsid w:val="00810192"/>
    <w:rsid w:val="00811538"/>
    <w:rsid w:val="008119B4"/>
    <w:rsid w:val="008123F7"/>
    <w:rsid w:val="00812533"/>
    <w:rsid w:val="008125D0"/>
    <w:rsid w:val="00812739"/>
    <w:rsid w:val="00812B31"/>
    <w:rsid w:val="00812E38"/>
    <w:rsid w:val="0081311A"/>
    <w:rsid w:val="00813B2F"/>
    <w:rsid w:val="008142FD"/>
    <w:rsid w:val="00814B0A"/>
    <w:rsid w:val="0081567C"/>
    <w:rsid w:val="008156E2"/>
    <w:rsid w:val="008157C9"/>
    <w:rsid w:val="0081673F"/>
    <w:rsid w:val="008167A1"/>
    <w:rsid w:val="0081739D"/>
    <w:rsid w:val="00817592"/>
    <w:rsid w:val="008176F4"/>
    <w:rsid w:val="0082039D"/>
    <w:rsid w:val="00820886"/>
    <w:rsid w:val="00820FFF"/>
    <w:rsid w:val="008214A9"/>
    <w:rsid w:val="0082171E"/>
    <w:rsid w:val="00822333"/>
    <w:rsid w:val="008223E5"/>
    <w:rsid w:val="00822EBA"/>
    <w:rsid w:val="00822FE5"/>
    <w:rsid w:val="0082302B"/>
    <w:rsid w:val="008232A5"/>
    <w:rsid w:val="0082362B"/>
    <w:rsid w:val="0082406B"/>
    <w:rsid w:val="0082440C"/>
    <w:rsid w:val="00824858"/>
    <w:rsid w:val="00824BEA"/>
    <w:rsid w:val="00824D6A"/>
    <w:rsid w:val="00825012"/>
    <w:rsid w:val="008261CC"/>
    <w:rsid w:val="00826CC1"/>
    <w:rsid w:val="00827283"/>
    <w:rsid w:val="00827B65"/>
    <w:rsid w:val="00827F66"/>
    <w:rsid w:val="008301BA"/>
    <w:rsid w:val="00830548"/>
    <w:rsid w:val="0083087A"/>
    <w:rsid w:val="008308B8"/>
    <w:rsid w:val="00830B3F"/>
    <w:rsid w:val="0083119B"/>
    <w:rsid w:val="00831CAA"/>
    <w:rsid w:val="00832135"/>
    <w:rsid w:val="0083219F"/>
    <w:rsid w:val="00832259"/>
    <w:rsid w:val="00832629"/>
    <w:rsid w:val="00832E9E"/>
    <w:rsid w:val="00832FEC"/>
    <w:rsid w:val="00833359"/>
    <w:rsid w:val="0083347D"/>
    <w:rsid w:val="00833537"/>
    <w:rsid w:val="00834643"/>
    <w:rsid w:val="008346C6"/>
    <w:rsid w:val="008351FD"/>
    <w:rsid w:val="008353F2"/>
    <w:rsid w:val="00835A81"/>
    <w:rsid w:val="00835CD8"/>
    <w:rsid w:val="00835EC4"/>
    <w:rsid w:val="00835F2E"/>
    <w:rsid w:val="0083610A"/>
    <w:rsid w:val="0083645A"/>
    <w:rsid w:val="00836652"/>
    <w:rsid w:val="008368AC"/>
    <w:rsid w:val="00836E2A"/>
    <w:rsid w:val="0083717E"/>
    <w:rsid w:val="00837470"/>
    <w:rsid w:val="008374B5"/>
    <w:rsid w:val="0084049C"/>
    <w:rsid w:val="008405F0"/>
    <w:rsid w:val="00840B87"/>
    <w:rsid w:val="00840F50"/>
    <w:rsid w:val="00840F5B"/>
    <w:rsid w:val="0084100C"/>
    <w:rsid w:val="0084111C"/>
    <w:rsid w:val="00841785"/>
    <w:rsid w:val="00841C79"/>
    <w:rsid w:val="00841DA2"/>
    <w:rsid w:val="008426D7"/>
    <w:rsid w:val="00842843"/>
    <w:rsid w:val="00842C1E"/>
    <w:rsid w:val="00842C30"/>
    <w:rsid w:val="008431DD"/>
    <w:rsid w:val="008434B7"/>
    <w:rsid w:val="00843A37"/>
    <w:rsid w:val="00843A75"/>
    <w:rsid w:val="00844045"/>
    <w:rsid w:val="008447EB"/>
    <w:rsid w:val="00844D6A"/>
    <w:rsid w:val="008450DF"/>
    <w:rsid w:val="008453AE"/>
    <w:rsid w:val="008454C1"/>
    <w:rsid w:val="008459D7"/>
    <w:rsid w:val="00845C45"/>
    <w:rsid w:val="00845C7E"/>
    <w:rsid w:val="00845DDD"/>
    <w:rsid w:val="008460D5"/>
    <w:rsid w:val="008463D3"/>
    <w:rsid w:val="00846545"/>
    <w:rsid w:val="00846795"/>
    <w:rsid w:val="008467D2"/>
    <w:rsid w:val="00846875"/>
    <w:rsid w:val="00846C21"/>
    <w:rsid w:val="0084709E"/>
    <w:rsid w:val="00847202"/>
    <w:rsid w:val="00847213"/>
    <w:rsid w:val="008474DA"/>
    <w:rsid w:val="00847A3A"/>
    <w:rsid w:val="00847C00"/>
    <w:rsid w:val="00847F26"/>
    <w:rsid w:val="008504D5"/>
    <w:rsid w:val="00850E3A"/>
    <w:rsid w:val="0085135E"/>
    <w:rsid w:val="008513E7"/>
    <w:rsid w:val="00851C47"/>
    <w:rsid w:val="00852187"/>
    <w:rsid w:val="00852300"/>
    <w:rsid w:val="008523B6"/>
    <w:rsid w:val="008527C4"/>
    <w:rsid w:val="008530C1"/>
    <w:rsid w:val="00853271"/>
    <w:rsid w:val="0085394E"/>
    <w:rsid w:val="00853C28"/>
    <w:rsid w:val="00854920"/>
    <w:rsid w:val="00854B9C"/>
    <w:rsid w:val="00854C3A"/>
    <w:rsid w:val="008553E3"/>
    <w:rsid w:val="008555D9"/>
    <w:rsid w:val="00855C3D"/>
    <w:rsid w:val="00855D00"/>
    <w:rsid w:val="00856048"/>
    <w:rsid w:val="00856562"/>
    <w:rsid w:val="00856B1C"/>
    <w:rsid w:val="008573C6"/>
    <w:rsid w:val="00857721"/>
    <w:rsid w:val="00857A46"/>
    <w:rsid w:val="00857B69"/>
    <w:rsid w:val="00857E08"/>
    <w:rsid w:val="0086009C"/>
    <w:rsid w:val="0086010C"/>
    <w:rsid w:val="00860593"/>
    <w:rsid w:val="00860A60"/>
    <w:rsid w:val="00860A9F"/>
    <w:rsid w:val="00860B7B"/>
    <w:rsid w:val="008610A1"/>
    <w:rsid w:val="00861722"/>
    <w:rsid w:val="0086213F"/>
    <w:rsid w:val="00862362"/>
    <w:rsid w:val="008624CE"/>
    <w:rsid w:val="0086260F"/>
    <w:rsid w:val="00862F1E"/>
    <w:rsid w:val="00863134"/>
    <w:rsid w:val="0086350E"/>
    <w:rsid w:val="00863B0B"/>
    <w:rsid w:val="008641C9"/>
    <w:rsid w:val="00864422"/>
    <w:rsid w:val="00864457"/>
    <w:rsid w:val="008645B2"/>
    <w:rsid w:val="0086464A"/>
    <w:rsid w:val="00864668"/>
    <w:rsid w:val="00864693"/>
    <w:rsid w:val="0086471C"/>
    <w:rsid w:val="00864740"/>
    <w:rsid w:val="00864CA3"/>
    <w:rsid w:val="00865311"/>
    <w:rsid w:val="008654DD"/>
    <w:rsid w:val="0086553E"/>
    <w:rsid w:val="0086583D"/>
    <w:rsid w:val="00865F1D"/>
    <w:rsid w:val="00866CEA"/>
    <w:rsid w:val="00866D48"/>
    <w:rsid w:val="00867512"/>
    <w:rsid w:val="0087013E"/>
    <w:rsid w:val="008706B0"/>
    <w:rsid w:val="0087079F"/>
    <w:rsid w:val="00870AA3"/>
    <w:rsid w:val="00870F75"/>
    <w:rsid w:val="008718B6"/>
    <w:rsid w:val="0087220F"/>
    <w:rsid w:val="008725DD"/>
    <w:rsid w:val="00872A1E"/>
    <w:rsid w:val="008730FB"/>
    <w:rsid w:val="00873254"/>
    <w:rsid w:val="008735CE"/>
    <w:rsid w:val="0087397F"/>
    <w:rsid w:val="008740B9"/>
    <w:rsid w:val="00874121"/>
    <w:rsid w:val="00874252"/>
    <w:rsid w:val="008742FD"/>
    <w:rsid w:val="00874428"/>
    <w:rsid w:val="008748FB"/>
    <w:rsid w:val="00874AD9"/>
    <w:rsid w:val="00874E4A"/>
    <w:rsid w:val="0087516C"/>
    <w:rsid w:val="00875179"/>
    <w:rsid w:val="0087560E"/>
    <w:rsid w:val="00875F53"/>
    <w:rsid w:val="00875FF1"/>
    <w:rsid w:val="00876425"/>
    <w:rsid w:val="00876613"/>
    <w:rsid w:val="0087686F"/>
    <w:rsid w:val="00877080"/>
    <w:rsid w:val="00877BC9"/>
    <w:rsid w:val="00877C97"/>
    <w:rsid w:val="00877CC0"/>
    <w:rsid w:val="00877D30"/>
    <w:rsid w:val="008805A5"/>
    <w:rsid w:val="0088068E"/>
    <w:rsid w:val="008809DF"/>
    <w:rsid w:val="008816F8"/>
    <w:rsid w:val="0088199A"/>
    <w:rsid w:val="00882BA3"/>
    <w:rsid w:val="00882C49"/>
    <w:rsid w:val="00882D35"/>
    <w:rsid w:val="00883806"/>
    <w:rsid w:val="008838AE"/>
    <w:rsid w:val="00883982"/>
    <w:rsid w:val="00883D0B"/>
    <w:rsid w:val="00883E24"/>
    <w:rsid w:val="0088490E"/>
    <w:rsid w:val="00884D1A"/>
    <w:rsid w:val="00884EDC"/>
    <w:rsid w:val="00884FDE"/>
    <w:rsid w:val="00885205"/>
    <w:rsid w:val="00885318"/>
    <w:rsid w:val="008858A6"/>
    <w:rsid w:val="00885D1D"/>
    <w:rsid w:val="008861B7"/>
    <w:rsid w:val="00886491"/>
    <w:rsid w:val="00886877"/>
    <w:rsid w:val="00886B96"/>
    <w:rsid w:val="00886FB8"/>
    <w:rsid w:val="00887076"/>
    <w:rsid w:val="00887467"/>
    <w:rsid w:val="00887A21"/>
    <w:rsid w:val="00887AA8"/>
    <w:rsid w:val="0089016C"/>
    <w:rsid w:val="0089027D"/>
    <w:rsid w:val="008902B6"/>
    <w:rsid w:val="00890527"/>
    <w:rsid w:val="0089085E"/>
    <w:rsid w:val="00890BDE"/>
    <w:rsid w:val="00890D94"/>
    <w:rsid w:val="00890F42"/>
    <w:rsid w:val="0089241F"/>
    <w:rsid w:val="00892636"/>
    <w:rsid w:val="008928D2"/>
    <w:rsid w:val="00892AE0"/>
    <w:rsid w:val="00893479"/>
    <w:rsid w:val="008934B2"/>
    <w:rsid w:val="0089354C"/>
    <w:rsid w:val="008938CB"/>
    <w:rsid w:val="00894B69"/>
    <w:rsid w:val="00895654"/>
    <w:rsid w:val="00895E27"/>
    <w:rsid w:val="00896505"/>
    <w:rsid w:val="00897A59"/>
    <w:rsid w:val="00897FC1"/>
    <w:rsid w:val="008A0071"/>
    <w:rsid w:val="008A019E"/>
    <w:rsid w:val="008A14CC"/>
    <w:rsid w:val="008A1798"/>
    <w:rsid w:val="008A1B77"/>
    <w:rsid w:val="008A1F09"/>
    <w:rsid w:val="008A26D6"/>
    <w:rsid w:val="008A332E"/>
    <w:rsid w:val="008A3BBD"/>
    <w:rsid w:val="008A45C3"/>
    <w:rsid w:val="008A46A6"/>
    <w:rsid w:val="008A4CB5"/>
    <w:rsid w:val="008A4ED6"/>
    <w:rsid w:val="008A50EC"/>
    <w:rsid w:val="008A59C8"/>
    <w:rsid w:val="008A5D4B"/>
    <w:rsid w:val="008A6079"/>
    <w:rsid w:val="008A6509"/>
    <w:rsid w:val="008A693F"/>
    <w:rsid w:val="008A7317"/>
    <w:rsid w:val="008A73C0"/>
    <w:rsid w:val="008A763D"/>
    <w:rsid w:val="008A76A1"/>
    <w:rsid w:val="008A7847"/>
    <w:rsid w:val="008A7A8F"/>
    <w:rsid w:val="008A7C13"/>
    <w:rsid w:val="008B0C3C"/>
    <w:rsid w:val="008B0E52"/>
    <w:rsid w:val="008B1A45"/>
    <w:rsid w:val="008B1DD2"/>
    <w:rsid w:val="008B29C7"/>
    <w:rsid w:val="008B2CC6"/>
    <w:rsid w:val="008B2EB9"/>
    <w:rsid w:val="008B3432"/>
    <w:rsid w:val="008B353D"/>
    <w:rsid w:val="008B3A0B"/>
    <w:rsid w:val="008B3CD3"/>
    <w:rsid w:val="008B3FF0"/>
    <w:rsid w:val="008B432C"/>
    <w:rsid w:val="008B473D"/>
    <w:rsid w:val="008B4B2D"/>
    <w:rsid w:val="008B4B6B"/>
    <w:rsid w:val="008B544F"/>
    <w:rsid w:val="008B5A97"/>
    <w:rsid w:val="008B5B1C"/>
    <w:rsid w:val="008B5C79"/>
    <w:rsid w:val="008B6752"/>
    <w:rsid w:val="008B6AAA"/>
    <w:rsid w:val="008B7615"/>
    <w:rsid w:val="008B7976"/>
    <w:rsid w:val="008B7B44"/>
    <w:rsid w:val="008C024C"/>
    <w:rsid w:val="008C052B"/>
    <w:rsid w:val="008C0ABC"/>
    <w:rsid w:val="008C0CA3"/>
    <w:rsid w:val="008C1699"/>
    <w:rsid w:val="008C1706"/>
    <w:rsid w:val="008C1EA4"/>
    <w:rsid w:val="008C290C"/>
    <w:rsid w:val="008C2F38"/>
    <w:rsid w:val="008C2FEA"/>
    <w:rsid w:val="008C345C"/>
    <w:rsid w:val="008C3CA4"/>
    <w:rsid w:val="008C4A5F"/>
    <w:rsid w:val="008C560F"/>
    <w:rsid w:val="008C56C7"/>
    <w:rsid w:val="008C586B"/>
    <w:rsid w:val="008C63A8"/>
    <w:rsid w:val="008C6CC0"/>
    <w:rsid w:val="008C7001"/>
    <w:rsid w:val="008C71B1"/>
    <w:rsid w:val="008C722E"/>
    <w:rsid w:val="008C77F5"/>
    <w:rsid w:val="008C7E2F"/>
    <w:rsid w:val="008D007A"/>
    <w:rsid w:val="008D00D0"/>
    <w:rsid w:val="008D066E"/>
    <w:rsid w:val="008D17C4"/>
    <w:rsid w:val="008D1FD4"/>
    <w:rsid w:val="008D29EC"/>
    <w:rsid w:val="008D2A96"/>
    <w:rsid w:val="008D2F32"/>
    <w:rsid w:val="008D3017"/>
    <w:rsid w:val="008D34FF"/>
    <w:rsid w:val="008D3FE2"/>
    <w:rsid w:val="008D540B"/>
    <w:rsid w:val="008D561C"/>
    <w:rsid w:val="008D5D24"/>
    <w:rsid w:val="008D6179"/>
    <w:rsid w:val="008D6D33"/>
    <w:rsid w:val="008D749B"/>
    <w:rsid w:val="008D76B8"/>
    <w:rsid w:val="008D772A"/>
    <w:rsid w:val="008D7956"/>
    <w:rsid w:val="008E109B"/>
    <w:rsid w:val="008E1228"/>
    <w:rsid w:val="008E167E"/>
    <w:rsid w:val="008E27BC"/>
    <w:rsid w:val="008E28F3"/>
    <w:rsid w:val="008E2A62"/>
    <w:rsid w:val="008E30C3"/>
    <w:rsid w:val="008E3A82"/>
    <w:rsid w:val="008E40EA"/>
    <w:rsid w:val="008E437B"/>
    <w:rsid w:val="008E450C"/>
    <w:rsid w:val="008E4622"/>
    <w:rsid w:val="008E4AD3"/>
    <w:rsid w:val="008E4D3A"/>
    <w:rsid w:val="008E5334"/>
    <w:rsid w:val="008E587A"/>
    <w:rsid w:val="008E58FF"/>
    <w:rsid w:val="008E5AA0"/>
    <w:rsid w:val="008E6536"/>
    <w:rsid w:val="008E6877"/>
    <w:rsid w:val="008E69D0"/>
    <w:rsid w:val="008E6AAC"/>
    <w:rsid w:val="008E7C48"/>
    <w:rsid w:val="008E7F10"/>
    <w:rsid w:val="008F0297"/>
    <w:rsid w:val="008F08D1"/>
    <w:rsid w:val="008F098C"/>
    <w:rsid w:val="008F0AF8"/>
    <w:rsid w:val="008F0D70"/>
    <w:rsid w:val="008F118A"/>
    <w:rsid w:val="008F1358"/>
    <w:rsid w:val="008F1E7B"/>
    <w:rsid w:val="008F27A9"/>
    <w:rsid w:val="008F2A1A"/>
    <w:rsid w:val="008F2EAF"/>
    <w:rsid w:val="008F372B"/>
    <w:rsid w:val="008F3746"/>
    <w:rsid w:val="008F3959"/>
    <w:rsid w:val="008F3A1F"/>
    <w:rsid w:val="008F3AA2"/>
    <w:rsid w:val="008F3B6F"/>
    <w:rsid w:val="008F3C4F"/>
    <w:rsid w:val="008F3E58"/>
    <w:rsid w:val="008F4427"/>
    <w:rsid w:val="008F4724"/>
    <w:rsid w:val="008F5430"/>
    <w:rsid w:val="008F5777"/>
    <w:rsid w:val="008F5D61"/>
    <w:rsid w:val="008F5DE2"/>
    <w:rsid w:val="008F6474"/>
    <w:rsid w:val="008F64F5"/>
    <w:rsid w:val="008F67EB"/>
    <w:rsid w:val="008F6A4E"/>
    <w:rsid w:val="008F6BA7"/>
    <w:rsid w:val="008F7079"/>
    <w:rsid w:val="008F73F8"/>
    <w:rsid w:val="008F7626"/>
    <w:rsid w:val="008F7B1E"/>
    <w:rsid w:val="008F7E80"/>
    <w:rsid w:val="009001F1"/>
    <w:rsid w:val="00900478"/>
    <w:rsid w:val="00900777"/>
    <w:rsid w:val="00900945"/>
    <w:rsid w:val="00900C10"/>
    <w:rsid w:val="00900D6F"/>
    <w:rsid w:val="009013E8"/>
    <w:rsid w:val="00901592"/>
    <w:rsid w:val="009015A5"/>
    <w:rsid w:val="009016DA"/>
    <w:rsid w:val="009029F8"/>
    <w:rsid w:val="00902BEE"/>
    <w:rsid w:val="00902F06"/>
    <w:rsid w:val="00903018"/>
    <w:rsid w:val="00903251"/>
    <w:rsid w:val="0090342C"/>
    <w:rsid w:val="0090375E"/>
    <w:rsid w:val="009045BB"/>
    <w:rsid w:val="00904684"/>
    <w:rsid w:val="0090483E"/>
    <w:rsid w:val="00904D2D"/>
    <w:rsid w:val="00904DA1"/>
    <w:rsid w:val="0090558D"/>
    <w:rsid w:val="009061D7"/>
    <w:rsid w:val="00906D6E"/>
    <w:rsid w:val="00907768"/>
    <w:rsid w:val="009078B7"/>
    <w:rsid w:val="0090797D"/>
    <w:rsid w:val="00907BFD"/>
    <w:rsid w:val="0091026A"/>
    <w:rsid w:val="009107BA"/>
    <w:rsid w:val="00910952"/>
    <w:rsid w:val="00910DC3"/>
    <w:rsid w:val="00910FE0"/>
    <w:rsid w:val="00911B38"/>
    <w:rsid w:val="0091203F"/>
    <w:rsid w:val="00912915"/>
    <w:rsid w:val="009129DF"/>
    <w:rsid w:val="00912CA2"/>
    <w:rsid w:val="00912DDE"/>
    <w:rsid w:val="009135B5"/>
    <w:rsid w:val="0091373A"/>
    <w:rsid w:val="009138F9"/>
    <w:rsid w:val="00913903"/>
    <w:rsid w:val="00914028"/>
    <w:rsid w:val="00914280"/>
    <w:rsid w:val="009142B1"/>
    <w:rsid w:val="0091439D"/>
    <w:rsid w:val="00914E67"/>
    <w:rsid w:val="00914F27"/>
    <w:rsid w:val="009153BA"/>
    <w:rsid w:val="00915E23"/>
    <w:rsid w:val="0091680E"/>
    <w:rsid w:val="00916F3B"/>
    <w:rsid w:val="009177AF"/>
    <w:rsid w:val="00917AF3"/>
    <w:rsid w:val="00917D2D"/>
    <w:rsid w:val="00920238"/>
    <w:rsid w:val="009202C1"/>
    <w:rsid w:val="00920C49"/>
    <w:rsid w:val="00920E32"/>
    <w:rsid w:val="009210EB"/>
    <w:rsid w:val="00921609"/>
    <w:rsid w:val="00921A1E"/>
    <w:rsid w:val="00921D63"/>
    <w:rsid w:val="00921DCD"/>
    <w:rsid w:val="0092218E"/>
    <w:rsid w:val="0092225A"/>
    <w:rsid w:val="0092243A"/>
    <w:rsid w:val="00922530"/>
    <w:rsid w:val="009230DD"/>
    <w:rsid w:val="00923310"/>
    <w:rsid w:val="00923C39"/>
    <w:rsid w:val="00924632"/>
    <w:rsid w:val="009249DE"/>
    <w:rsid w:val="00924F14"/>
    <w:rsid w:val="00925650"/>
    <w:rsid w:val="0092574A"/>
    <w:rsid w:val="00926014"/>
    <w:rsid w:val="00926384"/>
    <w:rsid w:val="00926875"/>
    <w:rsid w:val="009273DB"/>
    <w:rsid w:val="009273F8"/>
    <w:rsid w:val="00927711"/>
    <w:rsid w:val="0092792F"/>
    <w:rsid w:val="00927E70"/>
    <w:rsid w:val="00927FE8"/>
    <w:rsid w:val="0093010F"/>
    <w:rsid w:val="00930BD4"/>
    <w:rsid w:val="00931744"/>
    <w:rsid w:val="00931A99"/>
    <w:rsid w:val="009322B5"/>
    <w:rsid w:val="00932F6D"/>
    <w:rsid w:val="009330D7"/>
    <w:rsid w:val="00933497"/>
    <w:rsid w:val="009337BC"/>
    <w:rsid w:val="0093388F"/>
    <w:rsid w:val="009339A4"/>
    <w:rsid w:val="00933D44"/>
    <w:rsid w:val="00933FDB"/>
    <w:rsid w:val="009344B8"/>
    <w:rsid w:val="009345C2"/>
    <w:rsid w:val="00935861"/>
    <w:rsid w:val="0093624B"/>
    <w:rsid w:val="009362D3"/>
    <w:rsid w:val="0093658D"/>
    <w:rsid w:val="00936BF3"/>
    <w:rsid w:val="00936D28"/>
    <w:rsid w:val="009370B2"/>
    <w:rsid w:val="009375FF"/>
    <w:rsid w:val="00937DAE"/>
    <w:rsid w:val="00937EC1"/>
    <w:rsid w:val="00940569"/>
    <w:rsid w:val="009406EB"/>
    <w:rsid w:val="009407A5"/>
    <w:rsid w:val="0094133A"/>
    <w:rsid w:val="009415FC"/>
    <w:rsid w:val="00942622"/>
    <w:rsid w:val="00942CDB"/>
    <w:rsid w:val="009434F1"/>
    <w:rsid w:val="0094382B"/>
    <w:rsid w:val="00943B58"/>
    <w:rsid w:val="00943BA6"/>
    <w:rsid w:val="00943D1C"/>
    <w:rsid w:val="009459A6"/>
    <w:rsid w:val="009466F5"/>
    <w:rsid w:val="00946813"/>
    <w:rsid w:val="00946C69"/>
    <w:rsid w:val="00947643"/>
    <w:rsid w:val="00947647"/>
    <w:rsid w:val="00947991"/>
    <w:rsid w:val="00950618"/>
    <w:rsid w:val="009515A3"/>
    <w:rsid w:val="00951627"/>
    <w:rsid w:val="009518D3"/>
    <w:rsid w:val="0095246B"/>
    <w:rsid w:val="00952B6A"/>
    <w:rsid w:val="00953EA7"/>
    <w:rsid w:val="00954C3A"/>
    <w:rsid w:val="0095504E"/>
    <w:rsid w:val="00955504"/>
    <w:rsid w:val="00955843"/>
    <w:rsid w:val="0095641D"/>
    <w:rsid w:val="00956BF1"/>
    <w:rsid w:val="00957E68"/>
    <w:rsid w:val="009605A3"/>
    <w:rsid w:val="00960A3F"/>
    <w:rsid w:val="00960EC7"/>
    <w:rsid w:val="009610C1"/>
    <w:rsid w:val="00961191"/>
    <w:rsid w:val="009616B8"/>
    <w:rsid w:val="00961768"/>
    <w:rsid w:val="00961D18"/>
    <w:rsid w:val="0096217E"/>
    <w:rsid w:val="00962416"/>
    <w:rsid w:val="009624B5"/>
    <w:rsid w:val="009625F0"/>
    <w:rsid w:val="00962898"/>
    <w:rsid w:val="00962CF0"/>
    <w:rsid w:val="00962E11"/>
    <w:rsid w:val="00962ED5"/>
    <w:rsid w:val="00963470"/>
    <w:rsid w:val="0096351D"/>
    <w:rsid w:val="00963676"/>
    <w:rsid w:val="00963779"/>
    <w:rsid w:val="00963835"/>
    <w:rsid w:val="00964B87"/>
    <w:rsid w:val="00965347"/>
    <w:rsid w:val="0096598E"/>
    <w:rsid w:val="0096603A"/>
    <w:rsid w:val="0096639D"/>
    <w:rsid w:val="00966527"/>
    <w:rsid w:val="00966920"/>
    <w:rsid w:val="00966A38"/>
    <w:rsid w:val="00966A89"/>
    <w:rsid w:val="00966DD1"/>
    <w:rsid w:val="009670E3"/>
    <w:rsid w:val="009677CE"/>
    <w:rsid w:val="00967C47"/>
    <w:rsid w:val="00970524"/>
    <w:rsid w:val="009715D5"/>
    <w:rsid w:val="00971CD0"/>
    <w:rsid w:val="00971D69"/>
    <w:rsid w:val="0097209E"/>
    <w:rsid w:val="00972551"/>
    <w:rsid w:val="00972A54"/>
    <w:rsid w:val="00972CCC"/>
    <w:rsid w:val="0097302C"/>
    <w:rsid w:val="0097312A"/>
    <w:rsid w:val="00973293"/>
    <w:rsid w:val="009732EF"/>
    <w:rsid w:val="00973D26"/>
    <w:rsid w:val="0097429B"/>
    <w:rsid w:val="00974F1B"/>
    <w:rsid w:val="009759E2"/>
    <w:rsid w:val="00975C22"/>
    <w:rsid w:val="009768F5"/>
    <w:rsid w:val="00976FEA"/>
    <w:rsid w:val="0097754B"/>
    <w:rsid w:val="0097760E"/>
    <w:rsid w:val="0097795F"/>
    <w:rsid w:val="00977AFF"/>
    <w:rsid w:val="00977FC7"/>
    <w:rsid w:val="009801E7"/>
    <w:rsid w:val="00980304"/>
    <w:rsid w:val="0098040B"/>
    <w:rsid w:val="00981118"/>
    <w:rsid w:val="009811C6"/>
    <w:rsid w:val="009811D5"/>
    <w:rsid w:val="00981273"/>
    <w:rsid w:val="00981535"/>
    <w:rsid w:val="009815BB"/>
    <w:rsid w:val="0098220B"/>
    <w:rsid w:val="0098231B"/>
    <w:rsid w:val="00982E9E"/>
    <w:rsid w:val="00982EC4"/>
    <w:rsid w:val="00983BAD"/>
    <w:rsid w:val="0098411A"/>
    <w:rsid w:val="009846BC"/>
    <w:rsid w:val="009847D7"/>
    <w:rsid w:val="00985962"/>
    <w:rsid w:val="00985C8B"/>
    <w:rsid w:val="00985E81"/>
    <w:rsid w:val="00986153"/>
    <w:rsid w:val="009868FE"/>
    <w:rsid w:val="00986AD1"/>
    <w:rsid w:val="00986C6A"/>
    <w:rsid w:val="00986E09"/>
    <w:rsid w:val="00987065"/>
    <w:rsid w:val="0098729C"/>
    <w:rsid w:val="0098760D"/>
    <w:rsid w:val="009878B0"/>
    <w:rsid w:val="00987E35"/>
    <w:rsid w:val="0099005E"/>
    <w:rsid w:val="00990096"/>
    <w:rsid w:val="0099046E"/>
    <w:rsid w:val="009907C9"/>
    <w:rsid w:val="00990A6A"/>
    <w:rsid w:val="00990D41"/>
    <w:rsid w:val="009916BC"/>
    <w:rsid w:val="00991894"/>
    <w:rsid w:val="009918DE"/>
    <w:rsid w:val="00991E48"/>
    <w:rsid w:val="00992667"/>
    <w:rsid w:val="00992F9B"/>
    <w:rsid w:val="00993103"/>
    <w:rsid w:val="00993446"/>
    <w:rsid w:val="0099393F"/>
    <w:rsid w:val="00993ADE"/>
    <w:rsid w:val="00993DDD"/>
    <w:rsid w:val="0099492B"/>
    <w:rsid w:val="00994A9F"/>
    <w:rsid w:val="00994C31"/>
    <w:rsid w:val="00994FEF"/>
    <w:rsid w:val="009958D6"/>
    <w:rsid w:val="00996228"/>
    <w:rsid w:val="00996817"/>
    <w:rsid w:val="00996D06"/>
    <w:rsid w:val="00996DB6"/>
    <w:rsid w:val="00997A34"/>
    <w:rsid w:val="009A002A"/>
    <w:rsid w:val="009A02E0"/>
    <w:rsid w:val="009A0484"/>
    <w:rsid w:val="009A0E4D"/>
    <w:rsid w:val="009A0E79"/>
    <w:rsid w:val="009A1303"/>
    <w:rsid w:val="009A14C0"/>
    <w:rsid w:val="009A1C25"/>
    <w:rsid w:val="009A2D53"/>
    <w:rsid w:val="009A2EB3"/>
    <w:rsid w:val="009A2F97"/>
    <w:rsid w:val="009A3535"/>
    <w:rsid w:val="009A356E"/>
    <w:rsid w:val="009A385E"/>
    <w:rsid w:val="009A3902"/>
    <w:rsid w:val="009A39B8"/>
    <w:rsid w:val="009A4A09"/>
    <w:rsid w:val="009A4B91"/>
    <w:rsid w:val="009A4FD2"/>
    <w:rsid w:val="009A54F2"/>
    <w:rsid w:val="009A5644"/>
    <w:rsid w:val="009A5651"/>
    <w:rsid w:val="009A5BE3"/>
    <w:rsid w:val="009A5E2F"/>
    <w:rsid w:val="009A6D46"/>
    <w:rsid w:val="009A7390"/>
    <w:rsid w:val="009A755C"/>
    <w:rsid w:val="009A793F"/>
    <w:rsid w:val="009A7F3A"/>
    <w:rsid w:val="009B0089"/>
    <w:rsid w:val="009B00A8"/>
    <w:rsid w:val="009B020F"/>
    <w:rsid w:val="009B05D2"/>
    <w:rsid w:val="009B1079"/>
    <w:rsid w:val="009B11D2"/>
    <w:rsid w:val="009B11F3"/>
    <w:rsid w:val="009B1465"/>
    <w:rsid w:val="009B1498"/>
    <w:rsid w:val="009B17FD"/>
    <w:rsid w:val="009B2363"/>
    <w:rsid w:val="009B2407"/>
    <w:rsid w:val="009B3046"/>
    <w:rsid w:val="009B37B8"/>
    <w:rsid w:val="009B3A8F"/>
    <w:rsid w:val="009B420D"/>
    <w:rsid w:val="009B432C"/>
    <w:rsid w:val="009B4D49"/>
    <w:rsid w:val="009B4E6B"/>
    <w:rsid w:val="009B539C"/>
    <w:rsid w:val="009B584D"/>
    <w:rsid w:val="009B6067"/>
    <w:rsid w:val="009B60D8"/>
    <w:rsid w:val="009B6346"/>
    <w:rsid w:val="009B687F"/>
    <w:rsid w:val="009B6FF5"/>
    <w:rsid w:val="009B78B8"/>
    <w:rsid w:val="009B79A4"/>
    <w:rsid w:val="009B7E74"/>
    <w:rsid w:val="009C02FA"/>
    <w:rsid w:val="009C1609"/>
    <w:rsid w:val="009C1666"/>
    <w:rsid w:val="009C1BEA"/>
    <w:rsid w:val="009C247D"/>
    <w:rsid w:val="009C2DBD"/>
    <w:rsid w:val="009C3065"/>
    <w:rsid w:val="009C33C9"/>
    <w:rsid w:val="009C42BC"/>
    <w:rsid w:val="009C4809"/>
    <w:rsid w:val="009C4C4B"/>
    <w:rsid w:val="009C54CB"/>
    <w:rsid w:val="009C5776"/>
    <w:rsid w:val="009C666F"/>
    <w:rsid w:val="009C6C1B"/>
    <w:rsid w:val="009C72A5"/>
    <w:rsid w:val="009C7834"/>
    <w:rsid w:val="009C793A"/>
    <w:rsid w:val="009C7BAD"/>
    <w:rsid w:val="009C7BF6"/>
    <w:rsid w:val="009D075B"/>
    <w:rsid w:val="009D163E"/>
    <w:rsid w:val="009D1834"/>
    <w:rsid w:val="009D1CEF"/>
    <w:rsid w:val="009D1EC1"/>
    <w:rsid w:val="009D207A"/>
    <w:rsid w:val="009D2249"/>
    <w:rsid w:val="009D237E"/>
    <w:rsid w:val="009D2B00"/>
    <w:rsid w:val="009D2DEB"/>
    <w:rsid w:val="009D36DB"/>
    <w:rsid w:val="009D376B"/>
    <w:rsid w:val="009D3A1F"/>
    <w:rsid w:val="009D4101"/>
    <w:rsid w:val="009D41BB"/>
    <w:rsid w:val="009D42E8"/>
    <w:rsid w:val="009D45B4"/>
    <w:rsid w:val="009D48C1"/>
    <w:rsid w:val="009D5242"/>
    <w:rsid w:val="009D5392"/>
    <w:rsid w:val="009D547B"/>
    <w:rsid w:val="009D5BC6"/>
    <w:rsid w:val="009D5E32"/>
    <w:rsid w:val="009D63C6"/>
    <w:rsid w:val="009D6403"/>
    <w:rsid w:val="009D651A"/>
    <w:rsid w:val="009D700D"/>
    <w:rsid w:val="009D724E"/>
    <w:rsid w:val="009D73F4"/>
    <w:rsid w:val="009D777E"/>
    <w:rsid w:val="009D7BFF"/>
    <w:rsid w:val="009E0970"/>
    <w:rsid w:val="009E0B82"/>
    <w:rsid w:val="009E0CDA"/>
    <w:rsid w:val="009E0CE8"/>
    <w:rsid w:val="009E0D1B"/>
    <w:rsid w:val="009E0D68"/>
    <w:rsid w:val="009E0D88"/>
    <w:rsid w:val="009E0FAA"/>
    <w:rsid w:val="009E1615"/>
    <w:rsid w:val="009E1D12"/>
    <w:rsid w:val="009E1D6C"/>
    <w:rsid w:val="009E1F10"/>
    <w:rsid w:val="009E25E1"/>
    <w:rsid w:val="009E2818"/>
    <w:rsid w:val="009E2CB0"/>
    <w:rsid w:val="009E46C9"/>
    <w:rsid w:val="009E4E5E"/>
    <w:rsid w:val="009E52E2"/>
    <w:rsid w:val="009E550A"/>
    <w:rsid w:val="009E5E5D"/>
    <w:rsid w:val="009E6A61"/>
    <w:rsid w:val="009E6BAA"/>
    <w:rsid w:val="009E72BD"/>
    <w:rsid w:val="009E7F2B"/>
    <w:rsid w:val="009E7F83"/>
    <w:rsid w:val="009E7FB8"/>
    <w:rsid w:val="009F000F"/>
    <w:rsid w:val="009F0169"/>
    <w:rsid w:val="009F0179"/>
    <w:rsid w:val="009F10EF"/>
    <w:rsid w:val="009F1163"/>
    <w:rsid w:val="009F1292"/>
    <w:rsid w:val="009F129D"/>
    <w:rsid w:val="009F1778"/>
    <w:rsid w:val="009F20CC"/>
    <w:rsid w:val="009F30C3"/>
    <w:rsid w:val="009F3406"/>
    <w:rsid w:val="009F347A"/>
    <w:rsid w:val="009F397B"/>
    <w:rsid w:val="009F39B9"/>
    <w:rsid w:val="009F3C9F"/>
    <w:rsid w:val="009F5E17"/>
    <w:rsid w:val="009F5F03"/>
    <w:rsid w:val="009F5FC9"/>
    <w:rsid w:val="009F63F2"/>
    <w:rsid w:val="009F6534"/>
    <w:rsid w:val="009F6D40"/>
    <w:rsid w:val="009F6F63"/>
    <w:rsid w:val="009F7744"/>
    <w:rsid w:val="009F7BE7"/>
    <w:rsid w:val="00A00871"/>
    <w:rsid w:val="00A00DA2"/>
    <w:rsid w:val="00A00DCA"/>
    <w:rsid w:val="00A00EBE"/>
    <w:rsid w:val="00A0227E"/>
    <w:rsid w:val="00A0247A"/>
    <w:rsid w:val="00A025B9"/>
    <w:rsid w:val="00A02745"/>
    <w:rsid w:val="00A028A1"/>
    <w:rsid w:val="00A03085"/>
    <w:rsid w:val="00A03396"/>
    <w:rsid w:val="00A033B5"/>
    <w:rsid w:val="00A03593"/>
    <w:rsid w:val="00A03D7E"/>
    <w:rsid w:val="00A04136"/>
    <w:rsid w:val="00A04305"/>
    <w:rsid w:val="00A046DE"/>
    <w:rsid w:val="00A0479D"/>
    <w:rsid w:val="00A0483F"/>
    <w:rsid w:val="00A04B33"/>
    <w:rsid w:val="00A05625"/>
    <w:rsid w:val="00A0567F"/>
    <w:rsid w:val="00A059CA"/>
    <w:rsid w:val="00A05A56"/>
    <w:rsid w:val="00A05E1A"/>
    <w:rsid w:val="00A06776"/>
    <w:rsid w:val="00A069AB"/>
    <w:rsid w:val="00A069FB"/>
    <w:rsid w:val="00A07818"/>
    <w:rsid w:val="00A07DFD"/>
    <w:rsid w:val="00A07F81"/>
    <w:rsid w:val="00A105B4"/>
    <w:rsid w:val="00A10956"/>
    <w:rsid w:val="00A10CA5"/>
    <w:rsid w:val="00A10D50"/>
    <w:rsid w:val="00A113EC"/>
    <w:rsid w:val="00A11534"/>
    <w:rsid w:val="00A11819"/>
    <w:rsid w:val="00A1187F"/>
    <w:rsid w:val="00A123FA"/>
    <w:rsid w:val="00A1262D"/>
    <w:rsid w:val="00A12843"/>
    <w:rsid w:val="00A1293D"/>
    <w:rsid w:val="00A12AA4"/>
    <w:rsid w:val="00A12BFD"/>
    <w:rsid w:val="00A131C4"/>
    <w:rsid w:val="00A1335C"/>
    <w:rsid w:val="00A13496"/>
    <w:rsid w:val="00A137F5"/>
    <w:rsid w:val="00A13870"/>
    <w:rsid w:val="00A1436F"/>
    <w:rsid w:val="00A14480"/>
    <w:rsid w:val="00A15110"/>
    <w:rsid w:val="00A154C1"/>
    <w:rsid w:val="00A15638"/>
    <w:rsid w:val="00A16298"/>
    <w:rsid w:val="00A167F5"/>
    <w:rsid w:val="00A16D9F"/>
    <w:rsid w:val="00A16DEC"/>
    <w:rsid w:val="00A172A9"/>
    <w:rsid w:val="00A175FF"/>
    <w:rsid w:val="00A17683"/>
    <w:rsid w:val="00A178E9"/>
    <w:rsid w:val="00A17C47"/>
    <w:rsid w:val="00A2042B"/>
    <w:rsid w:val="00A20AEC"/>
    <w:rsid w:val="00A216A7"/>
    <w:rsid w:val="00A217C3"/>
    <w:rsid w:val="00A21874"/>
    <w:rsid w:val="00A21A74"/>
    <w:rsid w:val="00A21CE1"/>
    <w:rsid w:val="00A230A6"/>
    <w:rsid w:val="00A2354D"/>
    <w:rsid w:val="00A23B15"/>
    <w:rsid w:val="00A23CB2"/>
    <w:rsid w:val="00A23DE5"/>
    <w:rsid w:val="00A24726"/>
    <w:rsid w:val="00A2496D"/>
    <w:rsid w:val="00A24F98"/>
    <w:rsid w:val="00A24FF3"/>
    <w:rsid w:val="00A25266"/>
    <w:rsid w:val="00A25421"/>
    <w:rsid w:val="00A2550C"/>
    <w:rsid w:val="00A25873"/>
    <w:rsid w:val="00A258A8"/>
    <w:rsid w:val="00A25DFD"/>
    <w:rsid w:val="00A265CB"/>
    <w:rsid w:val="00A2665D"/>
    <w:rsid w:val="00A26954"/>
    <w:rsid w:val="00A26D13"/>
    <w:rsid w:val="00A271F1"/>
    <w:rsid w:val="00A2779D"/>
    <w:rsid w:val="00A277DF"/>
    <w:rsid w:val="00A27DA0"/>
    <w:rsid w:val="00A30281"/>
    <w:rsid w:val="00A30643"/>
    <w:rsid w:val="00A30719"/>
    <w:rsid w:val="00A307C5"/>
    <w:rsid w:val="00A30A3E"/>
    <w:rsid w:val="00A30DE6"/>
    <w:rsid w:val="00A30F0A"/>
    <w:rsid w:val="00A312EF"/>
    <w:rsid w:val="00A31C38"/>
    <w:rsid w:val="00A31D9B"/>
    <w:rsid w:val="00A3262E"/>
    <w:rsid w:val="00A32812"/>
    <w:rsid w:val="00A328F1"/>
    <w:rsid w:val="00A32CEA"/>
    <w:rsid w:val="00A32EF8"/>
    <w:rsid w:val="00A32F26"/>
    <w:rsid w:val="00A3314C"/>
    <w:rsid w:val="00A33178"/>
    <w:rsid w:val="00A333D0"/>
    <w:rsid w:val="00A33994"/>
    <w:rsid w:val="00A33A4A"/>
    <w:rsid w:val="00A33E7E"/>
    <w:rsid w:val="00A3408B"/>
    <w:rsid w:val="00A346D5"/>
    <w:rsid w:val="00A3486C"/>
    <w:rsid w:val="00A34917"/>
    <w:rsid w:val="00A35131"/>
    <w:rsid w:val="00A35787"/>
    <w:rsid w:val="00A35799"/>
    <w:rsid w:val="00A35D81"/>
    <w:rsid w:val="00A35DCC"/>
    <w:rsid w:val="00A366E3"/>
    <w:rsid w:val="00A367E4"/>
    <w:rsid w:val="00A36969"/>
    <w:rsid w:val="00A36DE8"/>
    <w:rsid w:val="00A37276"/>
    <w:rsid w:val="00A37564"/>
    <w:rsid w:val="00A378E9"/>
    <w:rsid w:val="00A402CB"/>
    <w:rsid w:val="00A40780"/>
    <w:rsid w:val="00A408C2"/>
    <w:rsid w:val="00A40BF5"/>
    <w:rsid w:val="00A40C79"/>
    <w:rsid w:val="00A40C9C"/>
    <w:rsid w:val="00A41151"/>
    <w:rsid w:val="00A41194"/>
    <w:rsid w:val="00A4177A"/>
    <w:rsid w:val="00A41B38"/>
    <w:rsid w:val="00A41B5A"/>
    <w:rsid w:val="00A41C1B"/>
    <w:rsid w:val="00A422BB"/>
    <w:rsid w:val="00A427D7"/>
    <w:rsid w:val="00A42CFB"/>
    <w:rsid w:val="00A42FBF"/>
    <w:rsid w:val="00A43233"/>
    <w:rsid w:val="00A4326F"/>
    <w:rsid w:val="00A43484"/>
    <w:rsid w:val="00A43CBF"/>
    <w:rsid w:val="00A43F13"/>
    <w:rsid w:val="00A44280"/>
    <w:rsid w:val="00A446DD"/>
    <w:rsid w:val="00A44B82"/>
    <w:rsid w:val="00A44F5D"/>
    <w:rsid w:val="00A454E8"/>
    <w:rsid w:val="00A45E6E"/>
    <w:rsid w:val="00A47138"/>
    <w:rsid w:val="00A47602"/>
    <w:rsid w:val="00A47B4A"/>
    <w:rsid w:val="00A506A2"/>
    <w:rsid w:val="00A50942"/>
    <w:rsid w:val="00A51070"/>
    <w:rsid w:val="00A5125E"/>
    <w:rsid w:val="00A513B0"/>
    <w:rsid w:val="00A51649"/>
    <w:rsid w:val="00A517A6"/>
    <w:rsid w:val="00A519C6"/>
    <w:rsid w:val="00A51ADE"/>
    <w:rsid w:val="00A52489"/>
    <w:rsid w:val="00A529B2"/>
    <w:rsid w:val="00A52B23"/>
    <w:rsid w:val="00A52E70"/>
    <w:rsid w:val="00A53663"/>
    <w:rsid w:val="00A54047"/>
    <w:rsid w:val="00A5433F"/>
    <w:rsid w:val="00A54935"/>
    <w:rsid w:val="00A549EC"/>
    <w:rsid w:val="00A54FB3"/>
    <w:rsid w:val="00A55871"/>
    <w:rsid w:val="00A560F3"/>
    <w:rsid w:val="00A56941"/>
    <w:rsid w:val="00A56CAD"/>
    <w:rsid w:val="00A56D50"/>
    <w:rsid w:val="00A56EC9"/>
    <w:rsid w:val="00A57475"/>
    <w:rsid w:val="00A57480"/>
    <w:rsid w:val="00A5776C"/>
    <w:rsid w:val="00A577EE"/>
    <w:rsid w:val="00A57BF5"/>
    <w:rsid w:val="00A6036B"/>
    <w:rsid w:val="00A603CE"/>
    <w:rsid w:val="00A6047B"/>
    <w:rsid w:val="00A6076B"/>
    <w:rsid w:val="00A613D4"/>
    <w:rsid w:val="00A61580"/>
    <w:rsid w:val="00A61606"/>
    <w:rsid w:val="00A6170C"/>
    <w:rsid w:val="00A619F4"/>
    <w:rsid w:val="00A61B9A"/>
    <w:rsid w:val="00A61CF9"/>
    <w:rsid w:val="00A6207A"/>
    <w:rsid w:val="00A621CE"/>
    <w:rsid w:val="00A623A2"/>
    <w:rsid w:val="00A624FB"/>
    <w:rsid w:val="00A626C0"/>
    <w:rsid w:val="00A62899"/>
    <w:rsid w:val="00A62E63"/>
    <w:rsid w:val="00A63140"/>
    <w:rsid w:val="00A6364B"/>
    <w:rsid w:val="00A63776"/>
    <w:rsid w:val="00A63914"/>
    <w:rsid w:val="00A63F74"/>
    <w:rsid w:val="00A6446D"/>
    <w:rsid w:val="00A645BA"/>
    <w:rsid w:val="00A64EB6"/>
    <w:rsid w:val="00A6553A"/>
    <w:rsid w:val="00A65589"/>
    <w:rsid w:val="00A65BCB"/>
    <w:rsid w:val="00A65DF6"/>
    <w:rsid w:val="00A66082"/>
    <w:rsid w:val="00A66885"/>
    <w:rsid w:val="00A671F7"/>
    <w:rsid w:val="00A67357"/>
    <w:rsid w:val="00A6765A"/>
    <w:rsid w:val="00A676D9"/>
    <w:rsid w:val="00A67796"/>
    <w:rsid w:val="00A67C42"/>
    <w:rsid w:val="00A709DC"/>
    <w:rsid w:val="00A709DD"/>
    <w:rsid w:val="00A70D06"/>
    <w:rsid w:val="00A7122E"/>
    <w:rsid w:val="00A71A4F"/>
    <w:rsid w:val="00A71CA8"/>
    <w:rsid w:val="00A71D9A"/>
    <w:rsid w:val="00A73120"/>
    <w:rsid w:val="00A736A1"/>
    <w:rsid w:val="00A7389D"/>
    <w:rsid w:val="00A7393F"/>
    <w:rsid w:val="00A740F0"/>
    <w:rsid w:val="00A748BB"/>
    <w:rsid w:val="00A756EE"/>
    <w:rsid w:val="00A75D37"/>
    <w:rsid w:val="00A75D85"/>
    <w:rsid w:val="00A75F4D"/>
    <w:rsid w:val="00A76226"/>
    <w:rsid w:val="00A76812"/>
    <w:rsid w:val="00A76FF9"/>
    <w:rsid w:val="00A80CCF"/>
    <w:rsid w:val="00A80D36"/>
    <w:rsid w:val="00A81AF1"/>
    <w:rsid w:val="00A823E1"/>
    <w:rsid w:val="00A82894"/>
    <w:rsid w:val="00A83017"/>
    <w:rsid w:val="00A830DF"/>
    <w:rsid w:val="00A832AB"/>
    <w:rsid w:val="00A833F3"/>
    <w:rsid w:val="00A8352B"/>
    <w:rsid w:val="00A83647"/>
    <w:rsid w:val="00A83988"/>
    <w:rsid w:val="00A83EAA"/>
    <w:rsid w:val="00A8404C"/>
    <w:rsid w:val="00A84675"/>
    <w:rsid w:val="00A84776"/>
    <w:rsid w:val="00A84C92"/>
    <w:rsid w:val="00A84D2F"/>
    <w:rsid w:val="00A84E31"/>
    <w:rsid w:val="00A856C0"/>
    <w:rsid w:val="00A86B5D"/>
    <w:rsid w:val="00A86B95"/>
    <w:rsid w:val="00A86CE2"/>
    <w:rsid w:val="00A86CEC"/>
    <w:rsid w:val="00A87023"/>
    <w:rsid w:val="00A870B4"/>
    <w:rsid w:val="00A87415"/>
    <w:rsid w:val="00A879F9"/>
    <w:rsid w:val="00A87B27"/>
    <w:rsid w:val="00A90132"/>
    <w:rsid w:val="00A903E2"/>
    <w:rsid w:val="00A904CB"/>
    <w:rsid w:val="00A90D50"/>
    <w:rsid w:val="00A917FE"/>
    <w:rsid w:val="00A91AB5"/>
    <w:rsid w:val="00A91D69"/>
    <w:rsid w:val="00A91DA7"/>
    <w:rsid w:val="00A92DE1"/>
    <w:rsid w:val="00A930EC"/>
    <w:rsid w:val="00A93104"/>
    <w:rsid w:val="00A9332F"/>
    <w:rsid w:val="00A93359"/>
    <w:rsid w:val="00A935AC"/>
    <w:rsid w:val="00A94B13"/>
    <w:rsid w:val="00A94C70"/>
    <w:rsid w:val="00A9506C"/>
    <w:rsid w:val="00A95141"/>
    <w:rsid w:val="00A95483"/>
    <w:rsid w:val="00A958E3"/>
    <w:rsid w:val="00A959A4"/>
    <w:rsid w:val="00A959C7"/>
    <w:rsid w:val="00A95D48"/>
    <w:rsid w:val="00A95DD2"/>
    <w:rsid w:val="00A9606B"/>
    <w:rsid w:val="00A964F2"/>
    <w:rsid w:val="00A96766"/>
    <w:rsid w:val="00A96FCE"/>
    <w:rsid w:val="00A971F9"/>
    <w:rsid w:val="00A972FF"/>
    <w:rsid w:val="00A97A60"/>
    <w:rsid w:val="00A97BF2"/>
    <w:rsid w:val="00AA0130"/>
    <w:rsid w:val="00AA0C8C"/>
    <w:rsid w:val="00AA0CA2"/>
    <w:rsid w:val="00AA0CE6"/>
    <w:rsid w:val="00AA213F"/>
    <w:rsid w:val="00AA2813"/>
    <w:rsid w:val="00AA2F1D"/>
    <w:rsid w:val="00AA3548"/>
    <w:rsid w:val="00AA35EE"/>
    <w:rsid w:val="00AA3891"/>
    <w:rsid w:val="00AA40DB"/>
    <w:rsid w:val="00AA4830"/>
    <w:rsid w:val="00AA4942"/>
    <w:rsid w:val="00AA4D2B"/>
    <w:rsid w:val="00AA4D2E"/>
    <w:rsid w:val="00AA533C"/>
    <w:rsid w:val="00AA5B7D"/>
    <w:rsid w:val="00AA5ED3"/>
    <w:rsid w:val="00AA634E"/>
    <w:rsid w:val="00AA691E"/>
    <w:rsid w:val="00AA6E8D"/>
    <w:rsid w:val="00AA73B5"/>
    <w:rsid w:val="00AA74FD"/>
    <w:rsid w:val="00AA7507"/>
    <w:rsid w:val="00AA77DB"/>
    <w:rsid w:val="00AA7962"/>
    <w:rsid w:val="00AA79AA"/>
    <w:rsid w:val="00AA7D8D"/>
    <w:rsid w:val="00AB0167"/>
    <w:rsid w:val="00AB177F"/>
    <w:rsid w:val="00AB2118"/>
    <w:rsid w:val="00AB27AD"/>
    <w:rsid w:val="00AB27B4"/>
    <w:rsid w:val="00AB283D"/>
    <w:rsid w:val="00AB2B6D"/>
    <w:rsid w:val="00AB2BD6"/>
    <w:rsid w:val="00AB2C15"/>
    <w:rsid w:val="00AB2C73"/>
    <w:rsid w:val="00AB2C78"/>
    <w:rsid w:val="00AB2FB3"/>
    <w:rsid w:val="00AB34A4"/>
    <w:rsid w:val="00AB357C"/>
    <w:rsid w:val="00AB3E3D"/>
    <w:rsid w:val="00AB3E92"/>
    <w:rsid w:val="00AB49BA"/>
    <w:rsid w:val="00AB4D4B"/>
    <w:rsid w:val="00AB4EC0"/>
    <w:rsid w:val="00AB54F3"/>
    <w:rsid w:val="00AB58F5"/>
    <w:rsid w:val="00AB5B61"/>
    <w:rsid w:val="00AB5D43"/>
    <w:rsid w:val="00AB64E1"/>
    <w:rsid w:val="00AB65AD"/>
    <w:rsid w:val="00AB6C54"/>
    <w:rsid w:val="00AB6C5F"/>
    <w:rsid w:val="00AB7187"/>
    <w:rsid w:val="00AB736C"/>
    <w:rsid w:val="00AB73FB"/>
    <w:rsid w:val="00AB74DB"/>
    <w:rsid w:val="00AB7993"/>
    <w:rsid w:val="00AB7C45"/>
    <w:rsid w:val="00AB7CB4"/>
    <w:rsid w:val="00AC0103"/>
    <w:rsid w:val="00AC1246"/>
    <w:rsid w:val="00AC128C"/>
    <w:rsid w:val="00AC13A2"/>
    <w:rsid w:val="00AC1602"/>
    <w:rsid w:val="00AC215F"/>
    <w:rsid w:val="00AC22C2"/>
    <w:rsid w:val="00AC27FD"/>
    <w:rsid w:val="00AC2B1C"/>
    <w:rsid w:val="00AC2C00"/>
    <w:rsid w:val="00AC2D3B"/>
    <w:rsid w:val="00AC2F47"/>
    <w:rsid w:val="00AC367A"/>
    <w:rsid w:val="00AC39AE"/>
    <w:rsid w:val="00AC3A5C"/>
    <w:rsid w:val="00AC3B1B"/>
    <w:rsid w:val="00AC3B91"/>
    <w:rsid w:val="00AC4885"/>
    <w:rsid w:val="00AC4910"/>
    <w:rsid w:val="00AC4DDD"/>
    <w:rsid w:val="00AC52B0"/>
    <w:rsid w:val="00AC56AE"/>
    <w:rsid w:val="00AC59D5"/>
    <w:rsid w:val="00AC638A"/>
    <w:rsid w:val="00AC6997"/>
    <w:rsid w:val="00AC6BAE"/>
    <w:rsid w:val="00AC6F36"/>
    <w:rsid w:val="00AC704E"/>
    <w:rsid w:val="00AC70FA"/>
    <w:rsid w:val="00AC74ED"/>
    <w:rsid w:val="00AC7524"/>
    <w:rsid w:val="00AC7D2D"/>
    <w:rsid w:val="00AC7FFC"/>
    <w:rsid w:val="00AD031C"/>
    <w:rsid w:val="00AD0771"/>
    <w:rsid w:val="00AD08E7"/>
    <w:rsid w:val="00AD0F07"/>
    <w:rsid w:val="00AD1217"/>
    <w:rsid w:val="00AD126A"/>
    <w:rsid w:val="00AD1F30"/>
    <w:rsid w:val="00AD20DD"/>
    <w:rsid w:val="00AD2157"/>
    <w:rsid w:val="00AD3BD7"/>
    <w:rsid w:val="00AD3CDD"/>
    <w:rsid w:val="00AD3F52"/>
    <w:rsid w:val="00AD42FB"/>
    <w:rsid w:val="00AD460D"/>
    <w:rsid w:val="00AD4940"/>
    <w:rsid w:val="00AD4CF6"/>
    <w:rsid w:val="00AD4D88"/>
    <w:rsid w:val="00AD53D7"/>
    <w:rsid w:val="00AD5472"/>
    <w:rsid w:val="00AD55AF"/>
    <w:rsid w:val="00AD59BB"/>
    <w:rsid w:val="00AD606B"/>
    <w:rsid w:val="00AD6449"/>
    <w:rsid w:val="00AD6A4E"/>
    <w:rsid w:val="00AD6AC1"/>
    <w:rsid w:val="00AD6E62"/>
    <w:rsid w:val="00AD7701"/>
    <w:rsid w:val="00AD7C74"/>
    <w:rsid w:val="00AD7CAF"/>
    <w:rsid w:val="00AE02DF"/>
    <w:rsid w:val="00AE03DC"/>
    <w:rsid w:val="00AE1063"/>
    <w:rsid w:val="00AE15E0"/>
    <w:rsid w:val="00AE208D"/>
    <w:rsid w:val="00AE20C8"/>
    <w:rsid w:val="00AE253C"/>
    <w:rsid w:val="00AE266B"/>
    <w:rsid w:val="00AE2963"/>
    <w:rsid w:val="00AE2AED"/>
    <w:rsid w:val="00AE2DC8"/>
    <w:rsid w:val="00AE2E97"/>
    <w:rsid w:val="00AE2EAB"/>
    <w:rsid w:val="00AE2EC2"/>
    <w:rsid w:val="00AE2F58"/>
    <w:rsid w:val="00AE2F72"/>
    <w:rsid w:val="00AE32D0"/>
    <w:rsid w:val="00AE371D"/>
    <w:rsid w:val="00AE37EF"/>
    <w:rsid w:val="00AE393D"/>
    <w:rsid w:val="00AE3DA0"/>
    <w:rsid w:val="00AE3F28"/>
    <w:rsid w:val="00AE3F72"/>
    <w:rsid w:val="00AE4489"/>
    <w:rsid w:val="00AE4A67"/>
    <w:rsid w:val="00AE4B11"/>
    <w:rsid w:val="00AE5B94"/>
    <w:rsid w:val="00AE5FAD"/>
    <w:rsid w:val="00AE64CF"/>
    <w:rsid w:val="00AE653A"/>
    <w:rsid w:val="00AE65B9"/>
    <w:rsid w:val="00AE6679"/>
    <w:rsid w:val="00AE6B60"/>
    <w:rsid w:val="00AE72C8"/>
    <w:rsid w:val="00AE7316"/>
    <w:rsid w:val="00AE73D4"/>
    <w:rsid w:val="00AE74F4"/>
    <w:rsid w:val="00AE767A"/>
    <w:rsid w:val="00AF03F0"/>
    <w:rsid w:val="00AF0492"/>
    <w:rsid w:val="00AF1844"/>
    <w:rsid w:val="00AF2B59"/>
    <w:rsid w:val="00AF2CE6"/>
    <w:rsid w:val="00AF3D63"/>
    <w:rsid w:val="00AF5574"/>
    <w:rsid w:val="00AF576E"/>
    <w:rsid w:val="00AF5E4C"/>
    <w:rsid w:val="00AF5ED7"/>
    <w:rsid w:val="00AF5FE2"/>
    <w:rsid w:val="00AF654B"/>
    <w:rsid w:val="00AF6BD6"/>
    <w:rsid w:val="00AF6C27"/>
    <w:rsid w:val="00AF6D28"/>
    <w:rsid w:val="00AF75A8"/>
    <w:rsid w:val="00AF7BF4"/>
    <w:rsid w:val="00AF7DA4"/>
    <w:rsid w:val="00AF7EFE"/>
    <w:rsid w:val="00B00775"/>
    <w:rsid w:val="00B00AA5"/>
    <w:rsid w:val="00B00AB3"/>
    <w:rsid w:val="00B00F3B"/>
    <w:rsid w:val="00B0118A"/>
    <w:rsid w:val="00B01DFC"/>
    <w:rsid w:val="00B02306"/>
    <w:rsid w:val="00B02665"/>
    <w:rsid w:val="00B026D7"/>
    <w:rsid w:val="00B02854"/>
    <w:rsid w:val="00B02929"/>
    <w:rsid w:val="00B02A56"/>
    <w:rsid w:val="00B02CD8"/>
    <w:rsid w:val="00B02F65"/>
    <w:rsid w:val="00B030BB"/>
    <w:rsid w:val="00B030F9"/>
    <w:rsid w:val="00B037EA"/>
    <w:rsid w:val="00B037FC"/>
    <w:rsid w:val="00B03E11"/>
    <w:rsid w:val="00B040BE"/>
    <w:rsid w:val="00B0460C"/>
    <w:rsid w:val="00B048C5"/>
    <w:rsid w:val="00B04C01"/>
    <w:rsid w:val="00B04F57"/>
    <w:rsid w:val="00B05A5F"/>
    <w:rsid w:val="00B06570"/>
    <w:rsid w:val="00B06701"/>
    <w:rsid w:val="00B06D13"/>
    <w:rsid w:val="00B071A1"/>
    <w:rsid w:val="00B079FC"/>
    <w:rsid w:val="00B07CCD"/>
    <w:rsid w:val="00B101C4"/>
    <w:rsid w:val="00B1023E"/>
    <w:rsid w:val="00B10993"/>
    <w:rsid w:val="00B11A48"/>
    <w:rsid w:val="00B11F3F"/>
    <w:rsid w:val="00B124E2"/>
    <w:rsid w:val="00B125AA"/>
    <w:rsid w:val="00B1281C"/>
    <w:rsid w:val="00B12864"/>
    <w:rsid w:val="00B12970"/>
    <w:rsid w:val="00B12A27"/>
    <w:rsid w:val="00B12AED"/>
    <w:rsid w:val="00B12B14"/>
    <w:rsid w:val="00B12B63"/>
    <w:rsid w:val="00B12EF7"/>
    <w:rsid w:val="00B12F5C"/>
    <w:rsid w:val="00B13191"/>
    <w:rsid w:val="00B13441"/>
    <w:rsid w:val="00B1368E"/>
    <w:rsid w:val="00B13D9B"/>
    <w:rsid w:val="00B13E6D"/>
    <w:rsid w:val="00B1491A"/>
    <w:rsid w:val="00B14955"/>
    <w:rsid w:val="00B14FCE"/>
    <w:rsid w:val="00B151EE"/>
    <w:rsid w:val="00B15C91"/>
    <w:rsid w:val="00B16273"/>
    <w:rsid w:val="00B1684E"/>
    <w:rsid w:val="00B16B2D"/>
    <w:rsid w:val="00B174FB"/>
    <w:rsid w:val="00B1764F"/>
    <w:rsid w:val="00B17DD1"/>
    <w:rsid w:val="00B17ED6"/>
    <w:rsid w:val="00B20315"/>
    <w:rsid w:val="00B20D3A"/>
    <w:rsid w:val="00B20EA1"/>
    <w:rsid w:val="00B20FFB"/>
    <w:rsid w:val="00B217C6"/>
    <w:rsid w:val="00B21D41"/>
    <w:rsid w:val="00B21DC8"/>
    <w:rsid w:val="00B22552"/>
    <w:rsid w:val="00B22D14"/>
    <w:rsid w:val="00B23CD0"/>
    <w:rsid w:val="00B23FB7"/>
    <w:rsid w:val="00B242EA"/>
    <w:rsid w:val="00B243DA"/>
    <w:rsid w:val="00B2464E"/>
    <w:rsid w:val="00B247B8"/>
    <w:rsid w:val="00B25D05"/>
    <w:rsid w:val="00B26230"/>
    <w:rsid w:val="00B26B8E"/>
    <w:rsid w:val="00B26C90"/>
    <w:rsid w:val="00B26D2E"/>
    <w:rsid w:val="00B27343"/>
    <w:rsid w:val="00B27FB7"/>
    <w:rsid w:val="00B30018"/>
    <w:rsid w:val="00B303AC"/>
    <w:rsid w:val="00B30982"/>
    <w:rsid w:val="00B31295"/>
    <w:rsid w:val="00B31467"/>
    <w:rsid w:val="00B315BD"/>
    <w:rsid w:val="00B31698"/>
    <w:rsid w:val="00B31718"/>
    <w:rsid w:val="00B31F9C"/>
    <w:rsid w:val="00B320D3"/>
    <w:rsid w:val="00B32519"/>
    <w:rsid w:val="00B3259E"/>
    <w:rsid w:val="00B32637"/>
    <w:rsid w:val="00B327BB"/>
    <w:rsid w:val="00B328D6"/>
    <w:rsid w:val="00B32D14"/>
    <w:rsid w:val="00B335A1"/>
    <w:rsid w:val="00B33767"/>
    <w:rsid w:val="00B33B28"/>
    <w:rsid w:val="00B33CB2"/>
    <w:rsid w:val="00B33EE9"/>
    <w:rsid w:val="00B347C7"/>
    <w:rsid w:val="00B34986"/>
    <w:rsid w:val="00B349F0"/>
    <w:rsid w:val="00B35285"/>
    <w:rsid w:val="00B35473"/>
    <w:rsid w:val="00B35A07"/>
    <w:rsid w:val="00B35C1B"/>
    <w:rsid w:val="00B3661A"/>
    <w:rsid w:val="00B36DFD"/>
    <w:rsid w:val="00B36F27"/>
    <w:rsid w:val="00B370AD"/>
    <w:rsid w:val="00B3736F"/>
    <w:rsid w:val="00B37979"/>
    <w:rsid w:val="00B37AAD"/>
    <w:rsid w:val="00B37F1F"/>
    <w:rsid w:val="00B401CD"/>
    <w:rsid w:val="00B40672"/>
    <w:rsid w:val="00B40776"/>
    <w:rsid w:val="00B40F2E"/>
    <w:rsid w:val="00B4148E"/>
    <w:rsid w:val="00B414EF"/>
    <w:rsid w:val="00B41548"/>
    <w:rsid w:val="00B41703"/>
    <w:rsid w:val="00B41811"/>
    <w:rsid w:val="00B41849"/>
    <w:rsid w:val="00B42409"/>
    <w:rsid w:val="00B426F3"/>
    <w:rsid w:val="00B42900"/>
    <w:rsid w:val="00B429C6"/>
    <w:rsid w:val="00B42CAF"/>
    <w:rsid w:val="00B434D0"/>
    <w:rsid w:val="00B436EA"/>
    <w:rsid w:val="00B43C18"/>
    <w:rsid w:val="00B44700"/>
    <w:rsid w:val="00B44A93"/>
    <w:rsid w:val="00B45527"/>
    <w:rsid w:val="00B4560D"/>
    <w:rsid w:val="00B45746"/>
    <w:rsid w:val="00B46371"/>
    <w:rsid w:val="00B4759D"/>
    <w:rsid w:val="00B47BEC"/>
    <w:rsid w:val="00B5047F"/>
    <w:rsid w:val="00B50587"/>
    <w:rsid w:val="00B50B06"/>
    <w:rsid w:val="00B50BDD"/>
    <w:rsid w:val="00B50D9D"/>
    <w:rsid w:val="00B50E89"/>
    <w:rsid w:val="00B51535"/>
    <w:rsid w:val="00B51D93"/>
    <w:rsid w:val="00B51ECE"/>
    <w:rsid w:val="00B521DE"/>
    <w:rsid w:val="00B5220A"/>
    <w:rsid w:val="00B52423"/>
    <w:rsid w:val="00B528CF"/>
    <w:rsid w:val="00B52C9D"/>
    <w:rsid w:val="00B53192"/>
    <w:rsid w:val="00B531D0"/>
    <w:rsid w:val="00B537A8"/>
    <w:rsid w:val="00B543C8"/>
    <w:rsid w:val="00B54B4C"/>
    <w:rsid w:val="00B55597"/>
    <w:rsid w:val="00B5573F"/>
    <w:rsid w:val="00B55CF3"/>
    <w:rsid w:val="00B56BFC"/>
    <w:rsid w:val="00B56E36"/>
    <w:rsid w:val="00B56EFD"/>
    <w:rsid w:val="00B57366"/>
    <w:rsid w:val="00B57369"/>
    <w:rsid w:val="00B57E2F"/>
    <w:rsid w:val="00B60215"/>
    <w:rsid w:val="00B6040A"/>
    <w:rsid w:val="00B6070B"/>
    <w:rsid w:val="00B60B2A"/>
    <w:rsid w:val="00B613E5"/>
    <w:rsid w:val="00B61789"/>
    <w:rsid w:val="00B61848"/>
    <w:rsid w:val="00B62009"/>
    <w:rsid w:val="00B620CA"/>
    <w:rsid w:val="00B62160"/>
    <w:rsid w:val="00B6218D"/>
    <w:rsid w:val="00B6238F"/>
    <w:rsid w:val="00B62C46"/>
    <w:rsid w:val="00B62CB9"/>
    <w:rsid w:val="00B62D67"/>
    <w:rsid w:val="00B62E68"/>
    <w:rsid w:val="00B6306A"/>
    <w:rsid w:val="00B63579"/>
    <w:rsid w:val="00B637AC"/>
    <w:rsid w:val="00B64582"/>
    <w:rsid w:val="00B65279"/>
    <w:rsid w:val="00B65305"/>
    <w:rsid w:val="00B65676"/>
    <w:rsid w:val="00B657D8"/>
    <w:rsid w:val="00B65E50"/>
    <w:rsid w:val="00B65EB6"/>
    <w:rsid w:val="00B6623E"/>
    <w:rsid w:val="00B66326"/>
    <w:rsid w:val="00B66635"/>
    <w:rsid w:val="00B66F36"/>
    <w:rsid w:val="00B67A0E"/>
    <w:rsid w:val="00B7010E"/>
    <w:rsid w:val="00B70BB1"/>
    <w:rsid w:val="00B71320"/>
    <w:rsid w:val="00B714C7"/>
    <w:rsid w:val="00B71A8C"/>
    <w:rsid w:val="00B71D65"/>
    <w:rsid w:val="00B71E18"/>
    <w:rsid w:val="00B72B8D"/>
    <w:rsid w:val="00B72DB5"/>
    <w:rsid w:val="00B72F35"/>
    <w:rsid w:val="00B731DC"/>
    <w:rsid w:val="00B73596"/>
    <w:rsid w:val="00B73768"/>
    <w:rsid w:val="00B73923"/>
    <w:rsid w:val="00B7470C"/>
    <w:rsid w:val="00B748C9"/>
    <w:rsid w:val="00B74EA8"/>
    <w:rsid w:val="00B74EEA"/>
    <w:rsid w:val="00B74F00"/>
    <w:rsid w:val="00B75266"/>
    <w:rsid w:val="00B7560A"/>
    <w:rsid w:val="00B758A1"/>
    <w:rsid w:val="00B75EE0"/>
    <w:rsid w:val="00B7639B"/>
    <w:rsid w:val="00B7641C"/>
    <w:rsid w:val="00B76C78"/>
    <w:rsid w:val="00B76DD6"/>
    <w:rsid w:val="00B76DED"/>
    <w:rsid w:val="00B772BC"/>
    <w:rsid w:val="00B7733A"/>
    <w:rsid w:val="00B77E63"/>
    <w:rsid w:val="00B8026C"/>
    <w:rsid w:val="00B80AC2"/>
    <w:rsid w:val="00B80B92"/>
    <w:rsid w:val="00B81532"/>
    <w:rsid w:val="00B8158D"/>
    <w:rsid w:val="00B8178B"/>
    <w:rsid w:val="00B81840"/>
    <w:rsid w:val="00B81ED8"/>
    <w:rsid w:val="00B82093"/>
    <w:rsid w:val="00B8251E"/>
    <w:rsid w:val="00B8266A"/>
    <w:rsid w:val="00B826D8"/>
    <w:rsid w:val="00B826F4"/>
    <w:rsid w:val="00B82A46"/>
    <w:rsid w:val="00B82CDB"/>
    <w:rsid w:val="00B82E7D"/>
    <w:rsid w:val="00B82EEB"/>
    <w:rsid w:val="00B831A2"/>
    <w:rsid w:val="00B8323B"/>
    <w:rsid w:val="00B8329E"/>
    <w:rsid w:val="00B83562"/>
    <w:rsid w:val="00B83715"/>
    <w:rsid w:val="00B83B11"/>
    <w:rsid w:val="00B8405E"/>
    <w:rsid w:val="00B84755"/>
    <w:rsid w:val="00B84BB6"/>
    <w:rsid w:val="00B84E1C"/>
    <w:rsid w:val="00B84FD9"/>
    <w:rsid w:val="00B84FED"/>
    <w:rsid w:val="00B850D3"/>
    <w:rsid w:val="00B854C3"/>
    <w:rsid w:val="00B854EC"/>
    <w:rsid w:val="00B8583B"/>
    <w:rsid w:val="00B85F09"/>
    <w:rsid w:val="00B869EC"/>
    <w:rsid w:val="00B87202"/>
    <w:rsid w:val="00B87560"/>
    <w:rsid w:val="00B8778B"/>
    <w:rsid w:val="00B877B9"/>
    <w:rsid w:val="00B87908"/>
    <w:rsid w:val="00B87C37"/>
    <w:rsid w:val="00B87F86"/>
    <w:rsid w:val="00B906A2"/>
    <w:rsid w:val="00B90756"/>
    <w:rsid w:val="00B9099D"/>
    <w:rsid w:val="00B909BF"/>
    <w:rsid w:val="00B910EA"/>
    <w:rsid w:val="00B91302"/>
    <w:rsid w:val="00B9150C"/>
    <w:rsid w:val="00B921E3"/>
    <w:rsid w:val="00B925FC"/>
    <w:rsid w:val="00B929A7"/>
    <w:rsid w:val="00B92D29"/>
    <w:rsid w:val="00B93750"/>
    <w:rsid w:val="00B937F9"/>
    <w:rsid w:val="00B93958"/>
    <w:rsid w:val="00B93C57"/>
    <w:rsid w:val="00B94167"/>
    <w:rsid w:val="00B94695"/>
    <w:rsid w:val="00B948D5"/>
    <w:rsid w:val="00B94CA6"/>
    <w:rsid w:val="00B95221"/>
    <w:rsid w:val="00B953AF"/>
    <w:rsid w:val="00B954B5"/>
    <w:rsid w:val="00B9566E"/>
    <w:rsid w:val="00B95A08"/>
    <w:rsid w:val="00B9600B"/>
    <w:rsid w:val="00B96420"/>
    <w:rsid w:val="00B976B6"/>
    <w:rsid w:val="00B97C23"/>
    <w:rsid w:val="00BA01E4"/>
    <w:rsid w:val="00BA04E2"/>
    <w:rsid w:val="00BA064D"/>
    <w:rsid w:val="00BA08A5"/>
    <w:rsid w:val="00BA0B42"/>
    <w:rsid w:val="00BA11A6"/>
    <w:rsid w:val="00BA12F3"/>
    <w:rsid w:val="00BA1BBC"/>
    <w:rsid w:val="00BA1D8E"/>
    <w:rsid w:val="00BA1DD1"/>
    <w:rsid w:val="00BA2449"/>
    <w:rsid w:val="00BA257C"/>
    <w:rsid w:val="00BA288F"/>
    <w:rsid w:val="00BA2B97"/>
    <w:rsid w:val="00BA2C22"/>
    <w:rsid w:val="00BA3299"/>
    <w:rsid w:val="00BA3708"/>
    <w:rsid w:val="00BA457B"/>
    <w:rsid w:val="00BA462F"/>
    <w:rsid w:val="00BA49CB"/>
    <w:rsid w:val="00BA49FE"/>
    <w:rsid w:val="00BA4B85"/>
    <w:rsid w:val="00BA5BEC"/>
    <w:rsid w:val="00BA5F75"/>
    <w:rsid w:val="00BA6436"/>
    <w:rsid w:val="00BA6AD2"/>
    <w:rsid w:val="00BA6CE4"/>
    <w:rsid w:val="00BA6F18"/>
    <w:rsid w:val="00BA6FA5"/>
    <w:rsid w:val="00BA7B14"/>
    <w:rsid w:val="00BA7B1C"/>
    <w:rsid w:val="00BA7C01"/>
    <w:rsid w:val="00BA7EA6"/>
    <w:rsid w:val="00BB0009"/>
    <w:rsid w:val="00BB00D9"/>
    <w:rsid w:val="00BB15D9"/>
    <w:rsid w:val="00BB1A3B"/>
    <w:rsid w:val="00BB1BB2"/>
    <w:rsid w:val="00BB22BB"/>
    <w:rsid w:val="00BB2AA5"/>
    <w:rsid w:val="00BB2BA8"/>
    <w:rsid w:val="00BB2E13"/>
    <w:rsid w:val="00BB37D1"/>
    <w:rsid w:val="00BB3A20"/>
    <w:rsid w:val="00BB3AEE"/>
    <w:rsid w:val="00BB3C8D"/>
    <w:rsid w:val="00BB3EA9"/>
    <w:rsid w:val="00BB44F0"/>
    <w:rsid w:val="00BB4671"/>
    <w:rsid w:val="00BB4A70"/>
    <w:rsid w:val="00BB4E23"/>
    <w:rsid w:val="00BB4EEB"/>
    <w:rsid w:val="00BB517F"/>
    <w:rsid w:val="00BB533C"/>
    <w:rsid w:val="00BB592C"/>
    <w:rsid w:val="00BB5A5C"/>
    <w:rsid w:val="00BB5B29"/>
    <w:rsid w:val="00BB5D77"/>
    <w:rsid w:val="00BB5E33"/>
    <w:rsid w:val="00BB6C20"/>
    <w:rsid w:val="00BB7149"/>
    <w:rsid w:val="00BB726E"/>
    <w:rsid w:val="00BB7710"/>
    <w:rsid w:val="00BB77CA"/>
    <w:rsid w:val="00BB7B79"/>
    <w:rsid w:val="00BB7CA0"/>
    <w:rsid w:val="00BB7FF9"/>
    <w:rsid w:val="00BC0637"/>
    <w:rsid w:val="00BC0807"/>
    <w:rsid w:val="00BC0BD6"/>
    <w:rsid w:val="00BC1012"/>
    <w:rsid w:val="00BC1352"/>
    <w:rsid w:val="00BC1B51"/>
    <w:rsid w:val="00BC22E8"/>
    <w:rsid w:val="00BC2514"/>
    <w:rsid w:val="00BC2EEB"/>
    <w:rsid w:val="00BC2F0F"/>
    <w:rsid w:val="00BC2F11"/>
    <w:rsid w:val="00BC3937"/>
    <w:rsid w:val="00BC3F56"/>
    <w:rsid w:val="00BC4340"/>
    <w:rsid w:val="00BC43E6"/>
    <w:rsid w:val="00BC450B"/>
    <w:rsid w:val="00BC46B6"/>
    <w:rsid w:val="00BC4A54"/>
    <w:rsid w:val="00BC4D60"/>
    <w:rsid w:val="00BC547D"/>
    <w:rsid w:val="00BC572B"/>
    <w:rsid w:val="00BC5C1E"/>
    <w:rsid w:val="00BC5F39"/>
    <w:rsid w:val="00BC6019"/>
    <w:rsid w:val="00BC64F3"/>
    <w:rsid w:val="00BC6C1D"/>
    <w:rsid w:val="00BC74A0"/>
    <w:rsid w:val="00BC773D"/>
    <w:rsid w:val="00BC77FF"/>
    <w:rsid w:val="00BC7E24"/>
    <w:rsid w:val="00BD03E2"/>
    <w:rsid w:val="00BD0FBD"/>
    <w:rsid w:val="00BD271E"/>
    <w:rsid w:val="00BD2BC8"/>
    <w:rsid w:val="00BD32B5"/>
    <w:rsid w:val="00BD32EF"/>
    <w:rsid w:val="00BD377C"/>
    <w:rsid w:val="00BD3804"/>
    <w:rsid w:val="00BD3A18"/>
    <w:rsid w:val="00BD3AB7"/>
    <w:rsid w:val="00BD3C7D"/>
    <w:rsid w:val="00BD3E9F"/>
    <w:rsid w:val="00BD3F4C"/>
    <w:rsid w:val="00BD3FEF"/>
    <w:rsid w:val="00BD4357"/>
    <w:rsid w:val="00BD486C"/>
    <w:rsid w:val="00BD4C9B"/>
    <w:rsid w:val="00BD4E76"/>
    <w:rsid w:val="00BD5BE1"/>
    <w:rsid w:val="00BD607E"/>
    <w:rsid w:val="00BD61DF"/>
    <w:rsid w:val="00BD634A"/>
    <w:rsid w:val="00BD6527"/>
    <w:rsid w:val="00BD6588"/>
    <w:rsid w:val="00BD6BC9"/>
    <w:rsid w:val="00BD716E"/>
    <w:rsid w:val="00BD72BF"/>
    <w:rsid w:val="00BD7419"/>
    <w:rsid w:val="00BD7513"/>
    <w:rsid w:val="00BE0153"/>
    <w:rsid w:val="00BE067C"/>
    <w:rsid w:val="00BE0D80"/>
    <w:rsid w:val="00BE0F3D"/>
    <w:rsid w:val="00BE1155"/>
    <w:rsid w:val="00BE133D"/>
    <w:rsid w:val="00BE13AB"/>
    <w:rsid w:val="00BE151E"/>
    <w:rsid w:val="00BE1E43"/>
    <w:rsid w:val="00BE1ED1"/>
    <w:rsid w:val="00BE23B1"/>
    <w:rsid w:val="00BE2C01"/>
    <w:rsid w:val="00BE2E8B"/>
    <w:rsid w:val="00BE3C0B"/>
    <w:rsid w:val="00BE4126"/>
    <w:rsid w:val="00BE4AF6"/>
    <w:rsid w:val="00BE4BBF"/>
    <w:rsid w:val="00BE4D30"/>
    <w:rsid w:val="00BE4D95"/>
    <w:rsid w:val="00BE52FC"/>
    <w:rsid w:val="00BE53E6"/>
    <w:rsid w:val="00BE5BC1"/>
    <w:rsid w:val="00BE69CF"/>
    <w:rsid w:val="00BE6CF7"/>
    <w:rsid w:val="00BE701E"/>
    <w:rsid w:val="00BE715D"/>
    <w:rsid w:val="00BE75AA"/>
    <w:rsid w:val="00BE7B24"/>
    <w:rsid w:val="00BE7B3A"/>
    <w:rsid w:val="00BE7D1F"/>
    <w:rsid w:val="00BF06B7"/>
    <w:rsid w:val="00BF08F7"/>
    <w:rsid w:val="00BF0A14"/>
    <w:rsid w:val="00BF0D93"/>
    <w:rsid w:val="00BF10DC"/>
    <w:rsid w:val="00BF171B"/>
    <w:rsid w:val="00BF19BA"/>
    <w:rsid w:val="00BF1D46"/>
    <w:rsid w:val="00BF2537"/>
    <w:rsid w:val="00BF2A61"/>
    <w:rsid w:val="00BF33D4"/>
    <w:rsid w:val="00BF3832"/>
    <w:rsid w:val="00BF4E4E"/>
    <w:rsid w:val="00BF590B"/>
    <w:rsid w:val="00BF5AD0"/>
    <w:rsid w:val="00BF5DEB"/>
    <w:rsid w:val="00BF6558"/>
    <w:rsid w:val="00BF6E28"/>
    <w:rsid w:val="00BF722C"/>
    <w:rsid w:val="00BF7D0B"/>
    <w:rsid w:val="00C000C3"/>
    <w:rsid w:val="00C00736"/>
    <w:rsid w:val="00C00898"/>
    <w:rsid w:val="00C017B0"/>
    <w:rsid w:val="00C01CBB"/>
    <w:rsid w:val="00C01D13"/>
    <w:rsid w:val="00C01D25"/>
    <w:rsid w:val="00C0224F"/>
    <w:rsid w:val="00C022E4"/>
    <w:rsid w:val="00C024E5"/>
    <w:rsid w:val="00C02776"/>
    <w:rsid w:val="00C02830"/>
    <w:rsid w:val="00C02A7F"/>
    <w:rsid w:val="00C02CDC"/>
    <w:rsid w:val="00C02E0E"/>
    <w:rsid w:val="00C033EB"/>
    <w:rsid w:val="00C034E0"/>
    <w:rsid w:val="00C03837"/>
    <w:rsid w:val="00C03C9A"/>
    <w:rsid w:val="00C03D18"/>
    <w:rsid w:val="00C0402B"/>
    <w:rsid w:val="00C04259"/>
    <w:rsid w:val="00C05A8F"/>
    <w:rsid w:val="00C05E5C"/>
    <w:rsid w:val="00C06BBE"/>
    <w:rsid w:val="00C06EF6"/>
    <w:rsid w:val="00C06F2C"/>
    <w:rsid w:val="00C071FF"/>
    <w:rsid w:val="00C0757E"/>
    <w:rsid w:val="00C0781D"/>
    <w:rsid w:val="00C079B7"/>
    <w:rsid w:val="00C079C4"/>
    <w:rsid w:val="00C07B3F"/>
    <w:rsid w:val="00C100B9"/>
    <w:rsid w:val="00C10254"/>
    <w:rsid w:val="00C10BEA"/>
    <w:rsid w:val="00C10C41"/>
    <w:rsid w:val="00C11A4D"/>
    <w:rsid w:val="00C11AFA"/>
    <w:rsid w:val="00C11C08"/>
    <w:rsid w:val="00C11D12"/>
    <w:rsid w:val="00C11E43"/>
    <w:rsid w:val="00C125F6"/>
    <w:rsid w:val="00C12D83"/>
    <w:rsid w:val="00C13AB1"/>
    <w:rsid w:val="00C1426D"/>
    <w:rsid w:val="00C147A5"/>
    <w:rsid w:val="00C147BD"/>
    <w:rsid w:val="00C14EAF"/>
    <w:rsid w:val="00C1532F"/>
    <w:rsid w:val="00C154A0"/>
    <w:rsid w:val="00C15530"/>
    <w:rsid w:val="00C15BDA"/>
    <w:rsid w:val="00C15DFE"/>
    <w:rsid w:val="00C15E20"/>
    <w:rsid w:val="00C15E87"/>
    <w:rsid w:val="00C1621F"/>
    <w:rsid w:val="00C1652F"/>
    <w:rsid w:val="00C165B5"/>
    <w:rsid w:val="00C16610"/>
    <w:rsid w:val="00C17548"/>
    <w:rsid w:val="00C175DA"/>
    <w:rsid w:val="00C17CCA"/>
    <w:rsid w:val="00C20423"/>
    <w:rsid w:val="00C208DD"/>
    <w:rsid w:val="00C20A0E"/>
    <w:rsid w:val="00C21353"/>
    <w:rsid w:val="00C21CE6"/>
    <w:rsid w:val="00C21DAA"/>
    <w:rsid w:val="00C21F4A"/>
    <w:rsid w:val="00C22271"/>
    <w:rsid w:val="00C22418"/>
    <w:rsid w:val="00C2244A"/>
    <w:rsid w:val="00C22695"/>
    <w:rsid w:val="00C227CB"/>
    <w:rsid w:val="00C23323"/>
    <w:rsid w:val="00C2383D"/>
    <w:rsid w:val="00C23A9D"/>
    <w:rsid w:val="00C23E67"/>
    <w:rsid w:val="00C23F59"/>
    <w:rsid w:val="00C242C6"/>
    <w:rsid w:val="00C24308"/>
    <w:rsid w:val="00C24623"/>
    <w:rsid w:val="00C24934"/>
    <w:rsid w:val="00C25010"/>
    <w:rsid w:val="00C25774"/>
    <w:rsid w:val="00C25AAC"/>
    <w:rsid w:val="00C263A7"/>
    <w:rsid w:val="00C268E4"/>
    <w:rsid w:val="00C30173"/>
    <w:rsid w:val="00C30610"/>
    <w:rsid w:val="00C3077C"/>
    <w:rsid w:val="00C30A15"/>
    <w:rsid w:val="00C3106D"/>
    <w:rsid w:val="00C3127D"/>
    <w:rsid w:val="00C314DD"/>
    <w:rsid w:val="00C3167B"/>
    <w:rsid w:val="00C31798"/>
    <w:rsid w:val="00C317B7"/>
    <w:rsid w:val="00C31AF9"/>
    <w:rsid w:val="00C3259B"/>
    <w:rsid w:val="00C32C7F"/>
    <w:rsid w:val="00C32CA8"/>
    <w:rsid w:val="00C3368B"/>
    <w:rsid w:val="00C3375A"/>
    <w:rsid w:val="00C33F07"/>
    <w:rsid w:val="00C3475C"/>
    <w:rsid w:val="00C3520B"/>
    <w:rsid w:val="00C3576E"/>
    <w:rsid w:val="00C359E3"/>
    <w:rsid w:val="00C36280"/>
    <w:rsid w:val="00C3636D"/>
    <w:rsid w:val="00C37C05"/>
    <w:rsid w:val="00C4092C"/>
    <w:rsid w:val="00C4165E"/>
    <w:rsid w:val="00C41662"/>
    <w:rsid w:val="00C41C22"/>
    <w:rsid w:val="00C4229C"/>
    <w:rsid w:val="00C42BCB"/>
    <w:rsid w:val="00C42C6C"/>
    <w:rsid w:val="00C43508"/>
    <w:rsid w:val="00C4351C"/>
    <w:rsid w:val="00C43706"/>
    <w:rsid w:val="00C445FE"/>
    <w:rsid w:val="00C44B58"/>
    <w:rsid w:val="00C44C45"/>
    <w:rsid w:val="00C459F9"/>
    <w:rsid w:val="00C45EF9"/>
    <w:rsid w:val="00C45EFA"/>
    <w:rsid w:val="00C45EFD"/>
    <w:rsid w:val="00C45F29"/>
    <w:rsid w:val="00C4631B"/>
    <w:rsid w:val="00C46F79"/>
    <w:rsid w:val="00C47074"/>
    <w:rsid w:val="00C4721F"/>
    <w:rsid w:val="00C47D06"/>
    <w:rsid w:val="00C47DF6"/>
    <w:rsid w:val="00C47EB1"/>
    <w:rsid w:val="00C50207"/>
    <w:rsid w:val="00C502AD"/>
    <w:rsid w:val="00C50306"/>
    <w:rsid w:val="00C50A24"/>
    <w:rsid w:val="00C50ACF"/>
    <w:rsid w:val="00C50F71"/>
    <w:rsid w:val="00C5132E"/>
    <w:rsid w:val="00C516B7"/>
    <w:rsid w:val="00C5182A"/>
    <w:rsid w:val="00C5186B"/>
    <w:rsid w:val="00C519A7"/>
    <w:rsid w:val="00C52149"/>
    <w:rsid w:val="00C5259D"/>
    <w:rsid w:val="00C535AF"/>
    <w:rsid w:val="00C53782"/>
    <w:rsid w:val="00C538C2"/>
    <w:rsid w:val="00C53A96"/>
    <w:rsid w:val="00C53ECE"/>
    <w:rsid w:val="00C53F17"/>
    <w:rsid w:val="00C5427B"/>
    <w:rsid w:val="00C542E5"/>
    <w:rsid w:val="00C5481B"/>
    <w:rsid w:val="00C54994"/>
    <w:rsid w:val="00C54EA0"/>
    <w:rsid w:val="00C552F8"/>
    <w:rsid w:val="00C55414"/>
    <w:rsid w:val="00C55A88"/>
    <w:rsid w:val="00C55CFB"/>
    <w:rsid w:val="00C5688D"/>
    <w:rsid w:val="00C570DE"/>
    <w:rsid w:val="00C578CF"/>
    <w:rsid w:val="00C57A1E"/>
    <w:rsid w:val="00C57D10"/>
    <w:rsid w:val="00C57E08"/>
    <w:rsid w:val="00C57FE6"/>
    <w:rsid w:val="00C602F1"/>
    <w:rsid w:val="00C60500"/>
    <w:rsid w:val="00C6182A"/>
    <w:rsid w:val="00C61833"/>
    <w:rsid w:val="00C6236D"/>
    <w:rsid w:val="00C62555"/>
    <w:rsid w:val="00C62807"/>
    <w:rsid w:val="00C62AEE"/>
    <w:rsid w:val="00C63393"/>
    <w:rsid w:val="00C637BD"/>
    <w:rsid w:val="00C639CB"/>
    <w:rsid w:val="00C63D38"/>
    <w:rsid w:val="00C63F66"/>
    <w:rsid w:val="00C63F9A"/>
    <w:rsid w:val="00C647C9"/>
    <w:rsid w:val="00C6492F"/>
    <w:rsid w:val="00C64CA1"/>
    <w:rsid w:val="00C64CB9"/>
    <w:rsid w:val="00C64D9E"/>
    <w:rsid w:val="00C64F5F"/>
    <w:rsid w:val="00C651F1"/>
    <w:rsid w:val="00C65677"/>
    <w:rsid w:val="00C660D4"/>
    <w:rsid w:val="00C66195"/>
    <w:rsid w:val="00C66400"/>
    <w:rsid w:val="00C66994"/>
    <w:rsid w:val="00C677EB"/>
    <w:rsid w:val="00C67C93"/>
    <w:rsid w:val="00C700B5"/>
    <w:rsid w:val="00C7086F"/>
    <w:rsid w:val="00C709A3"/>
    <w:rsid w:val="00C71043"/>
    <w:rsid w:val="00C711A2"/>
    <w:rsid w:val="00C713FE"/>
    <w:rsid w:val="00C7226A"/>
    <w:rsid w:val="00C72884"/>
    <w:rsid w:val="00C7296E"/>
    <w:rsid w:val="00C72CCB"/>
    <w:rsid w:val="00C72DA0"/>
    <w:rsid w:val="00C73317"/>
    <w:rsid w:val="00C744E5"/>
    <w:rsid w:val="00C746FD"/>
    <w:rsid w:val="00C74770"/>
    <w:rsid w:val="00C7488F"/>
    <w:rsid w:val="00C74A0B"/>
    <w:rsid w:val="00C74BB1"/>
    <w:rsid w:val="00C752D3"/>
    <w:rsid w:val="00C756A7"/>
    <w:rsid w:val="00C7597D"/>
    <w:rsid w:val="00C75A7B"/>
    <w:rsid w:val="00C760BD"/>
    <w:rsid w:val="00C76117"/>
    <w:rsid w:val="00C766F6"/>
    <w:rsid w:val="00C775E3"/>
    <w:rsid w:val="00C80094"/>
    <w:rsid w:val="00C8057F"/>
    <w:rsid w:val="00C809C8"/>
    <w:rsid w:val="00C80BF2"/>
    <w:rsid w:val="00C80D4E"/>
    <w:rsid w:val="00C80E9C"/>
    <w:rsid w:val="00C81B72"/>
    <w:rsid w:val="00C82541"/>
    <w:rsid w:val="00C82715"/>
    <w:rsid w:val="00C82FDF"/>
    <w:rsid w:val="00C83127"/>
    <w:rsid w:val="00C839E3"/>
    <w:rsid w:val="00C83B09"/>
    <w:rsid w:val="00C83CD1"/>
    <w:rsid w:val="00C83E72"/>
    <w:rsid w:val="00C842FE"/>
    <w:rsid w:val="00C84C8D"/>
    <w:rsid w:val="00C850C4"/>
    <w:rsid w:val="00C85365"/>
    <w:rsid w:val="00C85560"/>
    <w:rsid w:val="00C85EC3"/>
    <w:rsid w:val="00C861D6"/>
    <w:rsid w:val="00C8640B"/>
    <w:rsid w:val="00C86707"/>
    <w:rsid w:val="00C86C59"/>
    <w:rsid w:val="00C86CE8"/>
    <w:rsid w:val="00C87CE7"/>
    <w:rsid w:val="00C87EB0"/>
    <w:rsid w:val="00C900A9"/>
    <w:rsid w:val="00C9016B"/>
    <w:rsid w:val="00C9020D"/>
    <w:rsid w:val="00C90226"/>
    <w:rsid w:val="00C91043"/>
    <w:rsid w:val="00C911D7"/>
    <w:rsid w:val="00C913F9"/>
    <w:rsid w:val="00C9160D"/>
    <w:rsid w:val="00C91654"/>
    <w:rsid w:val="00C91889"/>
    <w:rsid w:val="00C91BE5"/>
    <w:rsid w:val="00C9209D"/>
    <w:rsid w:val="00C922AB"/>
    <w:rsid w:val="00C92FD5"/>
    <w:rsid w:val="00C93E90"/>
    <w:rsid w:val="00C93EA9"/>
    <w:rsid w:val="00C9461E"/>
    <w:rsid w:val="00C94C09"/>
    <w:rsid w:val="00C9500F"/>
    <w:rsid w:val="00C966E6"/>
    <w:rsid w:val="00C96F87"/>
    <w:rsid w:val="00C9757F"/>
    <w:rsid w:val="00C977B8"/>
    <w:rsid w:val="00C9793A"/>
    <w:rsid w:val="00CA01BD"/>
    <w:rsid w:val="00CA02CE"/>
    <w:rsid w:val="00CA068A"/>
    <w:rsid w:val="00CA0CE5"/>
    <w:rsid w:val="00CA117E"/>
    <w:rsid w:val="00CA13AC"/>
    <w:rsid w:val="00CA1A51"/>
    <w:rsid w:val="00CA1B02"/>
    <w:rsid w:val="00CA1B19"/>
    <w:rsid w:val="00CA1C80"/>
    <w:rsid w:val="00CA2488"/>
    <w:rsid w:val="00CA25D1"/>
    <w:rsid w:val="00CA298D"/>
    <w:rsid w:val="00CA381D"/>
    <w:rsid w:val="00CA3D0F"/>
    <w:rsid w:val="00CA3FFE"/>
    <w:rsid w:val="00CA4554"/>
    <w:rsid w:val="00CA4E0E"/>
    <w:rsid w:val="00CA522E"/>
    <w:rsid w:val="00CA57F6"/>
    <w:rsid w:val="00CA58FE"/>
    <w:rsid w:val="00CA59C8"/>
    <w:rsid w:val="00CA5CD1"/>
    <w:rsid w:val="00CA5D89"/>
    <w:rsid w:val="00CA63A9"/>
    <w:rsid w:val="00CA640D"/>
    <w:rsid w:val="00CA6A36"/>
    <w:rsid w:val="00CA6EFE"/>
    <w:rsid w:val="00CA7D31"/>
    <w:rsid w:val="00CB0190"/>
    <w:rsid w:val="00CB01B2"/>
    <w:rsid w:val="00CB0750"/>
    <w:rsid w:val="00CB0928"/>
    <w:rsid w:val="00CB0976"/>
    <w:rsid w:val="00CB0C1B"/>
    <w:rsid w:val="00CB0CC6"/>
    <w:rsid w:val="00CB0E34"/>
    <w:rsid w:val="00CB10DE"/>
    <w:rsid w:val="00CB116E"/>
    <w:rsid w:val="00CB1175"/>
    <w:rsid w:val="00CB12AF"/>
    <w:rsid w:val="00CB15B1"/>
    <w:rsid w:val="00CB1604"/>
    <w:rsid w:val="00CB16F5"/>
    <w:rsid w:val="00CB1902"/>
    <w:rsid w:val="00CB3E7B"/>
    <w:rsid w:val="00CB4648"/>
    <w:rsid w:val="00CB47EA"/>
    <w:rsid w:val="00CB4B1E"/>
    <w:rsid w:val="00CB4DE4"/>
    <w:rsid w:val="00CB5183"/>
    <w:rsid w:val="00CB58C5"/>
    <w:rsid w:val="00CB58D7"/>
    <w:rsid w:val="00CB593D"/>
    <w:rsid w:val="00CB6104"/>
    <w:rsid w:val="00CB67C2"/>
    <w:rsid w:val="00CB71C9"/>
    <w:rsid w:val="00CB723A"/>
    <w:rsid w:val="00CC0320"/>
    <w:rsid w:val="00CC03BB"/>
    <w:rsid w:val="00CC0889"/>
    <w:rsid w:val="00CC0938"/>
    <w:rsid w:val="00CC097B"/>
    <w:rsid w:val="00CC0AD7"/>
    <w:rsid w:val="00CC0E38"/>
    <w:rsid w:val="00CC1247"/>
    <w:rsid w:val="00CC142C"/>
    <w:rsid w:val="00CC16E2"/>
    <w:rsid w:val="00CC1A82"/>
    <w:rsid w:val="00CC1D14"/>
    <w:rsid w:val="00CC1FB1"/>
    <w:rsid w:val="00CC2569"/>
    <w:rsid w:val="00CC30F1"/>
    <w:rsid w:val="00CC32D8"/>
    <w:rsid w:val="00CC39A6"/>
    <w:rsid w:val="00CC3C86"/>
    <w:rsid w:val="00CC48AB"/>
    <w:rsid w:val="00CC4B5B"/>
    <w:rsid w:val="00CC4C62"/>
    <w:rsid w:val="00CC4FC2"/>
    <w:rsid w:val="00CC5029"/>
    <w:rsid w:val="00CC57CD"/>
    <w:rsid w:val="00CC5A49"/>
    <w:rsid w:val="00CC5AC7"/>
    <w:rsid w:val="00CC64B7"/>
    <w:rsid w:val="00CC69B8"/>
    <w:rsid w:val="00CC6C1D"/>
    <w:rsid w:val="00CC78EA"/>
    <w:rsid w:val="00CC7B7F"/>
    <w:rsid w:val="00CC7BF5"/>
    <w:rsid w:val="00CC7C0B"/>
    <w:rsid w:val="00CC7F01"/>
    <w:rsid w:val="00CD04CA"/>
    <w:rsid w:val="00CD0626"/>
    <w:rsid w:val="00CD0A95"/>
    <w:rsid w:val="00CD1628"/>
    <w:rsid w:val="00CD30F3"/>
    <w:rsid w:val="00CD34B8"/>
    <w:rsid w:val="00CD3C70"/>
    <w:rsid w:val="00CD4287"/>
    <w:rsid w:val="00CD4970"/>
    <w:rsid w:val="00CD4BBA"/>
    <w:rsid w:val="00CD4EFA"/>
    <w:rsid w:val="00CD53BA"/>
    <w:rsid w:val="00CD5AF1"/>
    <w:rsid w:val="00CD5E75"/>
    <w:rsid w:val="00CD639E"/>
    <w:rsid w:val="00CD6B9E"/>
    <w:rsid w:val="00CD6BEC"/>
    <w:rsid w:val="00CD71A9"/>
    <w:rsid w:val="00CD7222"/>
    <w:rsid w:val="00CD723C"/>
    <w:rsid w:val="00CD7886"/>
    <w:rsid w:val="00CD7ED1"/>
    <w:rsid w:val="00CE007D"/>
    <w:rsid w:val="00CE019F"/>
    <w:rsid w:val="00CE0A91"/>
    <w:rsid w:val="00CE147F"/>
    <w:rsid w:val="00CE195D"/>
    <w:rsid w:val="00CE1BE7"/>
    <w:rsid w:val="00CE1C47"/>
    <w:rsid w:val="00CE1D43"/>
    <w:rsid w:val="00CE2791"/>
    <w:rsid w:val="00CE285F"/>
    <w:rsid w:val="00CE2DC7"/>
    <w:rsid w:val="00CE334E"/>
    <w:rsid w:val="00CE57EC"/>
    <w:rsid w:val="00CE6118"/>
    <w:rsid w:val="00CE647C"/>
    <w:rsid w:val="00CE681B"/>
    <w:rsid w:val="00CE6B76"/>
    <w:rsid w:val="00CE6C7B"/>
    <w:rsid w:val="00CE6CAD"/>
    <w:rsid w:val="00CE6F3B"/>
    <w:rsid w:val="00CE70E5"/>
    <w:rsid w:val="00CE71A7"/>
    <w:rsid w:val="00CE7204"/>
    <w:rsid w:val="00CE77DE"/>
    <w:rsid w:val="00CE7AD2"/>
    <w:rsid w:val="00CE7B3C"/>
    <w:rsid w:val="00CE7D80"/>
    <w:rsid w:val="00CF016D"/>
    <w:rsid w:val="00CF0412"/>
    <w:rsid w:val="00CF0A2C"/>
    <w:rsid w:val="00CF12A4"/>
    <w:rsid w:val="00CF1717"/>
    <w:rsid w:val="00CF1D6F"/>
    <w:rsid w:val="00CF2814"/>
    <w:rsid w:val="00CF3162"/>
    <w:rsid w:val="00CF3A55"/>
    <w:rsid w:val="00CF3BF2"/>
    <w:rsid w:val="00CF42AE"/>
    <w:rsid w:val="00CF4452"/>
    <w:rsid w:val="00CF4494"/>
    <w:rsid w:val="00CF45D1"/>
    <w:rsid w:val="00CF4631"/>
    <w:rsid w:val="00CF48C6"/>
    <w:rsid w:val="00CF48E8"/>
    <w:rsid w:val="00CF4D92"/>
    <w:rsid w:val="00CF52C1"/>
    <w:rsid w:val="00CF5606"/>
    <w:rsid w:val="00CF5AB6"/>
    <w:rsid w:val="00CF5AFA"/>
    <w:rsid w:val="00CF5DD0"/>
    <w:rsid w:val="00CF627C"/>
    <w:rsid w:val="00CF6546"/>
    <w:rsid w:val="00CF6BB4"/>
    <w:rsid w:val="00CF6D7D"/>
    <w:rsid w:val="00CF6E3D"/>
    <w:rsid w:val="00CF6E8F"/>
    <w:rsid w:val="00CF6FA0"/>
    <w:rsid w:val="00CF7874"/>
    <w:rsid w:val="00D00367"/>
    <w:rsid w:val="00D00660"/>
    <w:rsid w:val="00D01625"/>
    <w:rsid w:val="00D018D5"/>
    <w:rsid w:val="00D01CA7"/>
    <w:rsid w:val="00D01F27"/>
    <w:rsid w:val="00D01FAB"/>
    <w:rsid w:val="00D02207"/>
    <w:rsid w:val="00D02372"/>
    <w:rsid w:val="00D02D83"/>
    <w:rsid w:val="00D036DD"/>
    <w:rsid w:val="00D0385C"/>
    <w:rsid w:val="00D038FE"/>
    <w:rsid w:val="00D03C0E"/>
    <w:rsid w:val="00D041C3"/>
    <w:rsid w:val="00D041F1"/>
    <w:rsid w:val="00D043E0"/>
    <w:rsid w:val="00D04407"/>
    <w:rsid w:val="00D04C16"/>
    <w:rsid w:val="00D04D74"/>
    <w:rsid w:val="00D04E15"/>
    <w:rsid w:val="00D05537"/>
    <w:rsid w:val="00D05561"/>
    <w:rsid w:val="00D058E3"/>
    <w:rsid w:val="00D05A90"/>
    <w:rsid w:val="00D05E1F"/>
    <w:rsid w:val="00D067E6"/>
    <w:rsid w:val="00D07196"/>
    <w:rsid w:val="00D07300"/>
    <w:rsid w:val="00D07431"/>
    <w:rsid w:val="00D07602"/>
    <w:rsid w:val="00D077A7"/>
    <w:rsid w:val="00D07FBE"/>
    <w:rsid w:val="00D122BA"/>
    <w:rsid w:val="00D126E0"/>
    <w:rsid w:val="00D12B1D"/>
    <w:rsid w:val="00D12C71"/>
    <w:rsid w:val="00D12E29"/>
    <w:rsid w:val="00D133C0"/>
    <w:rsid w:val="00D13760"/>
    <w:rsid w:val="00D13F25"/>
    <w:rsid w:val="00D1410E"/>
    <w:rsid w:val="00D14237"/>
    <w:rsid w:val="00D142E5"/>
    <w:rsid w:val="00D143C0"/>
    <w:rsid w:val="00D157C0"/>
    <w:rsid w:val="00D15FDF"/>
    <w:rsid w:val="00D16878"/>
    <w:rsid w:val="00D169FA"/>
    <w:rsid w:val="00D172AF"/>
    <w:rsid w:val="00D174FD"/>
    <w:rsid w:val="00D17872"/>
    <w:rsid w:val="00D178A6"/>
    <w:rsid w:val="00D179DC"/>
    <w:rsid w:val="00D17B9B"/>
    <w:rsid w:val="00D205A8"/>
    <w:rsid w:val="00D207D8"/>
    <w:rsid w:val="00D20885"/>
    <w:rsid w:val="00D22057"/>
    <w:rsid w:val="00D22617"/>
    <w:rsid w:val="00D23146"/>
    <w:rsid w:val="00D23325"/>
    <w:rsid w:val="00D235CC"/>
    <w:rsid w:val="00D2398C"/>
    <w:rsid w:val="00D23A81"/>
    <w:rsid w:val="00D240B2"/>
    <w:rsid w:val="00D247BE"/>
    <w:rsid w:val="00D24B4C"/>
    <w:rsid w:val="00D24BCB"/>
    <w:rsid w:val="00D24C55"/>
    <w:rsid w:val="00D24DBC"/>
    <w:rsid w:val="00D24F2C"/>
    <w:rsid w:val="00D254A4"/>
    <w:rsid w:val="00D2582D"/>
    <w:rsid w:val="00D25A8C"/>
    <w:rsid w:val="00D26154"/>
    <w:rsid w:val="00D26196"/>
    <w:rsid w:val="00D26D7C"/>
    <w:rsid w:val="00D26F48"/>
    <w:rsid w:val="00D27263"/>
    <w:rsid w:val="00D27889"/>
    <w:rsid w:val="00D279E2"/>
    <w:rsid w:val="00D30061"/>
    <w:rsid w:val="00D30199"/>
    <w:rsid w:val="00D30EF1"/>
    <w:rsid w:val="00D30FDE"/>
    <w:rsid w:val="00D312A0"/>
    <w:rsid w:val="00D315FB"/>
    <w:rsid w:val="00D31A04"/>
    <w:rsid w:val="00D32626"/>
    <w:rsid w:val="00D32E45"/>
    <w:rsid w:val="00D33364"/>
    <w:rsid w:val="00D333AD"/>
    <w:rsid w:val="00D33446"/>
    <w:rsid w:val="00D33ACD"/>
    <w:rsid w:val="00D33D8B"/>
    <w:rsid w:val="00D34402"/>
    <w:rsid w:val="00D363C0"/>
    <w:rsid w:val="00D364A9"/>
    <w:rsid w:val="00D36745"/>
    <w:rsid w:val="00D36870"/>
    <w:rsid w:val="00D368CD"/>
    <w:rsid w:val="00D36B6D"/>
    <w:rsid w:val="00D36B84"/>
    <w:rsid w:val="00D371F6"/>
    <w:rsid w:val="00D37404"/>
    <w:rsid w:val="00D3751A"/>
    <w:rsid w:val="00D37A28"/>
    <w:rsid w:val="00D37F90"/>
    <w:rsid w:val="00D400F4"/>
    <w:rsid w:val="00D401A1"/>
    <w:rsid w:val="00D40227"/>
    <w:rsid w:val="00D4103A"/>
    <w:rsid w:val="00D410CF"/>
    <w:rsid w:val="00D411AF"/>
    <w:rsid w:val="00D41892"/>
    <w:rsid w:val="00D418D6"/>
    <w:rsid w:val="00D41BA9"/>
    <w:rsid w:val="00D41F6B"/>
    <w:rsid w:val="00D42136"/>
    <w:rsid w:val="00D423F0"/>
    <w:rsid w:val="00D428C8"/>
    <w:rsid w:val="00D42C55"/>
    <w:rsid w:val="00D42C64"/>
    <w:rsid w:val="00D42F45"/>
    <w:rsid w:val="00D43831"/>
    <w:rsid w:val="00D438CF"/>
    <w:rsid w:val="00D43A65"/>
    <w:rsid w:val="00D43E11"/>
    <w:rsid w:val="00D43FF4"/>
    <w:rsid w:val="00D44673"/>
    <w:rsid w:val="00D44795"/>
    <w:rsid w:val="00D44858"/>
    <w:rsid w:val="00D448F0"/>
    <w:rsid w:val="00D449E2"/>
    <w:rsid w:val="00D44C00"/>
    <w:rsid w:val="00D44F41"/>
    <w:rsid w:val="00D45725"/>
    <w:rsid w:val="00D45840"/>
    <w:rsid w:val="00D464A0"/>
    <w:rsid w:val="00D46F12"/>
    <w:rsid w:val="00D46FC6"/>
    <w:rsid w:val="00D470FD"/>
    <w:rsid w:val="00D477B1"/>
    <w:rsid w:val="00D47BA0"/>
    <w:rsid w:val="00D47DA8"/>
    <w:rsid w:val="00D50381"/>
    <w:rsid w:val="00D50531"/>
    <w:rsid w:val="00D50A64"/>
    <w:rsid w:val="00D512C0"/>
    <w:rsid w:val="00D51460"/>
    <w:rsid w:val="00D5193B"/>
    <w:rsid w:val="00D5194F"/>
    <w:rsid w:val="00D52888"/>
    <w:rsid w:val="00D52B3A"/>
    <w:rsid w:val="00D53165"/>
    <w:rsid w:val="00D53516"/>
    <w:rsid w:val="00D539F2"/>
    <w:rsid w:val="00D53AA5"/>
    <w:rsid w:val="00D53AD3"/>
    <w:rsid w:val="00D53DA2"/>
    <w:rsid w:val="00D54000"/>
    <w:rsid w:val="00D542E3"/>
    <w:rsid w:val="00D547F1"/>
    <w:rsid w:val="00D548CA"/>
    <w:rsid w:val="00D54C1D"/>
    <w:rsid w:val="00D55053"/>
    <w:rsid w:val="00D563A3"/>
    <w:rsid w:val="00D56CA2"/>
    <w:rsid w:val="00D570C0"/>
    <w:rsid w:val="00D571B1"/>
    <w:rsid w:val="00D57F12"/>
    <w:rsid w:val="00D60126"/>
    <w:rsid w:val="00D601A0"/>
    <w:rsid w:val="00D60309"/>
    <w:rsid w:val="00D603AE"/>
    <w:rsid w:val="00D60402"/>
    <w:rsid w:val="00D6052D"/>
    <w:rsid w:val="00D611C2"/>
    <w:rsid w:val="00D6134F"/>
    <w:rsid w:val="00D617AF"/>
    <w:rsid w:val="00D618C2"/>
    <w:rsid w:val="00D6208F"/>
    <w:rsid w:val="00D621A8"/>
    <w:rsid w:val="00D6229D"/>
    <w:rsid w:val="00D62512"/>
    <w:rsid w:val="00D62603"/>
    <w:rsid w:val="00D62641"/>
    <w:rsid w:val="00D62A0B"/>
    <w:rsid w:val="00D62A8F"/>
    <w:rsid w:val="00D62D07"/>
    <w:rsid w:val="00D62ED0"/>
    <w:rsid w:val="00D634D6"/>
    <w:rsid w:val="00D6374E"/>
    <w:rsid w:val="00D63C33"/>
    <w:rsid w:val="00D63C99"/>
    <w:rsid w:val="00D64779"/>
    <w:rsid w:val="00D64A75"/>
    <w:rsid w:val="00D64F44"/>
    <w:rsid w:val="00D65666"/>
    <w:rsid w:val="00D65B25"/>
    <w:rsid w:val="00D65F57"/>
    <w:rsid w:val="00D661B1"/>
    <w:rsid w:val="00D66280"/>
    <w:rsid w:val="00D66563"/>
    <w:rsid w:val="00D66A1C"/>
    <w:rsid w:val="00D67109"/>
    <w:rsid w:val="00D6714C"/>
    <w:rsid w:val="00D67493"/>
    <w:rsid w:val="00D675D6"/>
    <w:rsid w:val="00D703E9"/>
    <w:rsid w:val="00D703F4"/>
    <w:rsid w:val="00D70703"/>
    <w:rsid w:val="00D707BB"/>
    <w:rsid w:val="00D708F7"/>
    <w:rsid w:val="00D70DDB"/>
    <w:rsid w:val="00D71275"/>
    <w:rsid w:val="00D712D9"/>
    <w:rsid w:val="00D7133E"/>
    <w:rsid w:val="00D7195F"/>
    <w:rsid w:val="00D71971"/>
    <w:rsid w:val="00D71F01"/>
    <w:rsid w:val="00D7258C"/>
    <w:rsid w:val="00D725A9"/>
    <w:rsid w:val="00D7281F"/>
    <w:rsid w:val="00D7282C"/>
    <w:rsid w:val="00D72C6F"/>
    <w:rsid w:val="00D73881"/>
    <w:rsid w:val="00D73E14"/>
    <w:rsid w:val="00D73E52"/>
    <w:rsid w:val="00D73F16"/>
    <w:rsid w:val="00D74BE8"/>
    <w:rsid w:val="00D74F1B"/>
    <w:rsid w:val="00D75081"/>
    <w:rsid w:val="00D75293"/>
    <w:rsid w:val="00D7536E"/>
    <w:rsid w:val="00D757CE"/>
    <w:rsid w:val="00D75B42"/>
    <w:rsid w:val="00D75ECA"/>
    <w:rsid w:val="00D760D7"/>
    <w:rsid w:val="00D76153"/>
    <w:rsid w:val="00D76581"/>
    <w:rsid w:val="00D770C3"/>
    <w:rsid w:val="00D77419"/>
    <w:rsid w:val="00D809EC"/>
    <w:rsid w:val="00D80AA9"/>
    <w:rsid w:val="00D80E7C"/>
    <w:rsid w:val="00D8104D"/>
    <w:rsid w:val="00D8114F"/>
    <w:rsid w:val="00D81680"/>
    <w:rsid w:val="00D819C6"/>
    <w:rsid w:val="00D81E41"/>
    <w:rsid w:val="00D82379"/>
    <w:rsid w:val="00D82919"/>
    <w:rsid w:val="00D8332D"/>
    <w:rsid w:val="00D83560"/>
    <w:rsid w:val="00D84702"/>
    <w:rsid w:val="00D84785"/>
    <w:rsid w:val="00D84A7C"/>
    <w:rsid w:val="00D85520"/>
    <w:rsid w:val="00D85A1E"/>
    <w:rsid w:val="00D85ADF"/>
    <w:rsid w:val="00D86000"/>
    <w:rsid w:val="00D86BE3"/>
    <w:rsid w:val="00D873AE"/>
    <w:rsid w:val="00D87C08"/>
    <w:rsid w:val="00D90965"/>
    <w:rsid w:val="00D90FED"/>
    <w:rsid w:val="00D91173"/>
    <w:rsid w:val="00D9149B"/>
    <w:rsid w:val="00D929A3"/>
    <w:rsid w:val="00D92AE5"/>
    <w:rsid w:val="00D92FE7"/>
    <w:rsid w:val="00D93151"/>
    <w:rsid w:val="00D931A3"/>
    <w:rsid w:val="00D93882"/>
    <w:rsid w:val="00D939B2"/>
    <w:rsid w:val="00D93D82"/>
    <w:rsid w:val="00D93F12"/>
    <w:rsid w:val="00D94201"/>
    <w:rsid w:val="00D9465B"/>
    <w:rsid w:val="00D946BD"/>
    <w:rsid w:val="00D94837"/>
    <w:rsid w:val="00D94BAC"/>
    <w:rsid w:val="00D95175"/>
    <w:rsid w:val="00D956F4"/>
    <w:rsid w:val="00D957A9"/>
    <w:rsid w:val="00D96663"/>
    <w:rsid w:val="00D96ACD"/>
    <w:rsid w:val="00D96AF9"/>
    <w:rsid w:val="00D96BBD"/>
    <w:rsid w:val="00D96CCA"/>
    <w:rsid w:val="00D97374"/>
    <w:rsid w:val="00D9743F"/>
    <w:rsid w:val="00D976F6"/>
    <w:rsid w:val="00D97A3A"/>
    <w:rsid w:val="00D97A67"/>
    <w:rsid w:val="00D97C3E"/>
    <w:rsid w:val="00D97D0A"/>
    <w:rsid w:val="00D97F9E"/>
    <w:rsid w:val="00DA00DB"/>
    <w:rsid w:val="00DA0185"/>
    <w:rsid w:val="00DA0273"/>
    <w:rsid w:val="00DA0FB7"/>
    <w:rsid w:val="00DA1107"/>
    <w:rsid w:val="00DA17B2"/>
    <w:rsid w:val="00DA204E"/>
    <w:rsid w:val="00DA38EB"/>
    <w:rsid w:val="00DA394C"/>
    <w:rsid w:val="00DA4021"/>
    <w:rsid w:val="00DA4F4C"/>
    <w:rsid w:val="00DA57FC"/>
    <w:rsid w:val="00DA6673"/>
    <w:rsid w:val="00DA6809"/>
    <w:rsid w:val="00DA6A93"/>
    <w:rsid w:val="00DA6E03"/>
    <w:rsid w:val="00DA6F3E"/>
    <w:rsid w:val="00DA7038"/>
    <w:rsid w:val="00DA7451"/>
    <w:rsid w:val="00DA7781"/>
    <w:rsid w:val="00DA7B2B"/>
    <w:rsid w:val="00DB003D"/>
    <w:rsid w:val="00DB01C7"/>
    <w:rsid w:val="00DB0957"/>
    <w:rsid w:val="00DB0B2B"/>
    <w:rsid w:val="00DB0CB4"/>
    <w:rsid w:val="00DB0F3D"/>
    <w:rsid w:val="00DB0F49"/>
    <w:rsid w:val="00DB1069"/>
    <w:rsid w:val="00DB1208"/>
    <w:rsid w:val="00DB1470"/>
    <w:rsid w:val="00DB148B"/>
    <w:rsid w:val="00DB1506"/>
    <w:rsid w:val="00DB168F"/>
    <w:rsid w:val="00DB1A33"/>
    <w:rsid w:val="00DB1F7A"/>
    <w:rsid w:val="00DB1FEC"/>
    <w:rsid w:val="00DB218A"/>
    <w:rsid w:val="00DB25A6"/>
    <w:rsid w:val="00DB26D4"/>
    <w:rsid w:val="00DB2A2C"/>
    <w:rsid w:val="00DB2A87"/>
    <w:rsid w:val="00DB3249"/>
    <w:rsid w:val="00DB3917"/>
    <w:rsid w:val="00DB3E97"/>
    <w:rsid w:val="00DB4119"/>
    <w:rsid w:val="00DB4950"/>
    <w:rsid w:val="00DB4B04"/>
    <w:rsid w:val="00DB53B7"/>
    <w:rsid w:val="00DB5BAE"/>
    <w:rsid w:val="00DB5BF8"/>
    <w:rsid w:val="00DB5CCE"/>
    <w:rsid w:val="00DB7388"/>
    <w:rsid w:val="00DB7605"/>
    <w:rsid w:val="00DC0101"/>
    <w:rsid w:val="00DC06CA"/>
    <w:rsid w:val="00DC097D"/>
    <w:rsid w:val="00DC0E37"/>
    <w:rsid w:val="00DC19C2"/>
    <w:rsid w:val="00DC20C1"/>
    <w:rsid w:val="00DC259B"/>
    <w:rsid w:val="00DC26EF"/>
    <w:rsid w:val="00DC2812"/>
    <w:rsid w:val="00DC2A13"/>
    <w:rsid w:val="00DC2A3C"/>
    <w:rsid w:val="00DC2B8C"/>
    <w:rsid w:val="00DC3007"/>
    <w:rsid w:val="00DC321E"/>
    <w:rsid w:val="00DC3738"/>
    <w:rsid w:val="00DC375B"/>
    <w:rsid w:val="00DC3CCF"/>
    <w:rsid w:val="00DC402A"/>
    <w:rsid w:val="00DC48C3"/>
    <w:rsid w:val="00DC4A23"/>
    <w:rsid w:val="00DC4F5E"/>
    <w:rsid w:val="00DC5094"/>
    <w:rsid w:val="00DC53C1"/>
    <w:rsid w:val="00DC573D"/>
    <w:rsid w:val="00DC584D"/>
    <w:rsid w:val="00DC5F6B"/>
    <w:rsid w:val="00DC61C6"/>
    <w:rsid w:val="00DC6636"/>
    <w:rsid w:val="00DC76BC"/>
    <w:rsid w:val="00DC7B90"/>
    <w:rsid w:val="00DC7C3B"/>
    <w:rsid w:val="00DC7D0A"/>
    <w:rsid w:val="00DD0383"/>
    <w:rsid w:val="00DD0DE1"/>
    <w:rsid w:val="00DD1842"/>
    <w:rsid w:val="00DD2EC9"/>
    <w:rsid w:val="00DD2EF7"/>
    <w:rsid w:val="00DD2FF5"/>
    <w:rsid w:val="00DD3047"/>
    <w:rsid w:val="00DD32A6"/>
    <w:rsid w:val="00DD3E35"/>
    <w:rsid w:val="00DD431D"/>
    <w:rsid w:val="00DD48DB"/>
    <w:rsid w:val="00DD49FD"/>
    <w:rsid w:val="00DD54DE"/>
    <w:rsid w:val="00DD5A5E"/>
    <w:rsid w:val="00DD5C9A"/>
    <w:rsid w:val="00DD5F53"/>
    <w:rsid w:val="00DD62E2"/>
    <w:rsid w:val="00DD654D"/>
    <w:rsid w:val="00DD6582"/>
    <w:rsid w:val="00DD6666"/>
    <w:rsid w:val="00DD6BD8"/>
    <w:rsid w:val="00DD6E3C"/>
    <w:rsid w:val="00DD718D"/>
    <w:rsid w:val="00DD7542"/>
    <w:rsid w:val="00DD7632"/>
    <w:rsid w:val="00DD78A1"/>
    <w:rsid w:val="00DE006A"/>
    <w:rsid w:val="00DE0E13"/>
    <w:rsid w:val="00DE0EA5"/>
    <w:rsid w:val="00DE1221"/>
    <w:rsid w:val="00DE17D4"/>
    <w:rsid w:val="00DE17F2"/>
    <w:rsid w:val="00DE193E"/>
    <w:rsid w:val="00DE282B"/>
    <w:rsid w:val="00DE38AB"/>
    <w:rsid w:val="00DE3F87"/>
    <w:rsid w:val="00DE439E"/>
    <w:rsid w:val="00DE4B60"/>
    <w:rsid w:val="00DE51D1"/>
    <w:rsid w:val="00DE52CC"/>
    <w:rsid w:val="00DE5764"/>
    <w:rsid w:val="00DE5BFA"/>
    <w:rsid w:val="00DE6152"/>
    <w:rsid w:val="00DE6335"/>
    <w:rsid w:val="00DE661B"/>
    <w:rsid w:val="00DE67FE"/>
    <w:rsid w:val="00DE69A2"/>
    <w:rsid w:val="00DE768D"/>
    <w:rsid w:val="00DE7E65"/>
    <w:rsid w:val="00DF0047"/>
    <w:rsid w:val="00DF0733"/>
    <w:rsid w:val="00DF0872"/>
    <w:rsid w:val="00DF0AB9"/>
    <w:rsid w:val="00DF1166"/>
    <w:rsid w:val="00DF119F"/>
    <w:rsid w:val="00DF11D6"/>
    <w:rsid w:val="00DF11F0"/>
    <w:rsid w:val="00DF15B8"/>
    <w:rsid w:val="00DF161F"/>
    <w:rsid w:val="00DF17DE"/>
    <w:rsid w:val="00DF196B"/>
    <w:rsid w:val="00DF1F03"/>
    <w:rsid w:val="00DF282B"/>
    <w:rsid w:val="00DF2D21"/>
    <w:rsid w:val="00DF2E3A"/>
    <w:rsid w:val="00DF300D"/>
    <w:rsid w:val="00DF31AB"/>
    <w:rsid w:val="00DF383D"/>
    <w:rsid w:val="00DF383E"/>
    <w:rsid w:val="00DF3907"/>
    <w:rsid w:val="00DF3D13"/>
    <w:rsid w:val="00DF3DF4"/>
    <w:rsid w:val="00DF49F1"/>
    <w:rsid w:val="00DF51A0"/>
    <w:rsid w:val="00DF566A"/>
    <w:rsid w:val="00DF58EC"/>
    <w:rsid w:val="00DF5C74"/>
    <w:rsid w:val="00DF5D75"/>
    <w:rsid w:val="00DF6480"/>
    <w:rsid w:val="00DF659A"/>
    <w:rsid w:val="00DF6609"/>
    <w:rsid w:val="00DF6646"/>
    <w:rsid w:val="00DF680E"/>
    <w:rsid w:val="00DF6C14"/>
    <w:rsid w:val="00DF6DDC"/>
    <w:rsid w:val="00DF6F02"/>
    <w:rsid w:val="00DF73BA"/>
    <w:rsid w:val="00DF7B73"/>
    <w:rsid w:val="00DF7C15"/>
    <w:rsid w:val="00E001CE"/>
    <w:rsid w:val="00E004D7"/>
    <w:rsid w:val="00E0084B"/>
    <w:rsid w:val="00E00AC9"/>
    <w:rsid w:val="00E00F9B"/>
    <w:rsid w:val="00E011AC"/>
    <w:rsid w:val="00E015CF"/>
    <w:rsid w:val="00E02615"/>
    <w:rsid w:val="00E028BB"/>
    <w:rsid w:val="00E02E10"/>
    <w:rsid w:val="00E02EA7"/>
    <w:rsid w:val="00E0354A"/>
    <w:rsid w:val="00E03CFF"/>
    <w:rsid w:val="00E03F36"/>
    <w:rsid w:val="00E04543"/>
    <w:rsid w:val="00E04795"/>
    <w:rsid w:val="00E04ADB"/>
    <w:rsid w:val="00E05F9C"/>
    <w:rsid w:val="00E06145"/>
    <w:rsid w:val="00E06583"/>
    <w:rsid w:val="00E06B9F"/>
    <w:rsid w:val="00E06C37"/>
    <w:rsid w:val="00E06D38"/>
    <w:rsid w:val="00E06FA8"/>
    <w:rsid w:val="00E071E1"/>
    <w:rsid w:val="00E07869"/>
    <w:rsid w:val="00E103D3"/>
    <w:rsid w:val="00E1046E"/>
    <w:rsid w:val="00E110D7"/>
    <w:rsid w:val="00E111D5"/>
    <w:rsid w:val="00E11563"/>
    <w:rsid w:val="00E116D5"/>
    <w:rsid w:val="00E11852"/>
    <w:rsid w:val="00E11A53"/>
    <w:rsid w:val="00E122C1"/>
    <w:rsid w:val="00E1234A"/>
    <w:rsid w:val="00E1278E"/>
    <w:rsid w:val="00E12D5E"/>
    <w:rsid w:val="00E138A5"/>
    <w:rsid w:val="00E148DE"/>
    <w:rsid w:val="00E14BBE"/>
    <w:rsid w:val="00E14C23"/>
    <w:rsid w:val="00E14C56"/>
    <w:rsid w:val="00E14C7B"/>
    <w:rsid w:val="00E150B2"/>
    <w:rsid w:val="00E15E28"/>
    <w:rsid w:val="00E15F0C"/>
    <w:rsid w:val="00E1635F"/>
    <w:rsid w:val="00E16396"/>
    <w:rsid w:val="00E163F0"/>
    <w:rsid w:val="00E1643E"/>
    <w:rsid w:val="00E16B84"/>
    <w:rsid w:val="00E1713F"/>
    <w:rsid w:val="00E1765D"/>
    <w:rsid w:val="00E17950"/>
    <w:rsid w:val="00E179A5"/>
    <w:rsid w:val="00E17A57"/>
    <w:rsid w:val="00E17D7B"/>
    <w:rsid w:val="00E20513"/>
    <w:rsid w:val="00E20931"/>
    <w:rsid w:val="00E21467"/>
    <w:rsid w:val="00E2158B"/>
    <w:rsid w:val="00E21946"/>
    <w:rsid w:val="00E21EC6"/>
    <w:rsid w:val="00E221C6"/>
    <w:rsid w:val="00E22EBE"/>
    <w:rsid w:val="00E22ED5"/>
    <w:rsid w:val="00E22F66"/>
    <w:rsid w:val="00E23489"/>
    <w:rsid w:val="00E23A2C"/>
    <w:rsid w:val="00E2426E"/>
    <w:rsid w:val="00E24840"/>
    <w:rsid w:val="00E24961"/>
    <w:rsid w:val="00E24A04"/>
    <w:rsid w:val="00E24BF7"/>
    <w:rsid w:val="00E24DFD"/>
    <w:rsid w:val="00E24DFF"/>
    <w:rsid w:val="00E250AA"/>
    <w:rsid w:val="00E256D3"/>
    <w:rsid w:val="00E25A17"/>
    <w:rsid w:val="00E26081"/>
    <w:rsid w:val="00E261C6"/>
    <w:rsid w:val="00E26384"/>
    <w:rsid w:val="00E264A0"/>
    <w:rsid w:val="00E26760"/>
    <w:rsid w:val="00E2699F"/>
    <w:rsid w:val="00E26D73"/>
    <w:rsid w:val="00E273AC"/>
    <w:rsid w:val="00E27AB4"/>
    <w:rsid w:val="00E301FE"/>
    <w:rsid w:val="00E302AD"/>
    <w:rsid w:val="00E306D9"/>
    <w:rsid w:val="00E307A3"/>
    <w:rsid w:val="00E3105F"/>
    <w:rsid w:val="00E312F8"/>
    <w:rsid w:val="00E315D5"/>
    <w:rsid w:val="00E3162A"/>
    <w:rsid w:val="00E31CEE"/>
    <w:rsid w:val="00E31E12"/>
    <w:rsid w:val="00E32198"/>
    <w:rsid w:val="00E323D9"/>
    <w:rsid w:val="00E32796"/>
    <w:rsid w:val="00E3286A"/>
    <w:rsid w:val="00E32CB6"/>
    <w:rsid w:val="00E32EA6"/>
    <w:rsid w:val="00E330DA"/>
    <w:rsid w:val="00E332C8"/>
    <w:rsid w:val="00E33434"/>
    <w:rsid w:val="00E33D11"/>
    <w:rsid w:val="00E344FA"/>
    <w:rsid w:val="00E3477D"/>
    <w:rsid w:val="00E34906"/>
    <w:rsid w:val="00E34C9F"/>
    <w:rsid w:val="00E351FF"/>
    <w:rsid w:val="00E35726"/>
    <w:rsid w:val="00E357A6"/>
    <w:rsid w:val="00E35977"/>
    <w:rsid w:val="00E364B9"/>
    <w:rsid w:val="00E36B32"/>
    <w:rsid w:val="00E36CA3"/>
    <w:rsid w:val="00E36F5C"/>
    <w:rsid w:val="00E37401"/>
    <w:rsid w:val="00E37576"/>
    <w:rsid w:val="00E40274"/>
    <w:rsid w:val="00E406E4"/>
    <w:rsid w:val="00E408BC"/>
    <w:rsid w:val="00E417E4"/>
    <w:rsid w:val="00E41F45"/>
    <w:rsid w:val="00E424E2"/>
    <w:rsid w:val="00E4270C"/>
    <w:rsid w:val="00E42767"/>
    <w:rsid w:val="00E428E9"/>
    <w:rsid w:val="00E42C0D"/>
    <w:rsid w:val="00E42F7A"/>
    <w:rsid w:val="00E4306F"/>
    <w:rsid w:val="00E43094"/>
    <w:rsid w:val="00E4323C"/>
    <w:rsid w:val="00E435C4"/>
    <w:rsid w:val="00E43C23"/>
    <w:rsid w:val="00E441F0"/>
    <w:rsid w:val="00E44868"/>
    <w:rsid w:val="00E456FE"/>
    <w:rsid w:val="00E4596C"/>
    <w:rsid w:val="00E45B21"/>
    <w:rsid w:val="00E45E89"/>
    <w:rsid w:val="00E46713"/>
    <w:rsid w:val="00E4696E"/>
    <w:rsid w:val="00E477E5"/>
    <w:rsid w:val="00E51322"/>
    <w:rsid w:val="00E518D3"/>
    <w:rsid w:val="00E51C33"/>
    <w:rsid w:val="00E51E29"/>
    <w:rsid w:val="00E523B6"/>
    <w:rsid w:val="00E52BCF"/>
    <w:rsid w:val="00E530E8"/>
    <w:rsid w:val="00E539AB"/>
    <w:rsid w:val="00E53AD1"/>
    <w:rsid w:val="00E53BA1"/>
    <w:rsid w:val="00E53C45"/>
    <w:rsid w:val="00E54806"/>
    <w:rsid w:val="00E54C27"/>
    <w:rsid w:val="00E54E39"/>
    <w:rsid w:val="00E54F5F"/>
    <w:rsid w:val="00E5516E"/>
    <w:rsid w:val="00E5527E"/>
    <w:rsid w:val="00E55E57"/>
    <w:rsid w:val="00E55EF1"/>
    <w:rsid w:val="00E560C1"/>
    <w:rsid w:val="00E56616"/>
    <w:rsid w:val="00E5717A"/>
    <w:rsid w:val="00E5730E"/>
    <w:rsid w:val="00E57F87"/>
    <w:rsid w:val="00E60B33"/>
    <w:rsid w:val="00E60ED3"/>
    <w:rsid w:val="00E60FF6"/>
    <w:rsid w:val="00E61B3F"/>
    <w:rsid w:val="00E62078"/>
    <w:rsid w:val="00E62845"/>
    <w:rsid w:val="00E62FCF"/>
    <w:rsid w:val="00E63168"/>
    <w:rsid w:val="00E632FB"/>
    <w:rsid w:val="00E6398F"/>
    <w:rsid w:val="00E63A95"/>
    <w:rsid w:val="00E63D5C"/>
    <w:rsid w:val="00E64676"/>
    <w:rsid w:val="00E6524F"/>
    <w:rsid w:val="00E65456"/>
    <w:rsid w:val="00E65484"/>
    <w:rsid w:val="00E65A79"/>
    <w:rsid w:val="00E6614B"/>
    <w:rsid w:val="00E668B7"/>
    <w:rsid w:val="00E668CE"/>
    <w:rsid w:val="00E66C30"/>
    <w:rsid w:val="00E672D8"/>
    <w:rsid w:val="00E676EA"/>
    <w:rsid w:val="00E67970"/>
    <w:rsid w:val="00E67A14"/>
    <w:rsid w:val="00E67B9B"/>
    <w:rsid w:val="00E67BF3"/>
    <w:rsid w:val="00E67E6F"/>
    <w:rsid w:val="00E67EC6"/>
    <w:rsid w:val="00E67F72"/>
    <w:rsid w:val="00E70282"/>
    <w:rsid w:val="00E70CEF"/>
    <w:rsid w:val="00E7149C"/>
    <w:rsid w:val="00E717A3"/>
    <w:rsid w:val="00E71813"/>
    <w:rsid w:val="00E72735"/>
    <w:rsid w:val="00E7340C"/>
    <w:rsid w:val="00E73B64"/>
    <w:rsid w:val="00E73B85"/>
    <w:rsid w:val="00E73C24"/>
    <w:rsid w:val="00E73CF7"/>
    <w:rsid w:val="00E73F71"/>
    <w:rsid w:val="00E7406C"/>
    <w:rsid w:val="00E75AC8"/>
    <w:rsid w:val="00E76083"/>
    <w:rsid w:val="00E76807"/>
    <w:rsid w:val="00E76D1A"/>
    <w:rsid w:val="00E76FD3"/>
    <w:rsid w:val="00E76FFB"/>
    <w:rsid w:val="00E8001B"/>
    <w:rsid w:val="00E80154"/>
    <w:rsid w:val="00E803DC"/>
    <w:rsid w:val="00E80442"/>
    <w:rsid w:val="00E8046B"/>
    <w:rsid w:val="00E806A7"/>
    <w:rsid w:val="00E8104C"/>
    <w:rsid w:val="00E81189"/>
    <w:rsid w:val="00E81228"/>
    <w:rsid w:val="00E8178B"/>
    <w:rsid w:val="00E81C61"/>
    <w:rsid w:val="00E82007"/>
    <w:rsid w:val="00E8278A"/>
    <w:rsid w:val="00E82C10"/>
    <w:rsid w:val="00E836D8"/>
    <w:rsid w:val="00E83AAC"/>
    <w:rsid w:val="00E83C1E"/>
    <w:rsid w:val="00E83E24"/>
    <w:rsid w:val="00E8410C"/>
    <w:rsid w:val="00E841E6"/>
    <w:rsid w:val="00E84EAB"/>
    <w:rsid w:val="00E8587C"/>
    <w:rsid w:val="00E85D52"/>
    <w:rsid w:val="00E85F64"/>
    <w:rsid w:val="00E861A4"/>
    <w:rsid w:val="00E8622A"/>
    <w:rsid w:val="00E8653E"/>
    <w:rsid w:val="00E86E9D"/>
    <w:rsid w:val="00E87058"/>
    <w:rsid w:val="00E8712D"/>
    <w:rsid w:val="00E87350"/>
    <w:rsid w:val="00E87689"/>
    <w:rsid w:val="00E87A8A"/>
    <w:rsid w:val="00E90174"/>
    <w:rsid w:val="00E902D1"/>
    <w:rsid w:val="00E9039B"/>
    <w:rsid w:val="00E90614"/>
    <w:rsid w:val="00E906F7"/>
    <w:rsid w:val="00E913B5"/>
    <w:rsid w:val="00E9194B"/>
    <w:rsid w:val="00E91AC3"/>
    <w:rsid w:val="00E91C7F"/>
    <w:rsid w:val="00E91E07"/>
    <w:rsid w:val="00E91ED2"/>
    <w:rsid w:val="00E920FF"/>
    <w:rsid w:val="00E9255A"/>
    <w:rsid w:val="00E925E4"/>
    <w:rsid w:val="00E92B71"/>
    <w:rsid w:val="00E92F84"/>
    <w:rsid w:val="00E931D0"/>
    <w:rsid w:val="00E9336D"/>
    <w:rsid w:val="00E9361B"/>
    <w:rsid w:val="00E93C10"/>
    <w:rsid w:val="00E93CA8"/>
    <w:rsid w:val="00E940B6"/>
    <w:rsid w:val="00E9421E"/>
    <w:rsid w:val="00E94899"/>
    <w:rsid w:val="00E94C41"/>
    <w:rsid w:val="00E94D28"/>
    <w:rsid w:val="00E94E86"/>
    <w:rsid w:val="00E9552F"/>
    <w:rsid w:val="00E95E55"/>
    <w:rsid w:val="00E961D3"/>
    <w:rsid w:val="00E9647C"/>
    <w:rsid w:val="00E96945"/>
    <w:rsid w:val="00E970EB"/>
    <w:rsid w:val="00E974AC"/>
    <w:rsid w:val="00E97591"/>
    <w:rsid w:val="00E978B7"/>
    <w:rsid w:val="00E97A81"/>
    <w:rsid w:val="00E97D5F"/>
    <w:rsid w:val="00E97F25"/>
    <w:rsid w:val="00EA0062"/>
    <w:rsid w:val="00EA02D3"/>
    <w:rsid w:val="00EA0ABD"/>
    <w:rsid w:val="00EA0C9A"/>
    <w:rsid w:val="00EA0DA2"/>
    <w:rsid w:val="00EA1F9A"/>
    <w:rsid w:val="00EA3396"/>
    <w:rsid w:val="00EA35F0"/>
    <w:rsid w:val="00EA3E78"/>
    <w:rsid w:val="00EA3EC3"/>
    <w:rsid w:val="00EA3F54"/>
    <w:rsid w:val="00EA438B"/>
    <w:rsid w:val="00EA44AF"/>
    <w:rsid w:val="00EA4632"/>
    <w:rsid w:val="00EA4CEF"/>
    <w:rsid w:val="00EA5282"/>
    <w:rsid w:val="00EA6242"/>
    <w:rsid w:val="00EA6DC8"/>
    <w:rsid w:val="00EA6FDB"/>
    <w:rsid w:val="00EA76D4"/>
    <w:rsid w:val="00EA7CE0"/>
    <w:rsid w:val="00EB0B56"/>
    <w:rsid w:val="00EB0D34"/>
    <w:rsid w:val="00EB0D3F"/>
    <w:rsid w:val="00EB14C3"/>
    <w:rsid w:val="00EB17DF"/>
    <w:rsid w:val="00EB1BFF"/>
    <w:rsid w:val="00EB23A3"/>
    <w:rsid w:val="00EB2B05"/>
    <w:rsid w:val="00EB39CC"/>
    <w:rsid w:val="00EB3C19"/>
    <w:rsid w:val="00EB3DB9"/>
    <w:rsid w:val="00EB3E4E"/>
    <w:rsid w:val="00EB4610"/>
    <w:rsid w:val="00EB48CC"/>
    <w:rsid w:val="00EB498A"/>
    <w:rsid w:val="00EB49CE"/>
    <w:rsid w:val="00EB4D97"/>
    <w:rsid w:val="00EB4EA2"/>
    <w:rsid w:val="00EB5137"/>
    <w:rsid w:val="00EB5248"/>
    <w:rsid w:val="00EB5476"/>
    <w:rsid w:val="00EB5701"/>
    <w:rsid w:val="00EB5C56"/>
    <w:rsid w:val="00EB5C66"/>
    <w:rsid w:val="00EB5E99"/>
    <w:rsid w:val="00EB5FCC"/>
    <w:rsid w:val="00EB66E9"/>
    <w:rsid w:val="00EB69E9"/>
    <w:rsid w:val="00EB739C"/>
    <w:rsid w:val="00EB745A"/>
    <w:rsid w:val="00EB74E2"/>
    <w:rsid w:val="00EB7691"/>
    <w:rsid w:val="00EB78C2"/>
    <w:rsid w:val="00EB7E33"/>
    <w:rsid w:val="00EC00AE"/>
    <w:rsid w:val="00EC02AC"/>
    <w:rsid w:val="00EC07D8"/>
    <w:rsid w:val="00EC0A43"/>
    <w:rsid w:val="00EC0A5F"/>
    <w:rsid w:val="00EC13DC"/>
    <w:rsid w:val="00EC1F4D"/>
    <w:rsid w:val="00EC2327"/>
    <w:rsid w:val="00EC23E6"/>
    <w:rsid w:val="00EC24B1"/>
    <w:rsid w:val="00EC24DE"/>
    <w:rsid w:val="00EC25EA"/>
    <w:rsid w:val="00EC2760"/>
    <w:rsid w:val="00EC28D4"/>
    <w:rsid w:val="00EC33F0"/>
    <w:rsid w:val="00EC3611"/>
    <w:rsid w:val="00EC36CA"/>
    <w:rsid w:val="00EC3B2D"/>
    <w:rsid w:val="00EC3C82"/>
    <w:rsid w:val="00EC43C0"/>
    <w:rsid w:val="00EC4A72"/>
    <w:rsid w:val="00EC4C0E"/>
    <w:rsid w:val="00EC4D6F"/>
    <w:rsid w:val="00EC5B8D"/>
    <w:rsid w:val="00EC60E8"/>
    <w:rsid w:val="00EC62EC"/>
    <w:rsid w:val="00EC6930"/>
    <w:rsid w:val="00EC6A28"/>
    <w:rsid w:val="00EC709B"/>
    <w:rsid w:val="00ED04FD"/>
    <w:rsid w:val="00ED0B64"/>
    <w:rsid w:val="00ED134B"/>
    <w:rsid w:val="00ED15DD"/>
    <w:rsid w:val="00ED19F8"/>
    <w:rsid w:val="00ED1C5D"/>
    <w:rsid w:val="00ED1F09"/>
    <w:rsid w:val="00ED1FC7"/>
    <w:rsid w:val="00ED1FF4"/>
    <w:rsid w:val="00ED2614"/>
    <w:rsid w:val="00ED2E75"/>
    <w:rsid w:val="00ED3224"/>
    <w:rsid w:val="00ED37C6"/>
    <w:rsid w:val="00ED3BDF"/>
    <w:rsid w:val="00ED3D94"/>
    <w:rsid w:val="00ED40F7"/>
    <w:rsid w:val="00ED41B7"/>
    <w:rsid w:val="00ED4789"/>
    <w:rsid w:val="00ED4AF5"/>
    <w:rsid w:val="00ED4E33"/>
    <w:rsid w:val="00ED4FD0"/>
    <w:rsid w:val="00ED547B"/>
    <w:rsid w:val="00ED5D28"/>
    <w:rsid w:val="00ED6153"/>
    <w:rsid w:val="00ED6723"/>
    <w:rsid w:val="00ED6782"/>
    <w:rsid w:val="00ED67AC"/>
    <w:rsid w:val="00ED692A"/>
    <w:rsid w:val="00ED69DA"/>
    <w:rsid w:val="00ED73D2"/>
    <w:rsid w:val="00ED75A4"/>
    <w:rsid w:val="00ED7C11"/>
    <w:rsid w:val="00ED7C9B"/>
    <w:rsid w:val="00ED7DAF"/>
    <w:rsid w:val="00EE030E"/>
    <w:rsid w:val="00EE03B8"/>
    <w:rsid w:val="00EE0B99"/>
    <w:rsid w:val="00EE0EB4"/>
    <w:rsid w:val="00EE13F7"/>
    <w:rsid w:val="00EE13FD"/>
    <w:rsid w:val="00EE1619"/>
    <w:rsid w:val="00EE17CC"/>
    <w:rsid w:val="00EE1936"/>
    <w:rsid w:val="00EE2309"/>
    <w:rsid w:val="00EE2335"/>
    <w:rsid w:val="00EE244A"/>
    <w:rsid w:val="00EE2AD2"/>
    <w:rsid w:val="00EE2BE2"/>
    <w:rsid w:val="00EE305F"/>
    <w:rsid w:val="00EE3497"/>
    <w:rsid w:val="00EE3922"/>
    <w:rsid w:val="00EE3FFC"/>
    <w:rsid w:val="00EE42D8"/>
    <w:rsid w:val="00EE45A1"/>
    <w:rsid w:val="00EE4DAC"/>
    <w:rsid w:val="00EE575F"/>
    <w:rsid w:val="00EE5C22"/>
    <w:rsid w:val="00EE606C"/>
    <w:rsid w:val="00EE6271"/>
    <w:rsid w:val="00EE6392"/>
    <w:rsid w:val="00EE6A3E"/>
    <w:rsid w:val="00EE6B7B"/>
    <w:rsid w:val="00EE6C5B"/>
    <w:rsid w:val="00EE6FA7"/>
    <w:rsid w:val="00EE7061"/>
    <w:rsid w:val="00EE7677"/>
    <w:rsid w:val="00EF0288"/>
    <w:rsid w:val="00EF0A61"/>
    <w:rsid w:val="00EF0FDD"/>
    <w:rsid w:val="00EF1361"/>
    <w:rsid w:val="00EF16D8"/>
    <w:rsid w:val="00EF18D9"/>
    <w:rsid w:val="00EF1A54"/>
    <w:rsid w:val="00EF1D00"/>
    <w:rsid w:val="00EF22F8"/>
    <w:rsid w:val="00EF2B92"/>
    <w:rsid w:val="00EF2C4A"/>
    <w:rsid w:val="00EF2E54"/>
    <w:rsid w:val="00EF3C47"/>
    <w:rsid w:val="00EF3E71"/>
    <w:rsid w:val="00EF455E"/>
    <w:rsid w:val="00EF4802"/>
    <w:rsid w:val="00EF4B7C"/>
    <w:rsid w:val="00EF4FAB"/>
    <w:rsid w:val="00EF567D"/>
    <w:rsid w:val="00EF5D8C"/>
    <w:rsid w:val="00EF65D3"/>
    <w:rsid w:val="00EF68DC"/>
    <w:rsid w:val="00EF7747"/>
    <w:rsid w:val="00EF78A1"/>
    <w:rsid w:val="00EF794F"/>
    <w:rsid w:val="00EF7A52"/>
    <w:rsid w:val="00EF7D1F"/>
    <w:rsid w:val="00EF7E15"/>
    <w:rsid w:val="00EF7FB5"/>
    <w:rsid w:val="00EF7FFB"/>
    <w:rsid w:val="00F00025"/>
    <w:rsid w:val="00F00278"/>
    <w:rsid w:val="00F00755"/>
    <w:rsid w:val="00F01148"/>
    <w:rsid w:val="00F011D1"/>
    <w:rsid w:val="00F02120"/>
    <w:rsid w:val="00F027C2"/>
    <w:rsid w:val="00F02E05"/>
    <w:rsid w:val="00F03392"/>
    <w:rsid w:val="00F03755"/>
    <w:rsid w:val="00F03900"/>
    <w:rsid w:val="00F03A91"/>
    <w:rsid w:val="00F040BB"/>
    <w:rsid w:val="00F0432F"/>
    <w:rsid w:val="00F04BE7"/>
    <w:rsid w:val="00F04E25"/>
    <w:rsid w:val="00F05148"/>
    <w:rsid w:val="00F061B6"/>
    <w:rsid w:val="00F06587"/>
    <w:rsid w:val="00F069D1"/>
    <w:rsid w:val="00F06A28"/>
    <w:rsid w:val="00F06AC5"/>
    <w:rsid w:val="00F06C4C"/>
    <w:rsid w:val="00F06F02"/>
    <w:rsid w:val="00F07505"/>
    <w:rsid w:val="00F0765E"/>
    <w:rsid w:val="00F07A10"/>
    <w:rsid w:val="00F07AAC"/>
    <w:rsid w:val="00F07CE3"/>
    <w:rsid w:val="00F10407"/>
    <w:rsid w:val="00F10478"/>
    <w:rsid w:val="00F107C7"/>
    <w:rsid w:val="00F108AA"/>
    <w:rsid w:val="00F10F42"/>
    <w:rsid w:val="00F10FA9"/>
    <w:rsid w:val="00F11311"/>
    <w:rsid w:val="00F1155D"/>
    <w:rsid w:val="00F115A0"/>
    <w:rsid w:val="00F1236C"/>
    <w:rsid w:val="00F127D0"/>
    <w:rsid w:val="00F1285E"/>
    <w:rsid w:val="00F131B2"/>
    <w:rsid w:val="00F1371F"/>
    <w:rsid w:val="00F13D07"/>
    <w:rsid w:val="00F13F6F"/>
    <w:rsid w:val="00F14015"/>
    <w:rsid w:val="00F14018"/>
    <w:rsid w:val="00F141AF"/>
    <w:rsid w:val="00F143F0"/>
    <w:rsid w:val="00F15173"/>
    <w:rsid w:val="00F155BA"/>
    <w:rsid w:val="00F162A3"/>
    <w:rsid w:val="00F16365"/>
    <w:rsid w:val="00F16F32"/>
    <w:rsid w:val="00F171C0"/>
    <w:rsid w:val="00F172CD"/>
    <w:rsid w:val="00F178A6"/>
    <w:rsid w:val="00F17F32"/>
    <w:rsid w:val="00F206A9"/>
    <w:rsid w:val="00F20773"/>
    <w:rsid w:val="00F20A52"/>
    <w:rsid w:val="00F20E10"/>
    <w:rsid w:val="00F218EE"/>
    <w:rsid w:val="00F220FA"/>
    <w:rsid w:val="00F22434"/>
    <w:rsid w:val="00F2252E"/>
    <w:rsid w:val="00F226DB"/>
    <w:rsid w:val="00F22A43"/>
    <w:rsid w:val="00F22D22"/>
    <w:rsid w:val="00F22FE8"/>
    <w:rsid w:val="00F23632"/>
    <w:rsid w:val="00F237AE"/>
    <w:rsid w:val="00F23C82"/>
    <w:rsid w:val="00F23E55"/>
    <w:rsid w:val="00F241B6"/>
    <w:rsid w:val="00F24863"/>
    <w:rsid w:val="00F248A5"/>
    <w:rsid w:val="00F253B6"/>
    <w:rsid w:val="00F25950"/>
    <w:rsid w:val="00F25E10"/>
    <w:rsid w:val="00F25FEA"/>
    <w:rsid w:val="00F2601D"/>
    <w:rsid w:val="00F261A9"/>
    <w:rsid w:val="00F265A5"/>
    <w:rsid w:val="00F265E4"/>
    <w:rsid w:val="00F266A7"/>
    <w:rsid w:val="00F26A3F"/>
    <w:rsid w:val="00F26B17"/>
    <w:rsid w:val="00F26F10"/>
    <w:rsid w:val="00F2723B"/>
    <w:rsid w:val="00F30316"/>
    <w:rsid w:val="00F3084F"/>
    <w:rsid w:val="00F31350"/>
    <w:rsid w:val="00F3179F"/>
    <w:rsid w:val="00F3181E"/>
    <w:rsid w:val="00F31874"/>
    <w:rsid w:val="00F31D0D"/>
    <w:rsid w:val="00F32271"/>
    <w:rsid w:val="00F324E7"/>
    <w:rsid w:val="00F32935"/>
    <w:rsid w:val="00F32AC9"/>
    <w:rsid w:val="00F32ED9"/>
    <w:rsid w:val="00F33231"/>
    <w:rsid w:val="00F33747"/>
    <w:rsid w:val="00F33DB1"/>
    <w:rsid w:val="00F34307"/>
    <w:rsid w:val="00F34413"/>
    <w:rsid w:val="00F34606"/>
    <w:rsid w:val="00F35C7D"/>
    <w:rsid w:val="00F36037"/>
    <w:rsid w:val="00F36426"/>
    <w:rsid w:val="00F36952"/>
    <w:rsid w:val="00F379E1"/>
    <w:rsid w:val="00F37B14"/>
    <w:rsid w:val="00F40316"/>
    <w:rsid w:val="00F403BA"/>
    <w:rsid w:val="00F40654"/>
    <w:rsid w:val="00F41144"/>
    <w:rsid w:val="00F4130C"/>
    <w:rsid w:val="00F416E1"/>
    <w:rsid w:val="00F41722"/>
    <w:rsid w:val="00F41CB8"/>
    <w:rsid w:val="00F420A1"/>
    <w:rsid w:val="00F42900"/>
    <w:rsid w:val="00F42C5B"/>
    <w:rsid w:val="00F42DFC"/>
    <w:rsid w:val="00F42FCC"/>
    <w:rsid w:val="00F435C2"/>
    <w:rsid w:val="00F4386B"/>
    <w:rsid w:val="00F43952"/>
    <w:rsid w:val="00F43C38"/>
    <w:rsid w:val="00F4455D"/>
    <w:rsid w:val="00F44878"/>
    <w:rsid w:val="00F44A78"/>
    <w:rsid w:val="00F44B0F"/>
    <w:rsid w:val="00F4520C"/>
    <w:rsid w:val="00F4529B"/>
    <w:rsid w:val="00F4549D"/>
    <w:rsid w:val="00F4575E"/>
    <w:rsid w:val="00F45BA8"/>
    <w:rsid w:val="00F45C98"/>
    <w:rsid w:val="00F4638C"/>
    <w:rsid w:val="00F46602"/>
    <w:rsid w:val="00F46872"/>
    <w:rsid w:val="00F468D9"/>
    <w:rsid w:val="00F46DFB"/>
    <w:rsid w:val="00F46FF7"/>
    <w:rsid w:val="00F47174"/>
    <w:rsid w:val="00F47484"/>
    <w:rsid w:val="00F47736"/>
    <w:rsid w:val="00F47973"/>
    <w:rsid w:val="00F501A5"/>
    <w:rsid w:val="00F508BF"/>
    <w:rsid w:val="00F51291"/>
    <w:rsid w:val="00F5149B"/>
    <w:rsid w:val="00F51608"/>
    <w:rsid w:val="00F51646"/>
    <w:rsid w:val="00F51B00"/>
    <w:rsid w:val="00F520C2"/>
    <w:rsid w:val="00F521E9"/>
    <w:rsid w:val="00F52226"/>
    <w:rsid w:val="00F52BD7"/>
    <w:rsid w:val="00F52D16"/>
    <w:rsid w:val="00F52D33"/>
    <w:rsid w:val="00F52E46"/>
    <w:rsid w:val="00F5313B"/>
    <w:rsid w:val="00F533DC"/>
    <w:rsid w:val="00F53FB6"/>
    <w:rsid w:val="00F541E4"/>
    <w:rsid w:val="00F5430C"/>
    <w:rsid w:val="00F5464F"/>
    <w:rsid w:val="00F549DA"/>
    <w:rsid w:val="00F55F3B"/>
    <w:rsid w:val="00F5638C"/>
    <w:rsid w:val="00F56556"/>
    <w:rsid w:val="00F56C77"/>
    <w:rsid w:val="00F57BAB"/>
    <w:rsid w:val="00F57CA3"/>
    <w:rsid w:val="00F6081E"/>
    <w:rsid w:val="00F608A6"/>
    <w:rsid w:val="00F61194"/>
    <w:rsid w:val="00F61592"/>
    <w:rsid w:val="00F61BA0"/>
    <w:rsid w:val="00F61CE7"/>
    <w:rsid w:val="00F62000"/>
    <w:rsid w:val="00F6248F"/>
    <w:rsid w:val="00F625CD"/>
    <w:rsid w:val="00F62666"/>
    <w:rsid w:val="00F628BA"/>
    <w:rsid w:val="00F62ADD"/>
    <w:rsid w:val="00F62CAC"/>
    <w:rsid w:val="00F62CBE"/>
    <w:rsid w:val="00F63676"/>
    <w:rsid w:val="00F6387F"/>
    <w:rsid w:val="00F63E6F"/>
    <w:rsid w:val="00F6455D"/>
    <w:rsid w:val="00F64C17"/>
    <w:rsid w:val="00F64FAD"/>
    <w:rsid w:val="00F6537B"/>
    <w:rsid w:val="00F65C3C"/>
    <w:rsid w:val="00F65E8C"/>
    <w:rsid w:val="00F65F93"/>
    <w:rsid w:val="00F6626D"/>
    <w:rsid w:val="00F66270"/>
    <w:rsid w:val="00F6660E"/>
    <w:rsid w:val="00F66622"/>
    <w:rsid w:val="00F66A90"/>
    <w:rsid w:val="00F66B9A"/>
    <w:rsid w:val="00F676CB"/>
    <w:rsid w:val="00F67DCA"/>
    <w:rsid w:val="00F67DF1"/>
    <w:rsid w:val="00F701FE"/>
    <w:rsid w:val="00F702E7"/>
    <w:rsid w:val="00F70B38"/>
    <w:rsid w:val="00F71096"/>
    <w:rsid w:val="00F7132F"/>
    <w:rsid w:val="00F71A70"/>
    <w:rsid w:val="00F71D8C"/>
    <w:rsid w:val="00F7204D"/>
    <w:rsid w:val="00F723FD"/>
    <w:rsid w:val="00F732B1"/>
    <w:rsid w:val="00F73FD6"/>
    <w:rsid w:val="00F74AEC"/>
    <w:rsid w:val="00F75661"/>
    <w:rsid w:val="00F759AB"/>
    <w:rsid w:val="00F75E13"/>
    <w:rsid w:val="00F760EE"/>
    <w:rsid w:val="00F761A0"/>
    <w:rsid w:val="00F7632C"/>
    <w:rsid w:val="00F764AD"/>
    <w:rsid w:val="00F769B4"/>
    <w:rsid w:val="00F76DF5"/>
    <w:rsid w:val="00F76E38"/>
    <w:rsid w:val="00F7704F"/>
    <w:rsid w:val="00F77710"/>
    <w:rsid w:val="00F77A0C"/>
    <w:rsid w:val="00F77BEB"/>
    <w:rsid w:val="00F80500"/>
    <w:rsid w:val="00F80520"/>
    <w:rsid w:val="00F8054C"/>
    <w:rsid w:val="00F80ECE"/>
    <w:rsid w:val="00F810CD"/>
    <w:rsid w:val="00F817B9"/>
    <w:rsid w:val="00F81983"/>
    <w:rsid w:val="00F81EBD"/>
    <w:rsid w:val="00F82109"/>
    <w:rsid w:val="00F82607"/>
    <w:rsid w:val="00F82820"/>
    <w:rsid w:val="00F82966"/>
    <w:rsid w:val="00F829BE"/>
    <w:rsid w:val="00F82A77"/>
    <w:rsid w:val="00F82D61"/>
    <w:rsid w:val="00F82EF3"/>
    <w:rsid w:val="00F82FFF"/>
    <w:rsid w:val="00F8363C"/>
    <w:rsid w:val="00F83FA0"/>
    <w:rsid w:val="00F84032"/>
    <w:rsid w:val="00F8456F"/>
    <w:rsid w:val="00F84C21"/>
    <w:rsid w:val="00F84C81"/>
    <w:rsid w:val="00F84EAB"/>
    <w:rsid w:val="00F8540F"/>
    <w:rsid w:val="00F854EE"/>
    <w:rsid w:val="00F85613"/>
    <w:rsid w:val="00F85686"/>
    <w:rsid w:val="00F8599F"/>
    <w:rsid w:val="00F85B71"/>
    <w:rsid w:val="00F85D71"/>
    <w:rsid w:val="00F8621B"/>
    <w:rsid w:val="00F86469"/>
    <w:rsid w:val="00F86481"/>
    <w:rsid w:val="00F86A68"/>
    <w:rsid w:val="00F86D46"/>
    <w:rsid w:val="00F87119"/>
    <w:rsid w:val="00F87139"/>
    <w:rsid w:val="00F877E8"/>
    <w:rsid w:val="00F87A63"/>
    <w:rsid w:val="00F87B5A"/>
    <w:rsid w:val="00F87EE5"/>
    <w:rsid w:val="00F87F81"/>
    <w:rsid w:val="00F90788"/>
    <w:rsid w:val="00F9078F"/>
    <w:rsid w:val="00F909AF"/>
    <w:rsid w:val="00F91093"/>
    <w:rsid w:val="00F9172E"/>
    <w:rsid w:val="00F91BD8"/>
    <w:rsid w:val="00F91F8A"/>
    <w:rsid w:val="00F92565"/>
    <w:rsid w:val="00F929C0"/>
    <w:rsid w:val="00F92EB1"/>
    <w:rsid w:val="00F93226"/>
    <w:rsid w:val="00F9372D"/>
    <w:rsid w:val="00F9380A"/>
    <w:rsid w:val="00F93AB3"/>
    <w:rsid w:val="00F94280"/>
    <w:rsid w:val="00F94B31"/>
    <w:rsid w:val="00F950AE"/>
    <w:rsid w:val="00F9510C"/>
    <w:rsid w:val="00F959C7"/>
    <w:rsid w:val="00F95AB7"/>
    <w:rsid w:val="00F95B33"/>
    <w:rsid w:val="00F95C5F"/>
    <w:rsid w:val="00F95EF3"/>
    <w:rsid w:val="00F9610A"/>
    <w:rsid w:val="00F96258"/>
    <w:rsid w:val="00F96558"/>
    <w:rsid w:val="00F96887"/>
    <w:rsid w:val="00F969B6"/>
    <w:rsid w:val="00F96A49"/>
    <w:rsid w:val="00F96C57"/>
    <w:rsid w:val="00F97398"/>
    <w:rsid w:val="00F9739E"/>
    <w:rsid w:val="00F976FF"/>
    <w:rsid w:val="00F978D1"/>
    <w:rsid w:val="00F9792C"/>
    <w:rsid w:val="00F97B6E"/>
    <w:rsid w:val="00F97EBB"/>
    <w:rsid w:val="00FA087B"/>
    <w:rsid w:val="00FA0BED"/>
    <w:rsid w:val="00FA0DD3"/>
    <w:rsid w:val="00FA0DE8"/>
    <w:rsid w:val="00FA0F3E"/>
    <w:rsid w:val="00FA1066"/>
    <w:rsid w:val="00FA12D2"/>
    <w:rsid w:val="00FA1387"/>
    <w:rsid w:val="00FA17F4"/>
    <w:rsid w:val="00FA1827"/>
    <w:rsid w:val="00FA1D98"/>
    <w:rsid w:val="00FA2074"/>
    <w:rsid w:val="00FA240B"/>
    <w:rsid w:val="00FA2687"/>
    <w:rsid w:val="00FA2A7B"/>
    <w:rsid w:val="00FA3013"/>
    <w:rsid w:val="00FA34A2"/>
    <w:rsid w:val="00FA3876"/>
    <w:rsid w:val="00FA3928"/>
    <w:rsid w:val="00FA3DAE"/>
    <w:rsid w:val="00FA4D80"/>
    <w:rsid w:val="00FA525A"/>
    <w:rsid w:val="00FA5328"/>
    <w:rsid w:val="00FA53BE"/>
    <w:rsid w:val="00FA556C"/>
    <w:rsid w:val="00FA5687"/>
    <w:rsid w:val="00FA5967"/>
    <w:rsid w:val="00FA59AE"/>
    <w:rsid w:val="00FA6625"/>
    <w:rsid w:val="00FA67DB"/>
    <w:rsid w:val="00FA6B7A"/>
    <w:rsid w:val="00FA6D86"/>
    <w:rsid w:val="00FA7326"/>
    <w:rsid w:val="00FA7635"/>
    <w:rsid w:val="00FA76D6"/>
    <w:rsid w:val="00FA7736"/>
    <w:rsid w:val="00FA776E"/>
    <w:rsid w:val="00FA7C91"/>
    <w:rsid w:val="00FB0060"/>
    <w:rsid w:val="00FB0170"/>
    <w:rsid w:val="00FB0D73"/>
    <w:rsid w:val="00FB1B5F"/>
    <w:rsid w:val="00FB1C3E"/>
    <w:rsid w:val="00FB23C9"/>
    <w:rsid w:val="00FB23D4"/>
    <w:rsid w:val="00FB27E9"/>
    <w:rsid w:val="00FB3034"/>
    <w:rsid w:val="00FB337C"/>
    <w:rsid w:val="00FB33C5"/>
    <w:rsid w:val="00FB3E14"/>
    <w:rsid w:val="00FB4159"/>
    <w:rsid w:val="00FB482C"/>
    <w:rsid w:val="00FB4CAC"/>
    <w:rsid w:val="00FB4EAF"/>
    <w:rsid w:val="00FB531B"/>
    <w:rsid w:val="00FB5C1F"/>
    <w:rsid w:val="00FB6482"/>
    <w:rsid w:val="00FB6696"/>
    <w:rsid w:val="00FB68CA"/>
    <w:rsid w:val="00FB6D3C"/>
    <w:rsid w:val="00FB7019"/>
    <w:rsid w:val="00FB71F3"/>
    <w:rsid w:val="00FB77FF"/>
    <w:rsid w:val="00FB7842"/>
    <w:rsid w:val="00FC00FB"/>
    <w:rsid w:val="00FC02E8"/>
    <w:rsid w:val="00FC031B"/>
    <w:rsid w:val="00FC04A2"/>
    <w:rsid w:val="00FC0876"/>
    <w:rsid w:val="00FC0C38"/>
    <w:rsid w:val="00FC1616"/>
    <w:rsid w:val="00FC1800"/>
    <w:rsid w:val="00FC1829"/>
    <w:rsid w:val="00FC1896"/>
    <w:rsid w:val="00FC1BBA"/>
    <w:rsid w:val="00FC1CF9"/>
    <w:rsid w:val="00FC2209"/>
    <w:rsid w:val="00FC24B6"/>
    <w:rsid w:val="00FC2543"/>
    <w:rsid w:val="00FC26F8"/>
    <w:rsid w:val="00FC2EB7"/>
    <w:rsid w:val="00FC3732"/>
    <w:rsid w:val="00FC3A1A"/>
    <w:rsid w:val="00FC3B85"/>
    <w:rsid w:val="00FC3F2D"/>
    <w:rsid w:val="00FC3FE7"/>
    <w:rsid w:val="00FC40E8"/>
    <w:rsid w:val="00FC4434"/>
    <w:rsid w:val="00FC4974"/>
    <w:rsid w:val="00FC4F15"/>
    <w:rsid w:val="00FC5067"/>
    <w:rsid w:val="00FC52AC"/>
    <w:rsid w:val="00FC52D2"/>
    <w:rsid w:val="00FC5980"/>
    <w:rsid w:val="00FC63DE"/>
    <w:rsid w:val="00FC6679"/>
    <w:rsid w:val="00FC66D2"/>
    <w:rsid w:val="00FC6C04"/>
    <w:rsid w:val="00FC7407"/>
    <w:rsid w:val="00FC7629"/>
    <w:rsid w:val="00FD058B"/>
    <w:rsid w:val="00FD0C9B"/>
    <w:rsid w:val="00FD1461"/>
    <w:rsid w:val="00FD19E9"/>
    <w:rsid w:val="00FD1D79"/>
    <w:rsid w:val="00FD229B"/>
    <w:rsid w:val="00FD2A15"/>
    <w:rsid w:val="00FD30B3"/>
    <w:rsid w:val="00FD3652"/>
    <w:rsid w:val="00FD3653"/>
    <w:rsid w:val="00FD3791"/>
    <w:rsid w:val="00FD37FF"/>
    <w:rsid w:val="00FD3A36"/>
    <w:rsid w:val="00FD3B4A"/>
    <w:rsid w:val="00FD3B4B"/>
    <w:rsid w:val="00FD3DC2"/>
    <w:rsid w:val="00FD3EA1"/>
    <w:rsid w:val="00FD4074"/>
    <w:rsid w:val="00FD4242"/>
    <w:rsid w:val="00FD42D2"/>
    <w:rsid w:val="00FD4569"/>
    <w:rsid w:val="00FD4B4B"/>
    <w:rsid w:val="00FD5212"/>
    <w:rsid w:val="00FD53DE"/>
    <w:rsid w:val="00FD5AD4"/>
    <w:rsid w:val="00FD653A"/>
    <w:rsid w:val="00FD6B63"/>
    <w:rsid w:val="00FD6BB4"/>
    <w:rsid w:val="00FD6C9E"/>
    <w:rsid w:val="00FD6D1E"/>
    <w:rsid w:val="00FD72B5"/>
    <w:rsid w:val="00FD7C18"/>
    <w:rsid w:val="00FD7C56"/>
    <w:rsid w:val="00FD7F89"/>
    <w:rsid w:val="00FE00BB"/>
    <w:rsid w:val="00FE170D"/>
    <w:rsid w:val="00FE19E1"/>
    <w:rsid w:val="00FE1A64"/>
    <w:rsid w:val="00FE2805"/>
    <w:rsid w:val="00FE2B6C"/>
    <w:rsid w:val="00FE38EB"/>
    <w:rsid w:val="00FE39D1"/>
    <w:rsid w:val="00FE4999"/>
    <w:rsid w:val="00FE4A07"/>
    <w:rsid w:val="00FE4E13"/>
    <w:rsid w:val="00FE4E6B"/>
    <w:rsid w:val="00FE5053"/>
    <w:rsid w:val="00FE5325"/>
    <w:rsid w:val="00FE5399"/>
    <w:rsid w:val="00FE548D"/>
    <w:rsid w:val="00FE5A8D"/>
    <w:rsid w:val="00FE5A9A"/>
    <w:rsid w:val="00FE5B73"/>
    <w:rsid w:val="00FE5B7C"/>
    <w:rsid w:val="00FE5C21"/>
    <w:rsid w:val="00FE608B"/>
    <w:rsid w:val="00FE60CC"/>
    <w:rsid w:val="00FE673A"/>
    <w:rsid w:val="00FE6E78"/>
    <w:rsid w:val="00FE701C"/>
    <w:rsid w:val="00FE7259"/>
    <w:rsid w:val="00FE7651"/>
    <w:rsid w:val="00FE7735"/>
    <w:rsid w:val="00FE7C49"/>
    <w:rsid w:val="00FE7EF2"/>
    <w:rsid w:val="00FF0155"/>
    <w:rsid w:val="00FF01A9"/>
    <w:rsid w:val="00FF01C4"/>
    <w:rsid w:val="00FF07D7"/>
    <w:rsid w:val="00FF09E9"/>
    <w:rsid w:val="00FF0A30"/>
    <w:rsid w:val="00FF15D1"/>
    <w:rsid w:val="00FF1B24"/>
    <w:rsid w:val="00FF1E01"/>
    <w:rsid w:val="00FF1EE2"/>
    <w:rsid w:val="00FF2971"/>
    <w:rsid w:val="00FF2AFF"/>
    <w:rsid w:val="00FF2C40"/>
    <w:rsid w:val="00FF2FE8"/>
    <w:rsid w:val="00FF3076"/>
    <w:rsid w:val="00FF3361"/>
    <w:rsid w:val="00FF342C"/>
    <w:rsid w:val="00FF35CF"/>
    <w:rsid w:val="00FF3997"/>
    <w:rsid w:val="00FF3B03"/>
    <w:rsid w:val="00FF3D1F"/>
    <w:rsid w:val="00FF49C0"/>
    <w:rsid w:val="00FF54CE"/>
    <w:rsid w:val="00FF56B2"/>
    <w:rsid w:val="00FF5D76"/>
    <w:rsid w:val="00FF5DF4"/>
    <w:rsid w:val="00FF5F83"/>
    <w:rsid w:val="00FF6630"/>
    <w:rsid w:val="00FF6666"/>
    <w:rsid w:val="00FF6772"/>
    <w:rsid w:val="00FF79DD"/>
    <w:rsid w:val="160223E7"/>
    <w:rsid w:val="28A36BF9"/>
    <w:rsid w:val="42A62E1D"/>
    <w:rsid w:val="4380C439"/>
    <w:rsid w:val="51B0650E"/>
    <w:rsid w:val="52827991"/>
    <w:rsid w:val="5B3884D5"/>
    <w:rsid w:val="64D5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65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qFormat/>
    <w:rsid w:val="00F5638C"/>
  </w:style>
  <w:style w:type="character" w:customStyle="1" w:styleId="CharDivText">
    <w:name w:val="CharDivText"/>
    <w:basedOn w:val="OPCCharBase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,Subsection"/>
    <w:basedOn w:val="OPCParaBase"/>
    <w:link w:val="subsectionChar"/>
    <w:qFormat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,n_Mai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,t_Main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63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7B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7B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7BD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68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885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locked/>
    <w:rsid w:val="007648F7"/>
    <w:rPr>
      <w:rFonts w:ascii="Times New Roman" w:eastAsia="Times New Roman" w:hAnsi="Times New Roman" w:cs="Times New Roman"/>
      <w:szCs w:val="20"/>
      <w:lang w:eastAsia="en-AU"/>
    </w:rPr>
  </w:style>
  <w:style w:type="table" w:customStyle="1" w:styleId="ACCCTable2">
    <w:name w:val="ACCC Table 2"/>
    <w:basedOn w:val="TableNormal"/>
    <w:next w:val="LightShading"/>
    <w:uiPriority w:val="60"/>
    <w:rsid w:val="007648F7"/>
    <w:pPr>
      <w:spacing w:before="120" w:after="120" w:line="240" w:lineRule="auto"/>
    </w:pPr>
    <w:rPr>
      <w:rFonts w:ascii="Roboto" w:hAnsi="Roboto"/>
      <w:color w:val="000000" w:themeColor="text1" w:themeShade="BF"/>
      <w:sz w:val="20"/>
    </w:rPr>
    <w:tblPr>
      <w:tblBorders>
        <w:top w:val="single" w:sz="4" w:space="0" w:color="E7E6E6" w:themeColor="background2"/>
        <w:bottom w:val="single" w:sz="4" w:space="0" w:color="E7E6E6" w:themeColor="background2"/>
        <w:insideH w:val="single" w:sz="4" w:space="0" w:color="E7E6E6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">
    <w:name w:val="Light Shading"/>
    <w:basedOn w:val="TableNormal"/>
    <w:uiPriority w:val="60"/>
    <w:semiHidden/>
    <w:unhideWhenUsed/>
    <w:rsid w:val="007648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3610A7"/>
    <w:pPr>
      <w:spacing w:after="0" w:line="240" w:lineRule="auto"/>
    </w:pPr>
    <w:rPr>
      <w:rFonts w:ascii="Times New Roman" w:hAnsi="Times New Roman"/>
      <w:szCs w:val="20"/>
    </w:rPr>
  </w:style>
  <w:style w:type="character" w:styleId="Mention">
    <w:name w:val="Mention"/>
    <w:basedOn w:val="DefaultParagraphFont"/>
    <w:uiPriority w:val="99"/>
    <w:unhideWhenUsed/>
    <w:rsid w:val="00240957"/>
    <w:rPr>
      <w:color w:val="2B579A"/>
      <w:shd w:val="clear" w:color="auto" w:fill="E1DFDD"/>
    </w:rPr>
  </w:style>
  <w:style w:type="paragraph" w:customStyle="1" w:styleId="Bullet">
    <w:name w:val="Bullet"/>
    <w:basedOn w:val="Normal"/>
    <w:rsid w:val="003D4622"/>
    <w:pPr>
      <w:numPr>
        <w:numId w:val="17"/>
      </w:numPr>
      <w:spacing w:before="120" w:after="120" w:line="240" w:lineRule="auto"/>
    </w:pPr>
    <w:rPr>
      <w:rFonts w:eastAsia="Times New Roman" w:cs="Times New Roman"/>
      <w:lang w:eastAsia="en-AU"/>
    </w:rPr>
  </w:style>
  <w:style w:type="paragraph" w:customStyle="1" w:styleId="Dash">
    <w:name w:val="Dash"/>
    <w:basedOn w:val="Normal"/>
    <w:link w:val="DashChar"/>
    <w:rsid w:val="003D4622"/>
    <w:pPr>
      <w:numPr>
        <w:ilvl w:val="1"/>
        <w:numId w:val="17"/>
      </w:numPr>
      <w:spacing w:before="120" w:after="120" w:line="240" w:lineRule="auto"/>
    </w:pPr>
    <w:rPr>
      <w:rFonts w:eastAsia="Times New Roman" w:cs="Times New Roman"/>
      <w:lang w:eastAsia="en-AU"/>
    </w:rPr>
  </w:style>
  <w:style w:type="character" w:customStyle="1" w:styleId="DashChar">
    <w:name w:val="Dash Char"/>
    <w:basedOn w:val="DefaultParagraphFont"/>
    <w:link w:val="Dash"/>
    <w:rsid w:val="003D4622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oubleDot">
    <w:name w:val="Double Dot"/>
    <w:basedOn w:val="Normal"/>
    <w:rsid w:val="003D4622"/>
    <w:pPr>
      <w:numPr>
        <w:ilvl w:val="2"/>
        <w:numId w:val="17"/>
      </w:numPr>
      <w:spacing w:before="120" w:after="120" w:line="240" w:lineRule="auto"/>
    </w:pPr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A637C9B22DD4591F5F979C8C033B7" ma:contentTypeVersion="21" ma:contentTypeDescription="Create a new document." ma:contentTypeScope="" ma:versionID="237990c585a8b591d6560650bf30f991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1fb18721-c3a1-4d75-89f3-c98e46760fb0" targetNamespace="http://schemas.microsoft.com/office/2006/metadata/properties" ma:root="true" ma:fieldsID="4a4ccd212f8af7fcc38dfa5e352be3fa" ns2:_="" ns3:_="" ns4:_="">
    <xsd:import namespace="ff38c824-6e29-4496-8487-69f397e7ed29"/>
    <xsd:import namespace="fe39d773-a83d-4623-ae74-f25711a76616"/>
    <xsd:import namespace="1fb18721-c3a1-4d75-89f3-c98e46760fb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2:TSY_CreatedByDivision" minOccurs="0"/>
                <xsd:element ref="ns2:TSY_ModifiedByDivision" minOccurs="0"/>
                <xsd:element ref="ns4:Parliament" minOccurs="0"/>
                <xsd:element ref="ns4:PT_x002f_MeasureNo_x002e_" minOccurs="0"/>
                <xsd:element ref="ns4:MeasureOrigin" minOccurs="0"/>
                <xsd:element ref="ns4:Act_x0028_s_x0029_BeingAmended" minOccurs="0"/>
                <xsd:element ref="ns4:ProjectName" minOccurs="0"/>
                <xsd:element ref="ns4:Keydo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8721-c3a1-4d75-89f3-c98e4676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liament" ma:index="29" nillable="true" ma:displayName="Parliament" ma:description="Optional tag, designed for client advisers to use at the end of each Parliament to filter out delivered measures in the default view" ma:format="Dropdown" ma:internalName="Parlia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7th"/>
                    <xsd:enumeration value="48th"/>
                  </xsd:restriction>
                </xsd:simpleType>
              </xsd:element>
            </xsd:sequence>
          </xsd:extension>
        </xsd:complexContent>
      </xsd:complexType>
    </xsd:element>
    <xsd:element name="PT_x002f_MeasureNo_x002e_" ma:index="30" nillable="true" ma:displayName="PT/Measure No." ma:format="Dropdown" ma:internalName="PT_x002f_MeasureNo_x002e_">
      <xsd:simpleType>
        <xsd:restriction base="dms:Text">
          <xsd:maxLength value="255"/>
        </xsd:restriction>
      </xsd:simpleType>
    </xsd:element>
    <xsd:element name="MeasureOrigin" ma:index="31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32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  <xsd:element name="ProjectName" ma:index="33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Keydoc_x003f_" ma:index="34" nillable="true" ma:displayName="Key doc?" ma:default="0" ma:description="Optional tag to help keep track of key documents in a measure (e.g. the exposure draft, introduced versions of explanatory memoranda, a finalised NPP, particularly important legal advices)" ma:format="Dropdown" ma:internalName="Keydoc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asureOrigin xmlns="1fb18721-c3a1-4d75-89f3-c98e46760fb0" xsi:nil="true"/>
    <_dlc_DocId xmlns="fe39d773-a83d-4623-ae74-f25711a76616">5D7SUYYWNZQE-823359493-600</_dlc_DocId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Parliament xmlns="1fb18721-c3a1-4d75-89f3-c98e46760fb0" xsi:nil="true"/>
    <ge25bdd0d6464e36b066695d9e81d63d xmlns="fe39d773-a83d-4623-ae74-f25711a76616">
      <Terms xmlns="http://schemas.microsoft.com/office/infopath/2007/PartnerControls"/>
    </ge25bdd0d6464e36b066695d9e81d63d>
    <Keydoc_x003f_ xmlns="1fb18721-c3a1-4d75-89f3-c98e46760fb0">false</Keydoc_x003f_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ProjectName xmlns="1fb18721-c3a1-4d75-89f3-c98e46760fb0" xsi:nil="true"/>
    <TaxCatchAll xmlns="ff38c824-6e29-4496-8487-69f397e7ed29">
      <Value>68</Value>
      <Value>89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Competition</TermName>
          <TermId xmlns="http://schemas.microsoft.com/office/infopath/2007/PartnerControls">81d9f373-20dd-4302-803b-382d7df6488e</TermId>
        </TermInfo>
      </Terms>
    </gfba5f33532c49208d2320ce38cc3c2b>
    <Act_x0028_s_x0029_BeingAmended xmlns="1fb18721-c3a1-4d75-89f3-c98e46760fb0" xsi:nil="true"/>
    <TSY_ModifiedByDivision xmlns="ff38c824-6e29-4496-8487-69f397e7ed29">Small Business Corporate and Law Group - Law Division</TSY_ModifiedByDivision>
    <TSY_CreatedByDivision xmlns="ff38c824-6e29-4496-8487-69f397e7ed29">Small Business Corporate and Law Group - Law Division</TSY_CreatedByDivision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PT_x002f_MeasureNo_x002e_ xmlns="1fb18721-c3a1-4d75-89f3-c98e46760fb0" xsi:nil="true"/>
    <_dlc_DocIdUrl xmlns="fe39d773-a83d-4623-ae74-f25711a76616">
      <Url>https://austreasury.sharepoint.com/sites/leg-meas-function/_layouts/15/DocIdRedir.aspx?ID=5D7SUYYWNZQE-823359493-600</Url>
      <Description>5D7SUYYWNZQE-823359493-600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7A94D-940C-45BD-8AE1-8D6E6559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1fb18721-c3a1-4d75-89f3-c98e4676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FC5A8A-EF48-45D7-9FEF-F7F982393279}">
  <ds:schemaRefs>
    <ds:schemaRef ds:uri="http://purl.org/dc/elements/1.1/"/>
    <ds:schemaRef ds:uri="http://www.w3.org/XML/1998/namespace"/>
    <ds:schemaRef ds:uri="http://schemas.openxmlformats.org/package/2006/metadata/core-properties"/>
    <ds:schemaRef ds:uri="ff38c824-6e29-4496-8487-69f397e7ed29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1fb18721-c3a1-4d75-89f3-c98e46760fb0"/>
    <ds:schemaRef ds:uri="fe39d773-a83d-4623-ae74-f25711a7661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26E92AC-C1C8-427E-B1C3-8FAE7E73F0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0223E3-E79C-4F35-A8D0-9AE5660E68B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Merger notification waiver and control instrument – exposure draft</vt:lpstr>
    </vt:vector>
  </TitlesOfParts>
  <Manager/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Merger notification waiver and control instrument – exposure draft</dc:title>
  <dc:subject/>
  <dc:creator/>
  <cp:keywords/>
  <dc:description/>
  <cp:lastModifiedBy/>
  <cp:revision>1</cp:revision>
  <dcterms:created xsi:type="dcterms:W3CDTF">2025-10-21T03:45:00Z</dcterms:created>
  <dcterms:modified xsi:type="dcterms:W3CDTF">2025-10-21T03:47:00Z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>No DLM</vt:lpwstr>
  </property>
  <property fmtid="{D5CDD505-2E9C-101B-9397-08002B2CF9AE}" pid="4" name="Order">
    <vt:r8>32800</vt:r8>
  </property>
  <property fmtid="{D5CDD505-2E9C-101B-9397-08002B2CF9AE}" pid="5" name="TSYStatus">
    <vt:lpwstr/>
  </property>
  <property fmtid="{D5CDD505-2E9C-101B-9397-08002B2CF9AE}" pid="6" name="ActNo">
    <vt:lpwstr/>
  </property>
  <property fmtid="{D5CDD505-2E9C-101B-9397-08002B2CF9AE}" pid="7" name="Class">
    <vt:lpwstr>Instrument</vt:lpwstr>
  </property>
  <property fmtid="{D5CDD505-2E9C-101B-9397-08002B2CF9AE}" pid="8" name="ContentTypeId">
    <vt:lpwstr>0x010100256A637C9B22DD4591F5F979C8C033B7</vt:lpwstr>
  </property>
  <property fmtid="{D5CDD505-2E9C-101B-9397-08002B2CF9AE}" pid="9" name="eTheme">
    <vt:lpwstr>1</vt:lpwstr>
  </property>
  <property fmtid="{D5CDD505-2E9C-101B-9397-08002B2CF9AE}" pid="10" name="eDocumentType">
    <vt:lpwstr>68;#Legislation|bc5c492f-641e-4b74-8651-322acd553d0f</vt:lpwstr>
  </property>
  <property fmtid="{D5CDD505-2E9C-101B-9397-08002B2CF9AE}" pid="11" name="DateMade">
    <vt:lpwstr>2017</vt:lpwstr>
  </property>
  <property fmtid="{D5CDD505-2E9C-101B-9397-08002B2CF9AE}" pid="12" name="ID">
    <vt:lpwstr> </vt:lpwstr>
  </property>
  <property fmtid="{D5CDD505-2E9C-101B-9397-08002B2CF9AE}" pid="13" name="Authority">
    <vt:lpwstr>unk</vt:lpwstr>
  </property>
  <property fmtid="{D5CDD505-2E9C-101B-9397-08002B2CF9AE}" pid="14" name="docLang">
    <vt:lpwstr>en</vt:lpwstr>
  </property>
  <property fmtid="{D5CDD505-2E9C-101B-9397-08002B2CF9AE}" pid="15" name="eActivity">
    <vt:lpwstr>28</vt:lpwstr>
  </property>
  <property fmtid="{D5CDD505-2E9C-101B-9397-08002B2CF9AE}" pid="16" name="Type">
    <vt:lpwstr>LI</vt:lpwstr>
  </property>
  <property fmtid="{D5CDD505-2E9C-101B-9397-08002B2CF9AE}" pid="17" name="TSYRecordClass">
    <vt:lpwstr>1;#AE-20260-Destroy 7 years after action completed|623f5ec9-ec5d-4824-8e13-9c9bfc51fe7e</vt:lpwstr>
  </property>
  <property fmtid="{D5CDD505-2E9C-101B-9397-08002B2CF9AE}" pid="18" name="Exco">
    <vt:lpwstr>No</vt:lpwstr>
  </property>
  <property fmtid="{D5CDD505-2E9C-101B-9397-08002B2CF9AE}" pid="19" name="EmailAttachments">
    <vt:bool>false</vt:bool>
  </property>
  <property fmtid="{D5CDD505-2E9C-101B-9397-08002B2CF9AE}" pid="20" name="_dlc_DocIdItemGuid">
    <vt:lpwstr>2a37e923-0b86-481a-b58a-320ea7be6bc9</vt:lpwstr>
  </property>
  <property fmtid="{D5CDD505-2E9C-101B-9397-08002B2CF9AE}" pid="21" name="DocType">
    <vt:lpwstr>AMD</vt:lpwstr>
  </property>
  <property fmtid="{D5CDD505-2E9C-101B-9397-08002B2CF9AE}" pid="22" name="eTopic">
    <vt:lpwstr>89;#Competition|81d9f373-20dd-4302-803b-382d7df6488e</vt:lpwstr>
  </property>
  <property fmtid="{D5CDD505-2E9C-101B-9397-08002B2CF9AE}" pid="23" name="ShortT">
    <vt:lpwstr>Competition and Consumer (Notification of Acquisitions) Amendment (2025 Measures No. 1) Determination 2025</vt:lpwstr>
  </property>
  <property fmtid="{D5CDD505-2E9C-101B-9397-08002B2CF9AE}" pid="24" name="MSIP_Label_4f932d64-9ab1-4d9b-81d2-a3a8b82dd47d_Enabled">
    <vt:lpwstr>true</vt:lpwstr>
  </property>
  <property fmtid="{D5CDD505-2E9C-101B-9397-08002B2CF9AE}" pid="25" name="MSIP_Label_4f932d64-9ab1-4d9b-81d2-a3a8b82dd47d_SetDate">
    <vt:lpwstr>2025-10-20T04:51:47Z</vt:lpwstr>
  </property>
  <property fmtid="{D5CDD505-2E9C-101B-9397-08002B2CF9AE}" pid="26" name="MSIP_Label_4f932d64-9ab1-4d9b-81d2-a3a8b82dd47d_Method">
    <vt:lpwstr>Privileged</vt:lpwstr>
  </property>
  <property fmtid="{D5CDD505-2E9C-101B-9397-08002B2CF9AE}" pid="27" name="MSIP_Label_4f932d64-9ab1-4d9b-81d2-a3a8b82dd47d_Name">
    <vt:lpwstr>OFFICIAL No Visual Marking</vt:lpwstr>
  </property>
  <property fmtid="{D5CDD505-2E9C-101B-9397-08002B2CF9AE}" pid="28" name="MSIP_Label_4f932d64-9ab1-4d9b-81d2-a3a8b82dd47d_SiteId">
    <vt:lpwstr>214f1646-2021-47cc-8397-e3d3a7ba7d9d</vt:lpwstr>
  </property>
  <property fmtid="{D5CDD505-2E9C-101B-9397-08002B2CF9AE}" pid="29" name="MSIP_Label_4f932d64-9ab1-4d9b-81d2-a3a8b82dd47d_ActionId">
    <vt:lpwstr>864e1d87-19a4-40e2-b90b-220efc8d2f6d</vt:lpwstr>
  </property>
  <property fmtid="{D5CDD505-2E9C-101B-9397-08002B2CF9AE}" pid="30" name="MSIP_Label_4f932d64-9ab1-4d9b-81d2-a3a8b82dd47d_ContentBits">
    <vt:lpwstr>0</vt:lpwstr>
  </property>
  <property fmtid="{D5CDD505-2E9C-101B-9397-08002B2CF9AE}" pid="31" name="MSIP_Label_4f932d64-9ab1-4d9b-81d2-a3a8b82dd47d_Tag">
    <vt:lpwstr>10, 0, 1, 1</vt:lpwstr>
  </property>
</Properties>
</file>