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FCDB" w14:textId="1DEDD56E" w:rsidR="001E17DB" w:rsidRDefault="001E17DB" w:rsidP="008E6292"/>
    <w:sdt>
      <w:sdtPr>
        <w:id w:val="-1206409104"/>
        <w:docPartObj>
          <w:docPartGallery w:val="Cover Pages"/>
          <w:docPartUnique/>
        </w:docPartObj>
      </w:sdtPr>
      <w:sdtEndPr/>
      <w:sdtContent>
        <w:p w14:paraId="6645C772"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47E72124" wp14:editId="08EF38A0">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1E014E1D" w14:textId="77777777" w:rsidR="00A652B8" w:rsidRPr="006D0240" w:rsidRDefault="00A652B8" w:rsidP="001D4EAA">
          <w:pPr>
            <w:pStyle w:val="Header"/>
            <w:spacing w:after="1320"/>
            <w:jc w:val="left"/>
          </w:pPr>
        </w:p>
        <w:p w14:paraId="331E5F04" w14:textId="5752DE32" w:rsidR="00A652B8" w:rsidRPr="001D4EAA" w:rsidRDefault="73FF724F" w:rsidP="420584EC">
          <w:pPr>
            <w:pStyle w:val="Title"/>
          </w:pPr>
          <w:r>
            <w:t>News Bargaining</w:t>
          </w:r>
          <w:r w:rsidR="0096447A">
            <w:t xml:space="preserve"> </w:t>
          </w:r>
          <w:r w:rsidR="1F624255">
            <w:t>Incentive</w:t>
          </w:r>
        </w:p>
        <w:p w14:paraId="2F2FE3F0" w14:textId="77777777" w:rsidR="00A652B8" w:rsidRPr="001D4EAA" w:rsidRDefault="00A652B8" w:rsidP="00082FC2">
          <w:pPr>
            <w:pStyle w:val="Subtitle"/>
            <w:spacing w:after="240"/>
          </w:pPr>
          <w:r>
            <w:t>Consultation paper</w:t>
          </w:r>
        </w:p>
        <w:p w14:paraId="5B482C9A" w14:textId="74CB0B09" w:rsidR="00A652B8" w:rsidRDefault="006B1CCD">
          <w:pPr>
            <w:pStyle w:val="ReportDate"/>
            <w:rPr>
              <w:rFonts w:ascii="Rockwell" w:hAnsi="Rockwell"/>
              <w:sz w:val="24"/>
              <w:szCs w:val="24"/>
            </w:rPr>
          </w:pPr>
          <w:r>
            <w:rPr>
              <w:rStyle w:val="ReportDateChar"/>
            </w:rPr>
            <w:t>November</w:t>
          </w:r>
          <w:r w:rsidR="00907DDE">
            <w:rPr>
              <w:rStyle w:val="ReportDateChar"/>
            </w:rPr>
            <w:t xml:space="preserve"> </w:t>
          </w:r>
          <w:r w:rsidR="000711CC" w:rsidRPr="12188E46">
            <w:rPr>
              <w:rStyle w:val="ReportDateChar"/>
            </w:rPr>
            <w:t>2025</w:t>
          </w:r>
        </w:p>
        <w:p w14:paraId="7AE3F58B" w14:textId="5C717CEC" w:rsidR="00A652B8" w:rsidRPr="00DC345F" w:rsidRDefault="00B3184B" w:rsidP="00B3184B">
          <w:pPr>
            <w:pStyle w:val="Instructions"/>
            <w:shd w:val="clear" w:color="auto" w:fill="auto"/>
            <w:tabs>
              <w:tab w:val="right" w:pos="9070"/>
            </w:tabs>
          </w:pPr>
          <w:r>
            <w:tab/>
          </w:r>
          <w:r>
            <w:tab/>
          </w:r>
        </w:p>
        <w:p w14:paraId="1C00899F" w14:textId="77777777" w:rsidR="00A652B8" w:rsidRDefault="00A652B8" w:rsidP="00B3184B">
          <w:pPr>
            <w:spacing w:after="1640"/>
            <w:ind w:firstLine="720"/>
          </w:pPr>
        </w:p>
        <w:p w14:paraId="5BAC58AD" w14:textId="77777777" w:rsidR="00A652B8" w:rsidRDefault="00A652B8" w:rsidP="00775702">
          <w:pPr>
            <w:spacing w:after="1640"/>
          </w:pPr>
        </w:p>
        <w:p w14:paraId="7DD2BC5C" w14:textId="77777777" w:rsidR="00A652B8" w:rsidRDefault="00A652B8">
          <w:pPr>
            <w:spacing w:before="0" w:after="160" w:line="259" w:lineRule="auto"/>
          </w:pPr>
          <w:r>
            <w:br w:type="page"/>
          </w:r>
        </w:p>
      </w:sdtContent>
    </w:sdt>
    <w:p w14:paraId="18911B9F"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1061CABF" w14:textId="007B474C" w:rsidR="000E0B74" w:rsidRDefault="000E0B74" w:rsidP="000E0B74">
      <w:pPr>
        <w:spacing w:before="240"/>
      </w:pPr>
      <w:r w:rsidRPr="00661BF0">
        <w:lastRenderedPageBreak/>
        <w:t xml:space="preserve">© Commonwealth of Australia </w:t>
      </w:r>
      <w:r w:rsidRPr="006E1282">
        <w:t>20</w:t>
      </w:r>
      <w:r w:rsidR="00EF2FBF" w:rsidRPr="006E1282">
        <w:t>2</w:t>
      </w:r>
      <w:r w:rsidR="006E1282" w:rsidRPr="006E1282">
        <w:t>5</w:t>
      </w:r>
    </w:p>
    <w:p w14:paraId="12ABB3F7" w14:textId="77777777"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8"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9" w:history="1">
        <w:r w:rsidR="00283EEA">
          <w:rPr>
            <w:rStyle w:val="Hyperlink"/>
            <w:rFonts w:cstheme="minorHAnsi"/>
            <w:szCs w:val="22"/>
          </w:rPr>
          <w:t>creativecommons.org/licenses/by/4.0/legalcode</w:t>
        </w:r>
      </w:hyperlink>
      <w:r w:rsidRPr="00D65E0B">
        <w:rPr>
          <w:rFonts w:cstheme="minorHAnsi"/>
          <w:szCs w:val="22"/>
        </w:rPr>
        <w:t>.</w:t>
      </w:r>
    </w:p>
    <w:p w14:paraId="6023D582" w14:textId="77777777" w:rsidR="000E0B74" w:rsidRDefault="000E0B74" w:rsidP="000E0B74">
      <w:pPr>
        <w:pStyle w:val="ChartGraphic"/>
        <w:jc w:val="left"/>
      </w:pPr>
      <w:r w:rsidRPr="00E56DFB">
        <w:rPr>
          <w:noProof/>
          <w:lang w:eastAsia="zh-CN"/>
        </w:rPr>
        <w:drawing>
          <wp:inline distT="0" distB="0" distL="0" distR="0" wp14:anchorId="05E38793" wp14:editId="04D4D278">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9C2C0B4" w14:textId="77777777"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11"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1F67A97C" w14:textId="77777777" w:rsidR="000E0B74" w:rsidRPr="00283EEA" w:rsidRDefault="000E0B74" w:rsidP="0031276E">
      <w:pPr>
        <w:spacing w:before="240"/>
        <w:rPr>
          <w:rStyle w:val="Strong"/>
        </w:rPr>
      </w:pPr>
      <w:r w:rsidRPr="00283EEA">
        <w:rPr>
          <w:rStyle w:val="Strong"/>
        </w:rPr>
        <w:t>Treasury material used ‘as supplied’.</w:t>
      </w:r>
    </w:p>
    <w:p w14:paraId="66DDC9B2"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658F8EB9" w14:textId="77777777" w:rsidR="00283EEA" w:rsidRPr="00A13A11" w:rsidRDefault="00283EEA" w:rsidP="00283EEA">
      <w:pPr>
        <w:ind w:firstLine="720"/>
      </w:pPr>
      <w:r w:rsidRPr="00E17231">
        <w:rPr>
          <w:iCs/>
        </w:rPr>
        <w:t>Source:</w:t>
      </w:r>
      <w:r w:rsidRPr="002F1BC2">
        <w:rPr>
          <w:i/>
        </w:rPr>
        <w:t xml:space="preserve"> </w:t>
      </w:r>
      <w:r w:rsidRPr="00AC2B70">
        <w:rPr>
          <w:rStyle w:val="Emphasis"/>
        </w:rPr>
        <w:t>The Commonwealth of Australia.</w:t>
      </w:r>
    </w:p>
    <w:p w14:paraId="4F633FF9" w14:textId="77777777" w:rsidR="000E0B74" w:rsidRPr="00283EEA" w:rsidRDefault="000E0B74" w:rsidP="000E0B74">
      <w:pPr>
        <w:spacing w:before="240"/>
        <w:rPr>
          <w:rStyle w:val="Strong"/>
        </w:rPr>
      </w:pPr>
      <w:r w:rsidRPr="00283EEA">
        <w:rPr>
          <w:rStyle w:val="Strong"/>
        </w:rPr>
        <w:t>Derivative material</w:t>
      </w:r>
    </w:p>
    <w:p w14:paraId="2D9A1B75" w14:textId="56D52E30"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0C1C35D8"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314A46E2" w14:textId="77777777" w:rsidR="000E0B74" w:rsidRPr="00283EEA" w:rsidRDefault="000E0B74" w:rsidP="000E0B74">
      <w:pPr>
        <w:spacing w:before="240"/>
        <w:rPr>
          <w:rStyle w:val="Strong"/>
        </w:rPr>
      </w:pPr>
      <w:r w:rsidRPr="00283EEA">
        <w:rPr>
          <w:rStyle w:val="Strong"/>
        </w:rPr>
        <w:t>Use of the Coat of Arms</w:t>
      </w:r>
    </w:p>
    <w:p w14:paraId="098E1469"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283EEA">
          <w:rPr>
            <w:rStyle w:val="Hyperlink"/>
          </w:rPr>
          <w:t>www.pmc.gov.au/government/commonwealth-coat-arms</w:t>
        </w:r>
      </w:hyperlink>
      <w:r w:rsidRPr="004A7BC2">
        <w:t>).</w:t>
      </w:r>
    </w:p>
    <w:p w14:paraId="2AB1BE7D" w14:textId="77777777" w:rsidR="000E0B74" w:rsidRPr="00283EEA" w:rsidRDefault="000E0B74" w:rsidP="000E0B74">
      <w:pPr>
        <w:spacing w:before="240"/>
        <w:rPr>
          <w:rStyle w:val="Strong"/>
        </w:rPr>
      </w:pPr>
      <w:r w:rsidRPr="00283EEA">
        <w:rPr>
          <w:rStyle w:val="Strong"/>
        </w:rPr>
        <w:t>Other uses</w:t>
      </w:r>
    </w:p>
    <w:p w14:paraId="7FE579AD" w14:textId="77777777" w:rsidR="000E0B74" w:rsidRPr="006627B4" w:rsidRDefault="000E0B74" w:rsidP="000E0B74">
      <w:r>
        <w:t>E</w:t>
      </w:r>
      <w:r w:rsidRPr="006627B4">
        <w:t>nquiries regarding this licence and any other use of this document are welcome at:</w:t>
      </w:r>
    </w:p>
    <w:p w14:paraId="2179F1DD" w14:textId="73A3C0BE"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5E406341" w14:textId="77777777"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672CA8C0" w14:textId="77777777" w:rsidR="00746881" w:rsidRPr="00746881" w:rsidRDefault="00746881" w:rsidP="00746881"/>
    <w:p w14:paraId="3752BC6C" w14:textId="77777777" w:rsidR="000E0B74" w:rsidRDefault="000E0B74" w:rsidP="000E0B74">
      <w:pPr>
        <w:pStyle w:val="SingleParagraph"/>
        <w:sectPr w:rsidR="000E0B74" w:rsidSect="008043EA">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p w14:paraId="7C133992" w14:textId="77777777" w:rsidR="000E0B74" w:rsidRPr="00354FBB" w:rsidRDefault="000E0B74" w:rsidP="00354FBB">
      <w:pPr>
        <w:pStyle w:val="Heading1"/>
      </w:pPr>
      <w:bookmarkStart w:id="0" w:name="_Toc202888246"/>
      <w:r w:rsidRPr="00354FBB">
        <w:lastRenderedPageBreak/>
        <w:t>Contents</w:t>
      </w:r>
      <w:bookmarkEnd w:id="0"/>
    </w:p>
    <w:p w14:paraId="6430F2DC" w14:textId="77777777" w:rsidR="000E0B74" w:rsidRDefault="000E0B74" w:rsidP="00656356">
      <w:pPr>
        <w:pStyle w:val="SingleParagraph"/>
        <w:tabs>
          <w:tab w:val="right" w:leader="dot" w:pos="9072"/>
        </w:tabs>
        <w:ind w:right="-2"/>
      </w:pPr>
    </w:p>
    <w:sdt>
      <w:sdtPr>
        <w:rPr>
          <w:rFonts w:ascii="Calibri Light" w:eastAsia="Times New Roman" w:hAnsi="Calibri Light" w:cs="Times New Roman"/>
          <w:color w:val="auto"/>
          <w:sz w:val="22"/>
          <w:szCs w:val="20"/>
          <w:lang w:val="en-AU" w:eastAsia="en-AU"/>
        </w:rPr>
        <w:id w:val="-921261464"/>
        <w:docPartObj>
          <w:docPartGallery w:val="Table of Contents"/>
          <w:docPartUnique/>
        </w:docPartObj>
      </w:sdtPr>
      <w:sdtEndPr>
        <w:rPr>
          <w:b/>
          <w:bCs/>
          <w:noProof/>
          <w:szCs w:val="22"/>
        </w:rPr>
      </w:sdtEndPr>
      <w:sdtContent>
        <w:p w14:paraId="58E6A7DE" w14:textId="5A55C311" w:rsidR="00040B4F" w:rsidRDefault="00040B4F">
          <w:pPr>
            <w:pStyle w:val="TOCHeading"/>
          </w:pPr>
        </w:p>
        <w:p w14:paraId="50543075" w14:textId="0CD274A6" w:rsidR="00F7434B" w:rsidRPr="003E45A6" w:rsidRDefault="00040B4F">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"1-3" \h \z \u </w:instrText>
          </w:r>
          <w:r>
            <w:fldChar w:fldCharType="separate"/>
          </w:r>
          <w:hyperlink w:anchor="_Toc202888246" w:history="1">
            <w:r w:rsidR="00F7434B" w:rsidRPr="003E45A6">
              <w:rPr>
                <w:rStyle w:val="Hyperlink"/>
              </w:rPr>
              <w:t>Contents</w:t>
            </w:r>
            <w:r w:rsidR="00F7434B" w:rsidRPr="003E45A6">
              <w:rPr>
                <w:webHidden/>
              </w:rPr>
              <w:tab/>
            </w:r>
            <w:r w:rsidR="00F7434B" w:rsidRPr="003E45A6">
              <w:rPr>
                <w:webHidden/>
              </w:rPr>
              <w:fldChar w:fldCharType="begin"/>
            </w:r>
            <w:r w:rsidR="00F7434B" w:rsidRPr="003E45A6">
              <w:rPr>
                <w:webHidden/>
              </w:rPr>
              <w:instrText xml:space="preserve"> PAGEREF _Toc202888246 \h </w:instrText>
            </w:r>
            <w:r w:rsidR="00F7434B" w:rsidRPr="003E45A6">
              <w:rPr>
                <w:webHidden/>
              </w:rPr>
            </w:r>
            <w:r w:rsidR="00F7434B" w:rsidRPr="003E45A6">
              <w:rPr>
                <w:webHidden/>
              </w:rPr>
              <w:fldChar w:fldCharType="separate"/>
            </w:r>
            <w:r w:rsidR="001450F0">
              <w:rPr>
                <w:webHidden/>
              </w:rPr>
              <w:t>ii</w:t>
            </w:r>
            <w:r w:rsidR="00F7434B" w:rsidRPr="003E45A6">
              <w:rPr>
                <w:webHidden/>
              </w:rPr>
              <w:fldChar w:fldCharType="end"/>
            </w:r>
          </w:hyperlink>
        </w:p>
        <w:p w14:paraId="48D3D62A" w14:textId="7C8D8B80" w:rsidR="00F7434B" w:rsidRPr="003E45A6" w:rsidRDefault="00F7434B">
          <w:pPr>
            <w:pStyle w:val="TOC1"/>
            <w:rPr>
              <w:rFonts w:asciiTheme="minorHAnsi" w:eastAsiaTheme="minorEastAsia" w:hAnsiTheme="minorHAnsi" w:cstheme="minorBidi"/>
              <w:b w:val="0"/>
              <w:color w:val="auto"/>
              <w:kern w:val="2"/>
              <w:sz w:val="24"/>
              <w:szCs w:val="24"/>
              <w14:ligatures w14:val="standardContextual"/>
            </w:rPr>
          </w:pPr>
          <w:hyperlink w:anchor="_Toc202888247" w:history="1">
            <w:r w:rsidRPr="003E45A6">
              <w:rPr>
                <w:rStyle w:val="Hyperlink"/>
              </w:rPr>
              <w:t>Consultation Process</w:t>
            </w:r>
            <w:r w:rsidRPr="003E45A6">
              <w:rPr>
                <w:webHidden/>
              </w:rPr>
              <w:tab/>
            </w:r>
            <w:r w:rsidRPr="003E45A6">
              <w:rPr>
                <w:webHidden/>
              </w:rPr>
              <w:fldChar w:fldCharType="begin"/>
            </w:r>
            <w:r w:rsidRPr="003E45A6">
              <w:rPr>
                <w:webHidden/>
              </w:rPr>
              <w:instrText xml:space="preserve"> PAGEREF _Toc202888247 \h </w:instrText>
            </w:r>
            <w:r w:rsidRPr="003E45A6">
              <w:rPr>
                <w:webHidden/>
              </w:rPr>
            </w:r>
            <w:r w:rsidRPr="003E45A6">
              <w:rPr>
                <w:webHidden/>
              </w:rPr>
              <w:fldChar w:fldCharType="separate"/>
            </w:r>
            <w:r w:rsidR="001450F0">
              <w:rPr>
                <w:webHidden/>
              </w:rPr>
              <w:t>3</w:t>
            </w:r>
            <w:r w:rsidRPr="003E45A6">
              <w:rPr>
                <w:webHidden/>
              </w:rPr>
              <w:fldChar w:fldCharType="end"/>
            </w:r>
          </w:hyperlink>
        </w:p>
        <w:p w14:paraId="01CBE50D" w14:textId="3B3A11E7" w:rsidR="00F7434B" w:rsidRPr="003E45A6" w:rsidRDefault="00F7434B">
          <w:pPr>
            <w:pStyle w:val="TOC2"/>
            <w:rPr>
              <w:rFonts w:asciiTheme="minorHAnsi" w:eastAsiaTheme="minorEastAsia" w:hAnsiTheme="minorHAnsi" w:cstheme="minorBidi"/>
              <w:color w:val="auto"/>
              <w:kern w:val="2"/>
              <w:sz w:val="24"/>
              <w:szCs w:val="24"/>
              <w14:ligatures w14:val="standardContextual"/>
            </w:rPr>
          </w:pPr>
          <w:hyperlink w:anchor="_Toc202888248" w:history="1">
            <w:r w:rsidRPr="003E45A6">
              <w:rPr>
                <w:rStyle w:val="Hyperlink"/>
              </w:rPr>
              <w:t>Request for feedback and comments</w:t>
            </w:r>
            <w:r w:rsidRPr="003E45A6">
              <w:rPr>
                <w:webHidden/>
              </w:rPr>
              <w:tab/>
            </w:r>
            <w:r w:rsidRPr="003E45A6">
              <w:rPr>
                <w:webHidden/>
              </w:rPr>
              <w:fldChar w:fldCharType="begin"/>
            </w:r>
            <w:r w:rsidRPr="003E45A6">
              <w:rPr>
                <w:webHidden/>
              </w:rPr>
              <w:instrText xml:space="preserve"> PAGEREF _Toc202888248 \h </w:instrText>
            </w:r>
            <w:r w:rsidRPr="003E45A6">
              <w:rPr>
                <w:webHidden/>
              </w:rPr>
            </w:r>
            <w:r w:rsidRPr="003E45A6">
              <w:rPr>
                <w:webHidden/>
              </w:rPr>
              <w:fldChar w:fldCharType="separate"/>
            </w:r>
            <w:r w:rsidR="001450F0">
              <w:rPr>
                <w:webHidden/>
              </w:rPr>
              <w:t>3</w:t>
            </w:r>
            <w:r w:rsidRPr="003E45A6">
              <w:rPr>
                <w:webHidden/>
              </w:rPr>
              <w:fldChar w:fldCharType="end"/>
            </w:r>
          </w:hyperlink>
        </w:p>
        <w:p w14:paraId="061EC465" w14:textId="123CBA6C" w:rsidR="00F7434B" w:rsidRPr="003E45A6" w:rsidRDefault="00F7434B">
          <w:pPr>
            <w:pStyle w:val="TOC3"/>
            <w:rPr>
              <w:rFonts w:asciiTheme="minorHAnsi" w:eastAsiaTheme="minorEastAsia" w:hAnsiTheme="minorHAnsi" w:cstheme="minorBidi"/>
              <w:kern w:val="2"/>
              <w:sz w:val="24"/>
              <w:szCs w:val="24"/>
              <w14:ligatures w14:val="standardContextual"/>
            </w:rPr>
          </w:pPr>
          <w:hyperlink w:anchor="_Toc202888249" w:history="1">
            <w:r w:rsidRPr="003E45A6">
              <w:rPr>
                <w:rStyle w:val="Hyperlink"/>
              </w:rPr>
              <w:t xml:space="preserve">Closing date for submissions: </w:t>
            </w:r>
            <w:r w:rsidR="006F6D64" w:rsidRPr="003E45A6">
              <w:rPr>
                <w:rStyle w:val="Hyperlink"/>
              </w:rPr>
              <w:t>19</w:t>
            </w:r>
            <w:r w:rsidRPr="003E45A6">
              <w:rPr>
                <w:rStyle w:val="Hyperlink"/>
              </w:rPr>
              <w:t xml:space="preserve"> </w:t>
            </w:r>
            <w:r w:rsidR="00672032" w:rsidRPr="003E45A6">
              <w:rPr>
                <w:rStyle w:val="Hyperlink"/>
              </w:rPr>
              <w:t>December</w:t>
            </w:r>
            <w:r w:rsidRPr="003E45A6">
              <w:rPr>
                <w:rStyle w:val="Hyperlink"/>
              </w:rPr>
              <w:t xml:space="preserve"> 2025</w:t>
            </w:r>
            <w:r w:rsidRPr="003E45A6">
              <w:rPr>
                <w:webHidden/>
              </w:rPr>
              <w:tab/>
            </w:r>
            <w:r w:rsidRPr="003E45A6">
              <w:rPr>
                <w:webHidden/>
              </w:rPr>
              <w:fldChar w:fldCharType="begin"/>
            </w:r>
            <w:r w:rsidRPr="003E45A6">
              <w:rPr>
                <w:webHidden/>
              </w:rPr>
              <w:instrText xml:space="preserve"> PAGEREF _Toc202888249 \h </w:instrText>
            </w:r>
            <w:r w:rsidRPr="003E45A6">
              <w:rPr>
                <w:webHidden/>
              </w:rPr>
            </w:r>
            <w:r w:rsidRPr="003E45A6">
              <w:rPr>
                <w:webHidden/>
              </w:rPr>
              <w:fldChar w:fldCharType="separate"/>
            </w:r>
            <w:r w:rsidR="001450F0">
              <w:rPr>
                <w:webHidden/>
              </w:rPr>
              <w:t>3</w:t>
            </w:r>
            <w:r w:rsidRPr="003E45A6">
              <w:rPr>
                <w:webHidden/>
              </w:rPr>
              <w:fldChar w:fldCharType="end"/>
            </w:r>
          </w:hyperlink>
        </w:p>
        <w:p w14:paraId="656111A9" w14:textId="2DCFFDA8" w:rsidR="00F7434B" w:rsidRPr="003E45A6" w:rsidRDefault="00F7434B">
          <w:pPr>
            <w:pStyle w:val="TOC1"/>
            <w:rPr>
              <w:rFonts w:asciiTheme="minorHAnsi" w:eastAsiaTheme="minorEastAsia" w:hAnsiTheme="minorHAnsi" w:cstheme="minorBidi"/>
              <w:b w:val="0"/>
              <w:color w:val="auto"/>
              <w:kern w:val="2"/>
              <w:sz w:val="24"/>
              <w:szCs w:val="24"/>
              <w14:ligatures w14:val="standardContextual"/>
            </w:rPr>
          </w:pPr>
          <w:hyperlink w:anchor="_Toc202888250" w:history="1">
            <w:r w:rsidRPr="003E45A6">
              <w:rPr>
                <w:rStyle w:val="Hyperlink"/>
              </w:rPr>
              <w:t>Implementation of the News Bargaining Incentive</w:t>
            </w:r>
            <w:r w:rsidRPr="003E45A6">
              <w:rPr>
                <w:webHidden/>
              </w:rPr>
              <w:tab/>
            </w:r>
            <w:r w:rsidRPr="003E45A6">
              <w:rPr>
                <w:webHidden/>
              </w:rPr>
              <w:fldChar w:fldCharType="begin"/>
            </w:r>
            <w:r w:rsidRPr="003E45A6">
              <w:rPr>
                <w:webHidden/>
              </w:rPr>
              <w:instrText xml:space="preserve"> PAGEREF _Toc202888250 \h </w:instrText>
            </w:r>
            <w:r w:rsidRPr="003E45A6">
              <w:rPr>
                <w:webHidden/>
              </w:rPr>
            </w:r>
            <w:r w:rsidRPr="003E45A6">
              <w:rPr>
                <w:webHidden/>
              </w:rPr>
              <w:fldChar w:fldCharType="separate"/>
            </w:r>
            <w:r w:rsidR="001450F0">
              <w:rPr>
                <w:webHidden/>
              </w:rPr>
              <w:t>4</w:t>
            </w:r>
            <w:r w:rsidRPr="003E45A6">
              <w:rPr>
                <w:webHidden/>
              </w:rPr>
              <w:fldChar w:fldCharType="end"/>
            </w:r>
          </w:hyperlink>
        </w:p>
        <w:p w14:paraId="57EF6F5A" w14:textId="65BCB266" w:rsidR="00F7434B" w:rsidRPr="003E45A6" w:rsidRDefault="00F7434B">
          <w:pPr>
            <w:pStyle w:val="TOC2"/>
            <w:rPr>
              <w:rFonts w:asciiTheme="minorHAnsi" w:eastAsiaTheme="minorEastAsia" w:hAnsiTheme="minorHAnsi" w:cstheme="minorBidi"/>
              <w:color w:val="auto"/>
              <w:kern w:val="2"/>
              <w:sz w:val="24"/>
              <w:szCs w:val="24"/>
              <w14:ligatures w14:val="standardContextual"/>
            </w:rPr>
          </w:pPr>
          <w:hyperlink w:anchor="_Toc202888251" w:history="1">
            <w:r w:rsidRPr="003E45A6">
              <w:rPr>
                <w:rStyle w:val="Hyperlink"/>
              </w:rPr>
              <w:t>Introduction and background</w:t>
            </w:r>
            <w:r w:rsidRPr="003E45A6">
              <w:rPr>
                <w:webHidden/>
              </w:rPr>
              <w:tab/>
            </w:r>
            <w:r w:rsidRPr="003E45A6">
              <w:rPr>
                <w:webHidden/>
              </w:rPr>
              <w:fldChar w:fldCharType="begin"/>
            </w:r>
            <w:r w:rsidRPr="003E45A6">
              <w:rPr>
                <w:webHidden/>
              </w:rPr>
              <w:instrText xml:space="preserve"> PAGEREF _Toc202888251 \h </w:instrText>
            </w:r>
            <w:r w:rsidRPr="003E45A6">
              <w:rPr>
                <w:webHidden/>
              </w:rPr>
            </w:r>
            <w:r w:rsidRPr="003E45A6">
              <w:rPr>
                <w:webHidden/>
              </w:rPr>
              <w:fldChar w:fldCharType="separate"/>
            </w:r>
            <w:r w:rsidR="001450F0">
              <w:rPr>
                <w:webHidden/>
              </w:rPr>
              <w:t>4</w:t>
            </w:r>
            <w:r w:rsidRPr="003E45A6">
              <w:rPr>
                <w:webHidden/>
              </w:rPr>
              <w:fldChar w:fldCharType="end"/>
            </w:r>
          </w:hyperlink>
        </w:p>
        <w:p w14:paraId="178FC0FD" w14:textId="216C8EB3" w:rsidR="00F7434B" w:rsidRPr="003E45A6" w:rsidRDefault="00F7434B">
          <w:pPr>
            <w:pStyle w:val="TOC3"/>
            <w:rPr>
              <w:rFonts w:asciiTheme="minorHAnsi" w:eastAsiaTheme="minorEastAsia" w:hAnsiTheme="minorHAnsi" w:cstheme="minorBidi"/>
              <w:kern w:val="2"/>
              <w:sz w:val="24"/>
              <w:szCs w:val="24"/>
              <w14:ligatures w14:val="standardContextual"/>
            </w:rPr>
          </w:pPr>
          <w:hyperlink w:anchor="_Toc202888252" w:history="1">
            <w:r w:rsidRPr="003E45A6">
              <w:rPr>
                <w:rStyle w:val="Hyperlink"/>
              </w:rPr>
              <w:t xml:space="preserve">The </w:t>
            </w:r>
            <w:r w:rsidRPr="003E45A6">
              <w:rPr>
                <w:rStyle w:val="Hyperlink"/>
                <w:shd w:val="clear" w:color="auto" w:fill="FFFFFF"/>
              </w:rPr>
              <w:t>News Media and Digital Platforms Mandatory Bargaining Code</w:t>
            </w:r>
            <w:r w:rsidRPr="003E45A6">
              <w:rPr>
                <w:webHidden/>
              </w:rPr>
              <w:tab/>
            </w:r>
            <w:r w:rsidRPr="003E45A6">
              <w:rPr>
                <w:webHidden/>
              </w:rPr>
              <w:fldChar w:fldCharType="begin"/>
            </w:r>
            <w:r w:rsidRPr="003E45A6">
              <w:rPr>
                <w:webHidden/>
              </w:rPr>
              <w:instrText xml:space="preserve"> PAGEREF _Toc202888252 \h </w:instrText>
            </w:r>
            <w:r w:rsidRPr="003E45A6">
              <w:rPr>
                <w:webHidden/>
              </w:rPr>
            </w:r>
            <w:r w:rsidRPr="003E45A6">
              <w:rPr>
                <w:webHidden/>
              </w:rPr>
              <w:fldChar w:fldCharType="separate"/>
            </w:r>
            <w:r w:rsidR="001450F0">
              <w:rPr>
                <w:webHidden/>
              </w:rPr>
              <w:t>4</w:t>
            </w:r>
            <w:r w:rsidRPr="003E45A6">
              <w:rPr>
                <w:webHidden/>
              </w:rPr>
              <w:fldChar w:fldCharType="end"/>
            </w:r>
          </w:hyperlink>
        </w:p>
        <w:p w14:paraId="00EB75F7" w14:textId="2EAA4D6C" w:rsidR="00F7434B" w:rsidRPr="003E45A6" w:rsidRDefault="00F7434B">
          <w:pPr>
            <w:pStyle w:val="TOC3"/>
            <w:rPr>
              <w:rFonts w:asciiTheme="minorHAnsi" w:eastAsiaTheme="minorEastAsia" w:hAnsiTheme="minorHAnsi" w:cstheme="minorBidi"/>
              <w:kern w:val="2"/>
              <w:sz w:val="24"/>
              <w:szCs w:val="24"/>
              <w14:ligatures w14:val="standardContextual"/>
            </w:rPr>
          </w:pPr>
          <w:hyperlink w:anchor="_Toc202888253" w:history="1">
            <w:r w:rsidRPr="003E45A6">
              <w:rPr>
                <w:rStyle w:val="Hyperlink"/>
              </w:rPr>
              <w:t>The code provides no recourse if news is withdrawn from a digital platform</w:t>
            </w:r>
            <w:r w:rsidRPr="003E45A6">
              <w:rPr>
                <w:webHidden/>
              </w:rPr>
              <w:tab/>
            </w:r>
            <w:r w:rsidRPr="003E45A6">
              <w:rPr>
                <w:webHidden/>
              </w:rPr>
              <w:fldChar w:fldCharType="begin"/>
            </w:r>
            <w:r w:rsidRPr="003E45A6">
              <w:rPr>
                <w:webHidden/>
              </w:rPr>
              <w:instrText xml:space="preserve"> PAGEREF _Toc202888253 \h </w:instrText>
            </w:r>
            <w:r w:rsidRPr="003E45A6">
              <w:rPr>
                <w:webHidden/>
              </w:rPr>
            </w:r>
            <w:r w:rsidRPr="003E45A6">
              <w:rPr>
                <w:webHidden/>
              </w:rPr>
              <w:fldChar w:fldCharType="separate"/>
            </w:r>
            <w:r w:rsidR="001450F0">
              <w:rPr>
                <w:webHidden/>
              </w:rPr>
              <w:t>4</w:t>
            </w:r>
            <w:r w:rsidRPr="003E45A6">
              <w:rPr>
                <w:webHidden/>
              </w:rPr>
              <w:fldChar w:fldCharType="end"/>
            </w:r>
          </w:hyperlink>
        </w:p>
        <w:p w14:paraId="64194637" w14:textId="10AA7C51" w:rsidR="00F7434B" w:rsidRPr="003E45A6" w:rsidRDefault="00F7434B">
          <w:pPr>
            <w:pStyle w:val="TOC3"/>
            <w:rPr>
              <w:rFonts w:asciiTheme="minorHAnsi" w:eastAsiaTheme="minorEastAsia" w:hAnsiTheme="minorHAnsi" w:cstheme="minorBidi"/>
              <w:kern w:val="2"/>
              <w:sz w:val="24"/>
              <w:szCs w:val="24"/>
              <w14:ligatures w14:val="standardContextual"/>
            </w:rPr>
          </w:pPr>
          <w:hyperlink w:anchor="_Toc202888254" w:history="1">
            <w:r w:rsidRPr="003E45A6">
              <w:rPr>
                <w:rStyle w:val="Hyperlink"/>
              </w:rPr>
              <w:t>The News Bargaining Incentive</w:t>
            </w:r>
            <w:r w:rsidRPr="003E45A6">
              <w:rPr>
                <w:webHidden/>
              </w:rPr>
              <w:tab/>
            </w:r>
            <w:r w:rsidRPr="003E45A6">
              <w:rPr>
                <w:webHidden/>
              </w:rPr>
              <w:fldChar w:fldCharType="begin"/>
            </w:r>
            <w:r w:rsidRPr="003E45A6">
              <w:rPr>
                <w:webHidden/>
              </w:rPr>
              <w:instrText xml:space="preserve"> PAGEREF _Toc202888254 \h </w:instrText>
            </w:r>
            <w:r w:rsidRPr="003E45A6">
              <w:rPr>
                <w:webHidden/>
              </w:rPr>
            </w:r>
            <w:r w:rsidRPr="003E45A6">
              <w:rPr>
                <w:webHidden/>
              </w:rPr>
              <w:fldChar w:fldCharType="separate"/>
            </w:r>
            <w:r w:rsidR="001450F0">
              <w:rPr>
                <w:webHidden/>
              </w:rPr>
              <w:t>5</w:t>
            </w:r>
            <w:r w:rsidRPr="003E45A6">
              <w:rPr>
                <w:webHidden/>
              </w:rPr>
              <w:fldChar w:fldCharType="end"/>
            </w:r>
          </w:hyperlink>
        </w:p>
        <w:p w14:paraId="38A7A2BE" w14:textId="1C071695" w:rsidR="00F7434B" w:rsidRPr="003E45A6" w:rsidRDefault="00F7434B">
          <w:pPr>
            <w:pStyle w:val="TOC2"/>
            <w:rPr>
              <w:rFonts w:asciiTheme="minorHAnsi" w:eastAsiaTheme="minorEastAsia" w:hAnsiTheme="minorHAnsi" w:cstheme="minorBidi"/>
              <w:color w:val="auto"/>
              <w:kern w:val="2"/>
              <w:sz w:val="24"/>
              <w:szCs w:val="24"/>
              <w14:ligatures w14:val="standardContextual"/>
            </w:rPr>
          </w:pPr>
          <w:hyperlink w:anchor="_Toc202888255" w:history="1">
            <w:r w:rsidRPr="003E45A6">
              <w:rPr>
                <w:rStyle w:val="Hyperlink"/>
              </w:rPr>
              <w:t>Purpose</w:t>
            </w:r>
            <w:r w:rsidRPr="003E45A6">
              <w:rPr>
                <w:webHidden/>
              </w:rPr>
              <w:tab/>
            </w:r>
            <w:r w:rsidRPr="003E45A6">
              <w:rPr>
                <w:webHidden/>
              </w:rPr>
              <w:fldChar w:fldCharType="begin"/>
            </w:r>
            <w:r w:rsidRPr="003E45A6">
              <w:rPr>
                <w:webHidden/>
              </w:rPr>
              <w:instrText xml:space="preserve"> PAGEREF _Toc202888255 \h </w:instrText>
            </w:r>
            <w:r w:rsidRPr="003E45A6">
              <w:rPr>
                <w:webHidden/>
              </w:rPr>
            </w:r>
            <w:r w:rsidRPr="003E45A6">
              <w:rPr>
                <w:webHidden/>
              </w:rPr>
              <w:fldChar w:fldCharType="separate"/>
            </w:r>
            <w:r w:rsidR="001450F0">
              <w:rPr>
                <w:webHidden/>
              </w:rPr>
              <w:t>5</w:t>
            </w:r>
            <w:r w:rsidRPr="003E45A6">
              <w:rPr>
                <w:webHidden/>
              </w:rPr>
              <w:fldChar w:fldCharType="end"/>
            </w:r>
          </w:hyperlink>
        </w:p>
        <w:p w14:paraId="121B3482" w14:textId="51DB0FCA" w:rsidR="00F7434B" w:rsidRPr="003E45A6" w:rsidRDefault="00F7434B">
          <w:pPr>
            <w:pStyle w:val="TOC2"/>
            <w:rPr>
              <w:rFonts w:asciiTheme="minorHAnsi" w:eastAsiaTheme="minorEastAsia" w:hAnsiTheme="minorHAnsi" w:cstheme="minorBidi"/>
              <w:color w:val="auto"/>
              <w:kern w:val="2"/>
              <w:sz w:val="24"/>
              <w:szCs w:val="24"/>
              <w14:ligatures w14:val="standardContextual"/>
            </w:rPr>
          </w:pPr>
          <w:hyperlink w:anchor="_Toc202888256" w:history="1">
            <w:r w:rsidRPr="003E45A6">
              <w:rPr>
                <w:rStyle w:val="Hyperlink"/>
              </w:rPr>
              <w:t>Issues</w:t>
            </w:r>
            <w:r w:rsidRPr="003E45A6">
              <w:rPr>
                <w:webHidden/>
              </w:rPr>
              <w:tab/>
            </w:r>
            <w:r w:rsidRPr="003E45A6">
              <w:rPr>
                <w:webHidden/>
              </w:rPr>
              <w:fldChar w:fldCharType="begin"/>
            </w:r>
            <w:r w:rsidRPr="003E45A6">
              <w:rPr>
                <w:webHidden/>
              </w:rPr>
              <w:instrText xml:space="preserve"> PAGEREF _Toc202888256 \h </w:instrText>
            </w:r>
            <w:r w:rsidRPr="003E45A6">
              <w:rPr>
                <w:webHidden/>
              </w:rPr>
            </w:r>
            <w:r w:rsidRPr="003E45A6">
              <w:rPr>
                <w:webHidden/>
              </w:rPr>
              <w:fldChar w:fldCharType="separate"/>
            </w:r>
            <w:r w:rsidR="001450F0">
              <w:rPr>
                <w:webHidden/>
              </w:rPr>
              <w:t>6</w:t>
            </w:r>
            <w:r w:rsidRPr="003E45A6">
              <w:rPr>
                <w:webHidden/>
              </w:rPr>
              <w:fldChar w:fldCharType="end"/>
            </w:r>
          </w:hyperlink>
        </w:p>
        <w:p w14:paraId="38BA1EC4" w14:textId="10996450" w:rsidR="00F7434B" w:rsidRPr="003E45A6" w:rsidRDefault="00F7434B">
          <w:pPr>
            <w:pStyle w:val="TOC3"/>
            <w:rPr>
              <w:rFonts w:asciiTheme="minorHAnsi" w:eastAsiaTheme="minorEastAsia" w:hAnsiTheme="minorHAnsi" w:cstheme="minorBidi"/>
              <w:kern w:val="2"/>
              <w:sz w:val="24"/>
              <w:szCs w:val="24"/>
              <w14:ligatures w14:val="standardContextual"/>
            </w:rPr>
          </w:pPr>
          <w:hyperlink w:anchor="_Toc202888257" w:history="1">
            <w:r w:rsidRPr="003E45A6">
              <w:rPr>
                <w:rStyle w:val="Hyperlink"/>
              </w:rPr>
              <w:t>Scope of the incentive</w:t>
            </w:r>
            <w:r w:rsidRPr="003E45A6">
              <w:rPr>
                <w:webHidden/>
              </w:rPr>
              <w:tab/>
            </w:r>
            <w:r w:rsidRPr="003E45A6">
              <w:rPr>
                <w:webHidden/>
              </w:rPr>
              <w:fldChar w:fldCharType="begin"/>
            </w:r>
            <w:r w:rsidRPr="003E45A6">
              <w:rPr>
                <w:webHidden/>
              </w:rPr>
              <w:instrText xml:space="preserve"> PAGEREF _Toc202888257 \h </w:instrText>
            </w:r>
            <w:r w:rsidRPr="003E45A6">
              <w:rPr>
                <w:webHidden/>
              </w:rPr>
            </w:r>
            <w:r w:rsidRPr="003E45A6">
              <w:rPr>
                <w:webHidden/>
              </w:rPr>
              <w:fldChar w:fldCharType="separate"/>
            </w:r>
            <w:r w:rsidR="001450F0">
              <w:rPr>
                <w:webHidden/>
              </w:rPr>
              <w:t>6</w:t>
            </w:r>
            <w:r w:rsidRPr="003E45A6">
              <w:rPr>
                <w:webHidden/>
              </w:rPr>
              <w:fldChar w:fldCharType="end"/>
            </w:r>
          </w:hyperlink>
        </w:p>
        <w:p w14:paraId="573B203D" w14:textId="0209A1F6" w:rsidR="00F7434B" w:rsidRPr="003E45A6" w:rsidRDefault="00F7434B">
          <w:pPr>
            <w:pStyle w:val="TOC3"/>
            <w:rPr>
              <w:rFonts w:asciiTheme="minorHAnsi" w:eastAsiaTheme="minorEastAsia" w:hAnsiTheme="minorHAnsi" w:cstheme="minorBidi"/>
              <w:kern w:val="2"/>
              <w:sz w:val="24"/>
              <w:szCs w:val="24"/>
              <w14:ligatures w14:val="standardContextual"/>
            </w:rPr>
          </w:pPr>
          <w:hyperlink w:anchor="_Toc202888258" w:history="1">
            <w:r w:rsidRPr="003E45A6">
              <w:rPr>
                <w:rStyle w:val="Hyperlink"/>
              </w:rPr>
              <w:t>Calculation of the incentive liability</w:t>
            </w:r>
            <w:r w:rsidRPr="003E45A6">
              <w:rPr>
                <w:webHidden/>
              </w:rPr>
              <w:tab/>
            </w:r>
            <w:r w:rsidRPr="003E45A6">
              <w:rPr>
                <w:webHidden/>
              </w:rPr>
              <w:fldChar w:fldCharType="begin"/>
            </w:r>
            <w:r w:rsidRPr="003E45A6">
              <w:rPr>
                <w:webHidden/>
              </w:rPr>
              <w:instrText xml:space="preserve"> PAGEREF _Toc202888258 \h </w:instrText>
            </w:r>
            <w:r w:rsidRPr="003E45A6">
              <w:rPr>
                <w:webHidden/>
              </w:rPr>
            </w:r>
            <w:r w:rsidRPr="003E45A6">
              <w:rPr>
                <w:webHidden/>
              </w:rPr>
              <w:fldChar w:fldCharType="separate"/>
            </w:r>
            <w:r w:rsidR="001450F0">
              <w:rPr>
                <w:webHidden/>
              </w:rPr>
              <w:t>8</w:t>
            </w:r>
            <w:r w:rsidRPr="003E45A6">
              <w:rPr>
                <w:webHidden/>
              </w:rPr>
              <w:fldChar w:fldCharType="end"/>
            </w:r>
          </w:hyperlink>
        </w:p>
        <w:p w14:paraId="1250B89A" w14:textId="2CEC5E48" w:rsidR="00F7434B" w:rsidRPr="003E45A6" w:rsidRDefault="00F7434B">
          <w:pPr>
            <w:pStyle w:val="TOC3"/>
            <w:rPr>
              <w:rFonts w:asciiTheme="minorHAnsi" w:eastAsiaTheme="minorEastAsia" w:hAnsiTheme="minorHAnsi" w:cstheme="minorBidi"/>
              <w:kern w:val="2"/>
              <w:sz w:val="24"/>
              <w:szCs w:val="24"/>
              <w14:ligatures w14:val="standardContextual"/>
            </w:rPr>
          </w:pPr>
          <w:hyperlink w:anchor="_Toc202888259" w:history="1">
            <w:r w:rsidRPr="003E45A6">
              <w:rPr>
                <w:rStyle w:val="Hyperlink"/>
              </w:rPr>
              <w:t>Defining eligible expenditure</w:t>
            </w:r>
            <w:r w:rsidRPr="003E45A6">
              <w:rPr>
                <w:webHidden/>
              </w:rPr>
              <w:tab/>
            </w:r>
            <w:r w:rsidRPr="003E45A6">
              <w:rPr>
                <w:webHidden/>
              </w:rPr>
              <w:fldChar w:fldCharType="begin"/>
            </w:r>
            <w:r w:rsidRPr="003E45A6">
              <w:rPr>
                <w:webHidden/>
              </w:rPr>
              <w:instrText xml:space="preserve"> PAGEREF _Toc202888259 \h </w:instrText>
            </w:r>
            <w:r w:rsidRPr="003E45A6">
              <w:rPr>
                <w:webHidden/>
              </w:rPr>
            </w:r>
            <w:r w:rsidRPr="003E45A6">
              <w:rPr>
                <w:webHidden/>
              </w:rPr>
              <w:fldChar w:fldCharType="separate"/>
            </w:r>
            <w:r w:rsidR="001450F0">
              <w:rPr>
                <w:webHidden/>
              </w:rPr>
              <w:t>11</w:t>
            </w:r>
            <w:r w:rsidRPr="003E45A6">
              <w:rPr>
                <w:webHidden/>
              </w:rPr>
              <w:fldChar w:fldCharType="end"/>
            </w:r>
          </w:hyperlink>
        </w:p>
        <w:p w14:paraId="3DC6A9C3" w14:textId="5B760A26" w:rsidR="00F7434B" w:rsidRPr="003E45A6" w:rsidRDefault="00F7434B">
          <w:pPr>
            <w:pStyle w:val="TOC3"/>
            <w:rPr>
              <w:rFonts w:asciiTheme="minorHAnsi" w:eastAsiaTheme="minorEastAsia" w:hAnsiTheme="minorHAnsi" w:cstheme="minorBidi"/>
              <w:kern w:val="2"/>
              <w:sz w:val="24"/>
              <w:szCs w:val="24"/>
              <w14:ligatures w14:val="standardContextual"/>
            </w:rPr>
          </w:pPr>
          <w:hyperlink w:anchor="_Toc202888260" w:history="1">
            <w:r w:rsidRPr="003E45A6">
              <w:rPr>
                <w:rStyle w:val="Hyperlink"/>
              </w:rPr>
              <w:t>Interactions with other government assistance, codes or tax laws</w:t>
            </w:r>
            <w:r w:rsidRPr="003E45A6">
              <w:rPr>
                <w:webHidden/>
              </w:rPr>
              <w:tab/>
            </w:r>
            <w:r w:rsidRPr="003E45A6">
              <w:rPr>
                <w:webHidden/>
              </w:rPr>
              <w:fldChar w:fldCharType="begin"/>
            </w:r>
            <w:r w:rsidRPr="003E45A6">
              <w:rPr>
                <w:webHidden/>
              </w:rPr>
              <w:instrText xml:space="preserve"> PAGEREF _Toc202888260 \h </w:instrText>
            </w:r>
            <w:r w:rsidRPr="003E45A6">
              <w:rPr>
                <w:webHidden/>
              </w:rPr>
            </w:r>
            <w:r w:rsidRPr="003E45A6">
              <w:rPr>
                <w:webHidden/>
              </w:rPr>
              <w:fldChar w:fldCharType="separate"/>
            </w:r>
            <w:r w:rsidR="001450F0">
              <w:rPr>
                <w:webHidden/>
              </w:rPr>
              <w:t>17</w:t>
            </w:r>
            <w:r w:rsidRPr="003E45A6">
              <w:rPr>
                <w:webHidden/>
              </w:rPr>
              <w:fldChar w:fldCharType="end"/>
            </w:r>
          </w:hyperlink>
        </w:p>
        <w:p w14:paraId="096B7210" w14:textId="1C409F5F" w:rsidR="00F7434B" w:rsidRPr="003E45A6" w:rsidRDefault="00F7434B">
          <w:pPr>
            <w:pStyle w:val="TOC2"/>
            <w:rPr>
              <w:rFonts w:asciiTheme="minorHAnsi" w:eastAsiaTheme="minorEastAsia" w:hAnsiTheme="minorHAnsi" w:cstheme="minorBidi"/>
              <w:color w:val="auto"/>
              <w:kern w:val="2"/>
              <w:sz w:val="24"/>
              <w:szCs w:val="24"/>
              <w14:ligatures w14:val="standardContextual"/>
            </w:rPr>
          </w:pPr>
          <w:hyperlink w:anchor="_Toc202888261" w:history="1">
            <w:r w:rsidRPr="003E45A6">
              <w:rPr>
                <w:rStyle w:val="Hyperlink"/>
              </w:rPr>
              <w:t>Annex A – Summary of consultation questions</w:t>
            </w:r>
            <w:r w:rsidRPr="003E45A6">
              <w:rPr>
                <w:webHidden/>
              </w:rPr>
              <w:tab/>
            </w:r>
            <w:r w:rsidRPr="003E45A6">
              <w:rPr>
                <w:webHidden/>
              </w:rPr>
              <w:fldChar w:fldCharType="begin"/>
            </w:r>
            <w:r w:rsidRPr="003E45A6">
              <w:rPr>
                <w:webHidden/>
              </w:rPr>
              <w:instrText xml:space="preserve"> PAGEREF _Toc202888261 \h </w:instrText>
            </w:r>
            <w:r w:rsidRPr="003E45A6">
              <w:rPr>
                <w:webHidden/>
              </w:rPr>
            </w:r>
            <w:r w:rsidRPr="003E45A6">
              <w:rPr>
                <w:webHidden/>
              </w:rPr>
              <w:fldChar w:fldCharType="separate"/>
            </w:r>
            <w:r w:rsidR="001450F0">
              <w:rPr>
                <w:webHidden/>
              </w:rPr>
              <w:t>19</w:t>
            </w:r>
            <w:r w:rsidRPr="003E45A6">
              <w:rPr>
                <w:webHidden/>
              </w:rPr>
              <w:fldChar w:fldCharType="end"/>
            </w:r>
          </w:hyperlink>
        </w:p>
        <w:p w14:paraId="7A038994" w14:textId="77D1EE60" w:rsidR="00F7434B" w:rsidRDefault="00F7434B">
          <w:pPr>
            <w:pStyle w:val="TOC2"/>
            <w:rPr>
              <w:rFonts w:asciiTheme="minorHAnsi" w:eastAsiaTheme="minorEastAsia" w:hAnsiTheme="minorHAnsi" w:cstheme="minorBidi"/>
              <w:color w:val="auto"/>
              <w:kern w:val="2"/>
              <w:sz w:val="24"/>
              <w:szCs w:val="24"/>
              <w14:ligatures w14:val="standardContextual"/>
            </w:rPr>
          </w:pPr>
          <w:hyperlink w:anchor="_Toc202888262" w:history="1">
            <w:r w:rsidRPr="003E45A6">
              <w:rPr>
                <w:rStyle w:val="Hyperlink"/>
              </w:rPr>
              <w:t>Annex B – Summary of major design elements and options</w:t>
            </w:r>
            <w:r w:rsidRPr="003E45A6">
              <w:rPr>
                <w:webHidden/>
              </w:rPr>
              <w:tab/>
            </w:r>
            <w:r w:rsidRPr="003E45A6">
              <w:rPr>
                <w:webHidden/>
              </w:rPr>
              <w:fldChar w:fldCharType="begin"/>
            </w:r>
            <w:r w:rsidRPr="003E45A6">
              <w:rPr>
                <w:webHidden/>
              </w:rPr>
              <w:instrText xml:space="preserve"> PAGEREF _Toc202888262 \h </w:instrText>
            </w:r>
            <w:r w:rsidRPr="003E45A6">
              <w:rPr>
                <w:webHidden/>
              </w:rPr>
            </w:r>
            <w:r w:rsidRPr="003E45A6">
              <w:rPr>
                <w:webHidden/>
              </w:rPr>
              <w:fldChar w:fldCharType="separate"/>
            </w:r>
            <w:r w:rsidR="001450F0">
              <w:rPr>
                <w:webHidden/>
              </w:rPr>
              <w:t>21</w:t>
            </w:r>
            <w:r w:rsidRPr="003E45A6">
              <w:rPr>
                <w:webHidden/>
              </w:rPr>
              <w:fldChar w:fldCharType="end"/>
            </w:r>
          </w:hyperlink>
        </w:p>
        <w:p w14:paraId="347D9DBA" w14:textId="561467FA" w:rsidR="000E0B74" w:rsidRDefault="00040B4F" w:rsidP="00BA3D3E">
          <w:pPr>
            <w:sectPr w:rsidR="000E0B74" w:rsidSect="008043EA">
              <w:footerReference w:type="default" r:id="rId17"/>
              <w:pgSz w:w="11906" w:h="16838" w:code="9"/>
              <w:pgMar w:top="1843" w:right="1418" w:bottom="1418" w:left="1418" w:header="709" w:footer="709" w:gutter="0"/>
              <w:pgNumType w:fmt="lowerRoman"/>
              <w:cols w:space="708"/>
              <w:titlePg/>
              <w:docGrid w:linePitch="360"/>
            </w:sectPr>
          </w:pPr>
          <w:r>
            <w:rPr>
              <w:b/>
              <w:bCs/>
              <w:noProof/>
            </w:rPr>
            <w:fldChar w:fldCharType="end"/>
          </w:r>
        </w:p>
      </w:sdtContent>
    </w:sdt>
    <w:p w14:paraId="5218B166" w14:textId="77777777" w:rsidR="000E0B74" w:rsidRDefault="000E0B74" w:rsidP="007F305A">
      <w:pPr>
        <w:pStyle w:val="Heading1"/>
        <w:spacing w:before="0"/>
      </w:pPr>
      <w:bookmarkStart w:id="1" w:name="_Toc202888247"/>
      <w:bookmarkStart w:id="2" w:name="_Toc432067103"/>
      <w:r>
        <w:lastRenderedPageBreak/>
        <w:t>Consultation Process</w:t>
      </w:r>
      <w:bookmarkEnd w:id="1"/>
    </w:p>
    <w:p w14:paraId="185A852D" w14:textId="77777777" w:rsidR="000E0B74" w:rsidRDefault="000E0B74" w:rsidP="000E0B74">
      <w:pPr>
        <w:pStyle w:val="Heading2"/>
      </w:pPr>
      <w:bookmarkStart w:id="3" w:name="_Toc202888248"/>
      <w:r>
        <w:t>Request for feedback and comments</w:t>
      </w:r>
      <w:bookmarkEnd w:id="3"/>
    </w:p>
    <w:p w14:paraId="00C88842" w14:textId="2945FACF" w:rsidR="00806F68" w:rsidRDefault="00806F68" w:rsidP="000E0B74">
      <w:r>
        <w:t>This paper seeks views on options for Australia’s News Bargaining Incentive announced on 12 December 2024</w:t>
      </w:r>
      <w:r w:rsidR="003C6E6C">
        <w:t xml:space="preserve">, and is informed by </w:t>
      </w:r>
      <w:r w:rsidR="001360E7">
        <w:t>discussions with stakeholders since the announcement</w:t>
      </w:r>
      <w:r>
        <w:t xml:space="preserve">. Interested parties are invited to comment on the </w:t>
      </w:r>
      <w:r w:rsidR="002B100F">
        <w:t xml:space="preserve">proposed </w:t>
      </w:r>
      <w:r>
        <w:t xml:space="preserve">implementation details. </w:t>
      </w:r>
      <w:r w:rsidR="002E6620">
        <w:t>S</w:t>
      </w:r>
      <w:r>
        <w:t xml:space="preserve">ubmissions </w:t>
      </w:r>
      <w:r w:rsidR="002E6620">
        <w:t>must be lodged electronically</w:t>
      </w:r>
      <w:r w:rsidR="00FA06E9">
        <w:t xml:space="preserve"> at the Treasury website. </w:t>
      </w:r>
      <w:r>
        <w:t xml:space="preserve"> </w:t>
      </w:r>
    </w:p>
    <w:p w14:paraId="13C51EB8" w14:textId="77777777" w:rsidR="00DC5D45" w:rsidRDefault="00DC5D45" w:rsidP="00DC5D45">
      <w:r>
        <w:t>Treasury also welcomes the opportunity to discuss your views in a meeting.</w:t>
      </w:r>
    </w:p>
    <w:p w14:paraId="0C383DB5" w14:textId="77777777" w:rsidR="00DC5D45" w:rsidRDefault="00DC5D45" w:rsidP="00DC5D45">
      <w:r>
        <w:t>Treasury will consult with stakeholders on the legislative materials, ahead of finalising legislation, in line with standard practice.</w:t>
      </w:r>
    </w:p>
    <w:p w14:paraId="505957D1" w14:textId="42E49155" w:rsidR="003460AE" w:rsidRDefault="003460AE" w:rsidP="003460AE">
      <w:pPr>
        <w:pStyle w:val="Heading3"/>
      </w:pPr>
      <w:bookmarkStart w:id="4" w:name="_Toc189822529"/>
      <w:bookmarkStart w:id="5" w:name="_Toc202888249"/>
      <w:r>
        <w:t xml:space="preserve">Closing date for submissions: </w:t>
      </w:r>
      <w:r w:rsidR="006F6D64" w:rsidRPr="008E5A22">
        <w:t xml:space="preserve">19 </w:t>
      </w:r>
      <w:r w:rsidR="004F0AB8" w:rsidRPr="008E5A22">
        <w:t>December</w:t>
      </w:r>
      <w:r w:rsidR="00B73599" w:rsidRPr="008E5A22">
        <w:t xml:space="preserve"> </w:t>
      </w:r>
      <w:r w:rsidRPr="008E5A22">
        <w:t>2025</w:t>
      </w:r>
      <w:bookmarkEnd w:id="4"/>
      <w:bookmarkEnd w:id="5"/>
      <w:r>
        <w:t xml:space="preserve"> </w:t>
      </w:r>
    </w:p>
    <w:p w14:paraId="0D565F69" w14:textId="503C8E64" w:rsidR="003460AE" w:rsidRDefault="003460AE" w:rsidP="002C2082">
      <w:pPr>
        <w:pStyle w:val="SingleParagraph"/>
      </w:pPr>
      <w:r>
        <w:t xml:space="preserve">Submissions can be lodged </w:t>
      </w:r>
      <w:r w:rsidR="6ED646F0">
        <w:t xml:space="preserve">via the Treasury website at </w:t>
      </w:r>
      <w:hyperlink r:id="rId18">
        <w:r w:rsidR="6ED646F0" w:rsidRPr="4A4D8F45">
          <w:rPr>
            <w:rStyle w:val="Hyperlink"/>
          </w:rPr>
          <w:t>https://consult.treasury.gov.au/c2025-718159</w:t>
        </w:r>
      </w:hyperlink>
      <w:r w:rsidR="00026736">
        <w:t>.</w:t>
      </w:r>
      <w:r>
        <w:t xml:space="preserve"> </w:t>
      </w:r>
    </w:p>
    <w:p w14:paraId="0F574DCB" w14:textId="0F287383" w:rsidR="003460AE" w:rsidRDefault="003460AE" w:rsidP="003460AE">
      <w:pPr>
        <w:pStyle w:val="SingleParagraph"/>
      </w:pPr>
    </w:p>
    <w:p w14:paraId="751D3511" w14:textId="0AF2249B" w:rsidR="0043195D" w:rsidRPr="0043195D" w:rsidRDefault="001A0A50" w:rsidP="00131EA0">
      <w:r>
        <w:t xml:space="preserve">Please address any enquiries to the contact </w:t>
      </w:r>
      <w:r w:rsidR="007F1DAB">
        <w:t>de</w:t>
      </w:r>
      <w:r w:rsidR="00A93D43">
        <w:t>tails below</w:t>
      </w:r>
      <w:r w:rsidR="00DB225E">
        <w:t>.</w:t>
      </w:r>
    </w:p>
    <w:tbl>
      <w:tblPr>
        <w:tblStyle w:val="TableGrid"/>
        <w:tblW w:w="0" w:type="auto"/>
        <w:tblLook w:val="04A0" w:firstRow="1" w:lastRow="0" w:firstColumn="1" w:lastColumn="0" w:noHBand="0" w:noVBand="1"/>
      </w:tblPr>
      <w:tblGrid>
        <w:gridCol w:w="1517"/>
        <w:gridCol w:w="7553"/>
      </w:tblGrid>
      <w:tr w:rsidR="000E0B74" w:rsidRPr="00B85F47" w14:paraId="5759F170" w14:textId="77777777" w:rsidTr="00B55802">
        <w:trPr>
          <w:cnfStyle w:val="100000000000" w:firstRow="1" w:lastRow="0" w:firstColumn="0" w:lastColumn="0" w:oddVBand="0" w:evenVBand="0" w:oddHBand="0" w:evenHBand="0" w:firstRowFirstColumn="0" w:firstRowLastColumn="0" w:lastRowFirstColumn="0" w:lastRowLastColumn="0"/>
        </w:trPr>
        <w:tc>
          <w:tcPr>
            <w:tcW w:w="1517" w:type="dxa"/>
            <w:shd w:val="clear" w:color="auto" w:fill="EEEEEE" w:themeFill="background2"/>
          </w:tcPr>
          <w:p w14:paraId="15C44CA9" w14:textId="77777777" w:rsidR="000E0B74" w:rsidRPr="00B85F47" w:rsidRDefault="000E0B74" w:rsidP="0017089D">
            <w:pPr>
              <w:spacing w:before="96" w:after="96"/>
              <w:rPr>
                <w:sz w:val="22"/>
                <w:szCs w:val="22"/>
              </w:rPr>
            </w:pPr>
            <w:r w:rsidRPr="00B85F47">
              <w:rPr>
                <w:sz w:val="22"/>
                <w:szCs w:val="22"/>
              </w:rPr>
              <w:t>Email</w:t>
            </w:r>
          </w:p>
        </w:tc>
        <w:tc>
          <w:tcPr>
            <w:tcW w:w="7553" w:type="dxa"/>
            <w:shd w:val="clear" w:color="auto" w:fill="EEEEEE" w:themeFill="background2"/>
          </w:tcPr>
          <w:p w14:paraId="26BDB874" w14:textId="26421D67" w:rsidR="000E0B74" w:rsidRPr="00B85F47" w:rsidRDefault="00367E39" w:rsidP="00516785">
            <w:pPr>
              <w:spacing w:before="96" w:after="96"/>
              <w:rPr>
                <w:sz w:val="22"/>
                <w:szCs w:val="22"/>
              </w:rPr>
            </w:pPr>
            <w:r>
              <w:rPr>
                <w:szCs w:val="22"/>
              </w:rPr>
              <w:t>nbiconsultation@treasury</w:t>
            </w:r>
            <w:r w:rsidR="002860D9">
              <w:rPr>
                <w:szCs w:val="22"/>
              </w:rPr>
              <w:t>.gov.au</w:t>
            </w:r>
          </w:p>
        </w:tc>
      </w:tr>
      <w:tr w:rsidR="000E0B74" w:rsidRPr="00B85F47" w14:paraId="55C3E072" w14:textId="77777777" w:rsidTr="00632E8A">
        <w:trPr>
          <w:trHeight w:val="300"/>
        </w:trPr>
        <w:tc>
          <w:tcPr>
            <w:tcW w:w="1517" w:type="dxa"/>
          </w:tcPr>
          <w:p w14:paraId="3090317A" w14:textId="04F78A3E" w:rsidR="008D7F38" w:rsidRPr="00B85F47" w:rsidRDefault="000E0B74" w:rsidP="0017089D">
            <w:pPr>
              <w:rPr>
                <w:sz w:val="22"/>
                <w:szCs w:val="22"/>
              </w:rPr>
            </w:pPr>
            <w:r w:rsidRPr="00B85F47">
              <w:rPr>
                <w:sz w:val="22"/>
                <w:szCs w:val="22"/>
              </w:rPr>
              <w:t>Mail</w:t>
            </w:r>
          </w:p>
        </w:tc>
        <w:tc>
          <w:tcPr>
            <w:tcW w:w="7553" w:type="dxa"/>
          </w:tcPr>
          <w:p w14:paraId="36004A07" w14:textId="548251F4" w:rsidR="000E0B74" w:rsidRPr="00B85F47" w:rsidRDefault="3FEB978C" w:rsidP="0017089D">
            <w:pPr>
              <w:pStyle w:val="SingleParagraph"/>
              <w:rPr>
                <w:rFonts w:cs="Arial"/>
                <w:sz w:val="22"/>
                <w:szCs w:val="22"/>
              </w:rPr>
            </w:pPr>
            <w:r>
              <w:br/>
            </w:r>
            <w:r w:rsidR="00C5075F">
              <w:rPr>
                <w:rFonts w:cs="Arial"/>
                <w:sz w:val="22"/>
                <w:szCs w:val="22"/>
              </w:rPr>
              <w:t>Competition</w:t>
            </w:r>
            <w:r w:rsidR="00B72C80">
              <w:rPr>
                <w:rFonts w:cs="Arial"/>
                <w:sz w:val="22"/>
                <w:szCs w:val="22"/>
              </w:rPr>
              <w:t xml:space="preserve"> </w:t>
            </w:r>
            <w:r w:rsidR="00CA1B38">
              <w:rPr>
                <w:rFonts w:cs="Arial"/>
                <w:sz w:val="22"/>
                <w:szCs w:val="22"/>
              </w:rPr>
              <w:t xml:space="preserve">Policy </w:t>
            </w:r>
            <w:r w:rsidR="00B72C80">
              <w:rPr>
                <w:rFonts w:cs="Arial"/>
                <w:sz w:val="22"/>
                <w:szCs w:val="22"/>
              </w:rPr>
              <w:t>Unit</w:t>
            </w:r>
          </w:p>
          <w:p w14:paraId="4424C682"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51E04C81"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24E3E48E" w14:textId="77777777" w:rsidR="000E0B74" w:rsidRPr="00B85F47" w:rsidRDefault="000E0B74" w:rsidP="0017089D">
            <w:pPr>
              <w:pStyle w:val="SingleParagraph"/>
              <w:rPr>
                <w:sz w:val="22"/>
                <w:szCs w:val="22"/>
              </w:rPr>
            </w:pPr>
            <w:r w:rsidRPr="00B85F47">
              <w:rPr>
                <w:sz w:val="22"/>
                <w:szCs w:val="22"/>
              </w:rPr>
              <w:t>PARKES ACT 2600</w:t>
            </w:r>
          </w:p>
        </w:tc>
      </w:tr>
      <w:bookmarkEnd w:id="2"/>
    </w:tbl>
    <w:p w14:paraId="6E1ACFF3" w14:textId="77777777" w:rsidR="00E10D39" w:rsidRDefault="00E10D39" w:rsidP="002C2082">
      <w:pPr>
        <w:pStyle w:val="SingleParagraph"/>
      </w:pPr>
    </w:p>
    <w:p w14:paraId="15A89E75" w14:textId="2E7191B3" w:rsidR="00A16E03" w:rsidRDefault="00A16E03" w:rsidP="00A16E03">
      <w:r>
        <w:t>The principles outlined in this paper have not received Government approval and are not yet law. As a consequence, this paper is merely a guide as to how the p</w:t>
      </w:r>
      <w:r w:rsidR="00B71703">
        <w:t>rinciples</w:t>
      </w:r>
      <w:r>
        <w:t xml:space="preserve"> might operate.</w:t>
      </w:r>
    </w:p>
    <w:p w14:paraId="00D3BEC2" w14:textId="77777777" w:rsidR="008D7F38" w:rsidRPr="008D7F38" w:rsidRDefault="008D7F38" w:rsidP="008D7F38"/>
    <w:p w14:paraId="5649BA31" w14:textId="77777777" w:rsidR="00E10D39" w:rsidRDefault="00E10D39" w:rsidP="00D0797D">
      <w:r>
        <w:br w:type="page"/>
      </w:r>
    </w:p>
    <w:p w14:paraId="6578DFF6" w14:textId="46A0572A" w:rsidR="000E0B74" w:rsidRDefault="00BD58E8" w:rsidP="00354FBB">
      <w:pPr>
        <w:pStyle w:val="Heading1"/>
      </w:pPr>
      <w:bookmarkStart w:id="6" w:name="_Toc202888250"/>
      <w:r>
        <w:lastRenderedPageBreak/>
        <w:t xml:space="preserve">Implementation </w:t>
      </w:r>
      <w:r w:rsidR="00A6383B">
        <w:t>of the News Bargaining Incentive</w:t>
      </w:r>
      <w:bookmarkEnd w:id="6"/>
    </w:p>
    <w:p w14:paraId="6934D6D4" w14:textId="1A9B1C72" w:rsidR="000E0B74" w:rsidRDefault="000E0B74" w:rsidP="006664BC">
      <w:pPr>
        <w:pStyle w:val="Heading2"/>
        <w:spacing w:before="120"/>
      </w:pPr>
      <w:bookmarkStart w:id="7" w:name="_Toc306887371"/>
      <w:bookmarkStart w:id="8" w:name="_Toc432064635"/>
      <w:bookmarkStart w:id="9" w:name="_Toc202888251"/>
      <w:r>
        <w:t>Introduction</w:t>
      </w:r>
      <w:r w:rsidR="00E304D7">
        <w:t xml:space="preserve"> and b</w:t>
      </w:r>
      <w:r>
        <w:t>ackground</w:t>
      </w:r>
      <w:bookmarkEnd w:id="7"/>
      <w:bookmarkEnd w:id="8"/>
      <w:bookmarkEnd w:id="9"/>
    </w:p>
    <w:p w14:paraId="754B7C63" w14:textId="3BBC9A67" w:rsidR="00D15E84" w:rsidRDefault="00D15E84" w:rsidP="006664BC">
      <w:pPr>
        <w:pStyle w:val="Heading3"/>
        <w:spacing w:before="120"/>
      </w:pPr>
      <w:bookmarkStart w:id="10" w:name="_Toc202888252"/>
      <w:r>
        <w:t xml:space="preserve">The </w:t>
      </w:r>
      <w:r w:rsidR="00EA4614">
        <w:rPr>
          <w:shd w:val="clear" w:color="auto" w:fill="FFFFFF"/>
        </w:rPr>
        <w:t xml:space="preserve">News Media and Digital Platforms Mandatory Bargaining </w:t>
      </w:r>
      <w:r w:rsidR="005550E2">
        <w:rPr>
          <w:shd w:val="clear" w:color="auto" w:fill="FFFFFF"/>
        </w:rPr>
        <w:t>Code</w:t>
      </w:r>
      <w:bookmarkEnd w:id="10"/>
    </w:p>
    <w:p w14:paraId="52CD6C97" w14:textId="230A9671" w:rsidR="000E189E" w:rsidRDefault="00020C63" w:rsidP="000E189E">
      <w:r>
        <w:t>The</w:t>
      </w:r>
      <w:r w:rsidR="00376087">
        <w:t xml:space="preserve"> </w:t>
      </w:r>
      <w:r w:rsidR="003446AD">
        <w:t>G</w:t>
      </w:r>
      <w:r w:rsidR="00376087" w:rsidRPr="00376087">
        <w:t>overnment considers that a strong and diverse news sector is vital for a healthy democracy</w:t>
      </w:r>
      <w:r w:rsidR="000D1154">
        <w:t xml:space="preserve">. </w:t>
      </w:r>
      <w:r w:rsidR="00FD37CE">
        <w:t>H</w:t>
      </w:r>
      <w:r w:rsidR="00FD37CE" w:rsidRPr="00376087">
        <w:t>owever,</w:t>
      </w:r>
      <w:r w:rsidR="00376087" w:rsidRPr="00376087">
        <w:t xml:space="preserve"> the </w:t>
      </w:r>
      <w:r w:rsidR="00DA3A1F">
        <w:t xml:space="preserve">Australian </w:t>
      </w:r>
      <w:r>
        <w:t xml:space="preserve">news media industry </w:t>
      </w:r>
      <w:r w:rsidR="00CB49EB">
        <w:t>has experience</w:t>
      </w:r>
      <w:r w:rsidR="00090C59">
        <w:t>d</w:t>
      </w:r>
      <w:r w:rsidR="00CB49EB">
        <w:t xml:space="preserve"> major disruption</w:t>
      </w:r>
      <w:r w:rsidR="0012635A">
        <w:t>s from the digitalisation of the economy, and particularly the digitalisation of the advertising industry.</w:t>
      </w:r>
      <w:r w:rsidR="00583CF8">
        <w:t xml:space="preserve"> </w:t>
      </w:r>
      <w:r w:rsidR="004A6AFA">
        <w:t>A</w:t>
      </w:r>
      <w:r w:rsidR="000E189E" w:rsidRPr="009B3B4B">
        <w:t xml:space="preserve">dvertising is one of the </w:t>
      </w:r>
      <w:r w:rsidR="00F8280E">
        <w:t>primary</w:t>
      </w:r>
      <w:r w:rsidR="000E189E" w:rsidRPr="009B3B4B">
        <w:t xml:space="preserve"> </w:t>
      </w:r>
      <w:r w:rsidR="00F8280E">
        <w:t>income streams</w:t>
      </w:r>
      <w:r w:rsidR="000E189E" w:rsidRPr="009B3B4B">
        <w:t xml:space="preserve"> for news </w:t>
      </w:r>
      <w:r w:rsidR="00650F03">
        <w:t>businesses</w:t>
      </w:r>
      <w:r w:rsidR="000E189E" w:rsidRPr="009B3B4B">
        <w:t xml:space="preserve">, </w:t>
      </w:r>
      <w:r w:rsidR="004A6AFA">
        <w:t xml:space="preserve">so </w:t>
      </w:r>
      <w:r w:rsidR="000E189E" w:rsidRPr="009B3B4B">
        <w:t xml:space="preserve">the shift to online advertising has been </w:t>
      </w:r>
      <w:r w:rsidR="00B553C8" w:rsidRPr="009B3B4B">
        <w:t>detrimental</w:t>
      </w:r>
      <w:r w:rsidR="000E189E">
        <w:t xml:space="preserve"> for </w:t>
      </w:r>
      <w:r w:rsidR="000E189E" w:rsidRPr="009B3B4B">
        <w:t xml:space="preserve">the revenue models of </w:t>
      </w:r>
      <w:r w:rsidR="000E189E">
        <w:t xml:space="preserve">Australian </w:t>
      </w:r>
      <w:r w:rsidR="000E189E" w:rsidRPr="009B3B4B">
        <w:t>news media businesses and their ability to continue producing high</w:t>
      </w:r>
      <w:r w:rsidR="003D6C95">
        <w:t>-</w:t>
      </w:r>
      <w:r w:rsidR="000E189E" w:rsidRPr="009B3B4B">
        <w:t>quality public interest journalis</w:t>
      </w:r>
      <w:r w:rsidR="003D6C95">
        <w:t>m</w:t>
      </w:r>
      <w:r w:rsidR="000E189E" w:rsidRPr="009B3B4B">
        <w:t>. At the same time, digital platforms have</w:t>
      </w:r>
      <w:r w:rsidR="006D23D2">
        <w:t xml:space="preserve"> used news content to drive traffic on their platforms, while also</w:t>
      </w:r>
      <w:r w:rsidR="000E189E" w:rsidRPr="009B3B4B">
        <w:t xml:space="preserve"> becom</w:t>
      </w:r>
      <w:r w:rsidR="006D23D2">
        <w:t>ing</w:t>
      </w:r>
      <w:r w:rsidR="000E189E" w:rsidRPr="009B3B4B">
        <w:t xml:space="preserve"> a</w:t>
      </w:r>
      <w:r w:rsidR="00AF37BD">
        <w:t xml:space="preserve"> vital</w:t>
      </w:r>
      <w:r w:rsidR="000E189E" w:rsidRPr="009B3B4B">
        <w:t xml:space="preserve"> distribution channel for news businesses</w:t>
      </w:r>
      <w:r w:rsidR="000E189E">
        <w:t xml:space="preserve"> and, in many cases, a</w:t>
      </w:r>
      <w:r w:rsidR="00AF37BD">
        <w:t xml:space="preserve"> necessary </w:t>
      </w:r>
      <w:r w:rsidR="000E189E">
        <w:t>trading partner</w:t>
      </w:r>
      <w:r w:rsidR="000E189E" w:rsidRPr="009B3B4B">
        <w:t>.</w:t>
      </w:r>
      <w:r w:rsidR="000E189E">
        <w:t xml:space="preserve"> </w:t>
      </w:r>
    </w:p>
    <w:p w14:paraId="4F429334" w14:textId="7BF42ED1" w:rsidR="006C1604" w:rsidRDefault="00765F9A" w:rsidP="0064569A">
      <w:r>
        <w:t>The</w:t>
      </w:r>
      <w:r w:rsidR="006C1604">
        <w:t xml:space="preserve"> </w:t>
      </w:r>
      <w:r w:rsidR="006C1604">
        <w:rPr>
          <w:shd w:val="clear" w:color="auto" w:fill="FFFFFF"/>
        </w:rPr>
        <w:t xml:space="preserve">News Media and Digital Platforms Mandatory Bargaining </w:t>
      </w:r>
      <w:r w:rsidR="00BF1C84">
        <w:rPr>
          <w:shd w:val="clear" w:color="auto" w:fill="FFFFFF"/>
        </w:rPr>
        <w:t xml:space="preserve">Code </w:t>
      </w:r>
      <w:r w:rsidR="006C1604">
        <w:rPr>
          <w:shd w:val="clear" w:color="auto" w:fill="FFFFFF"/>
        </w:rPr>
        <w:t>(the</w:t>
      </w:r>
      <w:r>
        <w:t xml:space="preserve"> code</w:t>
      </w:r>
      <w:r w:rsidR="006C1604">
        <w:t>)</w:t>
      </w:r>
      <w:r>
        <w:t xml:space="preserve"> was introduced </w:t>
      </w:r>
      <w:r w:rsidR="00662504">
        <w:t>on 3</w:t>
      </w:r>
      <w:r w:rsidR="004F3F7F">
        <w:t> </w:t>
      </w:r>
      <w:r w:rsidR="00662504">
        <w:t>March 2021</w:t>
      </w:r>
      <w:r w:rsidR="00A20281">
        <w:t xml:space="preserve"> to address</w:t>
      </w:r>
      <w:r w:rsidR="00662504">
        <w:t xml:space="preserve"> </w:t>
      </w:r>
      <w:r w:rsidR="008B0609">
        <w:t xml:space="preserve">the </w:t>
      </w:r>
      <w:r w:rsidR="00662504">
        <w:t>bargaining power imbalances</w:t>
      </w:r>
      <w:r w:rsidR="005475CF">
        <w:t xml:space="preserve"> </w:t>
      </w:r>
      <w:r w:rsidR="008B0609">
        <w:t xml:space="preserve">between large digital platforms and Australian news organisations. The code </w:t>
      </w:r>
      <w:r w:rsidR="008C6590">
        <w:t>ensures</w:t>
      </w:r>
      <w:r w:rsidR="00662504">
        <w:t xml:space="preserve"> digital platforms fairly remunerate Australian news </w:t>
      </w:r>
      <w:r w:rsidR="00062A05">
        <w:t>organisations</w:t>
      </w:r>
      <w:r w:rsidR="00662504">
        <w:t xml:space="preserve"> for news content</w:t>
      </w:r>
      <w:r w:rsidR="00466814">
        <w:t xml:space="preserve"> and support Australia’s news sector</w:t>
      </w:r>
      <w:r w:rsidR="00662504">
        <w:t>. It is a mandatory code of conduct</w:t>
      </w:r>
      <w:r w:rsidR="007422BE">
        <w:t xml:space="preserve"> </w:t>
      </w:r>
      <w:r w:rsidR="00485114">
        <w:t xml:space="preserve">implemented in response to the </w:t>
      </w:r>
      <w:r w:rsidR="00BD239E">
        <w:t>Australian Competition and Consumer Commission</w:t>
      </w:r>
      <w:r w:rsidR="00090C59">
        <w:t>’s</w:t>
      </w:r>
      <w:r w:rsidR="00BD239E">
        <w:t xml:space="preserve"> (ACCC)</w:t>
      </w:r>
      <w:r w:rsidR="00FF5867">
        <w:t xml:space="preserve"> </w:t>
      </w:r>
      <w:r w:rsidR="00DA3B3F">
        <w:t>Final Report</w:t>
      </w:r>
      <w:r w:rsidR="0016763A">
        <w:rPr>
          <w:rStyle w:val="FootnoteReference"/>
        </w:rPr>
        <w:footnoteReference w:id="2"/>
      </w:r>
      <w:r w:rsidR="00DA3B3F">
        <w:t xml:space="preserve"> </w:t>
      </w:r>
      <w:r w:rsidR="00DE7678">
        <w:t xml:space="preserve">on </w:t>
      </w:r>
      <w:r w:rsidR="00020C63">
        <w:t>its inquiry into the impact of digital platform services on the state of competition in media and advertising services markets.</w:t>
      </w:r>
      <w:r w:rsidR="00A56E74">
        <w:t xml:space="preserve"> </w:t>
      </w:r>
    </w:p>
    <w:p w14:paraId="3A3B5689" w14:textId="0A056596" w:rsidR="004F6A12" w:rsidRDefault="0064569A" w:rsidP="007222B2">
      <w:r>
        <w:t xml:space="preserve">The </w:t>
      </w:r>
      <w:r w:rsidR="00FE4ED8">
        <w:t>c</w:t>
      </w:r>
      <w:r>
        <w:t>ode</w:t>
      </w:r>
      <w:r w:rsidR="00CC13D1">
        <w:t xml:space="preserve"> incentivises</w:t>
      </w:r>
      <w:r>
        <w:t xml:space="preserve"> digital platforms and news businesses to reach commercial deal</w:t>
      </w:r>
      <w:r w:rsidR="007F6E88">
        <w:t>s independently of the code itself</w:t>
      </w:r>
      <w:r>
        <w:t xml:space="preserve">. </w:t>
      </w:r>
      <w:r w:rsidR="007222B2">
        <w:t>A</w:t>
      </w:r>
      <w:r w:rsidR="009E25EF">
        <w:t xml:space="preserve"> review</w:t>
      </w:r>
      <w:r w:rsidR="00056CA5">
        <w:rPr>
          <w:rStyle w:val="FootnoteReference"/>
        </w:rPr>
        <w:footnoteReference w:id="3"/>
      </w:r>
      <w:r w:rsidR="009E25EF">
        <w:t xml:space="preserve"> conducted in </w:t>
      </w:r>
      <w:r w:rsidR="00361C2D">
        <w:t>2022</w:t>
      </w:r>
      <w:r w:rsidR="007222B2">
        <w:t xml:space="preserve"> </w:t>
      </w:r>
      <w:r w:rsidR="00543B44">
        <w:t>found</w:t>
      </w:r>
      <w:r w:rsidRPr="00512371">
        <w:t xml:space="preserve"> that the </w:t>
      </w:r>
      <w:r w:rsidR="00543B44">
        <w:t>c</w:t>
      </w:r>
      <w:r w:rsidRPr="00512371">
        <w:t xml:space="preserve">ode had been a success in its first year with over 30 commercial agreements </w:t>
      </w:r>
      <w:r>
        <w:t>reached</w:t>
      </w:r>
      <w:r w:rsidRPr="00512371">
        <w:t xml:space="preserve"> </w:t>
      </w:r>
      <w:r w:rsidR="00831F14">
        <w:t>by</w:t>
      </w:r>
      <w:r w:rsidRPr="00512371">
        <w:t xml:space="preserve"> Google and Meta</w:t>
      </w:r>
      <w:r>
        <w:t xml:space="preserve"> (13 of which were made by Meta)</w:t>
      </w:r>
      <w:r w:rsidRPr="00512371">
        <w:t xml:space="preserve">, and a </w:t>
      </w:r>
      <w:r w:rsidR="4ACFF531">
        <w:t>cross-section</w:t>
      </w:r>
      <w:r w:rsidRPr="00512371">
        <w:t xml:space="preserve"> of news businesses. The review found that the agreements were highly unlikely to have been made without the </w:t>
      </w:r>
      <w:r w:rsidR="00650F03">
        <w:t>c</w:t>
      </w:r>
      <w:r w:rsidRPr="00512371">
        <w:t>ode.</w:t>
      </w:r>
      <w:r>
        <w:t xml:space="preserve"> </w:t>
      </w:r>
      <w:r w:rsidR="004F6A12" w:rsidRPr="001F1CB4">
        <w:t xml:space="preserve">It has been widely reported that </w:t>
      </w:r>
      <w:r w:rsidR="003F472C">
        <w:t>t</w:t>
      </w:r>
      <w:r w:rsidR="00C8663A">
        <w:t xml:space="preserve">he total </w:t>
      </w:r>
      <w:r w:rsidR="0036292F">
        <w:t xml:space="preserve">annual </w:t>
      </w:r>
      <w:r w:rsidR="00C8663A">
        <w:t xml:space="preserve">value of </w:t>
      </w:r>
      <w:r w:rsidR="004F6A12">
        <w:t xml:space="preserve">these </w:t>
      </w:r>
      <w:r w:rsidR="004F6A12" w:rsidRPr="001F1CB4">
        <w:t xml:space="preserve">deals </w:t>
      </w:r>
      <w:r w:rsidR="0036292F">
        <w:t>is</w:t>
      </w:r>
      <w:r w:rsidR="004F6A12" w:rsidRPr="001F1CB4">
        <w:t xml:space="preserve"> </w:t>
      </w:r>
      <w:r w:rsidR="00623B10">
        <w:t>approximately</w:t>
      </w:r>
      <w:r w:rsidR="00623B10" w:rsidRPr="001F1CB4">
        <w:t xml:space="preserve"> </w:t>
      </w:r>
      <w:r w:rsidR="004F6A12" w:rsidRPr="001F1CB4">
        <w:t xml:space="preserve">$200 to $250 million to the news sector, of which Meta’s deals are estimated to be </w:t>
      </w:r>
      <w:r w:rsidR="004F6A12">
        <w:t xml:space="preserve">worth </w:t>
      </w:r>
      <w:r w:rsidR="004F6A12" w:rsidRPr="001F1CB4">
        <w:t>around $70 million per annum.</w:t>
      </w:r>
      <w:r w:rsidR="004F6A12">
        <w:t xml:space="preserve"> Due to strict non-disclosure clauses, it is not possible to verify these estimates</w:t>
      </w:r>
      <w:r w:rsidR="002D04D0">
        <w:t>, however, to date Treasury has not</w:t>
      </w:r>
      <w:r w:rsidR="00A675FE">
        <w:t xml:space="preserve"> received any information to indicate they are inaccurate</w:t>
      </w:r>
      <w:r w:rsidR="004F6A12">
        <w:t>.</w:t>
      </w:r>
    </w:p>
    <w:p w14:paraId="377ADA6B" w14:textId="02565D6B" w:rsidR="007635E6" w:rsidRDefault="00E14C5F" w:rsidP="006664BC">
      <w:pPr>
        <w:pStyle w:val="Heading3"/>
        <w:spacing w:before="120"/>
      </w:pPr>
      <w:bookmarkStart w:id="11" w:name="_Toc202888253"/>
      <w:r>
        <w:t xml:space="preserve">The </w:t>
      </w:r>
      <w:r w:rsidR="002A151B">
        <w:t>c</w:t>
      </w:r>
      <w:r>
        <w:t xml:space="preserve">ode </w:t>
      </w:r>
      <w:r w:rsidR="002A151B">
        <w:t xml:space="preserve">provides no recourse if </w:t>
      </w:r>
      <w:r w:rsidR="00A30809">
        <w:t>news is withdrawn from a digital platform</w:t>
      </w:r>
      <w:bookmarkEnd w:id="11"/>
    </w:p>
    <w:p w14:paraId="3C6A447B" w14:textId="6034B313" w:rsidR="00F05411" w:rsidRDefault="00A30809" w:rsidP="00755776">
      <w:r>
        <w:t>While it has been successful in creating deals between digital platforms</w:t>
      </w:r>
      <w:r w:rsidR="000D1154">
        <w:t xml:space="preserve"> and news businesses</w:t>
      </w:r>
      <w:r w:rsidR="005F4AF8">
        <w:t xml:space="preserve">, the code </w:t>
      </w:r>
      <w:r w:rsidR="00424A00">
        <w:t xml:space="preserve">can only apply to </w:t>
      </w:r>
      <w:r w:rsidR="00AA10AB">
        <w:t>digital platforms that carry news on their services</w:t>
      </w:r>
      <w:r>
        <w:t xml:space="preserve">. </w:t>
      </w:r>
      <w:r w:rsidR="00755776">
        <w:t xml:space="preserve">In practice this means that, without further incentive, </w:t>
      </w:r>
      <w:r w:rsidR="006F1723">
        <w:t>a platform withdrawing news entirely from its service</w:t>
      </w:r>
      <w:r w:rsidR="00755776">
        <w:t xml:space="preserve"> would render designation under the </w:t>
      </w:r>
      <w:r w:rsidR="00650F03">
        <w:t>c</w:t>
      </w:r>
      <w:r w:rsidR="00755776">
        <w:t xml:space="preserve">ode ineffective (as there would be nothing to negotiate or arbitrate over). </w:t>
      </w:r>
    </w:p>
    <w:p w14:paraId="4EC3878C" w14:textId="2443A615" w:rsidR="00755776" w:rsidRDefault="00E14C5F" w:rsidP="00755776">
      <w:r>
        <w:t>A withdrawal</w:t>
      </w:r>
      <w:r w:rsidR="006F1723">
        <w:t xml:space="preserve"> of news</w:t>
      </w:r>
      <w:r>
        <w:t xml:space="preserve"> from any large platform</w:t>
      </w:r>
      <w:r w:rsidR="006F1723">
        <w:t xml:space="preserve"> </w:t>
      </w:r>
      <w:r w:rsidR="00755776">
        <w:t xml:space="preserve">would </w:t>
      </w:r>
      <w:r w:rsidR="00134CDD">
        <w:t xml:space="preserve">affect all news publishers in Australia, </w:t>
      </w:r>
      <w:r w:rsidR="00D14BA1">
        <w:t>regardless of whether</w:t>
      </w:r>
      <w:r w:rsidR="00134CDD">
        <w:t xml:space="preserve"> they have commercial deals, notably including a significant number of small publishers that are heavily reliant on </w:t>
      </w:r>
      <w:r w:rsidR="00A42B4F">
        <w:t>digital platforms</w:t>
      </w:r>
      <w:r w:rsidR="00134CDD">
        <w:t xml:space="preserve"> to distribute their content</w:t>
      </w:r>
      <w:r w:rsidR="00F05411">
        <w:t xml:space="preserve">. </w:t>
      </w:r>
      <w:r w:rsidR="00CC6964">
        <w:t>Additionally</w:t>
      </w:r>
      <w:r w:rsidR="00755776">
        <w:t xml:space="preserve">, if the </w:t>
      </w:r>
      <w:r w:rsidR="005A65A3">
        <w:t>c</w:t>
      </w:r>
      <w:r w:rsidR="00755776">
        <w:t xml:space="preserve">ode is circumvented </w:t>
      </w:r>
      <w:r w:rsidR="00CC6964">
        <w:t xml:space="preserve">by one platform, it </w:t>
      </w:r>
      <w:r w:rsidR="00F05411">
        <w:t xml:space="preserve">would leave a </w:t>
      </w:r>
      <w:r w:rsidR="00F10411">
        <w:t>multimillion-dollar</w:t>
      </w:r>
      <w:r w:rsidR="00F05411">
        <w:t xml:space="preserve"> funding gap for news businesses and </w:t>
      </w:r>
      <w:r w:rsidR="00CC6964">
        <w:t xml:space="preserve">may </w:t>
      </w:r>
      <w:r w:rsidR="00094553">
        <w:t>leave only one platform under the code</w:t>
      </w:r>
      <w:r w:rsidR="00755776" w:rsidDel="005649FE">
        <w:t>.</w:t>
      </w:r>
      <w:r w:rsidR="009E5D98">
        <w:t xml:space="preserve"> </w:t>
      </w:r>
      <w:r w:rsidR="00AE2E48">
        <w:t>Ultimately, t</w:t>
      </w:r>
      <w:r w:rsidR="009E5D98">
        <w:t>h</w:t>
      </w:r>
      <w:r w:rsidR="00AE2E48">
        <w:t>is outcome</w:t>
      </w:r>
      <w:r w:rsidR="006B331F">
        <w:t xml:space="preserve"> would have flow-on adverse</w:t>
      </w:r>
      <w:r w:rsidR="00AE2E48">
        <w:t xml:space="preserve"> impacts </w:t>
      </w:r>
      <w:r w:rsidR="00662F50">
        <w:t xml:space="preserve">for readers </w:t>
      </w:r>
      <w:r w:rsidR="000C2C37">
        <w:t>and other beneficiaries of public interest journalism in Australia.</w:t>
      </w:r>
    </w:p>
    <w:p w14:paraId="7CD5D9BA" w14:textId="03D8A9F2" w:rsidR="00D23F0F" w:rsidRDefault="001350BD" w:rsidP="006664BC">
      <w:pPr>
        <w:pStyle w:val="Heading3"/>
        <w:spacing w:before="120"/>
      </w:pPr>
      <w:bookmarkStart w:id="12" w:name="_Toc202888254"/>
      <w:r>
        <w:lastRenderedPageBreak/>
        <w:t xml:space="preserve">The </w:t>
      </w:r>
      <w:r w:rsidR="00032314">
        <w:t>News Bargaining Incentive</w:t>
      </w:r>
      <w:bookmarkEnd w:id="12"/>
      <w:r w:rsidR="00032314">
        <w:t xml:space="preserve"> </w:t>
      </w:r>
    </w:p>
    <w:p w14:paraId="68526A5D" w14:textId="06EA7ED0" w:rsidR="00B86F57" w:rsidRDefault="1822D22D" w:rsidP="00654AAF">
      <w:pPr>
        <w:pStyle w:val="Bullet"/>
        <w:numPr>
          <w:ilvl w:val="0"/>
          <w:numId w:val="0"/>
        </w:numPr>
        <w:spacing w:line="240" w:lineRule="auto"/>
      </w:pPr>
      <w:r>
        <w:t xml:space="preserve">The intention of the </w:t>
      </w:r>
      <w:r w:rsidR="009506A7" w:rsidRPr="009506A7">
        <w:t>News Bargaining Incentive (the incentive)</w:t>
      </w:r>
      <w:r>
        <w:t xml:space="preserve"> is that the Government will collect no revenue from it. The incentive is targeted at ensuring the adoption of commercial arrangements </w:t>
      </w:r>
      <w:r w:rsidR="00AF35BB">
        <w:t xml:space="preserve">as envisioned </w:t>
      </w:r>
      <w:r>
        <w:t xml:space="preserve">under the code. </w:t>
      </w:r>
      <w:r w:rsidR="00B86F57">
        <w:t xml:space="preserve">The </w:t>
      </w:r>
      <w:r w:rsidR="00306155">
        <w:t>G</w:t>
      </w:r>
      <w:r w:rsidR="00B86F57">
        <w:t>overnment is</w:t>
      </w:r>
      <w:r w:rsidR="00635E81">
        <w:t xml:space="preserve"> therefore</w:t>
      </w:r>
      <w:r w:rsidR="00B86F57">
        <w:t xml:space="preserve"> considering options for a</w:t>
      </w:r>
      <w:r w:rsidR="001D6A66">
        <w:t>n</w:t>
      </w:r>
      <w:r w:rsidR="00B86F57">
        <w:t xml:space="preserve"> effective mechanism </w:t>
      </w:r>
      <w:r w:rsidR="001D6A66">
        <w:t>to reinforce the c</w:t>
      </w:r>
      <w:r w:rsidR="00F82F4A">
        <w:t>ode</w:t>
      </w:r>
      <w:r w:rsidR="00863646">
        <w:t xml:space="preserve"> in a way that cannot be circumvented by </w:t>
      </w:r>
      <w:r w:rsidR="00EC5AC7">
        <w:t xml:space="preserve">digital platforms </w:t>
      </w:r>
      <w:r w:rsidR="00975C84">
        <w:t>withdrawing news content</w:t>
      </w:r>
      <w:r w:rsidR="00EC5AC7">
        <w:t>.</w:t>
      </w:r>
      <w:r w:rsidR="00B262E4">
        <w:t xml:space="preserve"> </w:t>
      </w:r>
      <w:r w:rsidR="00B262E4" w:rsidRPr="00B262E4">
        <w:t xml:space="preserve">A significant proportion of Australians use digital platforms to access news, and the </w:t>
      </w:r>
      <w:r w:rsidR="00306155">
        <w:t>G</w:t>
      </w:r>
      <w:r w:rsidR="00B262E4" w:rsidRPr="00B262E4">
        <w:t>overnment wants this to continue</w:t>
      </w:r>
      <w:r w:rsidR="00B262E4">
        <w:t>.</w:t>
      </w:r>
      <w:r w:rsidR="00EC5AC7">
        <w:t xml:space="preserve"> </w:t>
      </w:r>
      <w:r w:rsidR="00CE23F6">
        <w:t xml:space="preserve">The </w:t>
      </w:r>
      <w:r w:rsidR="00306155">
        <w:t>G</w:t>
      </w:r>
      <w:r w:rsidR="00CE23F6">
        <w:t xml:space="preserve">overnment recognises </w:t>
      </w:r>
      <w:r w:rsidR="00B86F57" w:rsidRPr="0080263E">
        <w:t xml:space="preserve">that public interest journalism is a </w:t>
      </w:r>
      <w:r w:rsidR="00B86F57" w:rsidRPr="009F493D">
        <w:t>public</w:t>
      </w:r>
      <w:r w:rsidR="00B86F57" w:rsidRPr="0080263E">
        <w:t xml:space="preserve"> good</w:t>
      </w:r>
      <w:r w:rsidR="0038600A">
        <w:t>, given it</w:t>
      </w:r>
      <w:r w:rsidR="00831544">
        <w:t xml:space="preserve"> provides benefits to broader society, not just its readers, by </w:t>
      </w:r>
      <w:r w:rsidR="00F904F9" w:rsidDel="00115F35">
        <w:t xml:space="preserve">its reporting </w:t>
      </w:r>
      <w:r w:rsidR="00F904F9">
        <w:t>assisting in</w:t>
      </w:r>
      <w:r w:rsidR="0038600A">
        <w:t xml:space="preserve"> </w:t>
      </w:r>
      <w:r w:rsidR="003B63CF">
        <w:t>maintaining an open and accountable society and informing public debate and policy</w:t>
      </w:r>
      <w:r w:rsidR="00F904F9">
        <w:t>. Correspondingly</w:t>
      </w:r>
      <w:r w:rsidR="004E627E">
        <w:t>,</w:t>
      </w:r>
      <w:r w:rsidR="00F904F9">
        <w:t xml:space="preserve"> </w:t>
      </w:r>
      <w:r w:rsidR="00B86F57" w:rsidRPr="0080263E">
        <w:t xml:space="preserve">its under-provision can </w:t>
      </w:r>
      <w:r w:rsidR="00EB421F">
        <w:t>lead to</w:t>
      </w:r>
      <w:r w:rsidR="00B86F57" w:rsidRPr="0080263E">
        <w:t xml:space="preserve"> significant social, economic and democratic harms.</w:t>
      </w:r>
      <w:r w:rsidR="00831F14">
        <w:t xml:space="preserve"> </w:t>
      </w:r>
      <w:r w:rsidR="00546525">
        <w:t>Given the increased reliance on, and</w:t>
      </w:r>
      <w:r w:rsidR="00136D80">
        <w:t xml:space="preserve"> </w:t>
      </w:r>
      <w:r w:rsidR="00136D80" w:rsidDel="00357C54">
        <w:t xml:space="preserve">negotiating </w:t>
      </w:r>
      <w:r w:rsidR="00136D80">
        <w:t xml:space="preserve">imbalance with, </w:t>
      </w:r>
      <w:r w:rsidR="00B35371">
        <w:t xml:space="preserve">digital platforms, </w:t>
      </w:r>
      <w:r w:rsidR="00B35371" w:rsidRPr="00B35371">
        <w:t>the Australian Government considers that large digital platforms should contribute to the sustainability of news and journalism in Australia</w:t>
      </w:r>
      <w:r w:rsidR="00B35371">
        <w:t>.</w:t>
      </w:r>
    </w:p>
    <w:p w14:paraId="27371618" w14:textId="57A08B7D" w:rsidR="0094566A" w:rsidRDefault="00B15AD7" w:rsidP="002C0537">
      <w:pPr>
        <w:pStyle w:val="Bullet"/>
        <w:numPr>
          <w:ilvl w:val="0"/>
          <w:numId w:val="0"/>
        </w:numPr>
        <w:spacing w:line="240" w:lineRule="auto"/>
      </w:pPr>
      <w:r>
        <w:t xml:space="preserve">The </w:t>
      </w:r>
      <w:r w:rsidR="0022457D">
        <w:t xml:space="preserve">incentive was announced by the </w:t>
      </w:r>
      <w:r w:rsidR="009F2F59">
        <w:t xml:space="preserve">then </w:t>
      </w:r>
      <w:r w:rsidR="0022457D">
        <w:t xml:space="preserve">Assistant Treasurer and the </w:t>
      </w:r>
      <w:r w:rsidR="009F2F59">
        <w:t xml:space="preserve">then </w:t>
      </w:r>
      <w:r w:rsidR="0022457D">
        <w:t>Minister for Communications on 12 December 2024</w:t>
      </w:r>
      <w:r w:rsidR="004E0166">
        <w:rPr>
          <w:rStyle w:val="FootnoteReference"/>
        </w:rPr>
        <w:footnoteReference w:id="4"/>
      </w:r>
      <w:r w:rsidR="0022457D">
        <w:t xml:space="preserve"> </w:t>
      </w:r>
      <w:r w:rsidR="002752F1">
        <w:t xml:space="preserve">as a mechanism to </w:t>
      </w:r>
      <w:r w:rsidR="002C0537" w:rsidRPr="002C0537">
        <w:t xml:space="preserve">support Australia’s news sector by incentivising digital platforms to renew or enter </w:t>
      </w:r>
      <w:r w:rsidR="00A71794">
        <w:t xml:space="preserve">into </w:t>
      </w:r>
      <w:r w:rsidR="002C0537" w:rsidRPr="002C0537">
        <w:t xml:space="preserve">commercial deals as envisioned under the </w:t>
      </w:r>
      <w:r w:rsidR="00470CE7">
        <w:t>code</w:t>
      </w:r>
      <w:r w:rsidR="001B214F">
        <w:t>,</w:t>
      </w:r>
      <w:r w:rsidR="003354EB">
        <w:t xml:space="preserve"> </w:t>
      </w:r>
      <w:r w:rsidR="008F26CD">
        <w:t xml:space="preserve">thereby </w:t>
      </w:r>
      <w:r w:rsidR="003354EB">
        <w:t>address</w:t>
      </w:r>
      <w:r w:rsidR="003C73C6">
        <w:t>ing</w:t>
      </w:r>
      <w:r w:rsidR="003354EB">
        <w:t xml:space="preserve"> bargaining power imbalance</w:t>
      </w:r>
      <w:r w:rsidR="00BA6622">
        <w:t>s</w:t>
      </w:r>
      <w:r w:rsidR="00470CE7">
        <w:t>.</w:t>
      </w:r>
      <w:r w:rsidR="00F518FD">
        <w:t xml:space="preserve"> </w:t>
      </w:r>
      <w:r w:rsidR="002C0537" w:rsidRPr="002C0537">
        <w:t xml:space="preserve">Large digital platforms that choose not to enter or renew commercial agreements supporting Australian journalism will pay the </w:t>
      </w:r>
      <w:r w:rsidR="00372188">
        <w:t>incentive, whereas pl</w:t>
      </w:r>
      <w:r w:rsidR="002C0537" w:rsidRPr="002C0537">
        <w:t xml:space="preserve">atforms </w:t>
      </w:r>
      <w:r w:rsidR="00372188">
        <w:t xml:space="preserve">that do engage in commercial </w:t>
      </w:r>
      <w:r w:rsidR="0094566A">
        <w:t>agreements</w:t>
      </w:r>
      <w:r w:rsidR="002C0537" w:rsidRPr="002C0537">
        <w:t xml:space="preserve"> </w:t>
      </w:r>
      <w:r w:rsidR="00937429">
        <w:t>and support</w:t>
      </w:r>
      <w:r w:rsidR="002C0537" w:rsidRPr="002C0537">
        <w:t xml:space="preserve"> will be able to </w:t>
      </w:r>
      <w:r w:rsidR="00BD2B3D">
        <w:t>reduce</w:t>
      </w:r>
      <w:r w:rsidR="002C0537" w:rsidRPr="002C0537">
        <w:t xml:space="preserve"> their liability</w:t>
      </w:r>
      <w:r w:rsidR="00411CF9">
        <w:t>, ideally to nil,</w:t>
      </w:r>
      <w:r w:rsidR="0094566A">
        <w:t xml:space="preserve"> with </w:t>
      </w:r>
      <w:r w:rsidR="00BD2B3D">
        <w:t>a</w:t>
      </w:r>
      <w:r w:rsidR="00442208">
        <w:t xml:space="preserve"> deduction</w:t>
      </w:r>
      <w:r w:rsidR="00F264F7">
        <w:t>.</w:t>
      </w:r>
      <w:r w:rsidR="00F264F7" w:rsidRPr="00F264F7">
        <w:t xml:space="preserve"> </w:t>
      </w:r>
    </w:p>
    <w:p w14:paraId="3B3327EE" w14:textId="5C902674" w:rsidR="00032314" w:rsidRDefault="001479B4" w:rsidP="00F264F7">
      <w:pPr>
        <w:pStyle w:val="Bullet"/>
        <w:numPr>
          <w:ilvl w:val="0"/>
          <w:numId w:val="0"/>
        </w:numPr>
        <w:spacing w:line="240" w:lineRule="auto"/>
      </w:pPr>
      <w:r>
        <w:t xml:space="preserve">The </w:t>
      </w:r>
      <w:r w:rsidR="005E12A0">
        <w:t>G</w:t>
      </w:r>
      <w:r>
        <w:t>overnment</w:t>
      </w:r>
      <w:r w:rsidR="00702A4B">
        <w:t xml:space="preserve"> announced</w:t>
      </w:r>
      <w:r w:rsidR="00BC677E">
        <w:t xml:space="preserve"> the incentive</w:t>
      </w:r>
      <w:r w:rsidR="00B61D2D">
        <w:t xml:space="preserve"> </w:t>
      </w:r>
      <w:r w:rsidR="008D6DDF">
        <w:t>will apply</w:t>
      </w:r>
      <w:r w:rsidR="00064405">
        <w:t xml:space="preserve"> </w:t>
      </w:r>
      <w:r w:rsidR="00AB7F3B">
        <w:t xml:space="preserve">for income tax years commencing on or after </w:t>
      </w:r>
      <w:r w:rsidR="002C0537" w:rsidRPr="002C0537">
        <w:t>1</w:t>
      </w:r>
      <w:r w:rsidR="00C648E7">
        <w:t> </w:t>
      </w:r>
      <w:r w:rsidR="002C0537" w:rsidRPr="002C0537">
        <w:t>January 2025</w:t>
      </w:r>
      <w:r w:rsidR="00A37F75">
        <w:t xml:space="preserve">, and </w:t>
      </w:r>
      <w:r w:rsidR="008F36DA">
        <w:t>will</w:t>
      </w:r>
      <w:r w:rsidR="00A37F75">
        <w:t xml:space="preserve"> be limited to</w:t>
      </w:r>
      <w:r w:rsidR="002C0537" w:rsidRPr="002C0537">
        <w:t xml:space="preserve"> large, digital platforms operating significant social media or search services, irrespective of whether they carry news content.</w:t>
      </w:r>
    </w:p>
    <w:p w14:paraId="5872E62E" w14:textId="31981E30" w:rsidR="00264A83" w:rsidRDefault="008B3541" w:rsidP="00F264F7">
      <w:pPr>
        <w:pStyle w:val="Bullet"/>
        <w:numPr>
          <w:ilvl w:val="0"/>
          <w:numId w:val="0"/>
        </w:numPr>
        <w:spacing w:line="240" w:lineRule="auto"/>
      </w:pPr>
      <w:r>
        <w:t>Treasury</w:t>
      </w:r>
      <w:r w:rsidR="00CB4D52">
        <w:t xml:space="preserve"> is mindful that digital markets are fast</w:t>
      </w:r>
      <w:r w:rsidR="009C2414">
        <w:t>-</w:t>
      </w:r>
      <w:r w:rsidR="00CB4D52">
        <w:t xml:space="preserve">moving and the interaction </w:t>
      </w:r>
      <w:r w:rsidR="00E1022C">
        <w:t xml:space="preserve">of news media with platforms </w:t>
      </w:r>
      <w:r w:rsidR="00264A83">
        <w:t xml:space="preserve">will change over time as markets change. The incentive will seek to balance flexibility in its </w:t>
      </w:r>
      <w:r w:rsidR="00292DF3">
        <w:t xml:space="preserve">scope and </w:t>
      </w:r>
      <w:r w:rsidR="00264A83">
        <w:t>operation</w:t>
      </w:r>
      <w:r w:rsidR="00292DF3">
        <w:t>, w</w:t>
      </w:r>
      <w:r w:rsidR="00A854D7">
        <w:t>hile</w:t>
      </w:r>
      <w:r w:rsidR="00292DF3">
        <w:t xml:space="preserve"> </w:t>
      </w:r>
      <w:r w:rsidR="009E7731">
        <w:t>providing a level of</w:t>
      </w:r>
      <w:r w:rsidR="00292DF3">
        <w:t xml:space="preserve"> certainty </w:t>
      </w:r>
      <w:r w:rsidR="009E7731">
        <w:t>to platforms and news</w:t>
      </w:r>
      <w:r w:rsidR="00292DF3">
        <w:t xml:space="preserve"> </w:t>
      </w:r>
      <w:r w:rsidR="00B0424A">
        <w:t>businesses.</w:t>
      </w:r>
      <w:r w:rsidR="00292DF3">
        <w:t xml:space="preserve"> </w:t>
      </w:r>
    </w:p>
    <w:p w14:paraId="6CD5AE2B" w14:textId="23B59414" w:rsidR="0069403E" w:rsidRDefault="00274FF1" w:rsidP="00CB386C">
      <w:pPr>
        <w:pStyle w:val="Bullet"/>
        <w:numPr>
          <w:ilvl w:val="0"/>
          <w:numId w:val="0"/>
        </w:numPr>
        <w:spacing w:line="240" w:lineRule="auto"/>
      </w:pPr>
      <w:r w:rsidRPr="00274FF1">
        <w:t xml:space="preserve">The </w:t>
      </w:r>
      <w:r w:rsidR="00032314">
        <w:t>incentive</w:t>
      </w:r>
      <w:r w:rsidRPr="00274FF1">
        <w:t xml:space="preserve"> is separate to the </w:t>
      </w:r>
      <w:r w:rsidR="00306155">
        <w:t>G</w:t>
      </w:r>
      <w:r w:rsidRPr="00274FF1">
        <w:t xml:space="preserve">overnment’s initiatives </w:t>
      </w:r>
      <w:r w:rsidR="00BD1D23">
        <w:t>such as</w:t>
      </w:r>
      <w:r w:rsidRPr="00274FF1">
        <w:t xml:space="preserve"> the News Media Assistance Program (News MAP)</w:t>
      </w:r>
      <w:r w:rsidR="00C11411">
        <w:t>,</w:t>
      </w:r>
      <w:r w:rsidR="00D325E1">
        <w:rPr>
          <w:rStyle w:val="FootnoteReference"/>
        </w:rPr>
        <w:footnoteReference w:id="5"/>
      </w:r>
      <w:r w:rsidR="00BD1D23">
        <w:t xml:space="preserve"> which</w:t>
      </w:r>
      <w:r w:rsidRPr="00274FF1">
        <w:t xml:space="preserve"> is designed to directly support the sustainability of public interest journalism </w:t>
      </w:r>
      <w:r w:rsidR="0091723B">
        <w:t xml:space="preserve">across Australia, </w:t>
      </w:r>
      <w:r w:rsidRPr="00274FF1">
        <w:t>particularly at the regional and local levels</w:t>
      </w:r>
      <w:r w:rsidR="00576772">
        <w:t>.</w:t>
      </w:r>
    </w:p>
    <w:p w14:paraId="6150E3B8" w14:textId="381F9445" w:rsidR="000E0B74" w:rsidRDefault="000E0B74" w:rsidP="006664BC">
      <w:pPr>
        <w:pStyle w:val="Heading2"/>
        <w:spacing w:before="120"/>
      </w:pPr>
      <w:bookmarkStart w:id="13" w:name="_Toc306887372"/>
      <w:bookmarkStart w:id="14" w:name="_Toc432064636"/>
      <w:bookmarkStart w:id="15" w:name="_Toc202888255"/>
      <w:r>
        <w:t>Purpose</w:t>
      </w:r>
      <w:bookmarkEnd w:id="13"/>
      <w:bookmarkEnd w:id="14"/>
      <w:bookmarkEnd w:id="15"/>
    </w:p>
    <w:p w14:paraId="354E9F52" w14:textId="1C9D2281" w:rsidR="001148E1" w:rsidRDefault="006C1779" w:rsidP="003B2CF9">
      <w:pPr>
        <w:pStyle w:val="Bullet"/>
        <w:numPr>
          <w:ilvl w:val="0"/>
          <w:numId w:val="0"/>
        </w:numPr>
        <w:spacing w:line="240" w:lineRule="auto"/>
      </w:pPr>
      <w:r w:rsidRPr="006C1779">
        <w:t>The purpose of</w:t>
      </w:r>
      <w:r w:rsidR="00185B86" w:rsidRPr="00185B86">
        <w:t xml:space="preserve"> this </w:t>
      </w:r>
      <w:r w:rsidR="00F21F89">
        <w:t>consultation</w:t>
      </w:r>
      <w:r w:rsidR="00816104">
        <w:t xml:space="preserve"> paper </w:t>
      </w:r>
      <w:r w:rsidR="00F21F89">
        <w:t xml:space="preserve">is to </w:t>
      </w:r>
      <w:r w:rsidRPr="006C1779">
        <w:t>seek stakeholder views and feedback</w:t>
      </w:r>
      <w:r w:rsidR="005D34E8">
        <w:t xml:space="preserve"> </w:t>
      </w:r>
      <w:r w:rsidR="00F3617A">
        <w:t>to inform the Government</w:t>
      </w:r>
      <w:r w:rsidR="00B91F22">
        <w:t>’</w:t>
      </w:r>
      <w:r w:rsidR="00F3617A">
        <w:t xml:space="preserve">s policy considerations </w:t>
      </w:r>
      <w:r w:rsidR="005D34E8">
        <w:t xml:space="preserve">on the design of the </w:t>
      </w:r>
      <w:r w:rsidR="00855D58">
        <w:t>incentive</w:t>
      </w:r>
      <w:r w:rsidR="00816104">
        <w:t xml:space="preserve">. </w:t>
      </w:r>
      <w:r w:rsidR="005D34E8">
        <w:t xml:space="preserve">The paper </w:t>
      </w:r>
      <w:r w:rsidR="007C1261">
        <w:t xml:space="preserve">seeks </w:t>
      </w:r>
      <w:r w:rsidR="003C1AA8">
        <w:t>stakeholder input on</w:t>
      </w:r>
      <w:r w:rsidR="002B1F22">
        <w:t xml:space="preserve"> the</w:t>
      </w:r>
      <w:r w:rsidR="007C1261">
        <w:t xml:space="preserve"> following key policy issues</w:t>
      </w:r>
      <w:r w:rsidR="001148E1">
        <w:t>:</w:t>
      </w:r>
    </w:p>
    <w:p w14:paraId="43820EEA" w14:textId="15BD0052" w:rsidR="009E2F5B" w:rsidRPr="00BB0BFF" w:rsidRDefault="008D0E92" w:rsidP="00BB0BFF">
      <w:pPr>
        <w:pStyle w:val="Bullet"/>
      </w:pPr>
      <w:r w:rsidRPr="00BB0BFF">
        <w:t>Definitions for the</w:t>
      </w:r>
      <w:r w:rsidR="009E2F5B" w:rsidRPr="00BB0BFF">
        <w:t xml:space="preserve"> threshold for application</w:t>
      </w:r>
      <w:r w:rsidR="00B91F22" w:rsidRPr="00BB0BFF">
        <w:t>.</w:t>
      </w:r>
    </w:p>
    <w:p w14:paraId="29ADA178" w14:textId="460E819D" w:rsidR="00D16D96" w:rsidRPr="00BB0BFF" w:rsidRDefault="00D16D96" w:rsidP="00BB0BFF">
      <w:pPr>
        <w:pStyle w:val="Bullet"/>
      </w:pPr>
      <w:r w:rsidRPr="00BB0BFF">
        <w:t xml:space="preserve">The rate </w:t>
      </w:r>
      <w:r w:rsidR="00CA1A9C">
        <w:t xml:space="preserve">of the </w:t>
      </w:r>
      <w:r w:rsidRPr="00BB0BFF">
        <w:t xml:space="preserve">charge </w:t>
      </w:r>
      <w:r w:rsidR="00CA1A9C">
        <w:t xml:space="preserve">and details </w:t>
      </w:r>
      <w:r w:rsidRPr="00BB0BFF">
        <w:t xml:space="preserve">of the </w:t>
      </w:r>
      <w:r w:rsidR="002A51F0">
        <w:t>deduction</w:t>
      </w:r>
      <w:r w:rsidR="00162BA5" w:rsidRPr="00BB0BFF">
        <w:t xml:space="preserve"> mechanism.</w:t>
      </w:r>
    </w:p>
    <w:p w14:paraId="6D862242" w14:textId="77777777" w:rsidR="00C52B5B" w:rsidRPr="00BB0BFF" w:rsidRDefault="00C52B5B" w:rsidP="00BB0BFF">
      <w:pPr>
        <w:pStyle w:val="Bullet"/>
      </w:pPr>
      <w:r w:rsidRPr="00BB0BFF">
        <w:t xml:space="preserve">Potential implementation considerations. </w:t>
      </w:r>
    </w:p>
    <w:p w14:paraId="22178498" w14:textId="0CFB238F" w:rsidR="00705081" w:rsidRPr="00BB0BFF" w:rsidRDefault="00705081" w:rsidP="00BB0BFF">
      <w:pPr>
        <w:pStyle w:val="Bullet"/>
      </w:pPr>
      <w:r w:rsidRPr="00BB0BFF">
        <w:t xml:space="preserve">Regulatory costs for </w:t>
      </w:r>
      <w:r w:rsidR="00471002">
        <w:t>the affected</w:t>
      </w:r>
      <w:r w:rsidR="00471002" w:rsidRPr="00BB0BFF">
        <w:t xml:space="preserve"> </w:t>
      </w:r>
      <w:r w:rsidR="00921DF9" w:rsidRPr="00BB0BFF">
        <w:t>digital platforms.</w:t>
      </w:r>
    </w:p>
    <w:p w14:paraId="69B8A9F4" w14:textId="2E16D177" w:rsidR="00EE2F3B" w:rsidRPr="00BB0BFF" w:rsidRDefault="00A442A7" w:rsidP="00BB0BFF">
      <w:pPr>
        <w:pStyle w:val="Bullet"/>
      </w:pPr>
      <w:r w:rsidRPr="00A442A7">
        <w:t xml:space="preserve">Interactions with government assistance, codes </w:t>
      </w:r>
      <w:r w:rsidR="00746EBD">
        <w:t>and</w:t>
      </w:r>
      <w:r w:rsidRPr="00A442A7">
        <w:t xml:space="preserve"> tax laws</w:t>
      </w:r>
      <w:r w:rsidR="009219CC">
        <w:t>.</w:t>
      </w:r>
    </w:p>
    <w:p w14:paraId="1BD80B66" w14:textId="6B4DEB75" w:rsidR="00D35D94" w:rsidRDefault="00D35D94" w:rsidP="00D35D94">
      <w:pPr>
        <w:pStyle w:val="Bullet"/>
        <w:numPr>
          <w:ilvl w:val="0"/>
          <w:numId w:val="0"/>
        </w:numPr>
      </w:pPr>
      <w:r>
        <w:lastRenderedPageBreak/>
        <w:t>Following consideration of submission</w:t>
      </w:r>
      <w:r w:rsidR="00E26866">
        <w:t>s</w:t>
      </w:r>
      <w:r>
        <w:t xml:space="preserve"> on the consultation paper, exposure draft legislation will be developed for public consultation. </w:t>
      </w:r>
    </w:p>
    <w:p w14:paraId="786D05EC" w14:textId="675C5B63" w:rsidR="000E0B74" w:rsidRDefault="000E0B74" w:rsidP="006664BC">
      <w:pPr>
        <w:pStyle w:val="Heading2"/>
        <w:spacing w:before="120"/>
      </w:pPr>
      <w:bookmarkStart w:id="16" w:name="_Toc306887373"/>
      <w:bookmarkStart w:id="17" w:name="_Toc432064637"/>
      <w:bookmarkStart w:id="18" w:name="_Toc202888256"/>
      <w:r>
        <w:t>Issues</w:t>
      </w:r>
      <w:bookmarkEnd w:id="16"/>
      <w:bookmarkEnd w:id="17"/>
      <w:bookmarkEnd w:id="18"/>
    </w:p>
    <w:p w14:paraId="65450A89" w14:textId="5B92A7D7" w:rsidR="00541AAB" w:rsidRDefault="008326EB" w:rsidP="008361B4">
      <w:r>
        <w:t xml:space="preserve">The </w:t>
      </w:r>
      <w:r w:rsidR="00927FA4">
        <w:t>incentive</w:t>
      </w:r>
      <w:r>
        <w:t xml:space="preserve"> will be delivered through </w:t>
      </w:r>
      <w:r w:rsidR="0097275E">
        <w:t xml:space="preserve">a charge and </w:t>
      </w:r>
      <w:r w:rsidR="00411CF9">
        <w:t>a</w:t>
      </w:r>
      <w:r w:rsidR="002A51F0">
        <w:t xml:space="preserve"> deduction</w:t>
      </w:r>
      <w:r w:rsidR="00D47D83">
        <w:t xml:space="preserve"> mechanism</w:t>
      </w:r>
      <w:r w:rsidR="008273DA">
        <w:t>.</w:t>
      </w:r>
      <w:r w:rsidR="00B05BD2">
        <w:t xml:space="preserve"> </w:t>
      </w:r>
      <w:r w:rsidR="00E86BFB">
        <w:t xml:space="preserve">Details of </w:t>
      </w:r>
      <w:r w:rsidR="002F1479">
        <w:t xml:space="preserve">a potential </w:t>
      </w:r>
      <w:r w:rsidR="00E86BFB">
        <w:t xml:space="preserve">incentive </w:t>
      </w:r>
      <w:r w:rsidR="00BE4199">
        <w:t xml:space="preserve">structure </w:t>
      </w:r>
      <w:r w:rsidR="00E86BFB">
        <w:t>are set out below</w:t>
      </w:r>
      <w:r w:rsidR="00142017">
        <w:t xml:space="preserve">, </w:t>
      </w:r>
      <w:r w:rsidR="00DF2321">
        <w:t xml:space="preserve">along with </w:t>
      </w:r>
      <w:r w:rsidR="009C2F6F">
        <w:t>overall design</w:t>
      </w:r>
      <w:r w:rsidR="00C10F8C" w:rsidRPr="00C10F8C">
        <w:t xml:space="preserve"> </w:t>
      </w:r>
      <w:r w:rsidR="00AB1EF0">
        <w:t>considerations</w:t>
      </w:r>
      <w:r w:rsidR="009C2F6F">
        <w:t xml:space="preserve">. </w:t>
      </w:r>
      <w:r w:rsidR="008A133E">
        <w:t xml:space="preserve">Aspects of the </w:t>
      </w:r>
      <w:r w:rsidR="00AE7BA7">
        <w:t>incentive</w:t>
      </w:r>
      <w:r w:rsidR="00CC5F9F">
        <w:t xml:space="preserve"> design</w:t>
      </w:r>
      <w:r w:rsidR="008A133E">
        <w:t xml:space="preserve"> </w:t>
      </w:r>
      <w:r w:rsidR="002A1308">
        <w:t xml:space="preserve">may be </w:t>
      </w:r>
      <w:r w:rsidR="00510032">
        <w:t>interdepen</w:t>
      </w:r>
      <w:r w:rsidR="00DB6337">
        <w:t xml:space="preserve">dent, with individual </w:t>
      </w:r>
      <w:r w:rsidR="00130156">
        <w:t xml:space="preserve">settings having </w:t>
      </w:r>
      <w:r w:rsidR="00D41D26">
        <w:t xml:space="preserve">implications for </w:t>
      </w:r>
      <w:r w:rsidR="00B630AC">
        <w:t>others</w:t>
      </w:r>
      <w:r w:rsidR="00D41D26">
        <w:t xml:space="preserve">. </w:t>
      </w:r>
      <w:r w:rsidR="00203220">
        <w:t>T</w:t>
      </w:r>
      <w:r w:rsidR="002C1678">
        <w:t xml:space="preserve">hese </w:t>
      </w:r>
      <w:r w:rsidR="00CF3F87">
        <w:t>relationship</w:t>
      </w:r>
      <w:r w:rsidR="00860C38">
        <w:t>s</w:t>
      </w:r>
      <w:r w:rsidR="003F1070">
        <w:t xml:space="preserve"> and impacts</w:t>
      </w:r>
      <w:r w:rsidR="00203220">
        <w:t xml:space="preserve"> </w:t>
      </w:r>
      <w:r w:rsidR="0070046C">
        <w:t xml:space="preserve">will be considered in </w:t>
      </w:r>
      <w:r w:rsidR="00275BB4">
        <w:t>finalising</w:t>
      </w:r>
      <w:r w:rsidR="00C14D98">
        <w:t xml:space="preserve"> </w:t>
      </w:r>
      <w:r w:rsidR="007D6499">
        <w:t xml:space="preserve">design </w:t>
      </w:r>
      <w:r w:rsidR="00555501">
        <w:t>and</w:t>
      </w:r>
      <w:r w:rsidR="00C804D3">
        <w:t xml:space="preserve"> legislati</w:t>
      </w:r>
      <w:r w:rsidR="00555501">
        <w:t>ve settings</w:t>
      </w:r>
      <w:r w:rsidR="003F1070">
        <w:t>.</w:t>
      </w:r>
    </w:p>
    <w:p w14:paraId="2355A52D" w14:textId="56024CA4" w:rsidR="00B66401" w:rsidRDefault="00713E6E" w:rsidP="006664BC">
      <w:pPr>
        <w:pStyle w:val="Heading3"/>
        <w:spacing w:before="120" w:after="120"/>
      </w:pPr>
      <w:bookmarkStart w:id="19" w:name="_Toc202888257"/>
      <w:r>
        <w:t>Scope of</w:t>
      </w:r>
      <w:r w:rsidR="006C6E85">
        <w:t xml:space="preserve"> the </w:t>
      </w:r>
      <w:r w:rsidR="0063117C">
        <w:t>incentive</w:t>
      </w:r>
      <w:bookmarkEnd w:id="19"/>
    </w:p>
    <w:p w14:paraId="203E2D7A" w14:textId="611EACCF" w:rsidR="00620223" w:rsidRDefault="009859F7" w:rsidP="00620223">
      <w:pPr>
        <w:pStyle w:val="NormalWeb"/>
        <w:spacing w:before="0" w:beforeAutospacing="0" w:after="0" w:afterAutospacing="0"/>
        <w:rPr>
          <w:rFonts w:ascii="Calibri Light" w:hAnsi="Calibri Light" w:cs="Calibri Light"/>
          <w:color w:val="000000"/>
          <w:sz w:val="22"/>
          <w:szCs w:val="22"/>
        </w:rPr>
      </w:pPr>
      <w:r w:rsidRPr="00C93C66">
        <w:rPr>
          <w:rFonts w:ascii="Calibri Light" w:hAnsi="Calibri Light" w:cs="Calibri Light"/>
          <w:sz w:val="22"/>
          <w:szCs w:val="22"/>
        </w:rPr>
        <w:t xml:space="preserve">The incentive </w:t>
      </w:r>
      <w:r w:rsidR="00AD1950">
        <w:rPr>
          <w:rFonts w:ascii="Calibri Light" w:hAnsi="Calibri Light" w:cs="Calibri Light"/>
          <w:sz w:val="22"/>
          <w:szCs w:val="22"/>
        </w:rPr>
        <w:t>is intended t</w:t>
      </w:r>
      <w:r w:rsidR="0088242B">
        <w:rPr>
          <w:rFonts w:ascii="Calibri Light" w:hAnsi="Calibri Light" w:cs="Calibri Light"/>
          <w:sz w:val="22"/>
          <w:szCs w:val="22"/>
        </w:rPr>
        <w:t>o</w:t>
      </w:r>
      <w:r w:rsidR="00AD1950" w:rsidRPr="00C93C66">
        <w:rPr>
          <w:rFonts w:ascii="Calibri Light" w:hAnsi="Calibri Light" w:cs="Calibri Light"/>
          <w:sz w:val="22"/>
          <w:szCs w:val="22"/>
        </w:rPr>
        <w:t xml:space="preserve"> </w:t>
      </w:r>
      <w:r w:rsidRPr="00C93C66">
        <w:rPr>
          <w:rFonts w:ascii="Calibri Light" w:hAnsi="Calibri Light" w:cs="Calibri Light"/>
          <w:sz w:val="22"/>
          <w:szCs w:val="22"/>
        </w:rPr>
        <w:t>apply to</w:t>
      </w:r>
      <w:r w:rsidR="008F384F">
        <w:rPr>
          <w:rFonts w:ascii="Calibri Light" w:hAnsi="Calibri Light" w:cs="Calibri Light"/>
          <w:sz w:val="22"/>
          <w:szCs w:val="22"/>
        </w:rPr>
        <w:t xml:space="preserve"> </w:t>
      </w:r>
      <w:r w:rsidR="00C93C66" w:rsidRPr="00C93C66">
        <w:rPr>
          <w:rFonts w:ascii="Calibri Light" w:hAnsi="Calibri Light" w:cs="Calibri Light"/>
          <w:color w:val="000000"/>
          <w:sz w:val="22"/>
          <w:szCs w:val="22"/>
        </w:rPr>
        <w:t>large digital platforms operating significant social media or search services, irrespective of whether they carry news content.</w:t>
      </w:r>
      <w:r w:rsidR="00B1432F">
        <w:rPr>
          <w:rFonts w:ascii="Calibri Light" w:hAnsi="Calibri Light" w:cs="Calibri Light"/>
          <w:color w:val="000000"/>
          <w:sz w:val="22"/>
          <w:szCs w:val="22"/>
        </w:rPr>
        <w:t xml:space="preserve"> </w:t>
      </w:r>
      <w:r w:rsidR="00022F29">
        <w:rPr>
          <w:rFonts w:ascii="Calibri Light" w:hAnsi="Calibri Light" w:cs="Calibri Light"/>
          <w:color w:val="000000"/>
          <w:sz w:val="22"/>
          <w:szCs w:val="22"/>
        </w:rPr>
        <w:t xml:space="preserve">Consistent with the </w:t>
      </w:r>
      <w:r w:rsidR="009313FB">
        <w:rPr>
          <w:rFonts w:ascii="Calibri Light" w:hAnsi="Calibri Light" w:cs="Calibri Light"/>
          <w:color w:val="000000"/>
          <w:sz w:val="22"/>
          <w:szCs w:val="22"/>
        </w:rPr>
        <w:t xml:space="preserve">legislation enacting the </w:t>
      </w:r>
      <w:r w:rsidR="00B426D6">
        <w:rPr>
          <w:rFonts w:ascii="Calibri Light" w:hAnsi="Calibri Light" w:cs="Calibri Light"/>
          <w:color w:val="000000"/>
          <w:sz w:val="22"/>
          <w:szCs w:val="22"/>
        </w:rPr>
        <w:t>code</w:t>
      </w:r>
      <w:r w:rsidR="001C5683">
        <w:rPr>
          <w:rFonts w:ascii="Calibri Light" w:hAnsi="Calibri Light" w:cs="Calibri Light"/>
          <w:color w:val="000000"/>
          <w:sz w:val="22"/>
          <w:szCs w:val="22"/>
        </w:rPr>
        <w:t xml:space="preserve">, </w:t>
      </w:r>
      <w:r w:rsidR="001777DE">
        <w:rPr>
          <w:rFonts w:ascii="Calibri Light" w:hAnsi="Calibri Light" w:cs="Calibri Light"/>
          <w:color w:val="000000"/>
          <w:sz w:val="22"/>
          <w:szCs w:val="22"/>
        </w:rPr>
        <w:t xml:space="preserve">‘digital platform’ </w:t>
      </w:r>
      <w:r w:rsidR="001F4E49">
        <w:rPr>
          <w:rFonts w:ascii="Calibri Light" w:hAnsi="Calibri Light" w:cs="Calibri Light"/>
          <w:color w:val="000000"/>
          <w:sz w:val="22"/>
          <w:szCs w:val="22"/>
        </w:rPr>
        <w:t>wi</w:t>
      </w:r>
      <w:r w:rsidR="00D07483">
        <w:rPr>
          <w:rFonts w:ascii="Calibri Light" w:hAnsi="Calibri Light" w:cs="Calibri Light"/>
          <w:color w:val="000000"/>
          <w:sz w:val="22"/>
          <w:szCs w:val="22"/>
        </w:rPr>
        <w:t>ll</w:t>
      </w:r>
      <w:r w:rsidR="00B303A7">
        <w:rPr>
          <w:rFonts w:ascii="Calibri Light" w:hAnsi="Calibri Light" w:cs="Calibri Light"/>
          <w:color w:val="000000"/>
          <w:sz w:val="22"/>
          <w:szCs w:val="22"/>
        </w:rPr>
        <w:t xml:space="preserve"> </w:t>
      </w:r>
      <w:r w:rsidR="00EC4161">
        <w:rPr>
          <w:rFonts w:ascii="Calibri Light" w:hAnsi="Calibri Light" w:cs="Calibri Light"/>
          <w:color w:val="000000"/>
          <w:sz w:val="22"/>
          <w:szCs w:val="22"/>
        </w:rPr>
        <w:t xml:space="preserve">likely </w:t>
      </w:r>
      <w:r w:rsidR="007F671E">
        <w:rPr>
          <w:rFonts w:ascii="Calibri Light" w:hAnsi="Calibri Light" w:cs="Calibri Light"/>
          <w:color w:val="000000"/>
          <w:sz w:val="22"/>
          <w:szCs w:val="22"/>
        </w:rPr>
        <w:t>not be defined</w:t>
      </w:r>
      <w:r w:rsidR="006F6902">
        <w:rPr>
          <w:rFonts w:ascii="Calibri Light" w:hAnsi="Calibri Light" w:cs="Calibri Light"/>
          <w:color w:val="000000"/>
          <w:sz w:val="22"/>
          <w:szCs w:val="22"/>
        </w:rPr>
        <w:t xml:space="preserve"> in the legislation </w:t>
      </w:r>
      <w:r w:rsidR="0016116A">
        <w:rPr>
          <w:rFonts w:ascii="Calibri Light" w:hAnsi="Calibri Light" w:cs="Calibri Light"/>
          <w:color w:val="000000"/>
          <w:sz w:val="22"/>
          <w:szCs w:val="22"/>
        </w:rPr>
        <w:t xml:space="preserve">and </w:t>
      </w:r>
      <w:r w:rsidR="00891455">
        <w:rPr>
          <w:rFonts w:ascii="Calibri Light" w:hAnsi="Calibri Light" w:cs="Calibri Light"/>
          <w:color w:val="000000"/>
          <w:sz w:val="22"/>
          <w:szCs w:val="22"/>
        </w:rPr>
        <w:t>in</w:t>
      </w:r>
      <w:r w:rsidR="00E10E2A">
        <w:rPr>
          <w:rFonts w:ascii="Calibri Light" w:hAnsi="Calibri Light" w:cs="Calibri Light"/>
          <w:color w:val="000000"/>
          <w:sz w:val="22"/>
          <w:szCs w:val="22"/>
        </w:rPr>
        <w:t xml:space="preserve"> which case</w:t>
      </w:r>
      <w:r w:rsidR="0016116A">
        <w:rPr>
          <w:rFonts w:ascii="Calibri Light" w:hAnsi="Calibri Light" w:cs="Calibri Light"/>
          <w:color w:val="000000"/>
          <w:sz w:val="22"/>
          <w:szCs w:val="22"/>
        </w:rPr>
        <w:t xml:space="preserve"> </w:t>
      </w:r>
      <w:r w:rsidR="00380DAE">
        <w:rPr>
          <w:rFonts w:ascii="Calibri Light" w:hAnsi="Calibri Light" w:cs="Calibri Light"/>
          <w:color w:val="000000"/>
          <w:sz w:val="22"/>
          <w:szCs w:val="22"/>
        </w:rPr>
        <w:t>it would</w:t>
      </w:r>
      <w:r w:rsidR="0016116A">
        <w:rPr>
          <w:rFonts w:ascii="Calibri Light" w:hAnsi="Calibri Light" w:cs="Calibri Light"/>
          <w:color w:val="000000"/>
          <w:sz w:val="22"/>
          <w:szCs w:val="22"/>
        </w:rPr>
        <w:t xml:space="preserve"> take </w:t>
      </w:r>
      <w:r w:rsidR="00767C46">
        <w:rPr>
          <w:rFonts w:ascii="Calibri Light" w:hAnsi="Calibri Light" w:cs="Calibri Light"/>
          <w:color w:val="000000"/>
          <w:sz w:val="22"/>
          <w:szCs w:val="22"/>
        </w:rPr>
        <w:t xml:space="preserve">on </w:t>
      </w:r>
      <w:r w:rsidR="0016116A">
        <w:rPr>
          <w:rFonts w:ascii="Calibri Light" w:hAnsi="Calibri Light" w:cs="Calibri Light"/>
          <w:color w:val="000000"/>
          <w:sz w:val="22"/>
          <w:szCs w:val="22"/>
        </w:rPr>
        <w:t>its</w:t>
      </w:r>
      <w:r w:rsidR="001D0A96">
        <w:rPr>
          <w:rFonts w:ascii="Calibri Light" w:hAnsi="Calibri Light" w:cs="Calibri Light"/>
          <w:color w:val="000000"/>
          <w:sz w:val="22"/>
          <w:szCs w:val="22"/>
        </w:rPr>
        <w:t xml:space="preserve"> ordinary meaning.</w:t>
      </w:r>
    </w:p>
    <w:p w14:paraId="65D53D86" w14:textId="77777777" w:rsidR="00620223" w:rsidRDefault="00620223" w:rsidP="00620223">
      <w:pPr>
        <w:pStyle w:val="NormalWeb"/>
        <w:spacing w:before="0" w:beforeAutospacing="0" w:after="0" w:afterAutospacing="0"/>
        <w:rPr>
          <w:rFonts w:ascii="Calibri Light" w:hAnsi="Calibri Light" w:cs="Calibri Light"/>
          <w:color w:val="000000"/>
          <w:sz w:val="22"/>
          <w:szCs w:val="22"/>
        </w:rPr>
      </w:pPr>
    </w:p>
    <w:p w14:paraId="6C59F44D" w14:textId="5FCD0556" w:rsidR="00B66184" w:rsidRDefault="00920EB1" w:rsidP="00620223">
      <w:pPr>
        <w:pStyle w:val="NormalWeb"/>
        <w:spacing w:before="0" w:beforeAutospacing="0" w:after="0" w:afterAutospacing="0"/>
        <w:rPr>
          <w:rFonts w:ascii="Calibri Light" w:hAnsi="Calibri Light" w:cs="Calibri Light"/>
          <w:color w:val="000000"/>
          <w:sz w:val="22"/>
          <w:szCs w:val="22"/>
        </w:rPr>
      </w:pPr>
      <w:r>
        <w:rPr>
          <w:rFonts w:ascii="Calibri Light" w:hAnsi="Calibri Light" w:cs="Calibri Light"/>
          <w:color w:val="000000"/>
          <w:sz w:val="22"/>
          <w:szCs w:val="22"/>
        </w:rPr>
        <w:t xml:space="preserve">Legislating the </w:t>
      </w:r>
      <w:r w:rsidR="00A7621B">
        <w:rPr>
          <w:rFonts w:ascii="Calibri Light" w:hAnsi="Calibri Light" w:cs="Calibri Light"/>
          <w:color w:val="000000"/>
          <w:sz w:val="22"/>
          <w:szCs w:val="22"/>
        </w:rPr>
        <w:t>criteria</w:t>
      </w:r>
      <w:r>
        <w:rPr>
          <w:rFonts w:ascii="Calibri Light" w:hAnsi="Calibri Light" w:cs="Calibri Light"/>
          <w:color w:val="000000"/>
          <w:sz w:val="22"/>
          <w:szCs w:val="22"/>
        </w:rPr>
        <w:t xml:space="preserve"> for determining which entities are within scope for the incentive would require </w:t>
      </w:r>
      <w:r w:rsidR="00D55F87">
        <w:rPr>
          <w:rFonts w:ascii="Calibri Light" w:hAnsi="Calibri Light" w:cs="Calibri Light"/>
          <w:color w:val="000000"/>
          <w:sz w:val="22"/>
          <w:szCs w:val="22"/>
        </w:rPr>
        <w:t xml:space="preserve">defining </w:t>
      </w:r>
      <w:r w:rsidR="00045BD4">
        <w:rPr>
          <w:rFonts w:ascii="Calibri Light" w:hAnsi="Calibri Light" w:cs="Calibri Light"/>
          <w:color w:val="000000"/>
          <w:sz w:val="22"/>
          <w:szCs w:val="22"/>
        </w:rPr>
        <w:t xml:space="preserve">for the purposes of the incentive </w:t>
      </w:r>
      <w:r w:rsidR="00D55F87">
        <w:rPr>
          <w:rFonts w:ascii="Calibri Light" w:hAnsi="Calibri Light" w:cs="Calibri Light"/>
          <w:color w:val="000000"/>
          <w:sz w:val="22"/>
          <w:szCs w:val="22"/>
        </w:rPr>
        <w:t xml:space="preserve">what </w:t>
      </w:r>
      <w:r w:rsidR="00B426D6">
        <w:rPr>
          <w:rFonts w:ascii="Calibri Light" w:hAnsi="Calibri Light" w:cs="Calibri Light"/>
          <w:color w:val="000000"/>
          <w:sz w:val="22"/>
          <w:szCs w:val="22"/>
        </w:rPr>
        <w:t>“</w:t>
      </w:r>
      <w:r w:rsidR="00045BD4">
        <w:rPr>
          <w:rFonts w:ascii="Calibri Light" w:hAnsi="Calibri Light" w:cs="Calibri Light"/>
          <w:color w:val="000000"/>
          <w:sz w:val="22"/>
          <w:szCs w:val="22"/>
        </w:rPr>
        <w:t>social media</w:t>
      </w:r>
      <w:r w:rsidR="00B426D6">
        <w:rPr>
          <w:rFonts w:ascii="Calibri Light" w:hAnsi="Calibri Light" w:cs="Calibri Light"/>
          <w:color w:val="000000"/>
          <w:sz w:val="22"/>
          <w:szCs w:val="22"/>
        </w:rPr>
        <w:t>”</w:t>
      </w:r>
      <w:r w:rsidR="00045BD4">
        <w:rPr>
          <w:rFonts w:ascii="Calibri Light" w:hAnsi="Calibri Light" w:cs="Calibri Light"/>
          <w:color w:val="000000"/>
          <w:sz w:val="22"/>
          <w:szCs w:val="22"/>
        </w:rPr>
        <w:t xml:space="preserve"> and </w:t>
      </w:r>
      <w:r w:rsidR="00B426D6">
        <w:rPr>
          <w:rFonts w:ascii="Calibri Light" w:hAnsi="Calibri Light" w:cs="Calibri Light"/>
          <w:color w:val="000000"/>
          <w:sz w:val="22"/>
          <w:szCs w:val="22"/>
        </w:rPr>
        <w:t>“</w:t>
      </w:r>
      <w:r w:rsidR="00045BD4">
        <w:rPr>
          <w:rFonts w:ascii="Calibri Light" w:hAnsi="Calibri Light" w:cs="Calibri Light"/>
          <w:color w:val="000000"/>
          <w:sz w:val="22"/>
          <w:szCs w:val="22"/>
        </w:rPr>
        <w:t>search services</w:t>
      </w:r>
      <w:r w:rsidR="00B426D6">
        <w:rPr>
          <w:rFonts w:ascii="Calibri Light" w:hAnsi="Calibri Light" w:cs="Calibri Light"/>
          <w:color w:val="000000"/>
          <w:sz w:val="22"/>
          <w:szCs w:val="22"/>
        </w:rPr>
        <w:t>”</w:t>
      </w:r>
      <w:r w:rsidR="00045BD4">
        <w:rPr>
          <w:rFonts w:ascii="Calibri Light" w:hAnsi="Calibri Light" w:cs="Calibri Light"/>
          <w:color w:val="000000"/>
          <w:sz w:val="22"/>
          <w:szCs w:val="22"/>
        </w:rPr>
        <w:t xml:space="preserve"> are, and what elements make these businesses </w:t>
      </w:r>
      <w:r w:rsidR="00B426D6">
        <w:rPr>
          <w:rFonts w:ascii="Calibri Light" w:hAnsi="Calibri Light" w:cs="Calibri Light"/>
          <w:color w:val="000000"/>
          <w:sz w:val="22"/>
          <w:szCs w:val="22"/>
        </w:rPr>
        <w:t>“</w:t>
      </w:r>
      <w:r w:rsidR="00BE2DCE">
        <w:rPr>
          <w:rFonts w:ascii="Calibri Light" w:hAnsi="Calibri Light" w:cs="Calibri Light"/>
          <w:color w:val="000000"/>
          <w:sz w:val="22"/>
          <w:szCs w:val="22"/>
        </w:rPr>
        <w:t xml:space="preserve">large” and their </w:t>
      </w:r>
      <w:r w:rsidR="00C1092D">
        <w:rPr>
          <w:rFonts w:ascii="Calibri Light" w:hAnsi="Calibri Light" w:cs="Calibri Light"/>
          <w:color w:val="000000"/>
          <w:sz w:val="22"/>
          <w:szCs w:val="22"/>
        </w:rPr>
        <w:t>social media or search services</w:t>
      </w:r>
      <w:r w:rsidR="00045BD4">
        <w:rPr>
          <w:rFonts w:ascii="Calibri Light" w:hAnsi="Calibri Light" w:cs="Calibri Light"/>
          <w:color w:val="000000"/>
          <w:sz w:val="22"/>
          <w:szCs w:val="22"/>
        </w:rPr>
        <w:t xml:space="preserve"> </w:t>
      </w:r>
      <w:r w:rsidR="00B426D6">
        <w:rPr>
          <w:rFonts w:ascii="Calibri Light" w:hAnsi="Calibri Light" w:cs="Calibri Light"/>
          <w:color w:val="000000"/>
          <w:sz w:val="22"/>
          <w:szCs w:val="22"/>
        </w:rPr>
        <w:t>“</w:t>
      </w:r>
      <w:r w:rsidR="00045BD4">
        <w:rPr>
          <w:rFonts w:ascii="Calibri Light" w:hAnsi="Calibri Light" w:cs="Calibri Light"/>
          <w:color w:val="000000"/>
          <w:sz w:val="22"/>
          <w:szCs w:val="22"/>
        </w:rPr>
        <w:t>significant</w:t>
      </w:r>
      <w:r w:rsidR="00B426D6">
        <w:rPr>
          <w:rFonts w:ascii="Calibri Light" w:hAnsi="Calibri Light" w:cs="Calibri Light"/>
          <w:color w:val="000000"/>
          <w:sz w:val="22"/>
          <w:szCs w:val="22"/>
        </w:rPr>
        <w:t>”</w:t>
      </w:r>
      <w:r w:rsidR="00045BD4">
        <w:rPr>
          <w:rFonts w:ascii="Calibri Light" w:hAnsi="Calibri Light" w:cs="Calibri Light"/>
          <w:color w:val="000000"/>
          <w:sz w:val="22"/>
          <w:szCs w:val="22"/>
        </w:rPr>
        <w:t>.</w:t>
      </w:r>
      <w:r w:rsidR="005708F3">
        <w:rPr>
          <w:rFonts w:ascii="Calibri Light" w:hAnsi="Calibri Light" w:cs="Calibri Light"/>
          <w:color w:val="000000"/>
          <w:sz w:val="22"/>
          <w:szCs w:val="22"/>
        </w:rPr>
        <w:t xml:space="preserve"> </w:t>
      </w:r>
    </w:p>
    <w:p w14:paraId="73193FA2" w14:textId="77777777" w:rsidR="00620223" w:rsidRDefault="00620223" w:rsidP="00620223">
      <w:pPr>
        <w:pStyle w:val="NormalWeb"/>
        <w:spacing w:before="0" w:beforeAutospacing="0" w:after="0" w:afterAutospacing="0"/>
        <w:rPr>
          <w:rFonts w:ascii="Calibri Light" w:hAnsi="Calibri Light" w:cs="Calibri Light"/>
          <w:color w:val="000000"/>
          <w:sz w:val="22"/>
          <w:szCs w:val="22"/>
        </w:rPr>
      </w:pPr>
    </w:p>
    <w:p w14:paraId="6C89DA73" w14:textId="09103693" w:rsidR="001079ED" w:rsidRDefault="0028361B" w:rsidP="00620223">
      <w:pPr>
        <w:pStyle w:val="NormalWeb"/>
        <w:spacing w:before="0" w:beforeAutospacing="0" w:after="0" w:afterAutospacing="0"/>
        <w:rPr>
          <w:rFonts w:ascii="Calibri Light" w:hAnsi="Calibri Light" w:cs="Calibri Light"/>
          <w:color w:val="000000" w:themeColor="text1"/>
          <w:sz w:val="22"/>
          <w:szCs w:val="22"/>
        </w:rPr>
      </w:pPr>
      <w:r w:rsidRPr="14E33B40">
        <w:rPr>
          <w:rFonts w:ascii="Calibri Light" w:hAnsi="Calibri Light" w:cs="Calibri Light"/>
          <w:color w:val="000000" w:themeColor="text1"/>
          <w:sz w:val="22"/>
          <w:szCs w:val="22"/>
        </w:rPr>
        <w:t>These definitions should</w:t>
      </w:r>
      <w:r w:rsidR="00AD2F1B" w:rsidRPr="14E33B40">
        <w:rPr>
          <w:rFonts w:ascii="Calibri Light" w:hAnsi="Calibri Light" w:cs="Calibri Light"/>
          <w:color w:val="000000" w:themeColor="text1"/>
          <w:sz w:val="22"/>
          <w:szCs w:val="22"/>
        </w:rPr>
        <w:t xml:space="preserve"> be narrow and targeted to ensure the incentive does not inadvertently capture services that do not support the incentive’s objective of </w:t>
      </w:r>
      <w:r w:rsidR="009E3D5D" w:rsidRPr="14E33B40">
        <w:rPr>
          <w:rFonts w:ascii="Calibri Light" w:hAnsi="Calibri Light" w:cs="Calibri Light"/>
          <w:color w:val="000000" w:themeColor="text1"/>
          <w:sz w:val="22"/>
          <w:szCs w:val="22"/>
        </w:rPr>
        <w:t>promoting</w:t>
      </w:r>
      <w:r w:rsidR="00AD2F1B" w:rsidRPr="14E33B40">
        <w:rPr>
          <w:rFonts w:ascii="Calibri Light" w:hAnsi="Calibri Light" w:cs="Calibri Light"/>
          <w:color w:val="000000" w:themeColor="text1"/>
          <w:sz w:val="22"/>
          <w:szCs w:val="22"/>
        </w:rPr>
        <w:t xml:space="preserve"> commercial deals </w:t>
      </w:r>
      <w:r w:rsidR="00871E20">
        <w:rPr>
          <w:rFonts w:ascii="Calibri Light" w:hAnsi="Calibri Light" w:cs="Calibri Light"/>
          <w:color w:val="000000" w:themeColor="text1"/>
          <w:sz w:val="22"/>
          <w:szCs w:val="22"/>
        </w:rPr>
        <w:t xml:space="preserve">in markets with a </w:t>
      </w:r>
      <w:r w:rsidR="00871E20" w:rsidDel="00ED0CCB">
        <w:rPr>
          <w:rFonts w:ascii="Calibri Light" w:hAnsi="Calibri Light" w:cs="Calibri Light"/>
          <w:color w:val="000000" w:themeColor="text1"/>
          <w:sz w:val="22"/>
          <w:szCs w:val="22"/>
        </w:rPr>
        <w:t>competitive</w:t>
      </w:r>
      <w:r w:rsidR="00871E20">
        <w:rPr>
          <w:rFonts w:ascii="Calibri Light" w:hAnsi="Calibri Light" w:cs="Calibri Light"/>
          <w:color w:val="000000" w:themeColor="text1"/>
          <w:sz w:val="22"/>
          <w:szCs w:val="22"/>
        </w:rPr>
        <w:t xml:space="preserve"> imbalance</w:t>
      </w:r>
      <w:r w:rsidR="00AD2F1B" w:rsidRPr="14E33B40">
        <w:rPr>
          <w:rFonts w:ascii="Calibri Light" w:hAnsi="Calibri Light" w:cs="Calibri Light"/>
          <w:color w:val="000000" w:themeColor="text1"/>
          <w:sz w:val="22"/>
          <w:szCs w:val="22"/>
        </w:rPr>
        <w:t xml:space="preserve"> </w:t>
      </w:r>
      <w:r w:rsidR="009E3D5D" w:rsidRPr="14E33B40">
        <w:rPr>
          <w:rFonts w:ascii="Calibri Light" w:hAnsi="Calibri Light" w:cs="Calibri Light"/>
          <w:color w:val="000000" w:themeColor="text1"/>
          <w:sz w:val="22"/>
          <w:szCs w:val="22"/>
        </w:rPr>
        <w:t>as</w:t>
      </w:r>
      <w:r w:rsidR="00AD2F1B" w:rsidRPr="14E33B40">
        <w:rPr>
          <w:rFonts w:ascii="Calibri Light" w:hAnsi="Calibri Light" w:cs="Calibri Light"/>
          <w:color w:val="000000" w:themeColor="text1"/>
          <w:sz w:val="22"/>
          <w:szCs w:val="22"/>
        </w:rPr>
        <w:t xml:space="preserve"> envisioned under the code</w:t>
      </w:r>
      <w:r w:rsidR="0095235B">
        <w:rPr>
          <w:rFonts w:ascii="Calibri Light" w:hAnsi="Calibri Light" w:cs="Calibri Light"/>
          <w:color w:val="000000" w:themeColor="text1"/>
          <w:sz w:val="22"/>
          <w:szCs w:val="22"/>
        </w:rPr>
        <w:t xml:space="preserve">, while remaining flexible </w:t>
      </w:r>
      <w:r w:rsidR="008056B3">
        <w:rPr>
          <w:rFonts w:ascii="Calibri Light" w:hAnsi="Calibri Light" w:cs="Calibri Light"/>
          <w:color w:val="000000" w:themeColor="text1"/>
          <w:sz w:val="22"/>
          <w:szCs w:val="22"/>
        </w:rPr>
        <w:t>enough to capture future market developments</w:t>
      </w:r>
      <w:r w:rsidR="00AD2F1B" w:rsidRPr="14E33B40">
        <w:rPr>
          <w:rFonts w:ascii="Calibri Light" w:hAnsi="Calibri Light" w:cs="Calibri Light"/>
          <w:color w:val="000000" w:themeColor="text1"/>
          <w:sz w:val="22"/>
          <w:szCs w:val="22"/>
        </w:rPr>
        <w:t xml:space="preserve">. </w:t>
      </w:r>
      <w:r w:rsidR="005A0AF0" w:rsidRPr="5F3B28B3">
        <w:rPr>
          <w:rFonts w:ascii="Calibri Light" w:hAnsi="Calibri Light" w:cs="Calibri Light"/>
          <w:color w:val="000000" w:themeColor="text1"/>
          <w:sz w:val="22"/>
          <w:szCs w:val="22"/>
        </w:rPr>
        <w:t>Any</w:t>
      </w:r>
      <w:r w:rsidR="48CD71DE" w:rsidRPr="5F3B28B3">
        <w:rPr>
          <w:rFonts w:ascii="Calibri Light" w:hAnsi="Calibri Light" w:cs="Calibri Light"/>
          <w:color w:val="000000" w:themeColor="text1"/>
          <w:sz w:val="22"/>
          <w:szCs w:val="22"/>
        </w:rPr>
        <w:t xml:space="preserve"> legislative</w:t>
      </w:r>
      <w:r w:rsidR="005A0AF0">
        <w:rPr>
          <w:rFonts w:ascii="Calibri Light" w:hAnsi="Calibri Light" w:cs="Calibri Light"/>
          <w:color w:val="000000" w:themeColor="text1"/>
          <w:sz w:val="22"/>
          <w:szCs w:val="22"/>
        </w:rPr>
        <w:t xml:space="preserve"> definition should align </w:t>
      </w:r>
      <w:r w:rsidR="004A734F">
        <w:rPr>
          <w:rFonts w:ascii="Calibri Light" w:hAnsi="Calibri Light" w:cs="Calibri Light"/>
          <w:color w:val="000000" w:themeColor="text1"/>
          <w:sz w:val="22"/>
          <w:szCs w:val="22"/>
        </w:rPr>
        <w:t>where</w:t>
      </w:r>
      <w:r w:rsidR="005A0AF0">
        <w:rPr>
          <w:rFonts w:ascii="Calibri Light" w:hAnsi="Calibri Light" w:cs="Calibri Light"/>
          <w:color w:val="000000" w:themeColor="text1"/>
          <w:sz w:val="22"/>
          <w:szCs w:val="22"/>
        </w:rPr>
        <w:t xml:space="preserve"> possible with oth</w:t>
      </w:r>
      <w:r w:rsidR="00E97E0D">
        <w:rPr>
          <w:rFonts w:ascii="Calibri Light" w:hAnsi="Calibri Light" w:cs="Calibri Light"/>
          <w:color w:val="000000" w:themeColor="text1"/>
          <w:sz w:val="22"/>
          <w:szCs w:val="22"/>
        </w:rPr>
        <w:t xml:space="preserve">er </w:t>
      </w:r>
      <w:r w:rsidR="00C42033">
        <w:rPr>
          <w:rFonts w:ascii="Calibri Light" w:hAnsi="Calibri Light" w:cs="Calibri Light"/>
          <w:color w:val="000000" w:themeColor="text1"/>
          <w:sz w:val="22"/>
          <w:szCs w:val="22"/>
        </w:rPr>
        <w:t>definit</w:t>
      </w:r>
      <w:r w:rsidR="001365DB">
        <w:rPr>
          <w:rFonts w:ascii="Calibri Light" w:hAnsi="Calibri Light" w:cs="Calibri Light"/>
          <w:color w:val="000000" w:themeColor="text1"/>
          <w:sz w:val="22"/>
          <w:szCs w:val="22"/>
        </w:rPr>
        <w:t xml:space="preserve">ions </w:t>
      </w:r>
      <w:r w:rsidR="00B9447B">
        <w:rPr>
          <w:rFonts w:ascii="Calibri Light" w:hAnsi="Calibri Light" w:cs="Calibri Light"/>
          <w:color w:val="000000" w:themeColor="text1"/>
          <w:sz w:val="22"/>
          <w:szCs w:val="22"/>
        </w:rPr>
        <w:t>used by the Australian Government</w:t>
      </w:r>
      <w:r w:rsidR="00327E90">
        <w:rPr>
          <w:rFonts w:ascii="Calibri Light" w:hAnsi="Calibri Light" w:cs="Calibri Light"/>
          <w:color w:val="000000" w:themeColor="text1"/>
          <w:sz w:val="22"/>
          <w:szCs w:val="22"/>
        </w:rPr>
        <w:t xml:space="preserve">, including </w:t>
      </w:r>
      <w:r w:rsidR="00C07147">
        <w:rPr>
          <w:rFonts w:ascii="Calibri Light" w:hAnsi="Calibri Light" w:cs="Calibri Light"/>
          <w:color w:val="000000" w:themeColor="text1"/>
          <w:sz w:val="22"/>
          <w:szCs w:val="22"/>
        </w:rPr>
        <w:t xml:space="preserve">definitions to be consulted on </w:t>
      </w:r>
      <w:r w:rsidR="00946B89">
        <w:rPr>
          <w:rFonts w:ascii="Calibri Light" w:hAnsi="Calibri Light" w:cs="Calibri Light"/>
          <w:color w:val="000000" w:themeColor="text1"/>
          <w:sz w:val="22"/>
          <w:szCs w:val="22"/>
        </w:rPr>
        <w:t>as part of forthcoming consultation on</w:t>
      </w:r>
      <w:r w:rsidR="004A734F" w:rsidRPr="004A734F">
        <w:rPr>
          <w:rFonts w:ascii="Calibri Light" w:hAnsi="Calibri Light" w:cs="Calibri Light"/>
          <w:color w:val="000000" w:themeColor="text1"/>
          <w:sz w:val="22"/>
          <w:szCs w:val="22"/>
        </w:rPr>
        <w:t xml:space="preserve"> the Scams Prevention Framework</w:t>
      </w:r>
      <w:r w:rsidR="00E81C94">
        <w:rPr>
          <w:rFonts w:ascii="Calibri Light" w:hAnsi="Calibri Light" w:cs="Calibri Light"/>
          <w:color w:val="000000" w:themeColor="text1"/>
          <w:sz w:val="22"/>
          <w:szCs w:val="22"/>
        </w:rPr>
        <w:t>.</w:t>
      </w:r>
    </w:p>
    <w:p w14:paraId="46D07954" w14:textId="77777777" w:rsidR="001079ED" w:rsidRDefault="001079ED" w:rsidP="00620223">
      <w:pPr>
        <w:pStyle w:val="NormalWeb"/>
        <w:spacing w:before="0" w:beforeAutospacing="0" w:after="0" w:afterAutospacing="0"/>
        <w:rPr>
          <w:rFonts w:ascii="Calibri Light" w:hAnsi="Calibri Light" w:cs="Calibri Light"/>
          <w:color w:val="000000" w:themeColor="text1"/>
          <w:sz w:val="22"/>
          <w:szCs w:val="22"/>
        </w:rPr>
      </w:pPr>
    </w:p>
    <w:p w14:paraId="1080CCF3" w14:textId="26668A32" w:rsidR="00AC4197" w:rsidRDefault="00B55A15" w:rsidP="00620223">
      <w:pPr>
        <w:pStyle w:val="NormalWeb"/>
        <w:spacing w:before="0" w:beforeAutospacing="0" w:after="0" w:afterAutospacing="0"/>
        <w:rPr>
          <w:rFonts w:ascii="Calibri Light" w:hAnsi="Calibri Light" w:cs="Calibri Light"/>
          <w:color w:val="000000"/>
          <w:sz w:val="22"/>
          <w:szCs w:val="22"/>
        </w:rPr>
      </w:pPr>
      <w:r>
        <w:rPr>
          <w:rFonts w:ascii="Calibri Light" w:hAnsi="Calibri Light" w:cs="Calibri Light"/>
          <w:color w:val="000000" w:themeColor="text1"/>
          <w:sz w:val="22"/>
          <w:szCs w:val="22"/>
        </w:rPr>
        <w:t>I</w:t>
      </w:r>
      <w:r w:rsidR="00AD2F1B" w:rsidRPr="14E33B40">
        <w:rPr>
          <w:rFonts w:ascii="Calibri Light" w:hAnsi="Calibri Light" w:cs="Calibri Light"/>
          <w:color w:val="000000" w:themeColor="text1"/>
          <w:sz w:val="22"/>
          <w:szCs w:val="22"/>
        </w:rPr>
        <w:t>t is intended</w:t>
      </w:r>
      <w:r w:rsidR="00844686" w:rsidRPr="14E33B40">
        <w:rPr>
          <w:rFonts w:ascii="Calibri Light" w:hAnsi="Calibri Light" w:cs="Calibri Light"/>
          <w:color w:val="000000" w:themeColor="text1"/>
          <w:sz w:val="22"/>
          <w:szCs w:val="22"/>
        </w:rPr>
        <w:t xml:space="preserve"> to </w:t>
      </w:r>
      <w:r w:rsidR="00D22433">
        <w:rPr>
          <w:rFonts w:ascii="Calibri Light" w:hAnsi="Calibri Light" w:cs="Calibri Light"/>
          <w:color w:val="000000" w:themeColor="text1"/>
          <w:sz w:val="22"/>
          <w:szCs w:val="22"/>
        </w:rPr>
        <w:t xml:space="preserve">specifically </w:t>
      </w:r>
      <w:r w:rsidR="00844686" w:rsidRPr="14E33B40">
        <w:rPr>
          <w:rFonts w:ascii="Calibri Light" w:hAnsi="Calibri Light" w:cs="Calibri Light"/>
          <w:color w:val="000000" w:themeColor="text1"/>
          <w:sz w:val="22"/>
          <w:szCs w:val="22"/>
        </w:rPr>
        <w:t>exclude</w:t>
      </w:r>
      <w:r w:rsidR="005708F3" w:rsidRPr="14E33B40">
        <w:rPr>
          <w:rFonts w:ascii="Calibri Light" w:hAnsi="Calibri Light" w:cs="Calibri Light"/>
          <w:color w:val="000000" w:themeColor="text1"/>
          <w:sz w:val="22"/>
          <w:szCs w:val="22"/>
        </w:rPr>
        <w:t xml:space="preserve"> services </w:t>
      </w:r>
      <w:r w:rsidR="004975FD">
        <w:rPr>
          <w:rFonts w:ascii="Calibri Light" w:hAnsi="Calibri Light" w:cs="Calibri Light"/>
          <w:color w:val="000000" w:themeColor="text1"/>
          <w:sz w:val="22"/>
          <w:szCs w:val="22"/>
        </w:rPr>
        <w:t xml:space="preserve">that </w:t>
      </w:r>
      <w:r w:rsidR="008056B3" w:rsidRPr="14E33B40">
        <w:rPr>
          <w:rFonts w:ascii="Calibri Light" w:hAnsi="Calibri Light" w:cs="Calibri Light"/>
          <w:color w:val="000000" w:themeColor="text1"/>
          <w:sz w:val="22"/>
          <w:szCs w:val="22"/>
        </w:rPr>
        <w:t>do not generate significant digital advertising revenue</w:t>
      </w:r>
      <w:r w:rsidR="008056B3">
        <w:rPr>
          <w:rFonts w:ascii="Calibri Light" w:hAnsi="Calibri Light" w:cs="Calibri Light"/>
          <w:color w:val="000000" w:themeColor="text1"/>
          <w:sz w:val="22"/>
          <w:szCs w:val="22"/>
        </w:rPr>
        <w:t xml:space="preserve"> </w:t>
      </w:r>
      <w:r>
        <w:rPr>
          <w:rFonts w:ascii="Calibri Light" w:hAnsi="Calibri Light" w:cs="Calibri Light"/>
          <w:color w:val="000000" w:themeColor="text1"/>
          <w:sz w:val="22"/>
          <w:szCs w:val="22"/>
        </w:rPr>
        <w:t>and/or</w:t>
      </w:r>
      <w:r w:rsidR="008056B3">
        <w:rPr>
          <w:rFonts w:ascii="Calibri Light" w:hAnsi="Calibri Light" w:cs="Calibri Light"/>
          <w:color w:val="000000" w:themeColor="text1"/>
          <w:sz w:val="22"/>
          <w:szCs w:val="22"/>
        </w:rPr>
        <w:t xml:space="preserve"> hav</w:t>
      </w:r>
      <w:r>
        <w:rPr>
          <w:rFonts w:ascii="Calibri Light" w:hAnsi="Calibri Light" w:cs="Calibri Light"/>
          <w:color w:val="000000" w:themeColor="text1"/>
          <w:sz w:val="22"/>
          <w:szCs w:val="22"/>
        </w:rPr>
        <w:t>e</w:t>
      </w:r>
      <w:r w:rsidR="008056B3">
        <w:rPr>
          <w:rFonts w:ascii="Calibri Light" w:hAnsi="Calibri Light" w:cs="Calibri Light"/>
          <w:color w:val="000000" w:themeColor="text1"/>
          <w:sz w:val="22"/>
          <w:szCs w:val="22"/>
        </w:rPr>
        <w:t xml:space="preserve"> no or limited links to news media </w:t>
      </w:r>
      <w:r w:rsidR="008056B3" w:rsidRPr="14E33B40">
        <w:rPr>
          <w:rFonts w:ascii="Calibri Light" w:hAnsi="Calibri Light" w:cs="Calibri Light"/>
          <w:color w:val="000000" w:themeColor="text1"/>
          <w:sz w:val="22"/>
          <w:szCs w:val="22"/>
        </w:rPr>
        <w:t>and thus have a lower impact on the viability of news businesses</w:t>
      </w:r>
      <w:r w:rsidR="004574E7" w:rsidRPr="004574E7">
        <w:rPr>
          <w:rFonts w:ascii="Calibri Light" w:hAnsi="Calibri Light" w:cs="Calibri Light"/>
          <w:color w:val="000000" w:themeColor="text1"/>
          <w:sz w:val="22"/>
          <w:szCs w:val="22"/>
        </w:rPr>
        <w:t xml:space="preserve"> </w:t>
      </w:r>
      <w:r w:rsidR="004574E7">
        <w:rPr>
          <w:rFonts w:ascii="Calibri Light" w:hAnsi="Calibri Light" w:cs="Calibri Light"/>
          <w:color w:val="000000" w:themeColor="text1"/>
          <w:sz w:val="22"/>
          <w:szCs w:val="22"/>
        </w:rPr>
        <w:t xml:space="preserve">in </w:t>
      </w:r>
      <w:r w:rsidR="004574E7" w:rsidRPr="14E33B40">
        <w:rPr>
          <w:rFonts w:ascii="Calibri Light" w:hAnsi="Calibri Light" w:cs="Calibri Light"/>
          <w:color w:val="000000" w:themeColor="text1"/>
          <w:sz w:val="22"/>
          <w:szCs w:val="22"/>
        </w:rPr>
        <w:t>Australia</w:t>
      </w:r>
      <w:r w:rsidR="008056B3">
        <w:rPr>
          <w:rFonts w:ascii="Calibri Light" w:hAnsi="Calibri Light" w:cs="Calibri Light"/>
          <w:color w:val="000000" w:themeColor="text1"/>
          <w:sz w:val="22"/>
          <w:szCs w:val="22"/>
        </w:rPr>
        <w:t xml:space="preserve">, for example services focused on </w:t>
      </w:r>
      <w:r w:rsidR="005708F3" w:rsidRPr="14E33B40">
        <w:rPr>
          <w:rFonts w:ascii="Calibri Light" w:hAnsi="Calibri Light" w:cs="Calibri Light"/>
          <w:color w:val="000000" w:themeColor="text1"/>
          <w:sz w:val="22"/>
          <w:szCs w:val="22"/>
        </w:rPr>
        <w:t>dating, gaming or instant messagi</w:t>
      </w:r>
      <w:r w:rsidR="00844686" w:rsidRPr="14E33B40">
        <w:rPr>
          <w:rFonts w:ascii="Calibri Light" w:hAnsi="Calibri Light" w:cs="Calibri Light"/>
          <w:color w:val="000000" w:themeColor="text1"/>
          <w:sz w:val="22"/>
          <w:szCs w:val="22"/>
        </w:rPr>
        <w:t>ng.</w:t>
      </w:r>
    </w:p>
    <w:p w14:paraId="08B6B749" w14:textId="01AF21A8" w:rsidR="00D55F87" w:rsidRPr="00315B0D" w:rsidRDefault="00D55F87" w:rsidP="006664BC">
      <w:pPr>
        <w:pStyle w:val="Heading4"/>
        <w:spacing w:before="120" w:after="120"/>
        <w:rPr>
          <w:rFonts w:cs="Calibri Light"/>
          <w:i/>
          <w:color w:val="000000"/>
          <w:sz w:val="22"/>
          <w:szCs w:val="22"/>
        </w:rPr>
      </w:pPr>
      <w:r w:rsidRPr="00315B0D">
        <w:t>What is</w:t>
      </w:r>
      <w:r w:rsidR="00A7621B">
        <w:t xml:space="preserve"> a</w:t>
      </w:r>
      <w:r w:rsidRPr="00315B0D">
        <w:t xml:space="preserve"> social media</w:t>
      </w:r>
      <w:r w:rsidR="00A7621B">
        <w:t xml:space="preserve"> service</w:t>
      </w:r>
      <w:r w:rsidR="00073D08" w:rsidRPr="00FB1C43">
        <w:t>?</w:t>
      </w:r>
    </w:p>
    <w:p w14:paraId="2858803A" w14:textId="784826B1" w:rsidR="00CE73AC" w:rsidRDefault="00B66184" w:rsidP="008E5A22">
      <w:pPr>
        <w:pStyle w:val="OutlineNumbered1"/>
        <w:numPr>
          <w:ilvl w:val="0"/>
          <w:numId w:val="0"/>
        </w:numPr>
      </w:pPr>
      <w:r w:rsidRPr="1EC8E7AA">
        <w:rPr>
          <w:rFonts w:cs="Calibri Light"/>
          <w:color w:val="000000"/>
        </w:rPr>
        <w:t>Social media</w:t>
      </w:r>
      <w:r w:rsidR="00630D25">
        <w:rPr>
          <w:rFonts w:cs="Calibri Light"/>
          <w:color w:val="000000"/>
        </w:rPr>
        <w:t>, for the purpose of the incentive, co</w:t>
      </w:r>
      <w:r w:rsidR="00B23070">
        <w:rPr>
          <w:rFonts w:cs="Calibri Light"/>
          <w:color w:val="000000"/>
        </w:rPr>
        <w:t>uld be defined</w:t>
      </w:r>
      <w:r w:rsidR="00162EA8">
        <w:rPr>
          <w:rFonts w:cs="Calibri Light"/>
          <w:color w:val="000000"/>
        </w:rPr>
        <w:t xml:space="preserve"> using</w:t>
      </w:r>
      <w:r w:rsidR="008101CC">
        <w:rPr>
          <w:rFonts w:cs="Calibri Light"/>
          <w:color w:val="000000" w:themeColor="text1"/>
        </w:rPr>
        <w:t xml:space="preserve"> </w:t>
      </w:r>
      <w:r w:rsidR="002F7529" w:rsidRPr="2C249D3C">
        <w:rPr>
          <w:rFonts w:cs="Calibri Light"/>
          <w:color w:val="000000" w:themeColor="text1"/>
        </w:rPr>
        <w:t>it</w:t>
      </w:r>
      <w:r w:rsidR="00C3741C">
        <w:rPr>
          <w:rFonts w:cs="Calibri Light"/>
          <w:color w:val="000000" w:themeColor="text1"/>
        </w:rPr>
        <w:t xml:space="preserve">s </w:t>
      </w:r>
      <w:r w:rsidR="6E026C64" w:rsidRPr="4D208751">
        <w:rPr>
          <w:rFonts w:cs="Calibri Light"/>
          <w:color w:val="000000" w:themeColor="text1"/>
        </w:rPr>
        <w:t>ordinary</w:t>
      </w:r>
      <w:r w:rsidR="00C3741C">
        <w:rPr>
          <w:rFonts w:cs="Calibri Light"/>
          <w:color w:val="000000" w:themeColor="text1"/>
        </w:rPr>
        <w:t xml:space="preserve"> meaning</w:t>
      </w:r>
      <w:r w:rsidR="00336A57">
        <w:rPr>
          <w:rFonts w:cs="Calibri Light"/>
          <w:color w:val="000000" w:themeColor="text1"/>
        </w:rPr>
        <w:t>.</w:t>
      </w:r>
      <w:r w:rsidR="00162EA8">
        <w:rPr>
          <w:rFonts w:cs="Calibri Light"/>
          <w:color w:val="000000" w:themeColor="text1"/>
        </w:rPr>
        <w:t xml:space="preserve"> </w:t>
      </w:r>
      <w:r w:rsidR="00336A57">
        <w:rPr>
          <w:rFonts w:cs="Calibri Light"/>
          <w:color w:val="000000" w:themeColor="text1"/>
        </w:rPr>
        <w:t>A</w:t>
      </w:r>
      <w:r w:rsidR="00E46914" w:rsidRPr="1B61EFC5">
        <w:rPr>
          <w:rFonts w:cs="Calibri Light"/>
          <w:color w:val="000000" w:themeColor="text1"/>
        </w:rPr>
        <w:t>lternatively</w:t>
      </w:r>
      <w:r w:rsidR="00B24B46">
        <w:rPr>
          <w:rFonts w:cs="Calibri Light"/>
          <w:color w:val="000000" w:themeColor="text1"/>
        </w:rPr>
        <w:t>,</w:t>
      </w:r>
      <w:r w:rsidR="00E46914" w:rsidRPr="1B61EFC5">
        <w:rPr>
          <w:rFonts w:cs="Calibri Light"/>
          <w:color w:val="000000" w:themeColor="text1"/>
        </w:rPr>
        <w:t xml:space="preserve"> a </w:t>
      </w:r>
      <w:r w:rsidR="00162EA8">
        <w:rPr>
          <w:rFonts w:cs="Calibri Light"/>
          <w:color w:val="000000" w:themeColor="text1"/>
        </w:rPr>
        <w:t>bespoke</w:t>
      </w:r>
      <w:r w:rsidR="00237E55" w:rsidRPr="1B61EFC5">
        <w:rPr>
          <w:rFonts w:cs="Calibri Light"/>
          <w:color w:val="000000" w:themeColor="text1"/>
        </w:rPr>
        <w:t xml:space="preserve"> </w:t>
      </w:r>
      <w:r w:rsidR="005B4C8F" w:rsidRPr="1EC8E7AA">
        <w:rPr>
          <w:rFonts w:cs="Calibri Light"/>
          <w:color w:val="000000"/>
        </w:rPr>
        <w:t xml:space="preserve">definition </w:t>
      </w:r>
      <w:r w:rsidR="00E46914" w:rsidRPr="1B61EFC5">
        <w:rPr>
          <w:rFonts w:cs="Calibri Light"/>
          <w:color w:val="000000" w:themeColor="text1"/>
        </w:rPr>
        <w:t xml:space="preserve">could be used, </w:t>
      </w:r>
      <w:r w:rsidR="004E60BE">
        <w:rPr>
          <w:rFonts w:cs="Calibri Light"/>
          <w:color w:val="000000" w:themeColor="text1"/>
        </w:rPr>
        <w:t xml:space="preserve">or an existing definition </w:t>
      </w:r>
      <w:r w:rsidR="00E46914" w:rsidRPr="1B61EFC5">
        <w:rPr>
          <w:rFonts w:cs="Calibri Light"/>
          <w:color w:val="000000" w:themeColor="text1"/>
        </w:rPr>
        <w:t xml:space="preserve">such as the </w:t>
      </w:r>
      <w:r w:rsidR="00C73A90" w:rsidRPr="00C73A90">
        <w:rPr>
          <w:rFonts w:cs="Calibri Light"/>
          <w:color w:val="000000" w:themeColor="text1"/>
        </w:rPr>
        <w:t>definition of ‘age-restricted social media platform’ in section 63C of the Online Safety Act 2021</w:t>
      </w:r>
      <w:r w:rsidR="00D3526B" w:rsidRPr="1EC8E7AA">
        <w:rPr>
          <w:rStyle w:val="FootnoteReference"/>
          <w:rFonts w:cs="Calibri Light"/>
          <w:color w:val="000000"/>
        </w:rPr>
        <w:footnoteReference w:id="6"/>
      </w:r>
      <w:r w:rsidR="002B3138" w:rsidRPr="002B3138">
        <w:rPr>
          <w:rFonts w:cs="Calibri Light"/>
          <w:color w:val="000000" w:themeColor="text1"/>
          <w:vertAlign w:val="superscript"/>
        </w:rPr>
        <w:t>,</w:t>
      </w:r>
      <w:r w:rsidR="004066D1">
        <w:rPr>
          <w:rStyle w:val="FootnoteReference"/>
          <w:rFonts w:cs="Calibri Light"/>
          <w:color w:val="000000" w:themeColor="text1"/>
        </w:rPr>
        <w:footnoteReference w:id="7"/>
      </w:r>
      <w:r w:rsidR="00786C07">
        <w:rPr>
          <w:rFonts w:cs="Calibri Light"/>
          <w:color w:val="000000" w:themeColor="text1"/>
        </w:rPr>
        <w:t>.</w:t>
      </w:r>
      <w:r w:rsidR="00162EA8">
        <w:rPr>
          <w:rFonts w:cs="Calibri Light"/>
          <w:color w:val="000000"/>
        </w:rPr>
        <w:t xml:space="preserve"> </w:t>
      </w:r>
    </w:p>
    <w:p w14:paraId="37C7BCE9" w14:textId="0D07E3FA" w:rsidR="00AD1950" w:rsidRPr="00315B0D" w:rsidRDefault="00AD1950" w:rsidP="006664BC">
      <w:pPr>
        <w:pStyle w:val="Heading4"/>
        <w:spacing w:before="120" w:after="120"/>
        <w:rPr>
          <w:rFonts w:cs="Calibri Light"/>
          <w:i/>
          <w:color w:val="000000"/>
          <w:sz w:val="22"/>
          <w:szCs w:val="22"/>
        </w:rPr>
      </w:pPr>
      <w:r w:rsidRPr="00315B0D">
        <w:t xml:space="preserve">What is a search </w:t>
      </w:r>
      <w:r w:rsidR="005B4C8F">
        <w:t>service</w:t>
      </w:r>
      <w:r w:rsidR="00073D08" w:rsidRPr="005B4C8F">
        <w:t>?</w:t>
      </w:r>
    </w:p>
    <w:p w14:paraId="4755EA2E" w14:textId="62268A9A" w:rsidR="00B66184" w:rsidRPr="002D1C88" w:rsidRDefault="00B66184" w:rsidP="008E5A22">
      <w:pPr>
        <w:pStyle w:val="OutlineNumbered1"/>
        <w:numPr>
          <w:ilvl w:val="0"/>
          <w:numId w:val="0"/>
        </w:numPr>
      </w:pPr>
      <w:r>
        <w:rPr>
          <w:rFonts w:cs="Calibri Light"/>
          <w:color w:val="000000"/>
          <w:szCs w:val="22"/>
        </w:rPr>
        <w:t xml:space="preserve">A search service </w:t>
      </w:r>
      <w:r w:rsidR="0087509E">
        <w:rPr>
          <w:rFonts w:cs="Calibri Light"/>
          <w:color w:val="000000"/>
          <w:szCs w:val="22"/>
        </w:rPr>
        <w:t xml:space="preserve">for the purposes of the incentive </w:t>
      </w:r>
      <w:r w:rsidR="00962C0A">
        <w:rPr>
          <w:rFonts w:cs="Calibri Light"/>
          <w:color w:val="000000"/>
          <w:szCs w:val="22"/>
        </w:rPr>
        <w:t xml:space="preserve">would </w:t>
      </w:r>
      <w:r w:rsidR="008E48E2">
        <w:rPr>
          <w:rFonts w:cs="Calibri Light"/>
          <w:color w:val="000000"/>
          <w:szCs w:val="22"/>
        </w:rPr>
        <w:t>be defined narrowly</w:t>
      </w:r>
      <w:r w:rsidR="003152E5">
        <w:rPr>
          <w:rFonts w:cs="Calibri Light"/>
          <w:color w:val="000000"/>
          <w:szCs w:val="22"/>
        </w:rPr>
        <w:t>,</w:t>
      </w:r>
      <w:r w:rsidR="005A6D55" w:rsidRPr="005A6D55">
        <w:rPr>
          <w:rFonts w:cs="Calibri Light"/>
          <w:color w:val="000000"/>
          <w:szCs w:val="22"/>
        </w:rPr>
        <w:t xml:space="preserve"> </w:t>
      </w:r>
      <w:r w:rsidR="005A6D55">
        <w:rPr>
          <w:rFonts w:cs="Calibri Light"/>
          <w:color w:val="000000"/>
          <w:szCs w:val="22"/>
        </w:rPr>
        <w:t>excluding search functionality covering only a single website, inventory systems and other search related services operating for a single website or database rather than the internet at large</w:t>
      </w:r>
      <w:r w:rsidR="008E48E2">
        <w:rPr>
          <w:rFonts w:cs="Calibri Light"/>
          <w:color w:val="000000"/>
          <w:szCs w:val="22"/>
        </w:rPr>
        <w:t>.</w:t>
      </w:r>
      <w:r w:rsidR="002E469B">
        <w:rPr>
          <w:rFonts w:cs="Calibri Light"/>
          <w:color w:val="000000"/>
          <w:szCs w:val="22"/>
        </w:rPr>
        <w:t xml:space="preserve"> </w:t>
      </w:r>
      <w:r w:rsidR="00187DF6">
        <w:rPr>
          <w:rFonts w:cs="Calibri Light"/>
          <w:color w:val="000000"/>
          <w:szCs w:val="22"/>
        </w:rPr>
        <w:t xml:space="preserve">This could be achieved either by using the </w:t>
      </w:r>
      <w:r w:rsidR="008101CC">
        <w:rPr>
          <w:rFonts w:cs="Calibri Light"/>
          <w:color w:val="000000"/>
          <w:szCs w:val="22"/>
        </w:rPr>
        <w:t>ordinary</w:t>
      </w:r>
      <w:r w:rsidR="00187DF6">
        <w:rPr>
          <w:rFonts w:cs="Calibri Light"/>
          <w:color w:val="000000"/>
          <w:szCs w:val="22"/>
        </w:rPr>
        <w:t xml:space="preserve"> meaning of the ter</w:t>
      </w:r>
      <w:r w:rsidR="00EE0CAA">
        <w:rPr>
          <w:rFonts w:cs="Calibri Light"/>
          <w:color w:val="000000"/>
          <w:szCs w:val="22"/>
        </w:rPr>
        <w:t>m, a</w:t>
      </w:r>
      <w:r w:rsidR="008101CC">
        <w:rPr>
          <w:rFonts w:cs="Calibri Light"/>
          <w:color w:val="000000"/>
          <w:szCs w:val="22"/>
        </w:rPr>
        <w:t xml:space="preserve"> bespoke definition, </w:t>
      </w:r>
      <w:r w:rsidR="004E60BE">
        <w:rPr>
          <w:rFonts w:cs="Calibri Light"/>
          <w:color w:val="000000"/>
          <w:szCs w:val="22"/>
        </w:rPr>
        <w:t>or an</w:t>
      </w:r>
      <w:r w:rsidR="00767941">
        <w:rPr>
          <w:rFonts w:cs="Calibri Light"/>
          <w:color w:val="000000"/>
          <w:szCs w:val="22"/>
        </w:rPr>
        <w:t xml:space="preserve"> existing</w:t>
      </w:r>
      <w:r>
        <w:rPr>
          <w:rFonts w:cs="Calibri Light"/>
          <w:color w:val="000000"/>
          <w:szCs w:val="22"/>
        </w:rPr>
        <w:t xml:space="preserve"> </w:t>
      </w:r>
      <w:r w:rsidR="005B4C8F">
        <w:rPr>
          <w:rFonts w:cs="Calibri Light"/>
          <w:color w:val="000000"/>
          <w:szCs w:val="22"/>
        </w:rPr>
        <w:t>definition</w:t>
      </w:r>
      <w:r w:rsidR="004E60BE">
        <w:rPr>
          <w:rFonts w:cs="Calibri Light"/>
          <w:color w:val="000000"/>
          <w:szCs w:val="22"/>
        </w:rPr>
        <w:t xml:space="preserve"> </w:t>
      </w:r>
      <w:r w:rsidR="00700AB0">
        <w:rPr>
          <w:rFonts w:cs="Calibri Light"/>
          <w:color w:val="000000"/>
          <w:szCs w:val="22"/>
        </w:rPr>
        <w:t>(</w:t>
      </w:r>
      <w:r w:rsidR="004E60BE">
        <w:rPr>
          <w:rFonts w:cs="Calibri Light"/>
          <w:color w:val="000000"/>
          <w:szCs w:val="22"/>
        </w:rPr>
        <w:t>such as t</w:t>
      </w:r>
      <w:r w:rsidR="00EE0CAA">
        <w:rPr>
          <w:rFonts w:cs="Calibri Light"/>
          <w:color w:val="000000"/>
          <w:szCs w:val="22"/>
        </w:rPr>
        <w:t>he</w:t>
      </w:r>
      <w:r w:rsidR="004E60BE">
        <w:rPr>
          <w:rFonts w:cs="Calibri Light"/>
          <w:color w:val="000000"/>
          <w:szCs w:val="22"/>
        </w:rPr>
        <w:t xml:space="preserve"> one found in the</w:t>
      </w:r>
      <w:r>
        <w:rPr>
          <w:rFonts w:cs="Calibri Light"/>
          <w:color w:val="000000"/>
          <w:szCs w:val="22"/>
        </w:rPr>
        <w:t xml:space="preserve"> </w:t>
      </w:r>
      <w:r w:rsidRPr="00003DB8">
        <w:rPr>
          <w:rFonts w:cs="Calibri Light"/>
          <w:color w:val="000000"/>
          <w:szCs w:val="22"/>
        </w:rPr>
        <w:t>eSafety Commissioner’s Internet Search Engine Services Online Safety Code</w:t>
      </w:r>
      <w:r w:rsidR="00034ED2">
        <w:rPr>
          <w:rStyle w:val="FootnoteReference"/>
          <w:rFonts w:cs="Calibri Light"/>
          <w:color w:val="000000"/>
          <w:szCs w:val="22"/>
        </w:rPr>
        <w:footnoteReference w:id="8"/>
      </w:r>
      <w:r w:rsidR="00AB7EC7">
        <w:rPr>
          <w:rFonts w:cs="Calibri Light"/>
          <w:color w:val="000000"/>
          <w:szCs w:val="22"/>
        </w:rPr>
        <w:t>, made under the Online Safety Act</w:t>
      </w:r>
      <w:r w:rsidR="008B134C">
        <w:rPr>
          <w:rFonts w:cs="Calibri Light"/>
          <w:color w:val="000000"/>
          <w:szCs w:val="22"/>
        </w:rPr>
        <w:t>.</w:t>
      </w:r>
      <w:r w:rsidR="003960AD">
        <w:rPr>
          <w:rFonts w:cs="Calibri Light"/>
          <w:color w:val="000000"/>
          <w:szCs w:val="22"/>
        </w:rPr>
        <w:t>)</w:t>
      </w:r>
    </w:p>
    <w:p w14:paraId="290DC5E0" w14:textId="4BE6D14A" w:rsidR="00AC6D9F" w:rsidRPr="002D1C88" w:rsidRDefault="00595BEE" w:rsidP="001E65F2">
      <w:pPr>
        <w:pStyle w:val="Bullet"/>
        <w:numPr>
          <w:ilvl w:val="0"/>
          <w:numId w:val="0"/>
        </w:numPr>
      </w:pPr>
      <w:r>
        <w:lastRenderedPageBreak/>
        <w:t xml:space="preserve">At first instance, entities will need to self-assess their liability for the </w:t>
      </w:r>
      <w:r w:rsidR="00581E5D">
        <w:t>incentive</w:t>
      </w:r>
      <w:r>
        <w:t xml:space="preserve">, including determining whether their activities meet the definition of social media and search services. Given the purpose of the </w:t>
      </w:r>
      <w:r w:rsidR="00581E5D">
        <w:t xml:space="preserve">incentive </w:t>
      </w:r>
      <w:r>
        <w:t>is to incentivise entities to enter commercial deals</w:t>
      </w:r>
      <w:r w:rsidR="005608FE">
        <w:t>, i</w:t>
      </w:r>
      <w:r w:rsidR="00A8103C">
        <w:t xml:space="preserve">t may be that </w:t>
      </w:r>
      <w:r w:rsidR="008B4086">
        <w:t xml:space="preserve">an avenue </w:t>
      </w:r>
      <w:r w:rsidR="003E70E6">
        <w:t xml:space="preserve">is needed for entities to confirm whether they are within the scope of the </w:t>
      </w:r>
      <w:r w:rsidR="00EF739A">
        <w:t xml:space="preserve">incentive </w:t>
      </w:r>
      <w:r w:rsidR="00C136B6">
        <w:t xml:space="preserve">so they can have confidence about whether deals are required. </w:t>
      </w:r>
      <w:r w:rsidR="000A2ED9">
        <w:t>Stakeholder views on th</w:t>
      </w:r>
      <w:r w:rsidR="00372C46">
        <w:t xml:space="preserve">is issue are welcomed. </w:t>
      </w:r>
    </w:p>
    <w:p w14:paraId="6E84A59C" w14:textId="3E931EDA" w:rsidR="00FA30EA" w:rsidRPr="00EC622F" w:rsidRDefault="00FA30EA" w:rsidP="006664BC">
      <w:pPr>
        <w:pStyle w:val="Heading4"/>
        <w:spacing w:before="120" w:after="120"/>
      </w:pPr>
      <w:bookmarkStart w:id="20" w:name="_Hlk213263289"/>
      <w:r w:rsidRPr="00EC622F">
        <w:t xml:space="preserve">What </w:t>
      </w:r>
      <w:r w:rsidR="00820EC2" w:rsidRPr="00EC622F">
        <w:t>factors</w:t>
      </w:r>
      <w:r w:rsidRPr="00EC622F">
        <w:t xml:space="preserve"> determine the si</w:t>
      </w:r>
      <w:r w:rsidR="006568E4">
        <w:t xml:space="preserve">ze and </w:t>
      </w:r>
      <w:r w:rsidRPr="00EC622F">
        <w:t>significance of a platform</w:t>
      </w:r>
      <w:r w:rsidR="00C07175">
        <w:t xml:space="preserve"> and its services</w:t>
      </w:r>
      <w:r w:rsidR="00073D08" w:rsidRPr="00EC622F">
        <w:t>?</w:t>
      </w:r>
    </w:p>
    <w:bookmarkEnd w:id="20"/>
    <w:p w14:paraId="31789C03" w14:textId="4429B68F" w:rsidR="000609B0" w:rsidRPr="00315B0D" w:rsidRDefault="002D67E6" w:rsidP="00315B0D">
      <w:pPr>
        <w:pStyle w:val="OutlineNumbered1"/>
        <w:numPr>
          <w:ilvl w:val="0"/>
          <w:numId w:val="0"/>
        </w:numPr>
        <w:rPr>
          <w:rFonts w:cs="Calibri Light"/>
          <w:color w:val="000000"/>
          <w:szCs w:val="22"/>
        </w:rPr>
      </w:pPr>
      <w:r>
        <w:rPr>
          <w:rFonts w:cs="Calibri Light"/>
          <w:color w:val="000000"/>
          <w:szCs w:val="22"/>
        </w:rPr>
        <w:t xml:space="preserve">The </w:t>
      </w:r>
      <w:r w:rsidR="008D2F39">
        <w:rPr>
          <w:rFonts w:cs="Calibri Light"/>
          <w:color w:val="000000"/>
          <w:szCs w:val="22"/>
        </w:rPr>
        <w:t xml:space="preserve">Government </w:t>
      </w:r>
      <w:r>
        <w:rPr>
          <w:rFonts w:cs="Calibri Light"/>
          <w:color w:val="000000"/>
          <w:szCs w:val="22"/>
        </w:rPr>
        <w:t xml:space="preserve">envisions only “large” </w:t>
      </w:r>
      <w:r w:rsidR="00326B39">
        <w:rPr>
          <w:rFonts w:cs="Calibri Light"/>
          <w:color w:val="000000"/>
          <w:szCs w:val="22"/>
        </w:rPr>
        <w:t xml:space="preserve">digital platforms </w:t>
      </w:r>
      <w:r>
        <w:rPr>
          <w:rFonts w:cs="Calibri Light"/>
          <w:color w:val="000000"/>
          <w:szCs w:val="22"/>
        </w:rPr>
        <w:t xml:space="preserve">offering a social media or search service deemed “significant” in Australia </w:t>
      </w:r>
      <w:r w:rsidR="00455470">
        <w:rPr>
          <w:rFonts w:cs="Calibri Light"/>
          <w:color w:val="000000"/>
          <w:szCs w:val="22"/>
        </w:rPr>
        <w:t xml:space="preserve">as being </w:t>
      </w:r>
      <w:r w:rsidR="00BF4546">
        <w:rPr>
          <w:rFonts w:cs="Calibri Light"/>
          <w:color w:val="000000"/>
          <w:szCs w:val="22"/>
        </w:rPr>
        <w:t>within</w:t>
      </w:r>
      <w:r w:rsidR="00455470">
        <w:rPr>
          <w:rFonts w:cs="Calibri Light"/>
          <w:color w:val="000000"/>
          <w:szCs w:val="22"/>
        </w:rPr>
        <w:t xml:space="preserve"> scope</w:t>
      </w:r>
      <w:r w:rsidR="003F0FB6">
        <w:rPr>
          <w:rFonts w:cs="Calibri Light"/>
          <w:color w:val="000000"/>
          <w:szCs w:val="22"/>
        </w:rPr>
        <w:t xml:space="preserve">. This is due to the bargaining power imbalance </w:t>
      </w:r>
      <w:r w:rsidR="00AD70E7">
        <w:rPr>
          <w:rFonts w:cs="Calibri Light"/>
          <w:color w:val="000000"/>
          <w:szCs w:val="22"/>
        </w:rPr>
        <w:t xml:space="preserve">created by </w:t>
      </w:r>
      <w:r w:rsidR="003F0FB6">
        <w:rPr>
          <w:rFonts w:cs="Calibri Light"/>
          <w:color w:val="000000"/>
          <w:szCs w:val="22"/>
        </w:rPr>
        <w:t>their size and significance within Australia</w:t>
      </w:r>
      <w:r w:rsidR="00455470">
        <w:rPr>
          <w:rFonts w:cs="Calibri Light"/>
          <w:color w:val="000000"/>
          <w:szCs w:val="22"/>
        </w:rPr>
        <w:t xml:space="preserve">. </w:t>
      </w:r>
      <w:r w:rsidR="000609B0">
        <w:rPr>
          <w:rFonts w:cs="Calibri Light"/>
          <w:color w:val="000000"/>
          <w:szCs w:val="22"/>
        </w:rPr>
        <w:t xml:space="preserve">There are </w:t>
      </w:r>
      <w:r w:rsidR="008E48E2">
        <w:rPr>
          <w:rFonts w:cs="Calibri Light"/>
          <w:color w:val="000000"/>
          <w:szCs w:val="22"/>
        </w:rPr>
        <w:t>several</w:t>
      </w:r>
      <w:r w:rsidR="000609B0">
        <w:rPr>
          <w:rFonts w:cs="Calibri Light"/>
          <w:color w:val="000000"/>
          <w:szCs w:val="22"/>
        </w:rPr>
        <w:t xml:space="preserve"> criteria </w:t>
      </w:r>
      <w:r w:rsidR="00F94424">
        <w:rPr>
          <w:rFonts w:cs="Calibri Light"/>
          <w:color w:val="000000"/>
          <w:szCs w:val="22"/>
        </w:rPr>
        <w:t>that</w:t>
      </w:r>
      <w:r w:rsidR="000609B0">
        <w:rPr>
          <w:rFonts w:cs="Calibri Light"/>
          <w:color w:val="000000"/>
          <w:szCs w:val="22"/>
        </w:rPr>
        <w:t xml:space="preserve"> could be used </w:t>
      </w:r>
      <w:r w:rsidR="00F94424">
        <w:rPr>
          <w:rFonts w:cs="Calibri Light"/>
          <w:color w:val="000000"/>
          <w:szCs w:val="22"/>
        </w:rPr>
        <w:t>to determine</w:t>
      </w:r>
      <w:r w:rsidR="000609B0">
        <w:rPr>
          <w:rFonts w:cs="Calibri Light"/>
          <w:color w:val="000000"/>
          <w:szCs w:val="22"/>
        </w:rPr>
        <w:t xml:space="preserve"> </w:t>
      </w:r>
      <w:r w:rsidR="00D071A5">
        <w:rPr>
          <w:rFonts w:cs="Calibri Light"/>
          <w:color w:val="000000"/>
          <w:szCs w:val="22"/>
        </w:rPr>
        <w:t xml:space="preserve">whether </w:t>
      </w:r>
      <w:r w:rsidR="006568E4">
        <w:rPr>
          <w:rFonts w:cs="Calibri Light"/>
          <w:color w:val="000000"/>
          <w:szCs w:val="22"/>
        </w:rPr>
        <w:t xml:space="preserve">a platform is </w:t>
      </w:r>
      <w:r w:rsidR="00C1092D">
        <w:rPr>
          <w:rFonts w:cs="Calibri Light"/>
          <w:color w:val="000000"/>
          <w:szCs w:val="22"/>
        </w:rPr>
        <w:t>“</w:t>
      </w:r>
      <w:r w:rsidR="006568E4">
        <w:rPr>
          <w:rFonts w:cs="Calibri Light"/>
          <w:color w:val="000000"/>
          <w:szCs w:val="22"/>
        </w:rPr>
        <w:t>large</w:t>
      </w:r>
      <w:r w:rsidR="00C1092D">
        <w:rPr>
          <w:rFonts w:cs="Calibri Light"/>
          <w:color w:val="000000"/>
          <w:szCs w:val="22"/>
        </w:rPr>
        <w:t>”</w:t>
      </w:r>
      <w:r w:rsidR="006568E4">
        <w:rPr>
          <w:rFonts w:cs="Calibri Light"/>
          <w:color w:val="000000"/>
          <w:szCs w:val="22"/>
        </w:rPr>
        <w:t xml:space="preserve">, and whether </w:t>
      </w:r>
      <w:r w:rsidR="000609B0">
        <w:rPr>
          <w:rFonts w:cs="Calibri Light"/>
          <w:color w:val="000000"/>
          <w:szCs w:val="22"/>
        </w:rPr>
        <w:t>an in</w:t>
      </w:r>
      <w:r w:rsidR="00F94424">
        <w:rPr>
          <w:rFonts w:cs="Calibri Light"/>
          <w:color w:val="000000"/>
          <w:szCs w:val="22"/>
        </w:rPr>
        <w:t>-</w:t>
      </w:r>
      <w:r w:rsidR="000609B0">
        <w:rPr>
          <w:rFonts w:cs="Calibri Light"/>
          <w:color w:val="000000"/>
          <w:szCs w:val="22"/>
        </w:rPr>
        <w:t>scope social media or search service</w:t>
      </w:r>
      <w:r w:rsidR="00D071A5">
        <w:rPr>
          <w:rFonts w:cs="Calibri Light"/>
          <w:color w:val="000000"/>
          <w:szCs w:val="22"/>
        </w:rPr>
        <w:t xml:space="preserve"> is </w:t>
      </w:r>
      <w:r w:rsidR="00C1092D">
        <w:rPr>
          <w:rFonts w:cs="Calibri Light"/>
          <w:color w:val="000000"/>
          <w:szCs w:val="22"/>
        </w:rPr>
        <w:t>“</w:t>
      </w:r>
      <w:r w:rsidR="00D071A5">
        <w:rPr>
          <w:rFonts w:cs="Calibri Light"/>
          <w:color w:val="000000"/>
          <w:szCs w:val="22"/>
        </w:rPr>
        <w:t>significant</w:t>
      </w:r>
      <w:r w:rsidR="00C1092D">
        <w:rPr>
          <w:rFonts w:cs="Calibri Light"/>
          <w:color w:val="000000"/>
          <w:szCs w:val="22"/>
        </w:rPr>
        <w:t>”</w:t>
      </w:r>
      <w:r w:rsidR="00D071A5">
        <w:rPr>
          <w:rFonts w:cs="Calibri Light"/>
          <w:color w:val="000000"/>
          <w:szCs w:val="22"/>
        </w:rPr>
        <w:t>.</w:t>
      </w:r>
      <w:r w:rsidR="000609B0">
        <w:rPr>
          <w:rFonts w:cs="Calibri Light"/>
          <w:color w:val="000000"/>
          <w:szCs w:val="22"/>
        </w:rPr>
        <w:t xml:space="preserve"> </w:t>
      </w:r>
    </w:p>
    <w:p w14:paraId="110E7A0B" w14:textId="744BEE9E" w:rsidR="001149C9" w:rsidRPr="00780499" w:rsidRDefault="00C93C66" w:rsidP="00C1092D">
      <w:pPr>
        <w:pStyle w:val="Bullet"/>
        <w:rPr>
          <w:rFonts w:cs="Calibri Light"/>
          <w:color w:val="000000"/>
        </w:rPr>
      </w:pPr>
      <w:r w:rsidRPr="00C93C66">
        <w:t xml:space="preserve">A </w:t>
      </w:r>
      <w:r w:rsidR="00326B39">
        <w:t>digital platform</w:t>
      </w:r>
      <w:r w:rsidR="004C7F4B">
        <w:t xml:space="preserve"> offering social media and/or search services</w:t>
      </w:r>
      <w:r w:rsidRPr="00C93C66">
        <w:t xml:space="preserve"> </w:t>
      </w:r>
      <w:r w:rsidR="000609B0">
        <w:t>could</w:t>
      </w:r>
      <w:r w:rsidR="000609B0" w:rsidRPr="00C93C66">
        <w:t xml:space="preserve"> </w:t>
      </w:r>
      <w:r w:rsidRPr="00C93C66">
        <w:t xml:space="preserve">be considered </w:t>
      </w:r>
      <w:r w:rsidR="002D67E6">
        <w:t>“</w:t>
      </w:r>
      <w:r w:rsidR="00C1092D">
        <w:t>large</w:t>
      </w:r>
      <w:r w:rsidR="002D67E6">
        <w:t>”</w:t>
      </w:r>
      <w:r w:rsidRPr="00C93C66">
        <w:t xml:space="preserve"> if it</w:t>
      </w:r>
      <w:r w:rsidR="009076F8">
        <w:t xml:space="preserve"> is part of a group</w:t>
      </w:r>
      <w:r w:rsidR="00B04E65">
        <w:t xml:space="preserve"> that</w:t>
      </w:r>
      <w:r w:rsidRPr="00C93C66">
        <w:t xml:space="preserve"> has gross annual revenue </w:t>
      </w:r>
      <w:r w:rsidR="00801B2C">
        <w:t>above a certain threshold</w:t>
      </w:r>
      <w:r w:rsidRPr="00C93C66">
        <w:t xml:space="preserve"> attributable to Australia.</w:t>
      </w:r>
      <w:r w:rsidR="0004193A">
        <w:t xml:space="preserve"> </w:t>
      </w:r>
      <w:r w:rsidR="00B04E65">
        <w:t xml:space="preserve">“Group” for this purpose would mean the </w:t>
      </w:r>
      <w:r w:rsidR="00B04E65" w:rsidRPr="4E36501C">
        <w:rPr>
          <w:color w:val="000000" w:themeColor="text1"/>
        </w:rPr>
        <w:t>entities consolidated for accounting purposes as a single group</w:t>
      </w:r>
      <w:r w:rsidR="004D3A28">
        <w:rPr>
          <w:color w:val="000000" w:themeColor="text1"/>
        </w:rPr>
        <w:t>.</w:t>
      </w:r>
      <w:r w:rsidR="00B04E65">
        <w:t xml:space="preserve"> </w:t>
      </w:r>
      <w:r w:rsidR="0004193A">
        <w:t xml:space="preserve">Treasury’s </w:t>
      </w:r>
      <w:r w:rsidR="009C70FF">
        <w:t xml:space="preserve">initial modelling </w:t>
      </w:r>
      <w:r w:rsidR="00A827C0">
        <w:t xml:space="preserve">of </w:t>
      </w:r>
      <w:r w:rsidR="000609B0">
        <w:t xml:space="preserve">the incentive indicates </w:t>
      </w:r>
      <w:r w:rsidR="003F344C">
        <w:t xml:space="preserve">that </w:t>
      </w:r>
      <w:r w:rsidR="000609B0">
        <w:t>$250 million may be an appropriate threshold.</w:t>
      </w:r>
      <w:r w:rsidR="00225E10">
        <w:t xml:space="preserve">  </w:t>
      </w:r>
      <w:r w:rsidR="00DE72A9">
        <w:t xml:space="preserve">This threshold would both provide certainty for firms </w:t>
      </w:r>
      <w:r w:rsidR="00AF04B6">
        <w:t>about</w:t>
      </w:r>
      <w:r w:rsidR="00DE72A9">
        <w:t xml:space="preserve"> whether </w:t>
      </w:r>
      <w:r w:rsidR="00871E20">
        <w:t>they are potentially in scope</w:t>
      </w:r>
      <w:r w:rsidR="00087B29">
        <w:t xml:space="preserve"> for the incentive, with </w:t>
      </w:r>
      <w:r w:rsidR="00FE548C">
        <w:t xml:space="preserve">an additional </w:t>
      </w:r>
      <w:r w:rsidR="00087B29">
        <w:t xml:space="preserve">“significance” test </w:t>
      </w:r>
      <w:r w:rsidR="006A737E">
        <w:t xml:space="preserve">also </w:t>
      </w:r>
      <w:r w:rsidR="00087B29">
        <w:t xml:space="preserve">required to ensure the incentive’s </w:t>
      </w:r>
      <w:r w:rsidR="0009262B">
        <w:t xml:space="preserve">objective of remedying </w:t>
      </w:r>
      <w:r w:rsidR="0009262B" w:rsidDel="006A51F9">
        <w:t>competitive</w:t>
      </w:r>
      <w:r w:rsidR="0009262B">
        <w:t xml:space="preserve"> imbalance is met. </w:t>
      </w:r>
    </w:p>
    <w:p w14:paraId="35086CA9" w14:textId="797E4807" w:rsidR="0017718F" w:rsidRPr="00780499" w:rsidRDefault="001149C9" w:rsidP="0032514E">
      <w:pPr>
        <w:pStyle w:val="Bullet"/>
        <w:numPr>
          <w:ilvl w:val="1"/>
          <w:numId w:val="12"/>
        </w:numPr>
        <w:rPr>
          <w:rFonts w:cs="Calibri Light"/>
          <w:color w:val="000000"/>
        </w:rPr>
      </w:pPr>
      <w:r w:rsidRPr="1967D8A1">
        <w:rPr>
          <w:rFonts w:cs="Calibri Light"/>
          <w:color w:val="000000" w:themeColor="text1"/>
        </w:rPr>
        <w:t>Alternat</w:t>
      </w:r>
      <w:r w:rsidR="002819C7" w:rsidRPr="1967D8A1">
        <w:rPr>
          <w:rFonts w:cs="Calibri Light"/>
          <w:color w:val="000000" w:themeColor="text1"/>
        </w:rPr>
        <w:t>iv</w:t>
      </w:r>
      <w:r w:rsidRPr="1967D8A1">
        <w:rPr>
          <w:rFonts w:cs="Calibri Light"/>
          <w:color w:val="000000" w:themeColor="text1"/>
        </w:rPr>
        <w:t xml:space="preserve">e measures of revenue could be considered </w:t>
      </w:r>
      <w:r w:rsidR="002819C7" w:rsidRPr="1967D8A1">
        <w:rPr>
          <w:rFonts w:cs="Calibri Light"/>
          <w:color w:val="000000" w:themeColor="text1"/>
        </w:rPr>
        <w:t>to determine</w:t>
      </w:r>
      <w:r w:rsidRPr="1967D8A1">
        <w:rPr>
          <w:rFonts w:cs="Calibri Light"/>
          <w:color w:val="000000" w:themeColor="text1"/>
        </w:rPr>
        <w:t xml:space="preserve"> whether a platform </w:t>
      </w:r>
      <w:r w:rsidR="004D385B" w:rsidRPr="1967D8A1">
        <w:rPr>
          <w:rFonts w:cs="Calibri Light"/>
          <w:color w:val="000000" w:themeColor="text1"/>
        </w:rPr>
        <w:t>is “large”</w:t>
      </w:r>
      <w:r w:rsidR="002819C7" w:rsidRPr="1967D8A1">
        <w:rPr>
          <w:rFonts w:cs="Calibri Light"/>
          <w:color w:val="000000" w:themeColor="text1"/>
        </w:rPr>
        <w:t>. F</w:t>
      </w:r>
      <w:r w:rsidRPr="1967D8A1">
        <w:rPr>
          <w:rFonts w:cs="Calibri Light"/>
          <w:color w:val="000000" w:themeColor="text1"/>
        </w:rPr>
        <w:t>or example</w:t>
      </w:r>
      <w:r w:rsidR="002819C7" w:rsidRPr="1967D8A1">
        <w:rPr>
          <w:rFonts w:cs="Calibri Light"/>
          <w:color w:val="000000" w:themeColor="text1"/>
        </w:rPr>
        <w:t>,</w:t>
      </w:r>
      <w:r w:rsidRPr="1967D8A1">
        <w:rPr>
          <w:rFonts w:cs="Calibri Light"/>
          <w:color w:val="000000" w:themeColor="text1"/>
        </w:rPr>
        <w:t xml:space="preserve"> </w:t>
      </w:r>
      <w:r w:rsidR="0067099E" w:rsidRPr="1967D8A1">
        <w:rPr>
          <w:rFonts w:cs="Calibri Light"/>
          <w:color w:val="000000" w:themeColor="text1"/>
        </w:rPr>
        <w:t>instead of gross annual revenue, the threshold could apply to</w:t>
      </w:r>
      <w:r w:rsidRPr="1967D8A1">
        <w:rPr>
          <w:rFonts w:cs="Calibri Light"/>
          <w:color w:val="000000" w:themeColor="text1"/>
        </w:rPr>
        <w:t xml:space="preserve"> revenue attributable to </w:t>
      </w:r>
      <w:r w:rsidR="002819C7" w:rsidRPr="1967D8A1">
        <w:rPr>
          <w:rFonts w:cs="Calibri Light"/>
          <w:color w:val="000000" w:themeColor="text1"/>
        </w:rPr>
        <w:t>digital advertising</w:t>
      </w:r>
      <w:r w:rsidR="00EC747E" w:rsidRPr="1967D8A1">
        <w:rPr>
          <w:rFonts w:cs="Calibri Light"/>
          <w:color w:val="000000" w:themeColor="text1"/>
        </w:rPr>
        <w:t xml:space="preserve">, since the rationale of the incentive is that the entities benefitting the most from the digitalisation of advertising should contribute to the public good of </w:t>
      </w:r>
      <w:r w:rsidR="00F8455B" w:rsidRPr="1967D8A1">
        <w:rPr>
          <w:rFonts w:cs="Calibri Light"/>
          <w:color w:val="000000" w:themeColor="text1"/>
        </w:rPr>
        <w:t>news media</w:t>
      </w:r>
      <w:r w:rsidR="009A10D9" w:rsidRPr="1967D8A1">
        <w:rPr>
          <w:rFonts w:cs="Calibri Light"/>
          <w:color w:val="000000" w:themeColor="text1"/>
        </w:rPr>
        <w:t>.</w:t>
      </w:r>
      <w:r w:rsidR="006209B1" w:rsidRPr="1967D8A1">
        <w:rPr>
          <w:rFonts w:cs="Calibri Light"/>
          <w:color w:val="000000" w:themeColor="text1"/>
        </w:rPr>
        <w:t xml:space="preserve">  Treasury </w:t>
      </w:r>
      <w:r w:rsidR="00D40BAF" w:rsidRPr="1967D8A1">
        <w:rPr>
          <w:rFonts w:cs="Calibri Light"/>
          <w:color w:val="000000" w:themeColor="text1"/>
        </w:rPr>
        <w:t>notes that alternative measures of this type would increase complexity</w:t>
      </w:r>
      <w:r w:rsidR="5AAE3CE9" w:rsidRPr="1967D8A1">
        <w:rPr>
          <w:rFonts w:cs="Calibri Light"/>
          <w:color w:val="000000" w:themeColor="text1"/>
        </w:rPr>
        <w:t xml:space="preserve"> </w:t>
      </w:r>
      <w:r w:rsidR="5AAE3CE9" w:rsidRPr="599418B3">
        <w:rPr>
          <w:rFonts w:cs="Calibri Light"/>
          <w:color w:val="000000" w:themeColor="text1"/>
        </w:rPr>
        <w:t>in administration of the incentive</w:t>
      </w:r>
      <w:r w:rsidR="00D40BAF" w:rsidRPr="1967D8A1">
        <w:rPr>
          <w:rFonts w:cs="Calibri Light"/>
          <w:color w:val="000000" w:themeColor="text1"/>
        </w:rPr>
        <w:t>, so it</w:t>
      </w:r>
      <w:r w:rsidR="00DD666D" w:rsidRPr="1967D8A1">
        <w:rPr>
          <w:rFonts w:cs="Calibri Light"/>
          <w:color w:val="000000" w:themeColor="text1"/>
        </w:rPr>
        <w:t>s</w:t>
      </w:r>
      <w:r w:rsidR="00D40BAF" w:rsidRPr="1967D8A1">
        <w:rPr>
          <w:rFonts w:cs="Calibri Light"/>
          <w:color w:val="000000" w:themeColor="text1"/>
        </w:rPr>
        <w:t xml:space="preserve"> </w:t>
      </w:r>
      <w:r w:rsidR="006209B1" w:rsidRPr="1967D8A1">
        <w:rPr>
          <w:rFonts w:cs="Calibri Light"/>
          <w:color w:val="000000" w:themeColor="text1"/>
        </w:rPr>
        <w:t xml:space="preserve">initial view is that </w:t>
      </w:r>
      <w:r w:rsidR="00F6782A" w:rsidRPr="1967D8A1">
        <w:rPr>
          <w:rFonts w:cs="Calibri Light"/>
          <w:color w:val="000000" w:themeColor="text1"/>
        </w:rPr>
        <w:t>these should only be pursued</w:t>
      </w:r>
      <w:r w:rsidR="00A658F5" w:rsidRPr="1967D8A1">
        <w:rPr>
          <w:rFonts w:cs="Calibri Light"/>
          <w:color w:val="000000" w:themeColor="text1"/>
        </w:rPr>
        <w:t xml:space="preserve"> if </w:t>
      </w:r>
      <w:r w:rsidR="00DD666D" w:rsidRPr="1967D8A1">
        <w:rPr>
          <w:rFonts w:cs="Calibri Light"/>
          <w:color w:val="000000" w:themeColor="text1"/>
        </w:rPr>
        <w:t xml:space="preserve">a gross annual revenue test, when combined with </w:t>
      </w:r>
      <w:r w:rsidR="009D3250" w:rsidRPr="1967D8A1">
        <w:rPr>
          <w:rFonts w:cs="Calibri Light"/>
          <w:color w:val="000000" w:themeColor="text1"/>
        </w:rPr>
        <w:t xml:space="preserve">other </w:t>
      </w:r>
      <w:r w:rsidR="002104C8" w:rsidRPr="1967D8A1">
        <w:rPr>
          <w:rFonts w:cs="Calibri Light"/>
          <w:color w:val="000000" w:themeColor="text1"/>
        </w:rPr>
        <w:t xml:space="preserve">parameters </w:t>
      </w:r>
      <w:r w:rsidR="00DD666D" w:rsidRPr="1967D8A1">
        <w:rPr>
          <w:rFonts w:cs="Calibri Light"/>
          <w:color w:val="000000" w:themeColor="text1"/>
        </w:rPr>
        <w:t xml:space="preserve">such as the test </w:t>
      </w:r>
      <w:r w:rsidR="002104C8" w:rsidRPr="1967D8A1">
        <w:rPr>
          <w:rFonts w:cs="Calibri Light"/>
          <w:color w:val="000000" w:themeColor="text1"/>
        </w:rPr>
        <w:t>for significance</w:t>
      </w:r>
      <w:r w:rsidR="00DD666D" w:rsidRPr="1967D8A1">
        <w:rPr>
          <w:rFonts w:cs="Calibri Light"/>
          <w:color w:val="000000" w:themeColor="text1"/>
        </w:rPr>
        <w:t>, c</w:t>
      </w:r>
      <w:r w:rsidR="006F68B8" w:rsidRPr="1967D8A1">
        <w:rPr>
          <w:rFonts w:cs="Calibri Light"/>
          <w:color w:val="000000" w:themeColor="text1"/>
        </w:rPr>
        <w:t xml:space="preserve">auses significant unintended outcomes.  </w:t>
      </w:r>
      <w:r w:rsidR="00DD666D" w:rsidRPr="1967D8A1">
        <w:rPr>
          <w:rFonts w:cs="Calibri Light"/>
          <w:color w:val="000000" w:themeColor="text1"/>
        </w:rPr>
        <w:t xml:space="preserve"> </w:t>
      </w:r>
    </w:p>
    <w:p w14:paraId="161754B9" w14:textId="4B1C4ECB" w:rsidR="00C1092D" w:rsidRPr="00780499" w:rsidRDefault="001149C9" w:rsidP="00C1092D">
      <w:pPr>
        <w:pStyle w:val="Bullet"/>
        <w:rPr>
          <w:rFonts w:cs="Calibri Light"/>
          <w:color w:val="000000"/>
          <w:szCs w:val="22"/>
        </w:rPr>
      </w:pPr>
      <w:r>
        <w:rPr>
          <w:rFonts w:cs="Calibri Light"/>
          <w:color w:val="000000"/>
          <w:szCs w:val="22"/>
        </w:rPr>
        <w:t xml:space="preserve">Determining the “significance” of a </w:t>
      </w:r>
      <w:r w:rsidR="003A4DB6">
        <w:rPr>
          <w:rFonts w:cs="Calibri Light"/>
          <w:color w:val="000000"/>
          <w:szCs w:val="22"/>
        </w:rPr>
        <w:t>service</w:t>
      </w:r>
      <w:r w:rsidR="00D55633">
        <w:rPr>
          <w:rFonts w:cs="Calibri Light"/>
          <w:color w:val="000000"/>
          <w:szCs w:val="22"/>
        </w:rPr>
        <w:t xml:space="preserve"> within Australia</w:t>
      </w:r>
      <w:r>
        <w:rPr>
          <w:rFonts w:cs="Calibri Light"/>
          <w:color w:val="000000"/>
          <w:szCs w:val="22"/>
        </w:rPr>
        <w:t xml:space="preserve"> </w:t>
      </w:r>
      <w:r w:rsidR="001B4D22">
        <w:rPr>
          <w:rFonts w:cs="Calibri Light"/>
          <w:color w:val="000000"/>
          <w:szCs w:val="22"/>
        </w:rPr>
        <w:t>will ensure the incentive is only applied to firms wh</w:t>
      </w:r>
      <w:r w:rsidR="005409E5">
        <w:rPr>
          <w:rFonts w:cs="Calibri Light"/>
          <w:color w:val="000000"/>
          <w:szCs w:val="22"/>
        </w:rPr>
        <w:t>ich</w:t>
      </w:r>
      <w:r w:rsidR="001B4D22">
        <w:rPr>
          <w:rFonts w:cs="Calibri Light"/>
          <w:color w:val="000000"/>
          <w:szCs w:val="22"/>
        </w:rPr>
        <w:t xml:space="preserve"> </w:t>
      </w:r>
      <w:r w:rsidR="005D6179">
        <w:rPr>
          <w:rFonts w:cs="Calibri Light"/>
          <w:color w:val="000000"/>
          <w:szCs w:val="22"/>
        </w:rPr>
        <w:t xml:space="preserve">are likely to have a bargaining power imbalance with </w:t>
      </w:r>
      <w:r w:rsidR="000D184C">
        <w:rPr>
          <w:rFonts w:cs="Calibri Light"/>
          <w:color w:val="000000"/>
          <w:szCs w:val="22"/>
        </w:rPr>
        <w:t xml:space="preserve">news </w:t>
      </w:r>
      <w:r w:rsidR="004C692A">
        <w:rPr>
          <w:rFonts w:cs="Calibri Light"/>
          <w:color w:val="000000"/>
          <w:szCs w:val="22"/>
        </w:rPr>
        <w:t>businesses</w:t>
      </w:r>
      <w:r w:rsidR="00871E20">
        <w:rPr>
          <w:rFonts w:cs="Calibri Light"/>
          <w:color w:val="000000"/>
          <w:szCs w:val="22"/>
        </w:rPr>
        <w:t xml:space="preserve">. </w:t>
      </w:r>
      <w:r w:rsidR="004C692A">
        <w:rPr>
          <w:rFonts w:cs="Calibri Light"/>
          <w:color w:val="000000"/>
          <w:szCs w:val="22"/>
        </w:rPr>
        <w:t xml:space="preserve">An effective test </w:t>
      </w:r>
      <w:r w:rsidR="00495D63">
        <w:rPr>
          <w:rFonts w:cs="Calibri Light"/>
          <w:color w:val="000000"/>
          <w:szCs w:val="22"/>
        </w:rPr>
        <w:t>may</w:t>
      </w:r>
      <w:r>
        <w:rPr>
          <w:rFonts w:cs="Calibri Light"/>
          <w:color w:val="000000"/>
          <w:szCs w:val="22"/>
        </w:rPr>
        <w:t xml:space="preserve"> </w:t>
      </w:r>
      <w:r w:rsidR="009A10D9">
        <w:rPr>
          <w:rFonts w:cs="Calibri Light"/>
          <w:color w:val="000000"/>
          <w:szCs w:val="22"/>
        </w:rPr>
        <w:t xml:space="preserve">require </w:t>
      </w:r>
      <w:r w:rsidR="00495D63">
        <w:rPr>
          <w:rFonts w:cs="Calibri Light"/>
          <w:color w:val="000000"/>
          <w:szCs w:val="22"/>
        </w:rPr>
        <w:t>one or more</w:t>
      </w:r>
      <w:r w:rsidR="009A10D9">
        <w:rPr>
          <w:rFonts w:cs="Calibri Light"/>
          <w:color w:val="000000"/>
          <w:szCs w:val="22"/>
        </w:rPr>
        <w:t xml:space="preserve"> criteria to be met</w:t>
      </w:r>
      <w:r w:rsidR="00C57605">
        <w:rPr>
          <w:rFonts w:cs="Calibri Light"/>
          <w:color w:val="000000"/>
          <w:szCs w:val="22"/>
        </w:rPr>
        <w:t>. Some examples of potential criteria include:</w:t>
      </w:r>
    </w:p>
    <w:p w14:paraId="50D8BF93" w14:textId="6A7B8453" w:rsidR="000609B0" w:rsidRPr="00C93C66" w:rsidRDefault="00C1092D" w:rsidP="00AE3B2D">
      <w:pPr>
        <w:pStyle w:val="Bullet"/>
        <w:numPr>
          <w:ilvl w:val="1"/>
          <w:numId w:val="12"/>
        </w:numPr>
      </w:pPr>
      <w:r>
        <w:t>R</w:t>
      </w:r>
      <w:r w:rsidR="000609B0">
        <w:t xml:space="preserve">evenue test </w:t>
      </w:r>
      <w:r w:rsidR="00977C94">
        <w:t>criteria</w:t>
      </w:r>
      <w:r w:rsidR="007C7DDE">
        <w:t>,</w:t>
      </w:r>
      <w:r w:rsidR="00977C94">
        <w:t xml:space="preserve"> </w:t>
      </w:r>
      <w:r w:rsidR="003B7B5F">
        <w:t>such as</w:t>
      </w:r>
      <w:r w:rsidR="00B50B84">
        <w:t xml:space="preserve"> a minimum </w:t>
      </w:r>
      <w:r w:rsidR="001B0453">
        <w:t xml:space="preserve">amount of </w:t>
      </w:r>
      <w:r w:rsidR="00B50B84">
        <w:t>revenue</w:t>
      </w:r>
      <w:r w:rsidR="001B0453">
        <w:t xml:space="preserve"> generated from </w:t>
      </w:r>
      <w:r w:rsidR="00001C54">
        <w:t xml:space="preserve">providing the service in </w:t>
      </w:r>
      <w:r w:rsidR="001B0453">
        <w:t>Australia</w:t>
      </w:r>
      <w:r w:rsidR="00B755E0">
        <w:t xml:space="preserve"> could be </w:t>
      </w:r>
      <w:r w:rsidR="00545316">
        <w:t>the</w:t>
      </w:r>
      <w:r w:rsidR="00B755E0">
        <w:t xml:space="preserve"> required</w:t>
      </w:r>
      <w:r w:rsidR="00F52D17">
        <w:t xml:space="preserve"> </w:t>
      </w:r>
      <w:r w:rsidR="00B50B84">
        <w:t>level to deem a social media or search service “</w:t>
      </w:r>
      <w:r w:rsidR="00BF03C2">
        <w:t>significant</w:t>
      </w:r>
      <w:r w:rsidR="00B50B84">
        <w:t>”</w:t>
      </w:r>
      <w:r w:rsidR="00F52D17">
        <w:t>.</w:t>
      </w:r>
    </w:p>
    <w:p w14:paraId="204C6229" w14:textId="273A3B02" w:rsidR="003A6F6A" w:rsidRDefault="00FF3527" w:rsidP="00915A70">
      <w:pPr>
        <w:pStyle w:val="Bullet"/>
        <w:numPr>
          <w:ilvl w:val="1"/>
          <w:numId w:val="12"/>
        </w:numPr>
      </w:pPr>
      <w:r>
        <w:t>Market power criteria, such as w</w:t>
      </w:r>
      <w:r w:rsidR="008B3A0C" w:rsidRPr="003A6F6A">
        <w:t xml:space="preserve">hether the </w:t>
      </w:r>
      <w:r w:rsidR="00DF1265" w:rsidRPr="003A6F6A">
        <w:t xml:space="preserve">digital platform is a major </w:t>
      </w:r>
      <w:r w:rsidR="00823CF1" w:rsidRPr="003A6F6A">
        <w:t xml:space="preserve">or dominant </w:t>
      </w:r>
      <w:r w:rsidR="00DF1265" w:rsidRPr="003A6F6A">
        <w:t xml:space="preserve">supplier of </w:t>
      </w:r>
      <w:r w:rsidR="00103AFD" w:rsidRPr="003A6F6A">
        <w:t xml:space="preserve">social media </w:t>
      </w:r>
      <w:r w:rsidR="009B3A61">
        <w:t>and/</w:t>
      </w:r>
      <w:r w:rsidR="00103AFD" w:rsidRPr="003A6F6A">
        <w:t>or search services</w:t>
      </w:r>
      <w:r w:rsidR="00E0241D" w:rsidRPr="003A6F6A">
        <w:t xml:space="preserve"> in Australia</w:t>
      </w:r>
      <w:r w:rsidR="008422FD">
        <w:t xml:space="preserve"> as determined by </w:t>
      </w:r>
      <w:r w:rsidR="00247EFD">
        <w:t xml:space="preserve">a percentage of </w:t>
      </w:r>
      <w:r w:rsidR="008422FD">
        <w:t>market share or another measure</w:t>
      </w:r>
      <w:r w:rsidR="00F52D17">
        <w:t>.</w:t>
      </w:r>
    </w:p>
    <w:p w14:paraId="025B5A65" w14:textId="5C11A37D" w:rsidR="003A6F6A" w:rsidRPr="00315B0D" w:rsidRDefault="003F344C" w:rsidP="00915A70">
      <w:pPr>
        <w:pStyle w:val="Bullet"/>
        <w:numPr>
          <w:ilvl w:val="1"/>
          <w:numId w:val="12"/>
        </w:numPr>
      </w:pPr>
      <w:r>
        <w:t>The s</w:t>
      </w:r>
      <w:r w:rsidR="00141418" w:rsidRPr="00315B0D">
        <w:t xml:space="preserve">ize of </w:t>
      </w:r>
      <w:r w:rsidR="002D3B40">
        <w:t>a platform</w:t>
      </w:r>
      <w:r w:rsidR="00D071A5">
        <w:t>’</w:t>
      </w:r>
      <w:r w:rsidR="002D3B40">
        <w:t>s</w:t>
      </w:r>
      <w:r w:rsidR="00141418" w:rsidRPr="00315B0D">
        <w:t xml:space="preserve"> </w:t>
      </w:r>
      <w:r w:rsidR="002345E7">
        <w:t xml:space="preserve">Australian </w:t>
      </w:r>
      <w:r w:rsidR="00141418" w:rsidRPr="00315B0D">
        <w:t>user base</w:t>
      </w:r>
      <w:r w:rsidR="00814729">
        <w:t>.</w:t>
      </w:r>
    </w:p>
    <w:p w14:paraId="65BB9440" w14:textId="7AC43BA6" w:rsidR="007B3409" w:rsidRPr="00315B0D" w:rsidRDefault="00814729" w:rsidP="00915A70">
      <w:pPr>
        <w:pStyle w:val="Bullet"/>
        <w:numPr>
          <w:ilvl w:val="1"/>
          <w:numId w:val="12"/>
        </w:numPr>
      </w:pPr>
      <w:r>
        <w:t>W</w:t>
      </w:r>
      <w:r w:rsidR="00542CD3" w:rsidRPr="00315B0D">
        <w:t xml:space="preserve">hether </w:t>
      </w:r>
      <w:r w:rsidR="003F344C">
        <w:t>or not</w:t>
      </w:r>
      <w:r w:rsidR="00542CD3" w:rsidRPr="00315B0D">
        <w:t xml:space="preserve"> </w:t>
      </w:r>
      <w:r w:rsidR="00082C1A" w:rsidRPr="00315B0D">
        <w:t>viable a</w:t>
      </w:r>
      <w:r w:rsidR="00AD715D" w:rsidRPr="00315B0D">
        <w:t>lternative services</w:t>
      </w:r>
      <w:r w:rsidR="00542CD3" w:rsidRPr="00315B0D">
        <w:t xml:space="preserve"> </w:t>
      </w:r>
      <w:r w:rsidR="00C94BD9" w:rsidRPr="00315B0D">
        <w:t xml:space="preserve">are available for </w:t>
      </w:r>
      <w:r w:rsidR="00687A2A">
        <w:t xml:space="preserve">Australian </w:t>
      </w:r>
      <w:r w:rsidR="00C94BD9">
        <w:t>users</w:t>
      </w:r>
      <w:r w:rsidR="00AD715D" w:rsidRPr="00315B0D">
        <w:t>.</w:t>
      </w:r>
    </w:p>
    <w:p w14:paraId="339D6718" w14:textId="2FCF0F8D" w:rsidR="008C1490" w:rsidRDefault="005C2003" w:rsidP="002F5593">
      <w:pPr>
        <w:pStyle w:val="Heading4"/>
        <w:spacing w:before="120" w:after="120"/>
      </w:pPr>
      <w:r>
        <w:lastRenderedPageBreak/>
        <w:t>When does the incentive commence?</w:t>
      </w:r>
    </w:p>
    <w:p w14:paraId="7C5E384A" w14:textId="593E0213" w:rsidR="00B53032" w:rsidRPr="00315B0D" w:rsidRDefault="00766756" w:rsidP="008E5A22">
      <w:bookmarkStart w:id="21" w:name="tempbookmark"/>
      <w:bookmarkEnd w:id="21"/>
      <w:r w:rsidRPr="00766756">
        <w:t>The incentive has been announced as applying for income tax years commencing on or after 1</w:t>
      </w:r>
      <w:r w:rsidR="00F94316">
        <w:t> </w:t>
      </w:r>
      <w:r w:rsidRPr="00766756">
        <w:t>January</w:t>
      </w:r>
      <w:r w:rsidR="00F94316">
        <w:t> </w:t>
      </w:r>
      <w:r w:rsidRPr="00766756">
        <w:t xml:space="preserve">2025.  </w:t>
      </w:r>
      <w:r w:rsidR="00F11CE9">
        <w:t xml:space="preserve">Stakeholder feedback is sought on </w:t>
      </w:r>
      <w:r w:rsidR="001723F0">
        <w:t>the</w:t>
      </w:r>
      <w:r w:rsidR="00D1291A">
        <w:t xml:space="preserve"> incentive’s</w:t>
      </w:r>
      <w:r w:rsidR="001723F0">
        <w:t xml:space="preserve"> commencement date</w:t>
      </w:r>
      <w:r w:rsidR="00F11CE9">
        <w:t>, n</w:t>
      </w:r>
      <w:r w:rsidRPr="00766756">
        <w:t xml:space="preserve">oting the intention </w:t>
      </w:r>
      <w:r w:rsidR="00C21A53">
        <w:t xml:space="preserve">for </w:t>
      </w:r>
      <w:r w:rsidR="009639E1">
        <w:t xml:space="preserve">digital platforms to </w:t>
      </w:r>
      <w:r w:rsidR="009F2191">
        <w:t xml:space="preserve">respond to </w:t>
      </w:r>
      <w:r w:rsidR="006D5FFE">
        <w:t xml:space="preserve">the incentive </w:t>
      </w:r>
      <w:r w:rsidR="009F2191">
        <w:t xml:space="preserve">by </w:t>
      </w:r>
      <w:r w:rsidR="008055C4" w:rsidRPr="008055C4">
        <w:t>renew</w:t>
      </w:r>
      <w:r w:rsidR="009F2191">
        <w:t>ing</w:t>
      </w:r>
      <w:r w:rsidR="008055C4" w:rsidRPr="008055C4">
        <w:t xml:space="preserve"> or enter</w:t>
      </w:r>
      <w:r w:rsidR="009F2191">
        <w:t xml:space="preserve">ing into </w:t>
      </w:r>
      <w:r w:rsidR="008055C4" w:rsidRPr="008055C4">
        <w:t>commercial deals</w:t>
      </w:r>
      <w:r w:rsidR="00A10B7A">
        <w:t xml:space="preserve"> as soon as possible</w:t>
      </w:r>
      <w:r w:rsidRPr="00766756">
        <w:t xml:space="preserve">.  </w:t>
      </w:r>
    </w:p>
    <w:p w14:paraId="2A375D2B" w14:textId="77777777" w:rsidR="00E16723" w:rsidRDefault="00E16723" w:rsidP="00D0797D">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E16723" w14:paraId="30C1F814" w14:textId="77777777" w:rsidTr="176088CE">
        <w:tc>
          <w:tcPr>
            <w:tcW w:w="5000" w:type="pct"/>
            <w:shd w:val="clear" w:color="auto" w:fill="F2F9FC"/>
            <w:hideMark/>
          </w:tcPr>
          <w:p w14:paraId="28FE0660" w14:textId="0D9B96D9" w:rsidR="00E16723" w:rsidRDefault="00E16723" w:rsidP="002F5593">
            <w:pPr>
              <w:pStyle w:val="BoxHeading"/>
              <w:spacing w:before="0"/>
              <w:rPr>
                <w:szCs w:val="28"/>
                <w:lang w:eastAsia="en-US"/>
              </w:rPr>
            </w:pPr>
            <w:r>
              <w:rPr>
                <w:szCs w:val="28"/>
                <w:lang w:eastAsia="en-US"/>
              </w:rPr>
              <w:t>Questions</w:t>
            </w:r>
          </w:p>
          <w:p w14:paraId="43673599" w14:textId="6177B7C4" w:rsidR="00E16723" w:rsidRPr="00B04655" w:rsidRDefault="00E16723" w:rsidP="176088CE">
            <w:pPr>
              <w:pStyle w:val="Bullet"/>
              <w:numPr>
                <w:ilvl w:val="0"/>
                <w:numId w:val="0"/>
              </w:numPr>
              <w:ind w:left="520" w:hanging="520"/>
              <w:rPr>
                <w:i/>
                <w:iCs/>
              </w:rPr>
            </w:pPr>
            <w:r w:rsidRPr="176088CE">
              <w:rPr>
                <w:b/>
                <w:bCs/>
                <w:i/>
                <w:iCs/>
              </w:rPr>
              <w:t xml:space="preserve">Q1: </w:t>
            </w:r>
            <w:r w:rsidR="00DB2362" w:rsidRPr="176088CE">
              <w:rPr>
                <w:i/>
                <w:iCs/>
              </w:rPr>
              <w:t>How do you think “</w:t>
            </w:r>
            <w:r w:rsidRPr="176088CE">
              <w:rPr>
                <w:i/>
                <w:iCs/>
              </w:rPr>
              <w:t>social media</w:t>
            </w:r>
            <w:r w:rsidR="00DB2362" w:rsidRPr="176088CE">
              <w:rPr>
                <w:i/>
                <w:iCs/>
              </w:rPr>
              <w:t>”</w:t>
            </w:r>
            <w:r w:rsidRPr="176088CE">
              <w:rPr>
                <w:i/>
                <w:iCs/>
              </w:rPr>
              <w:t xml:space="preserve"> and</w:t>
            </w:r>
            <w:r w:rsidR="00DB2362" w:rsidRPr="176088CE">
              <w:rPr>
                <w:i/>
                <w:iCs/>
              </w:rPr>
              <w:t xml:space="preserve"> “</w:t>
            </w:r>
            <w:r w:rsidRPr="176088CE">
              <w:rPr>
                <w:i/>
                <w:iCs/>
              </w:rPr>
              <w:t>search services</w:t>
            </w:r>
            <w:r w:rsidR="00DB2362" w:rsidRPr="176088CE">
              <w:rPr>
                <w:i/>
                <w:iCs/>
              </w:rPr>
              <w:t xml:space="preserve">” should be defined for the purposes of </w:t>
            </w:r>
            <w:r w:rsidRPr="176088CE">
              <w:rPr>
                <w:i/>
                <w:iCs/>
              </w:rPr>
              <w:t>the incentive</w:t>
            </w:r>
            <w:r w:rsidRPr="176088CE" w:rsidDel="00E16723">
              <w:rPr>
                <w:i/>
                <w:iCs/>
              </w:rPr>
              <w:t xml:space="preserve">? </w:t>
            </w:r>
            <w:r w:rsidRPr="176088CE" w:rsidDel="00132ACD">
              <w:rPr>
                <w:i/>
                <w:iCs/>
              </w:rPr>
              <w:t>Do you anticipate that a</w:t>
            </w:r>
            <w:r w:rsidRPr="176088CE" w:rsidDel="007245A8">
              <w:rPr>
                <w:i/>
                <w:iCs/>
              </w:rPr>
              <w:t xml:space="preserve"> process for confirming the application of these definitions will be needed</w:t>
            </w:r>
            <w:r w:rsidRPr="176088CE" w:rsidDel="004A386F">
              <w:rPr>
                <w:i/>
                <w:iCs/>
              </w:rPr>
              <w:t>, and if so, what form should it take</w:t>
            </w:r>
            <w:r w:rsidR="007245A8" w:rsidRPr="176088CE">
              <w:rPr>
                <w:i/>
                <w:iCs/>
              </w:rPr>
              <w:t xml:space="preserve">? </w:t>
            </w:r>
          </w:p>
          <w:p w14:paraId="4877FC92" w14:textId="4D337952" w:rsidR="00BE337D" w:rsidRDefault="0020478F" w:rsidP="0020478F">
            <w:pPr>
              <w:pStyle w:val="Bullet"/>
              <w:numPr>
                <w:ilvl w:val="0"/>
                <w:numId w:val="0"/>
              </w:numPr>
              <w:ind w:left="520" w:hanging="520"/>
              <w:rPr>
                <w:i/>
              </w:rPr>
            </w:pPr>
            <w:r>
              <w:rPr>
                <w:b/>
                <w:bCs/>
                <w:i/>
                <w:iCs/>
              </w:rPr>
              <w:t>Q</w:t>
            </w:r>
            <w:r w:rsidR="00DB2362">
              <w:rPr>
                <w:b/>
                <w:bCs/>
                <w:i/>
                <w:iCs/>
              </w:rPr>
              <w:t>2</w:t>
            </w:r>
            <w:r>
              <w:rPr>
                <w:b/>
                <w:bCs/>
                <w:i/>
                <w:iCs/>
              </w:rPr>
              <w:t xml:space="preserve">: </w:t>
            </w:r>
            <w:r w:rsidR="00E16723" w:rsidRPr="00AB7EBC">
              <w:rPr>
                <w:i/>
                <w:iCs/>
              </w:rPr>
              <w:t xml:space="preserve">Is </w:t>
            </w:r>
            <w:r w:rsidR="00E16723">
              <w:rPr>
                <w:i/>
              </w:rPr>
              <w:t>a</w:t>
            </w:r>
            <w:r w:rsidR="00E16723" w:rsidRPr="00AB7EBC">
              <w:rPr>
                <w:i/>
                <w:iCs/>
              </w:rPr>
              <w:t xml:space="preserve"> gross annual Australian market revenue </w:t>
            </w:r>
            <w:r w:rsidR="00DB2362">
              <w:rPr>
                <w:i/>
                <w:iCs/>
              </w:rPr>
              <w:t>threshold</w:t>
            </w:r>
            <w:r w:rsidR="00E16723" w:rsidRPr="00AB7EBC">
              <w:rPr>
                <w:i/>
                <w:iCs/>
              </w:rPr>
              <w:t xml:space="preserve"> appropriate </w:t>
            </w:r>
            <w:r w:rsidR="00DB2362">
              <w:rPr>
                <w:i/>
                <w:iCs/>
              </w:rPr>
              <w:t>for</w:t>
            </w:r>
            <w:r w:rsidR="00E16723">
              <w:rPr>
                <w:i/>
              </w:rPr>
              <w:t xml:space="preserve"> determining </w:t>
            </w:r>
            <w:r w:rsidR="00B50B84">
              <w:rPr>
                <w:i/>
              </w:rPr>
              <w:t xml:space="preserve">whether </w:t>
            </w:r>
            <w:r w:rsidR="00BF03C2">
              <w:rPr>
                <w:i/>
              </w:rPr>
              <w:t>a platform is “large”</w:t>
            </w:r>
            <w:r w:rsidR="00F43891">
              <w:rPr>
                <w:i/>
              </w:rPr>
              <w:t>, or s</w:t>
            </w:r>
            <w:r w:rsidR="00E16723">
              <w:rPr>
                <w:i/>
              </w:rPr>
              <w:t xml:space="preserve">hould a different </w:t>
            </w:r>
            <w:r w:rsidR="002F7E4A">
              <w:rPr>
                <w:i/>
              </w:rPr>
              <w:t>measure</w:t>
            </w:r>
            <w:r w:rsidR="00E16723">
              <w:rPr>
                <w:i/>
              </w:rPr>
              <w:t xml:space="preserve"> be used? </w:t>
            </w:r>
          </w:p>
          <w:p w14:paraId="69800D24" w14:textId="5D1B991E" w:rsidR="00E16723" w:rsidRPr="000305E5" w:rsidRDefault="00BE337D" w:rsidP="0020478F">
            <w:pPr>
              <w:pStyle w:val="Bullet"/>
              <w:numPr>
                <w:ilvl w:val="0"/>
                <w:numId w:val="0"/>
              </w:numPr>
              <w:ind w:left="520" w:hanging="520"/>
              <w:rPr>
                <w:i/>
                <w:iCs/>
              </w:rPr>
            </w:pPr>
            <w:r>
              <w:rPr>
                <w:b/>
                <w:bCs/>
                <w:i/>
                <w:iCs/>
              </w:rPr>
              <w:t>Q3:</w:t>
            </w:r>
            <w:r>
              <w:rPr>
                <w:i/>
              </w:rPr>
              <w:t xml:space="preserve"> If </w:t>
            </w:r>
            <w:r w:rsidR="00996ACA" w:rsidRPr="00AB7EBC">
              <w:rPr>
                <w:i/>
                <w:iCs/>
              </w:rPr>
              <w:t xml:space="preserve">gross annual Australian market revenue </w:t>
            </w:r>
            <w:r w:rsidR="00996ACA">
              <w:rPr>
                <w:i/>
                <w:iCs/>
              </w:rPr>
              <w:t>is the appropriate threshold, what level of revenue should it be set at?</w:t>
            </w:r>
          </w:p>
          <w:p w14:paraId="4654D2FD" w14:textId="26A4583E" w:rsidR="00BF03C2" w:rsidRDefault="00BF03C2" w:rsidP="0020478F">
            <w:pPr>
              <w:pStyle w:val="Bullet"/>
              <w:numPr>
                <w:ilvl w:val="0"/>
                <w:numId w:val="0"/>
              </w:numPr>
              <w:ind w:left="520" w:hanging="520"/>
              <w:rPr>
                <w:i/>
                <w:iCs/>
              </w:rPr>
            </w:pPr>
            <w:r>
              <w:rPr>
                <w:b/>
                <w:bCs/>
                <w:i/>
                <w:iCs/>
              </w:rPr>
              <w:t>Q4:</w:t>
            </w:r>
            <w:r>
              <w:rPr>
                <w:i/>
                <w:iCs/>
              </w:rPr>
              <w:t xml:space="preserve"> </w:t>
            </w:r>
            <w:r w:rsidR="0017718F">
              <w:rPr>
                <w:i/>
                <w:iCs/>
              </w:rPr>
              <w:t>What criteria should be used to determine the “significance” of a social media or search service</w:t>
            </w:r>
            <w:r w:rsidR="00D55633">
              <w:rPr>
                <w:i/>
                <w:iCs/>
              </w:rPr>
              <w:t xml:space="preserve"> in Australia</w:t>
            </w:r>
            <w:r w:rsidR="0017718F">
              <w:rPr>
                <w:i/>
                <w:iCs/>
              </w:rPr>
              <w:t xml:space="preserve">? </w:t>
            </w:r>
          </w:p>
          <w:p w14:paraId="429AF05D" w14:textId="19C82C93" w:rsidR="00A61BBE" w:rsidRDefault="00A61BBE" w:rsidP="0020478F">
            <w:pPr>
              <w:pStyle w:val="Bullet"/>
              <w:numPr>
                <w:ilvl w:val="0"/>
                <w:numId w:val="0"/>
              </w:numPr>
              <w:ind w:left="520" w:hanging="520"/>
            </w:pPr>
            <w:r>
              <w:rPr>
                <w:b/>
                <w:bCs/>
                <w:i/>
                <w:iCs/>
              </w:rPr>
              <w:t>Q5:</w:t>
            </w:r>
            <w:r>
              <w:rPr>
                <w:i/>
                <w:iCs/>
              </w:rPr>
              <w:t xml:space="preserve"> </w:t>
            </w:r>
            <w:r w:rsidR="00773ED8" w:rsidRPr="00B8591C">
              <w:rPr>
                <w:i/>
              </w:rPr>
              <w:t xml:space="preserve">What sources of data are best used to assess </w:t>
            </w:r>
            <w:r w:rsidR="00D34009" w:rsidRPr="00B8591C">
              <w:rPr>
                <w:i/>
              </w:rPr>
              <w:t xml:space="preserve">the size </w:t>
            </w:r>
            <w:r w:rsidR="00F72784" w:rsidRPr="00B8591C">
              <w:rPr>
                <w:i/>
              </w:rPr>
              <w:t>of companies and significance of their services</w:t>
            </w:r>
            <w:r w:rsidR="00773ED8" w:rsidRPr="00B8591C">
              <w:rPr>
                <w:i/>
              </w:rPr>
              <w:t>?</w:t>
            </w:r>
            <w:r w:rsidR="00773ED8">
              <w:t xml:space="preserve"> </w:t>
            </w:r>
          </w:p>
          <w:p w14:paraId="1A593F5D" w14:textId="63209013" w:rsidR="00A61C03" w:rsidRPr="00C51290" w:rsidRDefault="00A61C03" w:rsidP="0020478F">
            <w:pPr>
              <w:pStyle w:val="Bullet"/>
              <w:numPr>
                <w:ilvl w:val="0"/>
                <w:numId w:val="0"/>
              </w:numPr>
              <w:ind w:left="520" w:hanging="520"/>
              <w:rPr>
                <w:i/>
              </w:rPr>
            </w:pPr>
            <w:r w:rsidRPr="001F522F">
              <w:rPr>
                <w:b/>
                <w:i/>
              </w:rPr>
              <w:t>Q6</w:t>
            </w:r>
            <w:r w:rsidRPr="00C51290">
              <w:rPr>
                <w:i/>
              </w:rPr>
              <w:t xml:space="preserve">: What </w:t>
            </w:r>
            <w:r w:rsidR="00C51290">
              <w:rPr>
                <w:i/>
              </w:rPr>
              <w:t xml:space="preserve">administrative costs are likely to be incurred by platforms </w:t>
            </w:r>
            <w:r w:rsidR="00C95E6E">
              <w:rPr>
                <w:i/>
              </w:rPr>
              <w:t xml:space="preserve">that are </w:t>
            </w:r>
            <w:r w:rsidR="00C51290">
              <w:rPr>
                <w:i/>
              </w:rPr>
              <w:t>potentially in scope?</w:t>
            </w:r>
          </w:p>
          <w:p w14:paraId="0C75D559" w14:textId="6535E2B6" w:rsidR="003F78E7" w:rsidRPr="00C51290" w:rsidRDefault="003F78E7" w:rsidP="0020478F">
            <w:pPr>
              <w:pStyle w:val="Bullet"/>
              <w:numPr>
                <w:ilvl w:val="0"/>
                <w:numId w:val="0"/>
              </w:numPr>
              <w:ind w:left="520" w:hanging="520"/>
              <w:rPr>
                <w:i/>
              </w:rPr>
            </w:pPr>
            <w:r>
              <w:rPr>
                <w:b/>
                <w:i/>
              </w:rPr>
              <w:t>Q7</w:t>
            </w:r>
            <w:r w:rsidRPr="008E5A22">
              <w:rPr>
                <w:i/>
              </w:rPr>
              <w:t>:</w:t>
            </w:r>
            <w:r>
              <w:rPr>
                <w:i/>
              </w:rPr>
              <w:t xml:space="preserve"> </w:t>
            </w:r>
            <w:r w:rsidR="006E3531">
              <w:rPr>
                <w:i/>
              </w:rPr>
              <w:t>When should the incentive commence?</w:t>
            </w:r>
          </w:p>
          <w:p w14:paraId="34475CDA" w14:textId="397AF4C9" w:rsidR="00E16723" w:rsidRPr="00E16723" w:rsidRDefault="00E16723" w:rsidP="002F7E4A">
            <w:pPr>
              <w:pStyle w:val="Bullet"/>
              <w:numPr>
                <w:ilvl w:val="0"/>
                <w:numId w:val="0"/>
              </w:numPr>
              <w:ind w:left="520" w:hanging="520"/>
              <w:rPr>
                <w:lang w:eastAsia="en-US"/>
              </w:rPr>
            </w:pPr>
          </w:p>
        </w:tc>
      </w:tr>
    </w:tbl>
    <w:p w14:paraId="71A0F0EF" w14:textId="39CD7903" w:rsidR="000015EF" w:rsidRPr="00413B44" w:rsidRDefault="00136018" w:rsidP="002F5593">
      <w:pPr>
        <w:pStyle w:val="Heading3"/>
        <w:spacing w:before="120" w:after="120"/>
      </w:pPr>
      <w:bookmarkStart w:id="22" w:name="_Toc202888258"/>
      <w:r>
        <w:t>Calc</w:t>
      </w:r>
      <w:r w:rsidR="0035676F">
        <w:t>ulation of the incentive liability</w:t>
      </w:r>
      <w:bookmarkEnd w:id="22"/>
      <w:r w:rsidR="0035676F">
        <w:t xml:space="preserve"> </w:t>
      </w:r>
    </w:p>
    <w:p w14:paraId="46832294" w14:textId="6AE3DF14" w:rsidR="007C03D9" w:rsidRDefault="00442441" w:rsidP="00B863B0">
      <w:pPr>
        <w:rPr>
          <w:color w:val="000000"/>
          <w:szCs w:val="22"/>
        </w:rPr>
      </w:pPr>
      <w:r w:rsidRPr="009D487A">
        <w:rPr>
          <w:color w:val="000000"/>
          <w:szCs w:val="22"/>
        </w:rPr>
        <w:t xml:space="preserve">The </w:t>
      </w:r>
      <w:r w:rsidR="00BC2CA3">
        <w:rPr>
          <w:color w:val="000000"/>
          <w:szCs w:val="22"/>
        </w:rPr>
        <w:t>liability</w:t>
      </w:r>
      <w:r w:rsidRPr="009D487A">
        <w:rPr>
          <w:color w:val="000000"/>
          <w:szCs w:val="22"/>
        </w:rPr>
        <w:t xml:space="preserve"> </w:t>
      </w:r>
      <w:r w:rsidR="007D5FD5">
        <w:rPr>
          <w:color w:val="000000"/>
          <w:szCs w:val="22"/>
        </w:rPr>
        <w:t>calculation will be designed</w:t>
      </w:r>
      <w:r w:rsidRPr="009D487A">
        <w:rPr>
          <w:color w:val="000000"/>
          <w:szCs w:val="22"/>
        </w:rPr>
        <w:t xml:space="preserve"> to incentivise</w:t>
      </w:r>
      <w:r w:rsidR="0010515E">
        <w:rPr>
          <w:color w:val="000000"/>
          <w:szCs w:val="22"/>
        </w:rPr>
        <w:t xml:space="preserve"> total</w:t>
      </w:r>
      <w:r w:rsidRPr="009D487A">
        <w:rPr>
          <w:color w:val="000000"/>
          <w:szCs w:val="22"/>
        </w:rPr>
        <w:t xml:space="preserve"> commercial deals </w:t>
      </w:r>
      <w:r w:rsidR="000C2471">
        <w:rPr>
          <w:color w:val="000000"/>
          <w:szCs w:val="22"/>
        </w:rPr>
        <w:t xml:space="preserve">in the </w:t>
      </w:r>
      <w:r w:rsidR="003E0AB3">
        <w:rPr>
          <w:color w:val="000000"/>
          <w:szCs w:val="22"/>
        </w:rPr>
        <w:t xml:space="preserve">order of </w:t>
      </w:r>
      <w:r w:rsidR="000C2471">
        <w:rPr>
          <w:color w:val="000000"/>
          <w:szCs w:val="22"/>
        </w:rPr>
        <w:t xml:space="preserve">magnitude of </w:t>
      </w:r>
      <w:r w:rsidR="00B55028">
        <w:rPr>
          <w:color w:val="000000"/>
          <w:szCs w:val="22"/>
        </w:rPr>
        <w:t>recent</w:t>
      </w:r>
      <w:r w:rsidR="000C2471">
        <w:rPr>
          <w:color w:val="000000"/>
          <w:szCs w:val="22"/>
        </w:rPr>
        <w:t xml:space="preserve"> deals</w:t>
      </w:r>
      <w:r w:rsidRPr="009D487A">
        <w:rPr>
          <w:color w:val="000000"/>
          <w:szCs w:val="22"/>
        </w:rPr>
        <w:t>.</w:t>
      </w:r>
      <w:r w:rsidR="00917D99">
        <w:rPr>
          <w:color w:val="000000"/>
          <w:szCs w:val="22"/>
        </w:rPr>
        <w:t xml:space="preserve"> That is, </w:t>
      </w:r>
      <w:r w:rsidR="00CA739A">
        <w:rPr>
          <w:color w:val="000000"/>
          <w:szCs w:val="22"/>
        </w:rPr>
        <w:t xml:space="preserve">any digital platform that </w:t>
      </w:r>
      <w:r w:rsidR="00940E17">
        <w:rPr>
          <w:color w:val="000000"/>
          <w:szCs w:val="22"/>
        </w:rPr>
        <w:t xml:space="preserve">made deals in relation to the code and </w:t>
      </w:r>
      <w:r w:rsidR="00CA739A">
        <w:rPr>
          <w:color w:val="000000"/>
          <w:szCs w:val="22"/>
        </w:rPr>
        <w:t xml:space="preserve">continues to make deals with Australian news organisations similar to those that already exist </w:t>
      </w:r>
      <w:r w:rsidR="00BB198B">
        <w:rPr>
          <w:color w:val="000000"/>
          <w:szCs w:val="22"/>
        </w:rPr>
        <w:t xml:space="preserve">or have recently existed </w:t>
      </w:r>
      <w:r w:rsidR="00C23506">
        <w:rPr>
          <w:color w:val="000000"/>
          <w:szCs w:val="22"/>
        </w:rPr>
        <w:t>should</w:t>
      </w:r>
      <w:r w:rsidR="00CA739A">
        <w:rPr>
          <w:color w:val="000000"/>
          <w:szCs w:val="22"/>
        </w:rPr>
        <w:t xml:space="preserve"> not incur a</w:t>
      </w:r>
      <w:r w:rsidR="00AF2CD8">
        <w:rPr>
          <w:color w:val="000000"/>
          <w:szCs w:val="22"/>
        </w:rPr>
        <w:t xml:space="preserve"> new</w:t>
      </w:r>
      <w:r w:rsidR="00CA739A">
        <w:rPr>
          <w:color w:val="000000"/>
          <w:szCs w:val="22"/>
        </w:rPr>
        <w:t xml:space="preserve"> liability</w:t>
      </w:r>
      <w:r w:rsidR="00AF2CD8">
        <w:rPr>
          <w:color w:val="000000"/>
          <w:szCs w:val="22"/>
        </w:rPr>
        <w:t xml:space="preserve"> under the incentive</w:t>
      </w:r>
      <w:r w:rsidR="00CA739A">
        <w:rPr>
          <w:color w:val="000000"/>
          <w:szCs w:val="22"/>
        </w:rPr>
        <w:t>.</w:t>
      </w:r>
      <w:r w:rsidRPr="009D487A">
        <w:rPr>
          <w:color w:val="000000"/>
          <w:szCs w:val="22"/>
        </w:rPr>
        <w:t xml:space="preserve"> </w:t>
      </w:r>
      <w:r w:rsidR="004A3646">
        <w:rPr>
          <w:color w:val="000000"/>
          <w:szCs w:val="22"/>
        </w:rPr>
        <w:t xml:space="preserve">The </w:t>
      </w:r>
      <w:r w:rsidR="00EE691D">
        <w:rPr>
          <w:color w:val="000000"/>
          <w:szCs w:val="22"/>
        </w:rPr>
        <w:t>incentive will apply on a group basis</w:t>
      </w:r>
      <w:r w:rsidR="00F50DC9">
        <w:rPr>
          <w:color w:val="000000"/>
          <w:szCs w:val="22"/>
        </w:rPr>
        <w:t xml:space="preserve"> (referred to as the in-scope entity)</w:t>
      </w:r>
      <w:r w:rsidR="00EE691D">
        <w:rPr>
          <w:color w:val="000000"/>
          <w:szCs w:val="22"/>
        </w:rPr>
        <w:t>, rather than to individual companies</w:t>
      </w:r>
      <w:r w:rsidR="00DC2425">
        <w:rPr>
          <w:color w:val="000000"/>
          <w:szCs w:val="22"/>
        </w:rPr>
        <w:t xml:space="preserve">. </w:t>
      </w:r>
      <w:r w:rsidR="00EC4AAD">
        <w:rPr>
          <w:color w:val="000000"/>
          <w:szCs w:val="22"/>
        </w:rPr>
        <w:t xml:space="preserve">As with the </w:t>
      </w:r>
      <w:r w:rsidR="00E36385">
        <w:rPr>
          <w:color w:val="000000"/>
          <w:szCs w:val="22"/>
        </w:rPr>
        <w:t>definition</w:t>
      </w:r>
      <w:r w:rsidR="00EC4AAD">
        <w:rPr>
          <w:color w:val="000000"/>
          <w:szCs w:val="22"/>
        </w:rPr>
        <w:t xml:space="preserve"> </w:t>
      </w:r>
      <w:r w:rsidR="0055282C">
        <w:rPr>
          <w:color w:val="000000"/>
          <w:szCs w:val="22"/>
        </w:rPr>
        <w:t xml:space="preserve">used in relation to the size </w:t>
      </w:r>
      <w:r w:rsidR="002224E2">
        <w:rPr>
          <w:color w:val="000000"/>
          <w:szCs w:val="22"/>
        </w:rPr>
        <w:t>of</w:t>
      </w:r>
      <w:r w:rsidR="00DC2425">
        <w:rPr>
          <w:color w:val="000000"/>
          <w:szCs w:val="22"/>
        </w:rPr>
        <w:t xml:space="preserve"> </w:t>
      </w:r>
      <w:r w:rsidR="0055282C">
        <w:rPr>
          <w:color w:val="000000"/>
          <w:szCs w:val="22"/>
        </w:rPr>
        <w:t>the platform,</w:t>
      </w:r>
      <w:r w:rsidR="00DC2425">
        <w:rPr>
          <w:color w:val="000000"/>
          <w:szCs w:val="22"/>
        </w:rPr>
        <w:t xml:space="preserve"> </w:t>
      </w:r>
      <w:r w:rsidR="00BE5E3F">
        <w:rPr>
          <w:color w:val="000000"/>
          <w:szCs w:val="22"/>
        </w:rPr>
        <w:t>“</w:t>
      </w:r>
      <w:r w:rsidR="0055282C">
        <w:rPr>
          <w:color w:val="000000"/>
          <w:szCs w:val="22"/>
        </w:rPr>
        <w:t>g</w:t>
      </w:r>
      <w:r w:rsidR="00BE5E3F">
        <w:rPr>
          <w:color w:val="000000"/>
          <w:szCs w:val="22"/>
        </w:rPr>
        <w:t xml:space="preserve">roup” in this context refers to </w:t>
      </w:r>
      <w:r w:rsidR="004D18EA" w:rsidRPr="004D18EA">
        <w:rPr>
          <w:color w:val="000000"/>
          <w:szCs w:val="22"/>
        </w:rPr>
        <w:t>entities consolidated for accounting purposes as a single group</w:t>
      </w:r>
      <w:r w:rsidR="0055282C">
        <w:rPr>
          <w:color w:val="000000"/>
          <w:szCs w:val="22"/>
        </w:rPr>
        <w:t>.</w:t>
      </w:r>
      <w:r w:rsidR="004D18EA">
        <w:rPr>
          <w:color w:val="000000"/>
          <w:szCs w:val="22"/>
        </w:rPr>
        <w:t xml:space="preserve"> </w:t>
      </w:r>
    </w:p>
    <w:p w14:paraId="181A49CC" w14:textId="3B03F411" w:rsidR="00B863B0" w:rsidRDefault="00B863B0" w:rsidP="00B863B0">
      <w:r>
        <w:t xml:space="preserve">An in-scope entity’s incentive liability will be calculated by applying the incentive rate to a revenue base, then </w:t>
      </w:r>
      <w:r w:rsidR="000C481A">
        <w:t xml:space="preserve">reducing the liability </w:t>
      </w:r>
      <w:r w:rsidR="005A69A9">
        <w:t>with a</w:t>
      </w:r>
      <w:r w:rsidR="002A51F0">
        <w:t xml:space="preserve"> deduction </w:t>
      </w:r>
      <w:r w:rsidR="005A69A9">
        <w:t xml:space="preserve">to reflect eligible </w:t>
      </w:r>
      <w:r w:rsidR="00BC2CA3">
        <w:t>expenditure</w:t>
      </w:r>
      <w:r w:rsidR="00402D6E">
        <w:t>:</w:t>
      </w:r>
      <w:r w:rsidR="005A69A9">
        <w:t xml:space="preserve"> </w:t>
      </w:r>
    </w:p>
    <w:p w14:paraId="4DDFAE8A" w14:textId="21B7005A" w:rsidR="00402D6E" w:rsidRPr="007109E1" w:rsidRDefault="00AE4E99" w:rsidP="002F5593">
      <w:pPr>
        <w:jc w:val="center"/>
        <w:rPr>
          <w:b/>
        </w:rPr>
      </w:pPr>
      <w:r w:rsidRPr="007109E1">
        <w:rPr>
          <w:b/>
        </w:rPr>
        <w:t>Incentive liability = (</w:t>
      </w:r>
      <w:r w:rsidR="005161CD">
        <w:rPr>
          <w:b/>
          <w:bCs/>
        </w:rPr>
        <w:t>charge</w:t>
      </w:r>
      <w:r w:rsidR="00592529" w:rsidRPr="007109E1">
        <w:rPr>
          <w:b/>
          <w:bCs/>
        </w:rPr>
        <w:t xml:space="preserve"> base</w:t>
      </w:r>
      <w:r w:rsidR="00727041">
        <w:rPr>
          <w:b/>
          <w:bCs/>
        </w:rPr>
        <w:t xml:space="preserve"> </w:t>
      </w:r>
      <w:r w:rsidR="00727041" w:rsidRPr="00727041">
        <w:rPr>
          <w:b/>
          <w:bCs/>
          <w:sz w:val="20"/>
          <w:szCs w:val="18"/>
        </w:rPr>
        <w:t>x</w:t>
      </w:r>
      <w:r w:rsidR="00727041">
        <w:rPr>
          <w:b/>
          <w:bCs/>
        </w:rPr>
        <w:t xml:space="preserve"> </w:t>
      </w:r>
      <w:r w:rsidR="00592529" w:rsidRPr="007109E1">
        <w:rPr>
          <w:b/>
        </w:rPr>
        <w:t>incentive rate) – (</w:t>
      </w:r>
      <w:r w:rsidR="007109E1" w:rsidRPr="007109E1">
        <w:rPr>
          <w:b/>
          <w:bCs/>
        </w:rPr>
        <w:t xml:space="preserve">eligible expenditure </w:t>
      </w:r>
      <w:r w:rsidR="007109E1" w:rsidRPr="00A8634C">
        <w:rPr>
          <w:b/>
          <w:sz w:val="20"/>
          <w:szCs w:val="18"/>
        </w:rPr>
        <w:t xml:space="preserve">x </w:t>
      </w:r>
      <w:r w:rsidR="002A51F0">
        <w:rPr>
          <w:b/>
          <w:bCs/>
        </w:rPr>
        <w:t>deduction</w:t>
      </w:r>
      <w:r w:rsidR="002A51F0" w:rsidRPr="007109E1">
        <w:rPr>
          <w:b/>
          <w:bCs/>
        </w:rPr>
        <w:t xml:space="preserve"> </w:t>
      </w:r>
      <w:r w:rsidR="007109E1" w:rsidRPr="007109E1">
        <w:rPr>
          <w:b/>
          <w:bCs/>
        </w:rPr>
        <w:t>rate)</w:t>
      </w:r>
    </w:p>
    <w:p w14:paraId="23B0D6F4" w14:textId="04B6DC6A" w:rsidR="004E0FBA" w:rsidRDefault="00D2234E" w:rsidP="002F5593">
      <w:pPr>
        <w:pStyle w:val="Heading4"/>
        <w:spacing w:before="120" w:after="120"/>
      </w:pPr>
      <w:r>
        <w:t>Charge b</w:t>
      </w:r>
      <w:r w:rsidR="003D4305">
        <w:t>ase</w:t>
      </w:r>
      <w:r w:rsidR="00EC01D2">
        <w:t xml:space="preserve">: </w:t>
      </w:r>
      <w:r w:rsidR="00E57D44">
        <w:t>I</w:t>
      </w:r>
      <w:r w:rsidR="008C7481">
        <w:t xml:space="preserve">dentifying the most appropriate </w:t>
      </w:r>
      <w:r w:rsidR="00486956">
        <w:t>base</w:t>
      </w:r>
    </w:p>
    <w:p w14:paraId="50C8A276" w14:textId="3B4501EA" w:rsidR="008D31F4" w:rsidRDefault="00216764" w:rsidP="001C0041">
      <w:r>
        <w:t>Th</w:t>
      </w:r>
      <w:r w:rsidR="00336F81">
        <w:t>e</w:t>
      </w:r>
      <w:r w:rsidR="00916715">
        <w:t xml:space="preserve"> </w:t>
      </w:r>
      <w:r w:rsidR="00B148A1">
        <w:t>charge</w:t>
      </w:r>
      <w:r w:rsidR="000E1C67">
        <w:t xml:space="preserve"> base </w:t>
      </w:r>
      <w:r w:rsidR="0004523F">
        <w:t>should</w:t>
      </w:r>
      <w:r w:rsidR="00EB742C">
        <w:t xml:space="preserve"> </w:t>
      </w:r>
      <w:r w:rsidR="00916715">
        <w:t xml:space="preserve">ensure the liability </w:t>
      </w:r>
      <w:r w:rsidR="001C0041">
        <w:t xml:space="preserve">effectively incentivises </w:t>
      </w:r>
      <w:r w:rsidR="000E7D57">
        <w:t xml:space="preserve">meaningful </w:t>
      </w:r>
      <w:r w:rsidR="00DA7F89">
        <w:t xml:space="preserve">engagement between </w:t>
      </w:r>
      <w:r w:rsidR="005A5F35">
        <w:t xml:space="preserve">digital platforms and news </w:t>
      </w:r>
      <w:r w:rsidR="00FD37CE">
        <w:t>businesses, and</w:t>
      </w:r>
      <w:r w:rsidR="00895DD7">
        <w:t xml:space="preserve"> is</w:t>
      </w:r>
      <w:r w:rsidR="00A901CA">
        <w:t xml:space="preserve"> </w:t>
      </w:r>
      <w:r w:rsidR="00F0236E">
        <w:t>simple to co</w:t>
      </w:r>
      <w:r w:rsidR="006F1A46">
        <w:t>mply with</w:t>
      </w:r>
      <w:r w:rsidR="001532B7">
        <w:t xml:space="preserve"> and </w:t>
      </w:r>
      <w:r w:rsidR="006306F2">
        <w:t xml:space="preserve">to </w:t>
      </w:r>
      <w:r w:rsidR="001532B7">
        <w:t>administer</w:t>
      </w:r>
      <w:r w:rsidR="007C46E2">
        <w:t xml:space="preserve">. </w:t>
      </w:r>
    </w:p>
    <w:p w14:paraId="6426EADE" w14:textId="03ECD721" w:rsidR="001C0041" w:rsidRDefault="005A5F35" w:rsidP="001C0041">
      <w:r>
        <w:t xml:space="preserve">This aspect of the design </w:t>
      </w:r>
      <w:r w:rsidR="00B148A1">
        <w:t>depends</w:t>
      </w:r>
      <w:r w:rsidR="00847F37">
        <w:t xml:space="preserve"> on the</w:t>
      </w:r>
      <w:r w:rsidR="006C7FC8">
        <w:t xml:space="preserve"> revenue streams</w:t>
      </w:r>
      <w:r w:rsidR="001C0041">
        <w:t xml:space="preserve"> of </w:t>
      </w:r>
      <w:r w:rsidR="003A3666">
        <w:t xml:space="preserve">the </w:t>
      </w:r>
      <w:r w:rsidR="0017704C">
        <w:t>population of in-scope entities</w:t>
      </w:r>
      <w:r w:rsidR="003A3666">
        <w:t xml:space="preserve">. </w:t>
      </w:r>
      <w:r w:rsidR="00012645">
        <w:t xml:space="preserve">Once </w:t>
      </w:r>
      <w:r w:rsidR="002153A0">
        <w:t xml:space="preserve">the </w:t>
      </w:r>
      <w:r w:rsidR="002621F5">
        <w:t>scope of the incentive</w:t>
      </w:r>
      <w:r w:rsidR="002153A0">
        <w:t xml:space="preserve"> ha</w:t>
      </w:r>
      <w:r w:rsidR="00221D9E">
        <w:t>s</w:t>
      </w:r>
      <w:r w:rsidR="002153A0">
        <w:t xml:space="preserve"> </w:t>
      </w:r>
      <w:r w:rsidR="00752D0F">
        <w:t>been settled</w:t>
      </w:r>
      <w:r w:rsidR="00155B3B">
        <w:t xml:space="preserve"> and the p</w:t>
      </w:r>
      <w:r w:rsidR="002153A0">
        <w:t xml:space="preserve">opulation of in-scope entities </w:t>
      </w:r>
      <w:r w:rsidR="00155B3B">
        <w:t xml:space="preserve">has been </w:t>
      </w:r>
      <w:r w:rsidR="00091DAD">
        <w:t xml:space="preserve">defined, it </w:t>
      </w:r>
      <w:r w:rsidR="002153A0">
        <w:t xml:space="preserve">will </w:t>
      </w:r>
      <w:r w:rsidR="0022017E">
        <w:t xml:space="preserve">be clearer whether a wide </w:t>
      </w:r>
      <w:r w:rsidR="00B148A1">
        <w:t>charge</w:t>
      </w:r>
      <w:r w:rsidR="0022017E">
        <w:t xml:space="preserve"> base is most effective, or whether a narrower base should be adopted. </w:t>
      </w:r>
      <w:r w:rsidR="006C7230">
        <w:t xml:space="preserve"> </w:t>
      </w:r>
    </w:p>
    <w:p w14:paraId="0B94D849" w14:textId="0CB51C63" w:rsidR="002D7D91" w:rsidRDefault="0059452F" w:rsidP="00436E1D">
      <w:r>
        <w:lastRenderedPageBreak/>
        <w:t xml:space="preserve">The </w:t>
      </w:r>
      <w:r w:rsidRPr="008E3D32">
        <w:rPr>
          <w:b/>
        </w:rPr>
        <w:t>first option</w:t>
      </w:r>
      <w:r>
        <w:t xml:space="preserve"> </w:t>
      </w:r>
      <w:r w:rsidR="009B0361">
        <w:t xml:space="preserve">is </w:t>
      </w:r>
      <w:r w:rsidR="00E245EF">
        <w:t>to set</w:t>
      </w:r>
      <w:r w:rsidR="004D4FB4">
        <w:t xml:space="preserve"> </w:t>
      </w:r>
      <w:r w:rsidR="009B0361">
        <w:t xml:space="preserve">the </w:t>
      </w:r>
      <w:r w:rsidR="00B148A1">
        <w:t>charge</w:t>
      </w:r>
      <w:r w:rsidR="009B0361">
        <w:t xml:space="preserve"> base</w:t>
      </w:r>
      <w:r w:rsidR="00BC17AD">
        <w:t xml:space="preserve"> </w:t>
      </w:r>
      <w:r w:rsidR="00E245EF">
        <w:t>as</w:t>
      </w:r>
      <w:r w:rsidR="00BC17AD">
        <w:t xml:space="preserve"> </w:t>
      </w:r>
      <w:r w:rsidR="00C66BAE">
        <w:t>total gross</w:t>
      </w:r>
      <w:r w:rsidR="009B0361">
        <w:t xml:space="preserve"> revenue generated in Australi</w:t>
      </w:r>
      <w:r w:rsidR="001765C4">
        <w:t>a</w:t>
      </w:r>
      <w:r w:rsidR="00505F02">
        <w:t xml:space="preserve"> (</w:t>
      </w:r>
      <w:r w:rsidR="00C66BAE">
        <w:t>exclusive of GST</w:t>
      </w:r>
      <w:r w:rsidR="00505F02">
        <w:t>)</w:t>
      </w:r>
      <w:r w:rsidR="001B54C2">
        <w:t>,</w:t>
      </w:r>
      <w:r w:rsidR="00505F02">
        <w:t xml:space="preserve"> aggregated across the whole group</w:t>
      </w:r>
      <w:r w:rsidR="009B0361">
        <w:t xml:space="preserve">. </w:t>
      </w:r>
      <w:r w:rsidR="00BA4975">
        <w:t>Th</w:t>
      </w:r>
      <w:r w:rsidR="001765C4">
        <w:t>e</w:t>
      </w:r>
      <w:r w:rsidR="004629FF">
        <w:t xml:space="preserve"> </w:t>
      </w:r>
      <w:r w:rsidR="00C53AF3">
        <w:t xml:space="preserve">incentive liability </w:t>
      </w:r>
      <w:r w:rsidR="001765C4">
        <w:t xml:space="preserve">would then </w:t>
      </w:r>
      <w:r w:rsidR="00C53AF3">
        <w:t xml:space="preserve">reflect the </w:t>
      </w:r>
      <w:r w:rsidR="007349A6">
        <w:t xml:space="preserve">size of the </w:t>
      </w:r>
      <w:r w:rsidR="00505F02">
        <w:t xml:space="preserve">overall </w:t>
      </w:r>
      <w:r w:rsidR="001F3135">
        <w:t>entity</w:t>
      </w:r>
      <w:r w:rsidR="00CE336B">
        <w:t>. It is als</w:t>
      </w:r>
      <w:r w:rsidR="00034798">
        <w:t>o simple, reducing the compliance burden</w:t>
      </w:r>
      <w:r w:rsidR="004D4FB4">
        <w:t xml:space="preserve"> on in-scope entities</w:t>
      </w:r>
      <w:r w:rsidR="00A12AC4">
        <w:t xml:space="preserve">. </w:t>
      </w:r>
      <w:r w:rsidR="00F62FC1">
        <w:t xml:space="preserve"> </w:t>
      </w:r>
    </w:p>
    <w:p w14:paraId="675BDA41" w14:textId="356A0D20" w:rsidR="00B70DA3" w:rsidRDefault="00B70DA3" w:rsidP="00436E1D">
      <w:r>
        <w:t xml:space="preserve">Determining </w:t>
      </w:r>
      <w:r w:rsidR="00A12AC4">
        <w:t xml:space="preserve">how much of an entity’s revenue is </w:t>
      </w:r>
      <w:r>
        <w:t xml:space="preserve">generated from Australia is not expected to </w:t>
      </w:r>
      <w:r w:rsidR="00505F02">
        <w:t xml:space="preserve">be a complex calculation. </w:t>
      </w:r>
      <w:r w:rsidR="00FD0A81">
        <w:t xml:space="preserve">Records of revenue disaggregated </w:t>
      </w:r>
      <w:r w:rsidR="00D07A82">
        <w:t>by</w:t>
      </w:r>
      <w:r w:rsidR="00FD0A81">
        <w:t xml:space="preserve"> jurisdiction are understood to be held</w:t>
      </w:r>
      <w:r w:rsidR="00505F02">
        <w:t xml:space="preserve"> for </w:t>
      </w:r>
      <w:r w:rsidR="00E12ED5">
        <w:t>foreign tax compliance</w:t>
      </w:r>
      <w:r w:rsidR="00783AE0">
        <w:t xml:space="preserve"> </w:t>
      </w:r>
      <w:r w:rsidR="00505F02">
        <w:t>purposes</w:t>
      </w:r>
      <w:r w:rsidR="00181623">
        <w:t xml:space="preserve">. </w:t>
      </w:r>
    </w:p>
    <w:p w14:paraId="036B44A8" w14:textId="114C9203" w:rsidR="00A43783" w:rsidRDefault="00F62FC1" w:rsidP="00436E1D">
      <w:r>
        <w:t xml:space="preserve">The </w:t>
      </w:r>
      <w:r w:rsidRPr="008E3D32">
        <w:rPr>
          <w:b/>
        </w:rPr>
        <w:t>second option</w:t>
      </w:r>
      <w:r>
        <w:t xml:space="preserve"> is </w:t>
      </w:r>
      <w:r w:rsidR="00201504">
        <w:t xml:space="preserve">to define the </w:t>
      </w:r>
      <w:r w:rsidR="00837A97">
        <w:t>charge</w:t>
      </w:r>
      <w:r w:rsidR="00201504">
        <w:t xml:space="preserve"> base as the total </w:t>
      </w:r>
      <w:r w:rsidR="008C16E9">
        <w:t xml:space="preserve">group </w:t>
      </w:r>
      <w:r w:rsidR="00201504">
        <w:t>revenue generated in Australia from digital advertising</w:t>
      </w:r>
      <w:r w:rsidR="00D851BC">
        <w:t xml:space="preserve">. </w:t>
      </w:r>
      <w:r w:rsidR="00CE5DDA">
        <w:t>Digital advertising revenues</w:t>
      </w:r>
      <w:r w:rsidR="005D27AD">
        <w:t xml:space="preserve"> have largely facilitated the switch from traditional news business models to highly digitalised </w:t>
      </w:r>
      <w:r w:rsidR="00C70479">
        <w:t>business models</w:t>
      </w:r>
      <w:r w:rsidR="002B1186">
        <w:t>.</w:t>
      </w:r>
      <w:r w:rsidR="005E12A0">
        <w:t xml:space="preserve"> </w:t>
      </w:r>
      <w:r w:rsidR="009473C4">
        <w:t>This</w:t>
      </w:r>
      <w:r w:rsidR="00C70479">
        <w:t xml:space="preserve"> has led to </w:t>
      </w:r>
      <w:r w:rsidR="008F735A">
        <w:t>a decline in the number of outlets engaged in</w:t>
      </w:r>
      <w:r w:rsidR="00C70479">
        <w:t xml:space="preserve"> </w:t>
      </w:r>
      <w:r w:rsidR="00BF122B">
        <w:t>news media production in Australia</w:t>
      </w:r>
      <w:r w:rsidR="00791CE6">
        <w:t xml:space="preserve"> </w:t>
      </w:r>
      <w:r w:rsidR="00791CE6" w:rsidRPr="00791CE6">
        <w:t xml:space="preserve">and </w:t>
      </w:r>
      <w:r w:rsidR="000231C4">
        <w:t xml:space="preserve">has </w:t>
      </w:r>
      <w:r w:rsidR="00791CE6" w:rsidRPr="00791CE6">
        <w:t>increas</w:t>
      </w:r>
      <w:r w:rsidR="000231C4">
        <w:t>ed</w:t>
      </w:r>
      <w:r w:rsidR="00791CE6" w:rsidRPr="00791CE6">
        <w:t xml:space="preserve"> reliance on digital platforms for news distribution</w:t>
      </w:r>
      <w:r w:rsidR="00BF122B">
        <w:t xml:space="preserve">. </w:t>
      </w:r>
      <w:r w:rsidR="00075EDD">
        <w:t>It may therefore</w:t>
      </w:r>
      <w:r w:rsidR="00BF122B">
        <w:t xml:space="preserve"> be appropriate to link incentive liabilities to digital advertising revenues</w:t>
      </w:r>
      <w:r w:rsidR="008C16E9">
        <w:t xml:space="preserve"> such that the businesses that have benefitted the most from the </w:t>
      </w:r>
      <w:r w:rsidR="00033BB6">
        <w:t>technological shift will contribute the most to the public good</w:t>
      </w:r>
      <w:r w:rsidR="00C31DDD">
        <w:t xml:space="preserve"> of Australian news and journalism</w:t>
      </w:r>
      <w:r w:rsidR="00033BB6">
        <w:t xml:space="preserve">. </w:t>
      </w:r>
    </w:p>
    <w:p w14:paraId="5EF16B10" w14:textId="5FF65773" w:rsidR="00F62FC1" w:rsidRDefault="00BF122B" w:rsidP="00436E1D">
      <w:r>
        <w:t xml:space="preserve">However, </w:t>
      </w:r>
      <w:r w:rsidR="00682F8E">
        <w:t xml:space="preserve">there are other similarly lucrative sources of income for large </w:t>
      </w:r>
      <w:r w:rsidR="00F76CE3">
        <w:t>social media</w:t>
      </w:r>
      <w:r w:rsidR="00682F8E">
        <w:t xml:space="preserve"> platforms</w:t>
      </w:r>
      <w:r w:rsidR="00F76CE3">
        <w:t xml:space="preserve"> and search engines</w:t>
      </w:r>
      <w:r w:rsidR="00682F8E">
        <w:t>, including the sale or licensing of user data</w:t>
      </w:r>
      <w:r w:rsidR="00F76CE3">
        <w:t xml:space="preserve"> and</w:t>
      </w:r>
      <w:r w:rsidR="00682F8E">
        <w:t xml:space="preserve"> </w:t>
      </w:r>
      <w:r w:rsidR="005F60F3">
        <w:t>subscription fees</w:t>
      </w:r>
      <w:r w:rsidR="00FC4B6D">
        <w:t>.</w:t>
      </w:r>
      <w:r w:rsidR="00FC3F96">
        <w:t xml:space="preserve"> </w:t>
      </w:r>
    </w:p>
    <w:p w14:paraId="24920171" w14:textId="79D205FF" w:rsidR="0020478F" w:rsidRDefault="00181E91" w:rsidP="0020478F">
      <w:r>
        <w:t xml:space="preserve">Treasury’s </w:t>
      </w:r>
      <w:r w:rsidR="00DE1D53">
        <w:t xml:space="preserve">preferred </w:t>
      </w:r>
      <w:r w:rsidR="00E32960">
        <w:t xml:space="preserve">option is </w:t>
      </w:r>
      <w:r w:rsidR="000C4F7E">
        <w:t xml:space="preserve">for the </w:t>
      </w:r>
      <w:r w:rsidR="005833EF">
        <w:t>charge</w:t>
      </w:r>
      <w:r w:rsidR="000C4F7E">
        <w:t xml:space="preserve"> base to be the</w:t>
      </w:r>
      <w:r w:rsidR="00E32960">
        <w:t xml:space="preserve"> total </w:t>
      </w:r>
      <w:r w:rsidR="009D3023">
        <w:t xml:space="preserve">gross group </w:t>
      </w:r>
      <w:r w:rsidR="00E32960">
        <w:t>revenues</w:t>
      </w:r>
      <w:r w:rsidR="00666FB8">
        <w:t xml:space="preserve"> </w:t>
      </w:r>
      <w:r w:rsidR="00B25FD1">
        <w:t xml:space="preserve">generated in Australia </w:t>
      </w:r>
      <w:r w:rsidR="00666FB8">
        <w:t xml:space="preserve">arising in a </w:t>
      </w:r>
      <w:r w:rsidR="004726F6">
        <w:t>fiscal year</w:t>
      </w:r>
      <w:r w:rsidR="00E32960">
        <w:t>, exclusive of GST</w:t>
      </w:r>
      <w:r w:rsidR="00DA48F4">
        <w:t xml:space="preserve"> (</w:t>
      </w:r>
      <w:r w:rsidR="00CE6559">
        <w:t>Option One)</w:t>
      </w:r>
      <w:r w:rsidR="00E32960">
        <w:t xml:space="preserve">. </w:t>
      </w:r>
      <w:r w:rsidR="009D3023">
        <w:t>T</w:t>
      </w:r>
      <w:r w:rsidR="00CF2C07">
        <w:t xml:space="preserve">he incentive is </w:t>
      </w:r>
      <w:r w:rsidR="000628BC">
        <w:t xml:space="preserve">not intended to raise any revenue, and those entities that are </w:t>
      </w:r>
      <w:r w:rsidR="0009128D">
        <w:t xml:space="preserve">already engaging in commercial deals should not face unduly complex compliance rules </w:t>
      </w:r>
      <w:r w:rsidR="0015590F">
        <w:t>to report a nil liability. To this end, the simplest option should be chosen</w:t>
      </w:r>
      <w:r w:rsidR="00853D61">
        <w:t>.</w:t>
      </w:r>
      <w:r w:rsidR="0015590F">
        <w:t xml:space="preserve">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20478F" w14:paraId="6F78C6C5" w14:textId="77777777" w:rsidTr="00B55802">
        <w:tc>
          <w:tcPr>
            <w:tcW w:w="5000" w:type="pct"/>
            <w:shd w:val="clear" w:color="auto" w:fill="F2F9FC"/>
            <w:hideMark/>
          </w:tcPr>
          <w:p w14:paraId="614CBB87" w14:textId="250ABD6F" w:rsidR="0020478F" w:rsidRDefault="0020478F" w:rsidP="00233F9A">
            <w:pPr>
              <w:pStyle w:val="BoxHeading"/>
              <w:spacing w:before="0"/>
              <w:rPr>
                <w:szCs w:val="28"/>
                <w:lang w:eastAsia="en-US"/>
              </w:rPr>
            </w:pPr>
            <w:bookmarkStart w:id="23" w:name="_Hlk189144810"/>
            <w:r>
              <w:rPr>
                <w:szCs w:val="28"/>
                <w:lang w:eastAsia="en-US"/>
              </w:rPr>
              <w:t>Question</w:t>
            </w:r>
          </w:p>
          <w:p w14:paraId="57C303E2" w14:textId="23AB0CDE" w:rsidR="0020478F" w:rsidRPr="0020478F" w:rsidRDefault="0020478F">
            <w:pPr>
              <w:pStyle w:val="BoxText"/>
              <w:rPr>
                <w:b/>
                <w:bCs/>
                <w:lang w:eastAsia="en-US"/>
              </w:rPr>
            </w:pPr>
            <w:r w:rsidRPr="00057BBA">
              <w:rPr>
                <w:b/>
                <w:i/>
                <w:lang w:eastAsia="en-US"/>
              </w:rPr>
              <w:t>Q</w:t>
            </w:r>
            <w:r w:rsidR="0086667D">
              <w:rPr>
                <w:b/>
                <w:i/>
                <w:lang w:eastAsia="en-US"/>
              </w:rPr>
              <w:t>8</w:t>
            </w:r>
            <w:r w:rsidRPr="00057BBA">
              <w:rPr>
                <w:b/>
                <w:i/>
                <w:lang w:eastAsia="en-US"/>
              </w:rPr>
              <w:t>:</w:t>
            </w:r>
            <w:r>
              <w:rPr>
                <w:b/>
                <w:bCs/>
                <w:lang w:eastAsia="en-US"/>
              </w:rPr>
              <w:t xml:space="preserve"> </w:t>
            </w:r>
            <w:r w:rsidRPr="00C946C3">
              <w:rPr>
                <w:i/>
                <w:iCs/>
              </w:rPr>
              <w:t xml:space="preserve">Which of the two proposed options for the </w:t>
            </w:r>
            <w:r>
              <w:rPr>
                <w:i/>
                <w:iCs/>
              </w:rPr>
              <w:t>charge</w:t>
            </w:r>
            <w:r w:rsidRPr="00C946C3">
              <w:rPr>
                <w:i/>
                <w:iCs/>
              </w:rPr>
              <w:t xml:space="preserve"> base is most appropriate for the incentive? Is there another option that would </w:t>
            </w:r>
            <w:r>
              <w:rPr>
                <w:i/>
                <w:iCs/>
              </w:rPr>
              <w:t xml:space="preserve">be effective and minimise the </w:t>
            </w:r>
            <w:r w:rsidR="00A93783">
              <w:rPr>
                <w:i/>
                <w:iCs/>
              </w:rPr>
              <w:t xml:space="preserve">compliance </w:t>
            </w:r>
            <w:r>
              <w:rPr>
                <w:i/>
                <w:iCs/>
              </w:rPr>
              <w:t>burden?</w:t>
            </w:r>
          </w:p>
        </w:tc>
      </w:tr>
    </w:tbl>
    <w:bookmarkEnd w:id="23"/>
    <w:p w14:paraId="52A7A6B6" w14:textId="7ADDE8AB" w:rsidR="00486956" w:rsidRPr="00855489" w:rsidRDefault="00486956" w:rsidP="002F5593">
      <w:pPr>
        <w:pStyle w:val="Heading4"/>
        <w:spacing w:before="120" w:after="120"/>
      </w:pPr>
      <w:r>
        <w:t xml:space="preserve">Charge base: </w:t>
      </w:r>
      <w:r w:rsidR="00E57D44">
        <w:t>E</w:t>
      </w:r>
      <w:r>
        <w:t xml:space="preserve">nsuring certainty </w:t>
      </w:r>
      <w:r w:rsidR="00855489">
        <w:br/>
      </w:r>
      <w:r w:rsidR="00091CA8">
        <w:rPr>
          <w:rFonts w:cs="Times New Roman"/>
          <w:color w:val="000000"/>
          <w:kern w:val="0"/>
          <w:sz w:val="22"/>
          <w:szCs w:val="22"/>
        </w:rPr>
        <w:t xml:space="preserve">It is important that the design of the incentive liability calculation provides certainty </w:t>
      </w:r>
      <w:r w:rsidR="00CE6559">
        <w:rPr>
          <w:rFonts w:cs="Times New Roman"/>
          <w:color w:val="000000"/>
          <w:kern w:val="0"/>
          <w:sz w:val="22"/>
          <w:szCs w:val="22"/>
        </w:rPr>
        <w:t>for</w:t>
      </w:r>
      <w:r w:rsidR="00091CA8">
        <w:rPr>
          <w:rFonts w:cs="Times New Roman"/>
          <w:color w:val="000000"/>
          <w:kern w:val="0"/>
          <w:sz w:val="22"/>
          <w:szCs w:val="22"/>
        </w:rPr>
        <w:t xml:space="preserve"> digital platforms</w:t>
      </w:r>
      <w:r w:rsidR="00007AD5">
        <w:rPr>
          <w:rFonts w:cs="Times New Roman"/>
          <w:color w:val="000000"/>
          <w:kern w:val="0"/>
          <w:sz w:val="22"/>
          <w:szCs w:val="22"/>
        </w:rPr>
        <w:t>.</w:t>
      </w:r>
      <w:r w:rsidR="00091CA8">
        <w:rPr>
          <w:rFonts w:cs="Times New Roman"/>
          <w:color w:val="000000"/>
          <w:kern w:val="0"/>
          <w:sz w:val="22"/>
          <w:szCs w:val="22"/>
        </w:rPr>
        <w:t xml:space="preserve"> </w:t>
      </w:r>
      <w:r w:rsidR="00F44CAE">
        <w:rPr>
          <w:rFonts w:cs="Times New Roman"/>
          <w:color w:val="000000"/>
          <w:kern w:val="0"/>
          <w:sz w:val="22"/>
          <w:szCs w:val="22"/>
        </w:rPr>
        <w:t xml:space="preserve">The incentive is intended to strengthen existing obligations, </w:t>
      </w:r>
      <w:r w:rsidR="000D61C9">
        <w:rPr>
          <w:rFonts w:cs="Times New Roman"/>
          <w:color w:val="000000"/>
          <w:kern w:val="0"/>
          <w:sz w:val="22"/>
          <w:szCs w:val="22"/>
        </w:rPr>
        <w:t xml:space="preserve">not to create a new </w:t>
      </w:r>
      <w:r w:rsidR="00AB6C94">
        <w:rPr>
          <w:rFonts w:cs="Times New Roman"/>
          <w:color w:val="000000"/>
          <w:kern w:val="0"/>
          <w:sz w:val="22"/>
          <w:szCs w:val="22"/>
        </w:rPr>
        <w:t>financial burden</w:t>
      </w:r>
      <w:r w:rsidR="007E3819">
        <w:rPr>
          <w:rFonts w:cs="Times New Roman"/>
          <w:color w:val="000000"/>
          <w:kern w:val="0"/>
          <w:sz w:val="22"/>
          <w:szCs w:val="22"/>
        </w:rPr>
        <w:t>. I</w:t>
      </w:r>
      <w:r w:rsidR="00B17F8B">
        <w:rPr>
          <w:rFonts w:cs="Times New Roman"/>
          <w:color w:val="000000"/>
          <w:kern w:val="0"/>
          <w:sz w:val="22"/>
          <w:szCs w:val="22"/>
        </w:rPr>
        <w:t>t</w:t>
      </w:r>
      <w:r w:rsidR="00AB6C94">
        <w:rPr>
          <w:rFonts w:cs="Times New Roman"/>
          <w:color w:val="000000"/>
          <w:kern w:val="0"/>
          <w:sz w:val="22"/>
          <w:szCs w:val="22"/>
        </w:rPr>
        <w:t xml:space="preserve"> should not be the case that a digital platform </w:t>
      </w:r>
      <w:r w:rsidR="00744252">
        <w:rPr>
          <w:rFonts w:cs="Times New Roman"/>
          <w:color w:val="000000"/>
          <w:kern w:val="0"/>
          <w:sz w:val="22"/>
          <w:szCs w:val="22"/>
        </w:rPr>
        <w:t xml:space="preserve">engaging </w:t>
      </w:r>
      <w:r w:rsidR="007936A5">
        <w:rPr>
          <w:rFonts w:cs="Times New Roman"/>
          <w:color w:val="000000"/>
          <w:kern w:val="0"/>
          <w:sz w:val="22"/>
          <w:szCs w:val="22"/>
        </w:rPr>
        <w:t>appropriately</w:t>
      </w:r>
      <w:r w:rsidR="00744252">
        <w:rPr>
          <w:rFonts w:cs="Times New Roman"/>
          <w:color w:val="000000"/>
          <w:kern w:val="0"/>
          <w:sz w:val="22"/>
          <w:szCs w:val="22"/>
        </w:rPr>
        <w:t xml:space="preserve"> with news organisation</w:t>
      </w:r>
      <w:r w:rsidR="00233BAD">
        <w:rPr>
          <w:rFonts w:cs="Times New Roman"/>
          <w:color w:val="000000"/>
          <w:kern w:val="0"/>
          <w:sz w:val="22"/>
          <w:szCs w:val="22"/>
        </w:rPr>
        <w:t>s incurs a liability simply because fluctuations in revenue</w:t>
      </w:r>
      <w:r w:rsidR="002A77B9">
        <w:rPr>
          <w:rFonts w:cs="Times New Roman"/>
          <w:color w:val="000000"/>
          <w:kern w:val="0"/>
          <w:sz w:val="22"/>
          <w:szCs w:val="22"/>
        </w:rPr>
        <w:t xml:space="preserve"> </w:t>
      </w:r>
      <w:r w:rsidR="00221D04">
        <w:rPr>
          <w:rFonts w:cs="Times New Roman"/>
          <w:color w:val="000000"/>
          <w:kern w:val="0"/>
          <w:sz w:val="22"/>
          <w:szCs w:val="22"/>
        </w:rPr>
        <w:t>unexpectedly</w:t>
      </w:r>
      <w:r w:rsidR="002A77B9">
        <w:rPr>
          <w:rFonts w:cs="Times New Roman"/>
          <w:color w:val="000000"/>
          <w:kern w:val="0"/>
          <w:sz w:val="22"/>
          <w:szCs w:val="22"/>
        </w:rPr>
        <w:t xml:space="preserve"> increase the charge base</w:t>
      </w:r>
      <w:r w:rsidR="00233BAD">
        <w:rPr>
          <w:rFonts w:cs="Times New Roman"/>
          <w:color w:val="000000"/>
          <w:kern w:val="0"/>
          <w:sz w:val="22"/>
          <w:szCs w:val="22"/>
        </w:rPr>
        <w:t>.</w:t>
      </w:r>
      <w:r w:rsidR="00AB6C94">
        <w:rPr>
          <w:rFonts w:cs="Times New Roman"/>
          <w:color w:val="000000"/>
          <w:kern w:val="0"/>
          <w:sz w:val="22"/>
          <w:szCs w:val="22"/>
        </w:rPr>
        <w:t xml:space="preserve"> </w:t>
      </w:r>
    </w:p>
    <w:p w14:paraId="4B0049D2" w14:textId="2E33DCC9" w:rsidR="00BE1FCF" w:rsidRDefault="00A33A41" w:rsidP="00233BAD">
      <w:r>
        <w:t xml:space="preserve">Furthermore, it is understood that most existing deals </w:t>
      </w:r>
      <w:r w:rsidR="00DB68CF">
        <w:t>span multiple years.</w:t>
      </w:r>
      <w:r>
        <w:t xml:space="preserve"> </w:t>
      </w:r>
      <w:r w:rsidR="00F41FA0">
        <w:t xml:space="preserve">It could be difficult to predict </w:t>
      </w:r>
      <w:r w:rsidR="0017627C">
        <w:t>future revenue growth and</w:t>
      </w:r>
      <w:r w:rsidR="00F41FA0">
        <w:t xml:space="preserve"> </w:t>
      </w:r>
      <w:r w:rsidR="00A77DBA">
        <w:t xml:space="preserve">therefore </w:t>
      </w:r>
      <w:r w:rsidR="001A2328">
        <w:t xml:space="preserve">estimate whether a </w:t>
      </w:r>
      <w:r w:rsidR="00807B75">
        <w:t xml:space="preserve">future </w:t>
      </w:r>
      <w:r w:rsidR="001A2328">
        <w:t xml:space="preserve">liability will arise </w:t>
      </w:r>
      <w:r w:rsidR="00807B75">
        <w:t>at</w:t>
      </w:r>
      <w:r w:rsidR="001A2328">
        <w:t xml:space="preserve"> the </w:t>
      </w:r>
      <w:r w:rsidR="00807B75">
        <w:t xml:space="preserve">time a </w:t>
      </w:r>
      <w:r w:rsidR="00BE1FCF">
        <w:t>multi-year deal</w:t>
      </w:r>
      <w:r w:rsidR="00672CBF">
        <w:t xml:space="preserve"> is being</w:t>
      </w:r>
      <w:r w:rsidR="00807B75">
        <w:t xml:space="preserve"> negotiat</w:t>
      </w:r>
      <w:r w:rsidR="00672CBF">
        <w:t>ed</w:t>
      </w:r>
      <w:r w:rsidR="00BE1FCF">
        <w:t xml:space="preserve">. </w:t>
      </w:r>
    </w:p>
    <w:p w14:paraId="3001F636" w14:textId="792ECD86" w:rsidR="008133DB" w:rsidRDefault="00DA5272" w:rsidP="00233BAD">
      <w:r>
        <w:t xml:space="preserve">Treasury’s </w:t>
      </w:r>
      <w:r w:rsidR="005A2F95">
        <w:t xml:space="preserve">consultation </w:t>
      </w:r>
      <w:r w:rsidR="00876F8D">
        <w:t xml:space="preserve">option </w:t>
      </w:r>
      <w:r w:rsidR="005A2F95">
        <w:t>to</w:t>
      </w:r>
      <w:r w:rsidR="00BE1FCF">
        <w:t xml:space="preserve"> address this issue</w:t>
      </w:r>
      <w:r w:rsidR="007E7954">
        <w:t xml:space="preserve"> and provide certainty</w:t>
      </w:r>
      <w:r w:rsidR="00397522">
        <w:t xml:space="preserve"> </w:t>
      </w:r>
      <w:r w:rsidR="003F47B2">
        <w:t xml:space="preserve">would be </w:t>
      </w:r>
      <w:r w:rsidR="00397522">
        <w:t xml:space="preserve">to </w:t>
      </w:r>
      <w:r w:rsidR="00382447">
        <w:t xml:space="preserve">set the charge base using revenue figures from </w:t>
      </w:r>
      <w:r w:rsidR="00F04D27">
        <w:t>a prior year. Given that most existing deals are understood to cover three</w:t>
      </w:r>
      <w:r w:rsidR="001875F0">
        <w:t>-</w:t>
      </w:r>
      <w:r w:rsidR="00F04D27">
        <w:t xml:space="preserve">year periods, </w:t>
      </w:r>
      <w:r w:rsidR="00796F3C">
        <w:t xml:space="preserve">it may be </w:t>
      </w:r>
      <w:r w:rsidR="005E0A1F">
        <w:t xml:space="preserve">ideal to calculate current year liabilities using revenue figures from three years prior. </w:t>
      </w:r>
    </w:p>
    <w:tbl>
      <w:tblPr>
        <w:tblW w:w="5000" w:type="pct"/>
        <w:shd w:val="clear" w:color="auto" w:fill="FEF8F4"/>
        <w:tblCellMar>
          <w:top w:w="227" w:type="dxa"/>
          <w:left w:w="227" w:type="dxa"/>
          <w:bottom w:w="227" w:type="dxa"/>
          <w:right w:w="227" w:type="dxa"/>
        </w:tblCellMar>
        <w:tblLook w:val="0600" w:firstRow="0" w:lastRow="0" w:firstColumn="0" w:lastColumn="0" w:noHBand="1" w:noVBand="1"/>
      </w:tblPr>
      <w:tblGrid>
        <w:gridCol w:w="9070"/>
      </w:tblGrid>
      <w:tr w:rsidR="00264BEF" w:rsidRPr="000D1284" w14:paraId="105D2B5C" w14:textId="77777777" w:rsidTr="00B55802">
        <w:tc>
          <w:tcPr>
            <w:tcW w:w="5000" w:type="pct"/>
            <w:shd w:val="clear" w:color="auto" w:fill="FCEEE5" w:themeFill="accent6" w:themeFillTint="33"/>
          </w:tcPr>
          <w:p w14:paraId="0E55E5CA" w14:textId="379F2A68" w:rsidR="00264BEF" w:rsidRPr="000D1284" w:rsidRDefault="00264BEF" w:rsidP="00264BEF">
            <w:pPr>
              <w:pStyle w:val="BoxText"/>
            </w:pPr>
            <w:r w:rsidRPr="00881173">
              <w:rPr>
                <w:b/>
              </w:rPr>
              <w:t>For example</w:t>
            </w:r>
            <w:r>
              <w:t>, consider a deal being negotiated to cover fiscal years 2027, 2028 and 2029. This option would result in the 2027 liability being calculated using revenue figures from 2024, the 2028 liability being calculated using revenue figures from 2025, and the 2029 liability being calculated using revenue figures from 2026.</w:t>
            </w:r>
          </w:p>
        </w:tc>
      </w:tr>
    </w:tbl>
    <w:p w14:paraId="4DD31838" w14:textId="67914315" w:rsidR="00233BAD" w:rsidRPr="009D2C94" w:rsidRDefault="00233BAD" w:rsidP="00A074E0">
      <w:pPr>
        <w:pStyle w:val="BoxHeading"/>
        <w:spacing w:before="0"/>
        <w:rPr>
          <w:sz w:val="10"/>
          <w:szCs w:val="10"/>
        </w:rPr>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A074E0" w14:paraId="679F6761" w14:textId="77777777" w:rsidTr="00B55802">
        <w:tc>
          <w:tcPr>
            <w:tcW w:w="5000" w:type="pct"/>
            <w:shd w:val="clear" w:color="auto" w:fill="F2F9FC"/>
            <w:hideMark/>
          </w:tcPr>
          <w:p w14:paraId="02DB3D84" w14:textId="3EDDDA79" w:rsidR="00A074E0" w:rsidRDefault="00A074E0">
            <w:pPr>
              <w:pStyle w:val="BoxHeading"/>
              <w:spacing w:before="0"/>
              <w:rPr>
                <w:szCs w:val="28"/>
                <w:lang w:eastAsia="en-US"/>
              </w:rPr>
            </w:pPr>
            <w:r>
              <w:rPr>
                <w:szCs w:val="28"/>
                <w:lang w:eastAsia="en-US"/>
              </w:rPr>
              <w:t>Question</w:t>
            </w:r>
            <w:r w:rsidR="00B54462">
              <w:rPr>
                <w:szCs w:val="28"/>
                <w:lang w:eastAsia="en-US"/>
              </w:rPr>
              <w:t>s</w:t>
            </w:r>
          </w:p>
          <w:p w14:paraId="33F26D48" w14:textId="77777777" w:rsidR="00A074E0" w:rsidRDefault="00A074E0">
            <w:pPr>
              <w:pStyle w:val="BoxText"/>
              <w:rPr>
                <w:i/>
                <w:iCs/>
              </w:rPr>
            </w:pPr>
            <w:r w:rsidRPr="00057BBA">
              <w:rPr>
                <w:b/>
                <w:i/>
                <w:lang w:eastAsia="en-US"/>
              </w:rPr>
              <w:t>Q</w:t>
            </w:r>
            <w:r w:rsidR="0086667D">
              <w:rPr>
                <w:b/>
                <w:i/>
                <w:lang w:eastAsia="en-US"/>
              </w:rPr>
              <w:t>9</w:t>
            </w:r>
            <w:r w:rsidRPr="00057BBA">
              <w:rPr>
                <w:b/>
                <w:i/>
                <w:lang w:eastAsia="en-US"/>
              </w:rPr>
              <w:t>:</w:t>
            </w:r>
            <w:r>
              <w:rPr>
                <w:b/>
                <w:bCs/>
                <w:lang w:eastAsia="en-US"/>
              </w:rPr>
              <w:t xml:space="preserve"> </w:t>
            </w:r>
            <w:r>
              <w:rPr>
                <w:i/>
                <w:iCs/>
              </w:rPr>
              <w:t>Do you prefer the charge base to be calculated using current year revenue figures, or revenue figures from a prior year? If you prefer a prior year, which prior year is the most appropriate?</w:t>
            </w:r>
          </w:p>
          <w:p w14:paraId="2FD3B3A4" w14:textId="62FEDC4C" w:rsidR="00C70762" w:rsidRPr="0020478F" w:rsidRDefault="00C70762">
            <w:pPr>
              <w:pStyle w:val="BoxText"/>
              <w:rPr>
                <w:b/>
                <w:bCs/>
                <w:lang w:eastAsia="en-US"/>
              </w:rPr>
            </w:pPr>
            <w:r w:rsidRPr="00625605">
              <w:rPr>
                <w:b/>
                <w:i/>
                <w:lang w:eastAsia="en-US"/>
              </w:rPr>
              <w:t>Q1</w:t>
            </w:r>
            <w:r w:rsidR="004A57A2">
              <w:rPr>
                <w:b/>
                <w:i/>
                <w:lang w:eastAsia="en-US"/>
              </w:rPr>
              <w:t>0</w:t>
            </w:r>
            <w:r w:rsidRPr="00625605">
              <w:rPr>
                <w:b/>
                <w:i/>
                <w:lang w:eastAsia="en-US"/>
              </w:rPr>
              <w:t>:</w:t>
            </w:r>
            <w:r w:rsidRPr="00625605">
              <w:rPr>
                <w:i/>
                <w:lang w:eastAsia="en-US"/>
              </w:rPr>
              <w:t xml:space="preserve">  Are there any additional mechanisms through which commercial deals and commitments should be recognised as part of the incentive</w:t>
            </w:r>
            <w:r w:rsidR="00EF5031">
              <w:rPr>
                <w:i/>
                <w:lang w:eastAsia="en-US"/>
              </w:rPr>
              <w:t xml:space="preserve">, </w:t>
            </w:r>
            <w:r w:rsidR="00EF5031" w:rsidRPr="00EF5031">
              <w:rPr>
                <w:i/>
                <w:lang w:eastAsia="en-US"/>
              </w:rPr>
              <w:t>to provide certainty for existing and ongoing deals</w:t>
            </w:r>
            <w:r w:rsidRPr="00625605">
              <w:rPr>
                <w:i/>
                <w:lang w:eastAsia="en-US"/>
              </w:rPr>
              <w:t>? </w:t>
            </w:r>
          </w:p>
        </w:tc>
      </w:tr>
    </w:tbl>
    <w:p w14:paraId="3ED5F2D5" w14:textId="77777777" w:rsidR="001145E1" w:rsidRPr="00231DEE" w:rsidRDefault="001145E1" w:rsidP="001145E1">
      <w:pPr>
        <w:rPr>
          <w:sz w:val="2"/>
          <w:szCs w:val="2"/>
        </w:rPr>
      </w:pPr>
    </w:p>
    <w:p w14:paraId="77AAA774" w14:textId="5310653D" w:rsidR="00727041" w:rsidRPr="00E734BD" w:rsidRDefault="00727041" w:rsidP="002F5593">
      <w:pPr>
        <w:pStyle w:val="Heading4"/>
        <w:spacing w:before="120" w:after="120"/>
      </w:pPr>
      <w:r>
        <w:t xml:space="preserve">Incentive rate </w:t>
      </w:r>
    </w:p>
    <w:p w14:paraId="19F12734" w14:textId="7B176B07" w:rsidR="00AE2CA2" w:rsidRDefault="00727041" w:rsidP="00727041">
      <w:pPr>
        <w:rPr>
          <w:color w:val="000000"/>
          <w:szCs w:val="22"/>
        </w:rPr>
      </w:pPr>
      <w:r w:rsidRPr="009D487A">
        <w:rPr>
          <w:color w:val="000000"/>
          <w:szCs w:val="22"/>
        </w:rPr>
        <w:t xml:space="preserve">The </w:t>
      </w:r>
      <w:r w:rsidR="00BC2CA3">
        <w:rPr>
          <w:color w:val="000000"/>
          <w:szCs w:val="22"/>
        </w:rPr>
        <w:t xml:space="preserve">rate </w:t>
      </w:r>
      <w:r w:rsidR="0044503E">
        <w:rPr>
          <w:color w:val="000000"/>
          <w:szCs w:val="22"/>
        </w:rPr>
        <w:t xml:space="preserve">applied to the </w:t>
      </w:r>
      <w:r w:rsidR="005833EF">
        <w:rPr>
          <w:color w:val="000000"/>
          <w:szCs w:val="22"/>
        </w:rPr>
        <w:t>charge</w:t>
      </w:r>
      <w:r w:rsidR="0044503E">
        <w:rPr>
          <w:color w:val="000000"/>
          <w:szCs w:val="22"/>
        </w:rPr>
        <w:t xml:space="preserve"> base </w:t>
      </w:r>
      <w:r w:rsidR="005F70C4">
        <w:rPr>
          <w:color w:val="000000"/>
          <w:szCs w:val="22"/>
        </w:rPr>
        <w:t xml:space="preserve">will be set such that </w:t>
      </w:r>
      <w:r w:rsidR="00F71CE4">
        <w:rPr>
          <w:color w:val="000000"/>
          <w:szCs w:val="22"/>
        </w:rPr>
        <w:t>in-scope entit</w:t>
      </w:r>
      <w:r w:rsidR="00672B74">
        <w:rPr>
          <w:color w:val="000000"/>
          <w:szCs w:val="22"/>
        </w:rPr>
        <w:t xml:space="preserve">ies will be better off </w:t>
      </w:r>
      <w:r w:rsidR="0041725E">
        <w:rPr>
          <w:color w:val="000000"/>
          <w:szCs w:val="22"/>
        </w:rPr>
        <w:t>supporting</w:t>
      </w:r>
      <w:r w:rsidR="00075CD7">
        <w:rPr>
          <w:color w:val="000000"/>
          <w:szCs w:val="22"/>
        </w:rPr>
        <w:t xml:space="preserve"> Australian news media production</w:t>
      </w:r>
      <w:r w:rsidR="0096199B">
        <w:rPr>
          <w:color w:val="000000"/>
          <w:szCs w:val="22"/>
        </w:rPr>
        <w:t xml:space="preserve"> than incurring</w:t>
      </w:r>
      <w:r w:rsidR="007C3209">
        <w:rPr>
          <w:color w:val="000000"/>
          <w:szCs w:val="22"/>
        </w:rPr>
        <w:t xml:space="preserve"> </w:t>
      </w:r>
      <w:r w:rsidR="00E92FC7">
        <w:rPr>
          <w:color w:val="000000"/>
          <w:szCs w:val="22"/>
        </w:rPr>
        <w:t xml:space="preserve">an </w:t>
      </w:r>
      <w:r w:rsidR="0096199B">
        <w:rPr>
          <w:color w:val="000000"/>
          <w:szCs w:val="22"/>
        </w:rPr>
        <w:t xml:space="preserve">incentive </w:t>
      </w:r>
      <w:r w:rsidR="00E92FC7">
        <w:rPr>
          <w:color w:val="000000"/>
          <w:szCs w:val="22"/>
        </w:rPr>
        <w:t>liability</w:t>
      </w:r>
      <w:r w:rsidR="00075CD7">
        <w:rPr>
          <w:color w:val="000000"/>
          <w:szCs w:val="22"/>
        </w:rPr>
        <w:t>.</w:t>
      </w:r>
      <w:r w:rsidR="0096199B">
        <w:rPr>
          <w:color w:val="000000"/>
          <w:szCs w:val="22"/>
        </w:rPr>
        <w:t xml:space="preserve"> </w:t>
      </w:r>
      <w:r w:rsidR="00AE2CA2">
        <w:rPr>
          <w:color w:val="000000"/>
          <w:szCs w:val="22"/>
        </w:rPr>
        <w:t xml:space="preserve">The </w:t>
      </w:r>
      <w:r w:rsidR="00272497">
        <w:rPr>
          <w:color w:val="000000"/>
          <w:szCs w:val="22"/>
        </w:rPr>
        <w:t xml:space="preserve">level of </w:t>
      </w:r>
      <w:r w:rsidR="00AE2CA2">
        <w:rPr>
          <w:color w:val="000000"/>
          <w:szCs w:val="22"/>
        </w:rPr>
        <w:t xml:space="preserve">the incentive rate </w:t>
      </w:r>
      <w:r w:rsidR="00272497">
        <w:rPr>
          <w:color w:val="000000"/>
          <w:szCs w:val="22"/>
        </w:rPr>
        <w:t>needs to take into account</w:t>
      </w:r>
      <w:r w:rsidR="00AE2CA2">
        <w:rPr>
          <w:color w:val="000000"/>
          <w:szCs w:val="22"/>
        </w:rPr>
        <w:t xml:space="preserve"> </w:t>
      </w:r>
      <w:r w:rsidR="00D158B5">
        <w:rPr>
          <w:color w:val="000000"/>
          <w:szCs w:val="22"/>
        </w:rPr>
        <w:t xml:space="preserve">how the </w:t>
      </w:r>
      <w:r w:rsidR="0000784A">
        <w:rPr>
          <w:color w:val="000000"/>
          <w:szCs w:val="22"/>
        </w:rPr>
        <w:t>charge</w:t>
      </w:r>
      <w:r w:rsidR="00D158B5">
        <w:rPr>
          <w:color w:val="000000"/>
          <w:szCs w:val="22"/>
        </w:rPr>
        <w:t xml:space="preserve"> base is defined</w:t>
      </w:r>
      <w:r w:rsidR="00964C03">
        <w:rPr>
          <w:color w:val="000000"/>
          <w:szCs w:val="22"/>
        </w:rPr>
        <w:t xml:space="preserve"> and the </w:t>
      </w:r>
      <w:r w:rsidR="002A51F0">
        <w:rPr>
          <w:color w:val="000000"/>
          <w:szCs w:val="22"/>
        </w:rPr>
        <w:t xml:space="preserve">deduction </w:t>
      </w:r>
      <w:r w:rsidR="00964C03">
        <w:rPr>
          <w:color w:val="000000"/>
          <w:szCs w:val="22"/>
        </w:rPr>
        <w:t>rate (see below)</w:t>
      </w:r>
      <w:r w:rsidR="00BC3FF6">
        <w:rPr>
          <w:color w:val="000000"/>
          <w:szCs w:val="22"/>
        </w:rPr>
        <w:t xml:space="preserve"> </w:t>
      </w:r>
      <w:r w:rsidR="00F9209B">
        <w:rPr>
          <w:color w:val="000000"/>
          <w:szCs w:val="22"/>
        </w:rPr>
        <w:t>to en</w:t>
      </w:r>
      <w:r w:rsidR="00396EDB">
        <w:rPr>
          <w:color w:val="000000"/>
          <w:szCs w:val="22"/>
        </w:rPr>
        <w:t xml:space="preserve">sure the final </w:t>
      </w:r>
      <w:r w:rsidR="00ED4136">
        <w:rPr>
          <w:color w:val="000000"/>
          <w:szCs w:val="22"/>
        </w:rPr>
        <w:t xml:space="preserve">liability mechanism </w:t>
      </w:r>
      <w:r w:rsidR="00694C07">
        <w:rPr>
          <w:color w:val="000000"/>
          <w:szCs w:val="22"/>
        </w:rPr>
        <w:t>effectively incentiv</w:t>
      </w:r>
      <w:r w:rsidR="00AF36C3">
        <w:rPr>
          <w:color w:val="000000"/>
          <w:szCs w:val="22"/>
        </w:rPr>
        <w:t>is</w:t>
      </w:r>
      <w:r w:rsidR="00694C07">
        <w:rPr>
          <w:color w:val="000000"/>
          <w:szCs w:val="22"/>
        </w:rPr>
        <w:t xml:space="preserve">es </w:t>
      </w:r>
      <w:r w:rsidR="00791E0A">
        <w:rPr>
          <w:color w:val="000000"/>
          <w:szCs w:val="22"/>
        </w:rPr>
        <w:t xml:space="preserve">commercial deals. </w:t>
      </w:r>
      <w:r w:rsidR="001E6788">
        <w:rPr>
          <w:color w:val="000000"/>
          <w:szCs w:val="22"/>
        </w:rPr>
        <w:t xml:space="preserve"> </w:t>
      </w:r>
      <w:r w:rsidR="00EF0019">
        <w:rPr>
          <w:color w:val="000000"/>
          <w:szCs w:val="22"/>
        </w:rPr>
        <w:t xml:space="preserve">For example, </w:t>
      </w:r>
      <w:r w:rsidR="007C69D0">
        <w:rPr>
          <w:color w:val="000000"/>
          <w:szCs w:val="22"/>
        </w:rPr>
        <w:t>in setting the incentive rate, the cost of the deals</w:t>
      </w:r>
      <w:r w:rsidR="00EF0019">
        <w:rPr>
          <w:color w:val="000000"/>
          <w:szCs w:val="22"/>
        </w:rPr>
        <w:t xml:space="preserve"> as well as the cost of administering and </w:t>
      </w:r>
      <w:r w:rsidR="007C69D0">
        <w:rPr>
          <w:color w:val="000000"/>
          <w:szCs w:val="22"/>
        </w:rPr>
        <w:t xml:space="preserve">negotiating them will need to be accounted for to ensure the incentive rate </w:t>
      </w:r>
      <w:r w:rsidR="001E12E2">
        <w:rPr>
          <w:color w:val="000000"/>
          <w:szCs w:val="22"/>
        </w:rPr>
        <w:t xml:space="preserve">makes commercial deals more attractive than </w:t>
      </w:r>
      <w:r w:rsidR="00BC12AB">
        <w:rPr>
          <w:color w:val="000000"/>
          <w:szCs w:val="22"/>
        </w:rPr>
        <w:t xml:space="preserve">paying the charge. </w:t>
      </w:r>
    </w:p>
    <w:tbl>
      <w:tblPr>
        <w:tblpPr w:leftFromText="180" w:rightFromText="180" w:vertAnchor="text" w:horzAnchor="margin" w:tblpY="1909"/>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2D2BB1" w14:paraId="2DEFF205" w14:textId="77777777" w:rsidTr="002D2BB1">
        <w:tc>
          <w:tcPr>
            <w:tcW w:w="5000" w:type="pct"/>
            <w:shd w:val="clear" w:color="auto" w:fill="F2F9FC"/>
            <w:hideMark/>
          </w:tcPr>
          <w:p w14:paraId="42F0D0A6" w14:textId="77777777" w:rsidR="002D2BB1" w:rsidRDefault="002D2BB1" w:rsidP="002D2BB1">
            <w:pPr>
              <w:pStyle w:val="BoxHeading"/>
              <w:spacing w:before="0"/>
              <w:rPr>
                <w:szCs w:val="28"/>
                <w:lang w:eastAsia="en-US"/>
              </w:rPr>
            </w:pPr>
            <w:r>
              <w:rPr>
                <w:szCs w:val="28"/>
                <w:lang w:eastAsia="en-US"/>
              </w:rPr>
              <w:t>Question</w:t>
            </w:r>
          </w:p>
          <w:p w14:paraId="19E98069" w14:textId="1DFD4A90" w:rsidR="002D2BB1" w:rsidRPr="00234845" w:rsidRDefault="002D2BB1" w:rsidP="002D2BB1">
            <w:pPr>
              <w:pStyle w:val="BoxText"/>
              <w:rPr>
                <w:i/>
                <w:iCs/>
                <w:color w:val="000000"/>
                <w:szCs w:val="22"/>
              </w:rPr>
            </w:pPr>
            <w:r w:rsidRPr="00057BBA">
              <w:rPr>
                <w:b/>
                <w:i/>
                <w:lang w:eastAsia="en-US"/>
              </w:rPr>
              <w:t>Q</w:t>
            </w:r>
            <w:r>
              <w:rPr>
                <w:b/>
                <w:i/>
                <w:lang w:eastAsia="en-US"/>
              </w:rPr>
              <w:t>1</w:t>
            </w:r>
            <w:r w:rsidR="00C63380">
              <w:rPr>
                <w:b/>
                <w:i/>
                <w:lang w:eastAsia="en-US"/>
              </w:rPr>
              <w:t>1</w:t>
            </w:r>
            <w:r w:rsidRPr="00057BBA">
              <w:rPr>
                <w:b/>
                <w:i/>
                <w:lang w:eastAsia="en-US"/>
              </w:rPr>
              <w:t xml:space="preserve">: </w:t>
            </w:r>
            <w:r w:rsidRPr="00400E40">
              <w:rPr>
                <w:i/>
              </w:rPr>
              <w:t>C</w:t>
            </w:r>
            <w:r>
              <w:rPr>
                <w:i/>
                <w:iCs/>
                <w:color w:val="000000"/>
                <w:szCs w:val="22"/>
              </w:rPr>
              <w:t>an you provide information on the value of existing commercial deals between digital platforms and news producers, and/or annual gross revenues generated in Australia by digital platforms operating social media or search engine services? (Please see page 3 for details of submission confidentiality).</w:t>
            </w:r>
          </w:p>
        </w:tc>
      </w:tr>
    </w:tbl>
    <w:p w14:paraId="2E600802" w14:textId="780CB6D5" w:rsidR="009F64E0" w:rsidRDefault="00E94437" w:rsidP="00727041">
      <w:pPr>
        <w:rPr>
          <w:color w:val="000000"/>
          <w:szCs w:val="22"/>
        </w:rPr>
      </w:pPr>
      <w:r>
        <w:rPr>
          <w:color w:val="000000"/>
          <w:szCs w:val="22"/>
        </w:rPr>
        <w:t>Limited information</w:t>
      </w:r>
      <w:r w:rsidR="00783866">
        <w:rPr>
          <w:color w:val="000000"/>
          <w:szCs w:val="22"/>
        </w:rPr>
        <w:t xml:space="preserve"> </w:t>
      </w:r>
      <w:r w:rsidR="009F50D1">
        <w:rPr>
          <w:color w:val="000000"/>
          <w:szCs w:val="22"/>
        </w:rPr>
        <w:t xml:space="preserve">about existing deals between digital platforms and news media producers </w:t>
      </w:r>
      <w:r w:rsidR="00783866">
        <w:rPr>
          <w:color w:val="000000"/>
          <w:szCs w:val="22"/>
        </w:rPr>
        <w:t xml:space="preserve">is available </w:t>
      </w:r>
      <w:r w:rsidR="00056C28">
        <w:rPr>
          <w:color w:val="000000"/>
          <w:szCs w:val="22"/>
        </w:rPr>
        <w:t>due to commercial sensitivities</w:t>
      </w:r>
      <w:r w:rsidR="00714F38">
        <w:rPr>
          <w:color w:val="000000"/>
          <w:szCs w:val="22"/>
        </w:rPr>
        <w:t xml:space="preserve">. </w:t>
      </w:r>
      <w:r w:rsidR="007352DE">
        <w:rPr>
          <w:color w:val="000000"/>
          <w:szCs w:val="22"/>
        </w:rPr>
        <w:t>The 2022 review of the code</w:t>
      </w:r>
      <w:r w:rsidR="00E72930">
        <w:rPr>
          <w:rStyle w:val="FootnoteReference"/>
          <w:color w:val="000000"/>
          <w:szCs w:val="22"/>
        </w:rPr>
        <w:footnoteReference w:id="9"/>
      </w:r>
      <w:r w:rsidR="007352DE">
        <w:rPr>
          <w:color w:val="000000"/>
          <w:szCs w:val="22"/>
        </w:rPr>
        <w:t xml:space="preserve"> </w:t>
      </w:r>
      <w:r w:rsidR="004F6C5F">
        <w:rPr>
          <w:color w:val="000000"/>
          <w:szCs w:val="22"/>
        </w:rPr>
        <w:t xml:space="preserve">found </w:t>
      </w:r>
      <w:r w:rsidR="007F707D">
        <w:rPr>
          <w:color w:val="000000"/>
          <w:szCs w:val="22"/>
        </w:rPr>
        <w:t xml:space="preserve">that </w:t>
      </w:r>
      <w:r w:rsidR="0048773C">
        <w:rPr>
          <w:color w:val="000000"/>
          <w:szCs w:val="22"/>
        </w:rPr>
        <w:t xml:space="preserve">over 30 </w:t>
      </w:r>
      <w:r w:rsidR="00950371">
        <w:rPr>
          <w:color w:val="000000"/>
          <w:szCs w:val="22"/>
        </w:rPr>
        <w:t xml:space="preserve">commercial </w:t>
      </w:r>
      <w:r w:rsidR="0048773C">
        <w:rPr>
          <w:color w:val="000000"/>
          <w:szCs w:val="22"/>
        </w:rPr>
        <w:t xml:space="preserve">deals had been reached by </w:t>
      </w:r>
      <w:r w:rsidR="007924C1">
        <w:rPr>
          <w:color w:val="000000"/>
          <w:szCs w:val="22"/>
        </w:rPr>
        <w:t>Google and Meta,</w:t>
      </w:r>
      <w:r w:rsidR="007C4307">
        <w:rPr>
          <w:color w:val="000000"/>
          <w:szCs w:val="22"/>
        </w:rPr>
        <w:t xml:space="preserve"> </w:t>
      </w:r>
      <w:r w:rsidR="00F66677">
        <w:rPr>
          <w:color w:val="000000"/>
          <w:szCs w:val="22"/>
        </w:rPr>
        <w:t xml:space="preserve">and estimates place the </w:t>
      </w:r>
      <w:r w:rsidR="00F673B1">
        <w:rPr>
          <w:color w:val="000000"/>
          <w:szCs w:val="22"/>
        </w:rPr>
        <w:t xml:space="preserve">annual </w:t>
      </w:r>
      <w:r w:rsidR="00F66677">
        <w:rPr>
          <w:color w:val="000000"/>
          <w:szCs w:val="22"/>
        </w:rPr>
        <w:t xml:space="preserve">value of these deals at around $200 </w:t>
      </w:r>
      <w:r w:rsidR="008A012A">
        <w:rPr>
          <w:color w:val="000000"/>
          <w:szCs w:val="22"/>
        </w:rPr>
        <w:t xml:space="preserve">– $250 </w:t>
      </w:r>
      <w:r w:rsidR="00F66677">
        <w:rPr>
          <w:color w:val="000000"/>
          <w:szCs w:val="22"/>
        </w:rPr>
        <w:t>million</w:t>
      </w:r>
      <w:r w:rsidR="00556D25">
        <w:rPr>
          <w:rStyle w:val="FootnoteReference"/>
          <w:color w:val="000000"/>
          <w:szCs w:val="22"/>
        </w:rPr>
        <w:footnoteReference w:id="10"/>
      </w:r>
      <w:r w:rsidR="00E81D0F">
        <w:rPr>
          <w:color w:val="000000"/>
          <w:szCs w:val="22"/>
        </w:rPr>
        <w:t xml:space="preserve">. </w:t>
      </w:r>
      <w:r w:rsidR="009C43FF">
        <w:rPr>
          <w:color w:val="000000"/>
          <w:szCs w:val="22"/>
        </w:rPr>
        <w:t xml:space="preserve">While no information has been received </w:t>
      </w:r>
      <w:r w:rsidR="00647325">
        <w:rPr>
          <w:color w:val="000000"/>
          <w:szCs w:val="22"/>
        </w:rPr>
        <w:t xml:space="preserve">to date </w:t>
      </w:r>
      <w:r w:rsidR="008A57A7">
        <w:rPr>
          <w:color w:val="000000"/>
          <w:szCs w:val="22"/>
        </w:rPr>
        <w:t>to contradict previous estimates, f</w:t>
      </w:r>
      <w:r w:rsidR="005F2DAA">
        <w:rPr>
          <w:color w:val="000000"/>
          <w:szCs w:val="22"/>
        </w:rPr>
        <w:t>urther detail on the value of these agreements is</w:t>
      </w:r>
      <w:r w:rsidR="00791E0A">
        <w:rPr>
          <w:color w:val="000000"/>
          <w:szCs w:val="22"/>
        </w:rPr>
        <w:t xml:space="preserve"> being</w:t>
      </w:r>
      <w:r w:rsidR="005F2DAA">
        <w:rPr>
          <w:color w:val="000000"/>
          <w:szCs w:val="22"/>
        </w:rPr>
        <w:t xml:space="preserve"> sought to ensure that the incentive rate is set appropriately. </w:t>
      </w:r>
    </w:p>
    <w:p w14:paraId="6F49375F" w14:textId="012B5E9D" w:rsidR="0020478F" w:rsidRPr="008A25BC" w:rsidRDefault="007C7031" w:rsidP="008A25BC">
      <w:pPr>
        <w:spacing w:after="0"/>
        <w:rPr>
          <w:color w:val="000000"/>
          <w:szCs w:val="22"/>
        </w:rPr>
      </w:pPr>
      <w:r w:rsidRPr="556E4680">
        <w:rPr>
          <w:color w:val="000000" w:themeColor="text1"/>
        </w:rPr>
        <w:t xml:space="preserve">Based on these </w:t>
      </w:r>
      <w:r w:rsidR="009F50D1" w:rsidRPr="556E4680">
        <w:rPr>
          <w:color w:val="000000" w:themeColor="text1"/>
        </w:rPr>
        <w:t>figures</w:t>
      </w:r>
      <w:r w:rsidR="008953D3" w:rsidRPr="556E4680">
        <w:rPr>
          <w:color w:val="000000" w:themeColor="text1"/>
        </w:rPr>
        <w:t xml:space="preserve"> and public information </w:t>
      </w:r>
      <w:r w:rsidR="009F50D1" w:rsidRPr="556E4680">
        <w:rPr>
          <w:color w:val="000000" w:themeColor="text1"/>
        </w:rPr>
        <w:t>about</w:t>
      </w:r>
      <w:r w:rsidR="008953D3" w:rsidRPr="556E4680">
        <w:rPr>
          <w:color w:val="000000" w:themeColor="text1"/>
        </w:rPr>
        <w:t xml:space="preserve"> the </w:t>
      </w:r>
      <w:r w:rsidR="00164B7B" w:rsidRPr="556E4680">
        <w:rPr>
          <w:color w:val="000000" w:themeColor="text1"/>
        </w:rPr>
        <w:t xml:space="preserve">revenue </w:t>
      </w:r>
      <w:r w:rsidR="00C24266" w:rsidRPr="556E4680">
        <w:rPr>
          <w:color w:val="000000" w:themeColor="text1"/>
        </w:rPr>
        <w:t>of major digital platforms</w:t>
      </w:r>
      <w:r w:rsidRPr="556E4680">
        <w:rPr>
          <w:color w:val="000000" w:themeColor="text1"/>
        </w:rPr>
        <w:t xml:space="preserve">, preliminary modelling suggests that </w:t>
      </w:r>
      <w:r w:rsidR="00C0773C" w:rsidRPr="556E4680">
        <w:rPr>
          <w:color w:val="000000" w:themeColor="text1"/>
        </w:rPr>
        <w:t xml:space="preserve">the value of </w:t>
      </w:r>
      <w:r w:rsidR="00767A7B" w:rsidRPr="556E4680">
        <w:rPr>
          <w:color w:val="000000" w:themeColor="text1"/>
        </w:rPr>
        <w:t xml:space="preserve">existing deals </w:t>
      </w:r>
      <w:r w:rsidR="00C0773C" w:rsidRPr="556E4680">
        <w:rPr>
          <w:color w:val="000000" w:themeColor="text1"/>
        </w:rPr>
        <w:t xml:space="preserve">is approximately </w:t>
      </w:r>
      <w:r w:rsidR="00CE5CF4">
        <w:rPr>
          <w:color w:val="000000" w:themeColor="text1"/>
        </w:rPr>
        <w:t xml:space="preserve">equivalent to </w:t>
      </w:r>
      <w:r w:rsidR="00077309" w:rsidRPr="556E4680">
        <w:rPr>
          <w:color w:val="000000" w:themeColor="text1"/>
        </w:rPr>
        <w:t xml:space="preserve">1.5 per cent of </w:t>
      </w:r>
      <w:r w:rsidR="008953D3" w:rsidRPr="556E4680">
        <w:rPr>
          <w:color w:val="000000" w:themeColor="text1"/>
        </w:rPr>
        <w:t>gross annual group revenues generated in Australia</w:t>
      </w:r>
      <w:r w:rsidR="00D65B5E" w:rsidRPr="556E4680">
        <w:rPr>
          <w:color w:val="000000" w:themeColor="text1"/>
        </w:rPr>
        <w:t xml:space="preserve"> by in-scope entities</w:t>
      </w:r>
      <w:r w:rsidR="008953D3" w:rsidRPr="556E4680">
        <w:rPr>
          <w:color w:val="000000" w:themeColor="text1"/>
        </w:rPr>
        <w:t xml:space="preserve">. </w:t>
      </w:r>
      <w:r w:rsidR="00322366" w:rsidRPr="556E4680">
        <w:rPr>
          <w:color w:val="000000" w:themeColor="text1"/>
        </w:rPr>
        <w:t xml:space="preserve">Treasury </w:t>
      </w:r>
      <w:r w:rsidR="00BA0A2F" w:rsidRPr="556E4680">
        <w:rPr>
          <w:color w:val="000000" w:themeColor="text1"/>
        </w:rPr>
        <w:t xml:space="preserve">welcomes </w:t>
      </w:r>
      <w:r w:rsidR="0025339A" w:rsidRPr="556E4680">
        <w:rPr>
          <w:color w:val="000000" w:themeColor="text1"/>
        </w:rPr>
        <w:t xml:space="preserve">additional information </w:t>
      </w:r>
      <w:r w:rsidR="00275336" w:rsidRPr="556E4680">
        <w:rPr>
          <w:color w:val="000000" w:themeColor="text1"/>
        </w:rPr>
        <w:t xml:space="preserve">from </w:t>
      </w:r>
      <w:r w:rsidR="006648F8" w:rsidRPr="556E4680">
        <w:rPr>
          <w:color w:val="000000" w:themeColor="text1"/>
        </w:rPr>
        <w:t xml:space="preserve">digital platforms on these </w:t>
      </w:r>
      <w:r w:rsidR="008F21B0" w:rsidRPr="556E4680">
        <w:rPr>
          <w:color w:val="000000" w:themeColor="text1"/>
        </w:rPr>
        <w:t xml:space="preserve">estimates to refine this analysis. </w:t>
      </w:r>
    </w:p>
    <w:p w14:paraId="7B2A0829" w14:textId="10F516D4" w:rsidR="00956326" w:rsidRDefault="008362F0" w:rsidP="00956326">
      <w:r>
        <w:rPr>
          <w:color w:val="000000"/>
          <w:szCs w:val="22"/>
        </w:rPr>
        <w:t>Given these esti</w:t>
      </w:r>
      <w:r w:rsidR="00D94AC1">
        <w:rPr>
          <w:color w:val="000000"/>
          <w:szCs w:val="22"/>
        </w:rPr>
        <w:t>mates, and assuming</w:t>
      </w:r>
      <w:r w:rsidR="009B6983">
        <w:rPr>
          <w:color w:val="000000"/>
          <w:szCs w:val="22"/>
        </w:rPr>
        <w:t xml:space="preserve"> the charge base is total </w:t>
      </w:r>
      <w:r w:rsidR="009B6983">
        <w:t xml:space="preserve">gross Australian group revenues (exclusive of GST), initial </w:t>
      </w:r>
      <w:r w:rsidR="00D94AC1">
        <w:t>modelling</w:t>
      </w:r>
      <w:r w:rsidR="009B6983">
        <w:t xml:space="preserve"> indicate</w:t>
      </w:r>
      <w:r w:rsidR="00D94AC1">
        <w:t>s</w:t>
      </w:r>
      <w:r w:rsidR="009B6983">
        <w:t xml:space="preserve"> that the incentive </w:t>
      </w:r>
      <w:r w:rsidR="000477D1">
        <w:rPr>
          <w:color w:val="000000"/>
          <w:szCs w:val="22"/>
        </w:rPr>
        <w:t xml:space="preserve">rate </w:t>
      </w:r>
      <w:r w:rsidR="009B6983">
        <w:rPr>
          <w:color w:val="000000"/>
          <w:szCs w:val="22"/>
        </w:rPr>
        <w:t>should be set at</w:t>
      </w:r>
      <w:r w:rsidR="000477D1">
        <w:rPr>
          <w:color w:val="000000"/>
          <w:szCs w:val="22"/>
        </w:rPr>
        <w:t xml:space="preserve"> 1.</w:t>
      </w:r>
      <w:r w:rsidR="005555A3">
        <w:rPr>
          <w:color w:val="000000"/>
          <w:szCs w:val="22"/>
        </w:rPr>
        <w:t xml:space="preserve">5 per cent </w:t>
      </w:r>
      <w:r w:rsidR="006D41C3">
        <w:rPr>
          <w:color w:val="000000"/>
          <w:szCs w:val="22"/>
        </w:rPr>
        <w:t xml:space="preserve">times by the </w:t>
      </w:r>
      <w:r w:rsidR="002A51F0">
        <w:rPr>
          <w:color w:val="000000"/>
          <w:szCs w:val="22"/>
        </w:rPr>
        <w:t xml:space="preserve">deduction </w:t>
      </w:r>
      <w:r w:rsidR="006D41C3">
        <w:rPr>
          <w:color w:val="000000"/>
          <w:szCs w:val="22"/>
        </w:rPr>
        <w:t xml:space="preserve">rate. </w:t>
      </w:r>
      <w:r w:rsidR="008C2A52">
        <w:rPr>
          <w:color w:val="000000"/>
          <w:szCs w:val="22"/>
        </w:rPr>
        <w:t>I</w:t>
      </w:r>
      <w:r w:rsidR="006D41C3">
        <w:rPr>
          <w:color w:val="000000"/>
          <w:szCs w:val="22"/>
        </w:rPr>
        <w:t xml:space="preserve">f the </w:t>
      </w:r>
      <w:r w:rsidR="002A51F0">
        <w:rPr>
          <w:color w:val="000000"/>
          <w:szCs w:val="22"/>
        </w:rPr>
        <w:t xml:space="preserve">deduction </w:t>
      </w:r>
      <w:r w:rsidR="006D41C3">
        <w:rPr>
          <w:color w:val="000000"/>
          <w:szCs w:val="22"/>
        </w:rPr>
        <w:t>rate is 1</w:t>
      </w:r>
      <w:r w:rsidR="002C3098">
        <w:rPr>
          <w:color w:val="000000"/>
          <w:szCs w:val="22"/>
        </w:rPr>
        <w:t>5</w:t>
      </w:r>
      <w:r w:rsidR="006D41C3">
        <w:rPr>
          <w:color w:val="000000"/>
          <w:szCs w:val="22"/>
        </w:rPr>
        <w:t>0</w:t>
      </w:r>
      <w:r w:rsidR="008C2A52">
        <w:rPr>
          <w:color w:val="000000"/>
          <w:szCs w:val="22"/>
        </w:rPr>
        <w:t xml:space="preserve"> per cent</w:t>
      </w:r>
      <w:r w:rsidR="0013442A">
        <w:rPr>
          <w:color w:val="000000"/>
          <w:szCs w:val="22"/>
        </w:rPr>
        <w:t xml:space="preserve"> of eligible expenditure</w:t>
      </w:r>
      <w:r w:rsidR="001D6F45">
        <w:rPr>
          <w:color w:val="000000"/>
          <w:szCs w:val="22"/>
        </w:rPr>
        <w:t xml:space="preserve"> </w:t>
      </w:r>
      <w:r w:rsidR="009406ED">
        <w:rPr>
          <w:color w:val="000000"/>
          <w:szCs w:val="22"/>
        </w:rPr>
        <w:t xml:space="preserve">(see </w:t>
      </w:r>
      <w:r w:rsidR="005C27D4" w:rsidRPr="00022674">
        <w:t>Q</w:t>
      </w:r>
      <w:r w:rsidR="005C27D4">
        <w:t>20</w:t>
      </w:r>
      <w:r w:rsidR="00FB72A6">
        <w:t xml:space="preserve"> </w:t>
      </w:r>
      <w:r w:rsidR="0076726A" w:rsidRPr="009406ED">
        <w:t xml:space="preserve">on setting of </w:t>
      </w:r>
      <w:r w:rsidR="009406ED" w:rsidRPr="009406ED">
        <w:t xml:space="preserve">the </w:t>
      </w:r>
      <w:r w:rsidR="002A51F0">
        <w:t>deduction</w:t>
      </w:r>
      <w:r w:rsidR="002A51F0" w:rsidRPr="009406ED">
        <w:t xml:space="preserve"> </w:t>
      </w:r>
      <w:r w:rsidR="0076726A" w:rsidRPr="009406ED">
        <w:t>rate</w:t>
      </w:r>
      <w:r w:rsidR="009406ED" w:rsidRPr="009406ED">
        <w:t xml:space="preserve">) </w:t>
      </w:r>
      <w:r w:rsidR="001D6F45">
        <w:rPr>
          <w:color w:val="000000"/>
          <w:szCs w:val="22"/>
        </w:rPr>
        <w:t xml:space="preserve">then the </w:t>
      </w:r>
      <w:r w:rsidR="005A49F9">
        <w:rPr>
          <w:color w:val="000000"/>
          <w:szCs w:val="22"/>
        </w:rPr>
        <w:t xml:space="preserve">incentive rate should be set at </w:t>
      </w:r>
      <w:r w:rsidR="002C3098">
        <w:rPr>
          <w:color w:val="000000"/>
          <w:szCs w:val="22"/>
        </w:rPr>
        <w:t>2.25</w:t>
      </w:r>
      <w:r w:rsidR="000477D1">
        <w:rPr>
          <w:color w:val="000000"/>
          <w:szCs w:val="22"/>
        </w:rPr>
        <w:t xml:space="preserve"> per cent</w:t>
      </w:r>
      <w:r w:rsidR="00DD4284">
        <w:rPr>
          <w:color w:val="000000"/>
          <w:szCs w:val="22"/>
        </w:rPr>
        <w:t xml:space="preserve"> in order to incentivise deals </w:t>
      </w:r>
      <w:r w:rsidR="002329E6">
        <w:rPr>
          <w:color w:val="000000"/>
          <w:szCs w:val="22"/>
        </w:rPr>
        <w:t>equivalent</w:t>
      </w:r>
      <w:r w:rsidR="00B424C6">
        <w:rPr>
          <w:color w:val="000000"/>
          <w:szCs w:val="22"/>
        </w:rPr>
        <w:t xml:space="preserve"> </w:t>
      </w:r>
      <w:r w:rsidR="00D217D4">
        <w:rPr>
          <w:color w:val="000000"/>
          <w:szCs w:val="22"/>
        </w:rPr>
        <w:t>to 1.5 per cent</w:t>
      </w:r>
      <w:r w:rsidR="00AE6AB4">
        <w:rPr>
          <w:color w:val="000000"/>
          <w:szCs w:val="22"/>
        </w:rPr>
        <w:t xml:space="preserve"> of revenue</w:t>
      </w:r>
      <w:r w:rsidR="006E74B8">
        <w:t xml:space="preserve">. </w:t>
      </w:r>
      <w:r w:rsidR="007F577B">
        <w:t xml:space="preserve"> </w:t>
      </w:r>
      <w:r w:rsidR="007E6FF6">
        <w:t xml:space="preserve">A </w:t>
      </w:r>
      <w:r w:rsidR="002C3098">
        <w:t xml:space="preserve">lower </w:t>
      </w:r>
      <w:r w:rsidR="002A51F0">
        <w:t xml:space="preserve">deduction </w:t>
      </w:r>
      <w:r w:rsidR="007E6FF6">
        <w:t xml:space="preserve">rate would </w:t>
      </w:r>
      <w:r w:rsidR="002514EA">
        <w:t xml:space="preserve">mean </w:t>
      </w:r>
      <w:r w:rsidR="00E45FD3">
        <w:t xml:space="preserve">setting a </w:t>
      </w:r>
      <w:r w:rsidR="00481A54">
        <w:t>lower</w:t>
      </w:r>
      <w:r w:rsidR="00E45FD3">
        <w:t xml:space="preserve"> </w:t>
      </w:r>
      <w:r w:rsidR="00E45FD3">
        <w:lastRenderedPageBreak/>
        <w:t>incentive rate</w:t>
      </w:r>
      <w:r w:rsidR="00C16AE6">
        <w:t xml:space="preserve"> to </w:t>
      </w:r>
      <w:r w:rsidR="007B3F5E">
        <w:t>incentivise th</w:t>
      </w:r>
      <w:r w:rsidR="0045766C">
        <w:t>at</w:t>
      </w:r>
      <w:r w:rsidR="00691F4D">
        <w:t xml:space="preserve"> </w:t>
      </w:r>
      <w:r w:rsidR="007B3F5E">
        <w:t>level of deals</w:t>
      </w:r>
      <w:r w:rsidR="00152DF7">
        <w:t>, f</w:t>
      </w:r>
      <w:r w:rsidR="00917163">
        <w:t xml:space="preserve">or example, </w:t>
      </w:r>
      <w:r w:rsidR="00677096">
        <w:t xml:space="preserve">if the </w:t>
      </w:r>
      <w:r w:rsidR="008464E9">
        <w:t xml:space="preserve">deduction rate </w:t>
      </w:r>
      <w:r w:rsidR="00677096">
        <w:t>was set at</w:t>
      </w:r>
      <w:r w:rsidR="008464E9">
        <w:t xml:space="preserve"> 1</w:t>
      </w:r>
      <w:r w:rsidR="0058491C">
        <w:t>2</w:t>
      </w:r>
      <w:r w:rsidR="008464E9">
        <w:t>0 per cent of eligible expenditure</w:t>
      </w:r>
      <w:r w:rsidR="00E676D0">
        <w:t xml:space="preserve"> </w:t>
      </w:r>
      <w:r w:rsidR="00677096">
        <w:t xml:space="preserve">this </w:t>
      </w:r>
      <w:r w:rsidR="00E676D0">
        <w:t xml:space="preserve">would </w:t>
      </w:r>
      <w:r w:rsidR="003C6CF9">
        <w:t xml:space="preserve">mean setting the incentive rate at </w:t>
      </w:r>
      <w:r w:rsidR="0058491C">
        <w:t>1.8</w:t>
      </w:r>
      <w:r w:rsidR="003C6CF9">
        <w:t xml:space="preserve"> per cent.</w:t>
      </w:r>
    </w:p>
    <w:p w14:paraId="039010C2" w14:textId="75BF13BA" w:rsidR="001879B7" w:rsidRDefault="00D53F73" w:rsidP="00956326">
      <w:r>
        <w:t>As another example</w:t>
      </w:r>
      <w:r w:rsidR="00157BA8">
        <w:t>,</w:t>
      </w:r>
      <w:r w:rsidR="001879B7">
        <w:t xml:space="preserve"> if evidence </w:t>
      </w:r>
      <w:r w:rsidR="00C175F7">
        <w:t xml:space="preserve">instead </w:t>
      </w:r>
      <w:r w:rsidR="001879B7">
        <w:t xml:space="preserve">suggests </w:t>
      </w:r>
      <w:r w:rsidR="00C175F7">
        <w:t xml:space="preserve">that </w:t>
      </w:r>
      <w:r w:rsidR="006A6E2C">
        <w:t xml:space="preserve">existing deals are equivalent to around 1 per cent of </w:t>
      </w:r>
      <w:r w:rsidR="006A6E2C" w:rsidRPr="006A6E2C">
        <w:t>gross annual group revenues generated in Australia by in-scope entities</w:t>
      </w:r>
      <w:r w:rsidR="0073186C">
        <w:t xml:space="preserve">, </w:t>
      </w:r>
      <w:r w:rsidR="002B3B1E">
        <w:t>and that a deduction rate of 150</w:t>
      </w:r>
      <w:r w:rsidR="00D60622">
        <w:t> </w:t>
      </w:r>
      <w:r w:rsidR="002B3B1E">
        <w:t>per</w:t>
      </w:r>
      <w:r w:rsidR="00D60622">
        <w:t> </w:t>
      </w:r>
      <w:r w:rsidR="002B3B1E">
        <w:t xml:space="preserve">cent of eligible expenditure </w:t>
      </w:r>
      <w:r w:rsidR="00512273">
        <w:t>is required to incentivise platforms to enter into deals</w:t>
      </w:r>
      <w:r w:rsidR="004B404A">
        <w:t xml:space="preserve"> </w:t>
      </w:r>
      <w:r w:rsidR="002B3AFC">
        <w:t>instead of paying the charge</w:t>
      </w:r>
      <w:r w:rsidR="00512273">
        <w:t xml:space="preserve">, </w:t>
      </w:r>
      <w:r w:rsidR="0073186C">
        <w:t>the incentive rate could be set at 1.</w:t>
      </w:r>
      <w:r w:rsidR="00554729">
        <w:t xml:space="preserve">5 per cent in order to </w:t>
      </w:r>
      <w:r w:rsidR="00B01643">
        <w:t>incentivise</w:t>
      </w:r>
      <w:r w:rsidR="00824A19">
        <w:t xml:space="preserve"> deals equivalent to 1 per cent of </w:t>
      </w:r>
      <w:r w:rsidR="00955BC6">
        <w:t>the charge base</w:t>
      </w:r>
      <w:r w:rsidR="00824A19">
        <w:t xml:space="preserve">.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956326" w14:paraId="3E295D3F" w14:textId="77777777" w:rsidTr="00B55802">
        <w:tc>
          <w:tcPr>
            <w:tcW w:w="5000" w:type="pct"/>
            <w:shd w:val="clear" w:color="auto" w:fill="F2F9FC"/>
            <w:hideMark/>
          </w:tcPr>
          <w:p w14:paraId="2989A00E" w14:textId="49088234" w:rsidR="00956326" w:rsidRDefault="00956326" w:rsidP="002D2BB1">
            <w:pPr>
              <w:pStyle w:val="BoxHeading"/>
              <w:spacing w:before="0"/>
              <w:rPr>
                <w:szCs w:val="28"/>
                <w:lang w:eastAsia="en-US"/>
              </w:rPr>
            </w:pPr>
            <w:r>
              <w:rPr>
                <w:szCs w:val="28"/>
                <w:lang w:eastAsia="en-US"/>
              </w:rPr>
              <w:t>Question</w:t>
            </w:r>
          </w:p>
          <w:p w14:paraId="1FCE0883" w14:textId="1364F946" w:rsidR="00956326" w:rsidRPr="00956326" w:rsidRDefault="00956326" w:rsidP="00956326">
            <w:pPr>
              <w:rPr>
                <w:i/>
                <w:iCs/>
              </w:rPr>
            </w:pPr>
            <w:r w:rsidRPr="00057BBA">
              <w:rPr>
                <w:b/>
                <w:i/>
                <w:lang w:eastAsia="en-US"/>
              </w:rPr>
              <w:t>Q</w:t>
            </w:r>
            <w:r w:rsidR="00C51290">
              <w:rPr>
                <w:b/>
                <w:i/>
                <w:lang w:eastAsia="en-US"/>
              </w:rPr>
              <w:t>1</w:t>
            </w:r>
            <w:r w:rsidR="00221998">
              <w:rPr>
                <w:b/>
                <w:i/>
                <w:lang w:eastAsia="en-US"/>
              </w:rPr>
              <w:t>2</w:t>
            </w:r>
            <w:r w:rsidRPr="00057BBA">
              <w:rPr>
                <w:b/>
                <w:i/>
                <w:lang w:eastAsia="en-US"/>
              </w:rPr>
              <w:t>:</w:t>
            </w:r>
            <w:r>
              <w:rPr>
                <w:b/>
                <w:bCs/>
                <w:lang w:eastAsia="en-US"/>
              </w:rPr>
              <w:t xml:space="preserve"> </w:t>
            </w:r>
            <w:r w:rsidR="002A3424" w:rsidRPr="002A3424">
              <w:rPr>
                <w:i/>
                <w:iCs/>
              </w:rPr>
              <w:t>A</w:t>
            </w:r>
            <w:r>
              <w:rPr>
                <w:i/>
                <w:iCs/>
              </w:rPr>
              <w:t>t what rate should the charge be set (bearing in mind the charge base</w:t>
            </w:r>
            <w:r w:rsidR="006C7C3D">
              <w:rPr>
                <w:i/>
                <w:iCs/>
              </w:rPr>
              <w:t xml:space="preserve"> and </w:t>
            </w:r>
            <w:r w:rsidR="002A51F0">
              <w:rPr>
                <w:i/>
                <w:iCs/>
              </w:rPr>
              <w:t xml:space="preserve">deduction </w:t>
            </w:r>
            <w:r w:rsidR="006C7C3D">
              <w:rPr>
                <w:i/>
                <w:iCs/>
              </w:rPr>
              <w:t>rate</w:t>
            </w:r>
            <w:r>
              <w:rPr>
                <w:i/>
                <w:iCs/>
              </w:rPr>
              <w:t xml:space="preserve">) to ensure that in-scope entities are incentivised to continue entering into commercial deals in </w:t>
            </w:r>
            <w:r w:rsidRPr="00313C68">
              <w:rPr>
                <w:i/>
                <w:iCs/>
              </w:rPr>
              <w:t>the</w:t>
            </w:r>
            <w:r w:rsidRPr="00313C68">
              <w:rPr>
                <w:i/>
                <w:iCs/>
                <w:color w:val="000000"/>
                <w:szCs w:val="22"/>
              </w:rPr>
              <w:t xml:space="preserve"> order of magnitude of recent deals</w:t>
            </w:r>
            <w:r w:rsidR="00CC02AF">
              <w:rPr>
                <w:i/>
                <w:iCs/>
                <w:color w:val="000000"/>
                <w:szCs w:val="22"/>
              </w:rPr>
              <w:t>, and</w:t>
            </w:r>
            <w:r w:rsidR="00CC02AF" w:rsidRPr="00CC02AF">
              <w:rPr>
                <w:i/>
                <w:iCs/>
                <w:color w:val="000000"/>
                <w:szCs w:val="22"/>
              </w:rPr>
              <w:t xml:space="preserve"> that </w:t>
            </w:r>
            <w:r w:rsidR="005F1762">
              <w:rPr>
                <w:i/>
                <w:iCs/>
                <w:color w:val="000000"/>
                <w:szCs w:val="22"/>
              </w:rPr>
              <w:t xml:space="preserve">in-scope </w:t>
            </w:r>
            <w:r w:rsidR="00CC02AF" w:rsidRPr="00CC02AF">
              <w:rPr>
                <w:i/>
                <w:iCs/>
                <w:color w:val="000000"/>
                <w:szCs w:val="22"/>
              </w:rPr>
              <w:t>entities without deals enter into deals of a similar proportion of their revenue</w:t>
            </w:r>
            <w:r w:rsidRPr="00313C68">
              <w:rPr>
                <w:i/>
                <w:iCs/>
              </w:rPr>
              <w:t xml:space="preserve">? </w:t>
            </w:r>
          </w:p>
        </w:tc>
      </w:tr>
    </w:tbl>
    <w:p w14:paraId="7D23DC45" w14:textId="425D8AE3" w:rsidR="0063117C" w:rsidRDefault="009D3634" w:rsidP="002F5593">
      <w:pPr>
        <w:pStyle w:val="Heading3"/>
        <w:spacing w:before="120" w:after="120"/>
      </w:pPr>
      <w:bookmarkStart w:id="24" w:name="_Toc202888259"/>
      <w:r>
        <w:t>Defining e</w:t>
      </w:r>
      <w:r w:rsidR="00C96F87">
        <w:t>ligible expenditure</w:t>
      </w:r>
      <w:bookmarkEnd w:id="24"/>
    </w:p>
    <w:p w14:paraId="5566E37E" w14:textId="75A64EC4" w:rsidR="00013EA3" w:rsidRPr="00013EA3" w:rsidRDefault="006B5A24" w:rsidP="00013EA3">
      <w:r>
        <w:t xml:space="preserve">Appropriately defining </w:t>
      </w:r>
      <w:r w:rsidR="0013031A">
        <w:t xml:space="preserve">the expenditure that is eligible for the </w:t>
      </w:r>
      <w:r w:rsidR="002A51F0">
        <w:t xml:space="preserve">deduction </w:t>
      </w:r>
      <w:r w:rsidR="0013031A">
        <w:t>is important</w:t>
      </w:r>
      <w:r w:rsidR="00C81822">
        <w:t xml:space="preserve"> to </w:t>
      </w:r>
      <w:r w:rsidR="0013031A">
        <w:t xml:space="preserve">ensure </w:t>
      </w:r>
      <w:r w:rsidR="006D3195">
        <w:t xml:space="preserve">the right types of spending attract the </w:t>
      </w:r>
      <w:r w:rsidR="002A51F0">
        <w:t>deduction</w:t>
      </w:r>
      <w:r w:rsidR="00482034">
        <w:t>.</w:t>
      </w:r>
      <w:r w:rsidR="00CD2F1B">
        <w:t xml:space="preserve"> </w:t>
      </w:r>
    </w:p>
    <w:p w14:paraId="2D5A70CC" w14:textId="26DAFA34" w:rsidR="00170517" w:rsidRDefault="00B12A6E" w:rsidP="00013EA3">
      <w:r>
        <w:t>Broadly</w:t>
      </w:r>
      <w:r w:rsidR="00BE1463">
        <w:t>,</w:t>
      </w:r>
      <w:r>
        <w:t xml:space="preserve"> there are </w:t>
      </w:r>
      <w:r w:rsidR="00ED7B8A">
        <w:t>three t</w:t>
      </w:r>
      <w:r w:rsidR="00B26E79" w:rsidRPr="00B26E79">
        <w:t>ypes of expenditure</w:t>
      </w:r>
      <w:r w:rsidR="00ED7B8A">
        <w:t xml:space="preserve"> that could be eligible</w:t>
      </w:r>
      <w:r w:rsidR="00B26E79" w:rsidRPr="00B26E79">
        <w:t xml:space="preserve">: </w:t>
      </w:r>
      <w:r w:rsidR="00414ED7">
        <w:t xml:space="preserve">expenditure </w:t>
      </w:r>
      <w:r w:rsidR="00BE1463">
        <w:t>incurred</w:t>
      </w:r>
      <w:r w:rsidR="00CD1C0D">
        <w:t xml:space="preserve"> under a </w:t>
      </w:r>
      <w:r w:rsidR="00B26E79" w:rsidRPr="00B26E79">
        <w:t>commercial deal</w:t>
      </w:r>
      <w:r w:rsidR="0034182E">
        <w:t>;</w:t>
      </w:r>
      <w:r w:rsidR="00B26E79" w:rsidRPr="00B26E79">
        <w:t xml:space="preserve"> </w:t>
      </w:r>
      <w:r w:rsidR="00CD1C0D">
        <w:t xml:space="preserve">expenditure </w:t>
      </w:r>
      <w:r w:rsidR="00BE1463">
        <w:t>incurred</w:t>
      </w:r>
      <w:r w:rsidR="00B26E79" w:rsidRPr="00B26E79">
        <w:t xml:space="preserve"> </w:t>
      </w:r>
      <w:r w:rsidR="00163169">
        <w:t xml:space="preserve">through an </w:t>
      </w:r>
      <w:r w:rsidR="00B26E79" w:rsidRPr="00B26E79">
        <w:t>arbitrated agreement under th</w:t>
      </w:r>
      <w:r w:rsidR="00E2097C">
        <w:t>e c</w:t>
      </w:r>
      <w:r w:rsidR="00ED7B8A">
        <w:t>ode</w:t>
      </w:r>
      <w:r w:rsidR="0049029C">
        <w:t xml:space="preserve"> (in the event a platform is designated)</w:t>
      </w:r>
      <w:r w:rsidR="0034182E">
        <w:t>;</w:t>
      </w:r>
      <w:r w:rsidR="00E2097C">
        <w:t xml:space="preserve"> and</w:t>
      </w:r>
      <w:r w:rsidR="00B26E79" w:rsidRPr="00B26E79">
        <w:t xml:space="preserve"> indirect support such as funding grants or initiatives that support public interest journalism.</w:t>
      </w:r>
    </w:p>
    <w:p w14:paraId="61D5EEC3" w14:textId="2F28AF4B" w:rsidR="00903092" w:rsidRDefault="00903092" w:rsidP="002F5593">
      <w:pPr>
        <w:pStyle w:val="Heading4"/>
        <w:spacing w:before="120" w:after="120"/>
      </w:pPr>
      <w:r>
        <w:t>Commercial deals</w:t>
      </w:r>
      <w:r w:rsidR="00D91E3D">
        <w:t xml:space="preserve">: Defining the scope of eligible commercial deals </w:t>
      </w:r>
    </w:p>
    <w:p w14:paraId="6599DC9C" w14:textId="1CB0095C" w:rsidR="0080153D" w:rsidRPr="00BD4BCC" w:rsidRDefault="00BD4BCC" w:rsidP="00BD4BCC">
      <w:pPr>
        <w:rPr>
          <w:szCs w:val="28"/>
          <w:lang w:eastAsia="en-US"/>
        </w:rPr>
      </w:pPr>
      <w:r>
        <w:t xml:space="preserve">A commercial deal in this context is a contract or agreement between a digital platform and a news business providing remuneration for the use or carriage of news content on a service operated by a digital platform. Generally, this would be </w:t>
      </w:r>
      <w:r w:rsidR="00DB5DA7">
        <w:t xml:space="preserve">a </w:t>
      </w:r>
      <w:r>
        <w:t>lump sum payment</w:t>
      </w:r>
      <w:r w:rsidR="00DB5DA7">
        <w:t xml:space="preserve"> or a </w:t>
      </w:r>
      <w:r w:rsidR="00801A58">
        <w:t xml:space="preserve">fixed </w:t>
      </w:r>
      <w:r w:rsidR="00DB5DA7">
        <w:t>series of payments over the term of an agreement</w:t>
      </w:r>
      <w:r>
        <w:t xml:space="preserve"> for the use of a news business’ content.  However, there could be other deal structures such as an agreement to share relevant advertising revenue linked to the content of a news business. If such agreements remunerate the business for news content, then the intent is to include them as eligible expenditure under a commercial deal. Further information on these types of arrangements would assist to ensure they can be included if appropriate.</w:t>
      </w:r>
    </w:p>
    <w:tbl>
      <w:tblPr>
        <w:tblpPr w:leftFromText="180" w:rightFromText="180" w:vertAnchor="text" w:horzAnchor="margin" w:tblpY="64"/>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6E0404" w14:paraId="051BAAD2" w14:textId="77777777" w:rsidTr="00B55802">
        <w:tc>
          <w:tcPr>
            <w:tcW w:w="5000" w:type="pct"/>
            <w:shd w:val="clear" w:color="auto" w:fill="F2F9FC"/>
            <w:hideMark/>
          </w:tcPr>
          <w:p w14:paraId="64BE8B8E" w14:textId="73F9D517" w:rsidR="006E0404" w:rsidRDefault="006E0404" w:rsidP="002D2BB1">
            <w:pPr>
              <w:pStyle w:val="BoxHeading"/>
              <w:spacing w:before="0"/>
              <w:rPr>
                <w:szCs w:val="28"/>
                <w:lang w:eastAsia="en-US"/>
              </w:rPr>
            </w:pPr>
            <w:r>
              <w:rPr>
                <w:szCs w:val="28"/>
                <w:lang w:eastAsia="en-US"/>
              </w:rPr>
              <w:t>Question</w:t>
            </w:r>
          </w:p>
          <w:p w14:paraId="7CFCB0E8" w14:textId="23BBA2E9" w:rsidR="006E0404" w:rsidRPr="0020478F" w:rsidRDefault="006E0404" w:rsidP="006E0404">
            <w:pPr>
              <w:pStyle w:val="BoxText"/>
              <w:rPr>
                <w:lang w:eastAsia="en-US"/>
              </w:rPr>
            </w:pPr>
            <w:r w:rsidRPr="00057BBA">
              <w:rPr>
                <w:b/>
                <w:i/>
                <w:lang w:eastAsia="en-US"/>
              </w:rPr>
              <w:t>Q</w:t>
            </w:r>
            <w:r w:rsidR="00231DEE">
              <w:rPr>
                <w:b/>
                <w:i/>
                <w:lang w:eastAsia="en-US"/>
              </w:rPr>
              <w:t>1</w:t>
            </w:r>
            <w:r w:rsidR="00221998">
              <w:rPr>
                <w:b/>
                <w:i/>
                <w:lang w:eastAsia="en-US"/>
              </w:rPr>
              <w:t>3</w:t>
            </w:r>
            <w:r w:rsidRPr="00057BBA">
              <w:rPr>
                <w:b/>
                <w:i/>
                <w:lang w:eastAsia="en-US"/>
              </w:rPr>
              <w:t>:</w:t>
            </w:r>
            <w:r>
              <w:rPr>
                <w:lang w:eastAsia="en-US"/>
              </w:rPr>
              <w:t xml:space="preserve"> </w:t>
            </w:r>
            <w:r w:rsidRPr="002A3424">
              <w:rPr>
                <w:i/>
                <w:iCs/>
              </w:rPr>
              <w:t>W</w:t>
            </w:r>
            <w:r w:rsidRPr="005909D1">
              <w:rPr>
                <w:i/>
              </w:rPr>
              <w:t>hat types</w:t>
            </w:r>
            <w:r>
              <w:rPr>
                <w:i/>
              </w:rPr>
              <w:t xml:space="preserve"> or </w:t>
            </w:r>
            <w:r w:rsidRPr="005909D1">
              <w:rPr>
                <w:i/>
              </w:rPr>
              <w:t xml:space="preserve">structures of commercial </w:t>
            </w:r>
            <w:r>
              <w:rPr>
                <w:i/>
                <w:iCs/>
              </w:rPr>
              <w:t>deals</w:t>
            </w:r>
            <w:r w:rsidRPr="005909D1">
              <w:rPr>
                <w:i/>
              </w:rPr>
              <w:t xml:space="preserve"> </w:t>
            </w:r>
            <w:r>
              <w:rPr>
                <w:i/>
                <w:iCs/>
              </w:rPr>
              <w:t xml:space="preserve">exist and </w:t>
            </w:r>
            <w:r w:rsidRPr="005909D1">
              <w:rPr>
                <w:i/>
              </w:rPr>
              <w:t xml:space="preserve">should be </w:t>
            </w:r>
            <w:r w:rsidRPr="005909D1">
              <w:rPr>
                <w:i/>
                <w:iCs/>
              </w:rPr>
              <w:t>eligible</w:t>
            </w:r>
            <w:r>
              <w:rPr>
                <w:i/>
                <w:iCs/>
              </w:rPr>
              <w:t xml:space="preserve"> for the </w:t>
            </w:r>
            <w:r w:rsidR="002A51F0">
              <w:rPr>
                <w:i/>
                <w:iCs/>
              </w:rPr>
              <w:t>deduction</w:t>
            </w:r>
            <w:r w:rsidRPr="005909D1">
              <w:rPr>
                <w:i/>
                <w:iCs/>
              </w:rPr>
              <w:t>?</w:t>
            </w:r>
          </w:p>
        </w:tc>
      </w:tr>
    </w:tbl>
    <w:p w14:paraId="06E91420" w14:textId="4290FC79" w:rsidR="00D91E3D" w:rsidRDefault="00D91E3D" w:rsidP="002F5593">
      <w:pPr>
        <w:pStyle w:val="Heading4"/>
        <w:spacing w:before="120" w:after="120"/>
      </w:pPr>
      <w:r>
        <w:t xml:space="preserve">Commercial deals: Defining the scope of the parties to the </w:t>
      </w:r>
      <w:r w:rsidR="00174269">
        <w:t xml:space="preserve">deal </w:t>
      </w:r>
    </w:p>
    <w:p w14:paraId="6AF76C34" w14:textId="0116281D" w:rsidR="002A4843" w:rsidRDefault="00C27F96" w:rsidP="00013EA3">
      <w:r w:rsidRPr="00CE4811">
        <w:t>A</w:t>
      </w:r>
      <w:r w:rsidR="00790E8F">
        <w:t>nother</w:t>
      </w:r>
      <w:r w:rsidRPr="00CE4811">
        <w:t xml:space="preserve"> </w:t>
      </w:r>
      <w:r w:rsidR="00CE4811" w:rsidRPr="00CE4811">
        <w:t>key</w:t>
      </w:r>
      <w:r w:rsidRPr="00CE4811">
        <w:t xml:space="preserve"> question is </w:t>
      </w:r>
      <w:r w:rsidR="006878B1" w:rsidRPr="00CE4811">
        <w:t xml:space="preserve">how </w:t>
      </w:r>
      <w:r w:rsidR="00554A46" w:rsidRPr="00CE4811">
        <w:t xml:space="preserve">the incentive </w:t>
      </w:r>
      <w:r w:rsidR="00987B4E" w:rsidRPr="00CE4811">
        <w:t>ensure</w:t>
      </w:r>
      <w:r w:rsidR="00790E8F">
        <w:t>s</w:t>
      </w:r>
      <w:r w:rsidR="006878B1" w:rsidRPr="00CE4811">
        <w:t xml:space="preserve"> that the recipient </w:t>
      </w:r>
      <w:r w:rsidR="00CE4811" w:rsidRPr="00CE4811">
        <w:t xml:space="preserve">of </w:t>
      </w:r>
      <w:r w:rsidR="00035E56" w:rsidRPr="00CE4811">
        <w:t>eligible expenditure under</w:t>
      </w:r>
      <w:r w:rsidR="006878B1" w:rsidRPr="00CE4811">
        <w:t xml:space="preserve"> </w:t>
      </w:r>
      <w:r w:rsidR="00987B4E" w:rsidRPr="00CE4811">
        <w:t>a commercial</w:t>
      </w:r>
      <w:r w:rsidR="006878B1" w:rsidRPr="00CE4811">
        <w:t xml:space="preserve"> deal is a</w:t>
      </w:r>
      <w:r w:rsidR="00987B4E" w:rsidRPr="00CE4811">
        <w:t xml:space="preserve"> professional</w:t>
      </w:r>
      <w:r w:rsidR="006878B1" w:rsidRPr="00CE4811">
        <w:t xml:space="preserve"> </w:t>
      </w:r>
      <w:r w:rsidR="00124044" w:rsidRPr="00CE4811">
        <w:t>news business</w:t>
      </w:r>
      <w:r w:rsidR="00987B4E" w:rsidRPr="00CE4811">
        <w:t xml:space="preserve"> that produces news of </w:t>
      </w:r>
      <w:r w:rsidR="00190661">
        <w:t>importance</w:t>
      </w:r>
      <w:r w:rsidR="00987B4E" w:rsidRPr="00CE4811">
        <w:t xml:space="preserve"> to Australia</w:t>
      </w:r>
      <w:r w:rsidR="00124044" w:rsidRPr="00CE4811">
        <w:t xml:space="preserve">. </w:t>
      </w:r>
      <w:r w:rsidR="008E15CB">
        <w:t>T</w:t>
      </w:r>
      <w:r w:rsidR="00066830">
        <w:t xml:space="preserve">he </w:t>
      </w:r>
      <w:r w:rsidR="00E4461D">
        <w:t>c</w:t>
      </w:r>
      <w:r w:rsidR="00066830">
        <w:t>ode</w:t>
      </w:r>
      <w:r w:rsidR="008E15CB">
        <w:t xml:space="preserve"> provides a process for news business registration</w:t>
      </w:r>
      <w:r w:rsidR="00485922">
        <w:t xml:space="preserve"> that goes to these objectives</w:t>
      </w:r>
      <w:r w:rsidR="008E15CB">
        <w:t xml:space="preserve">. </w:t>
      </w:r>
      <w:r w:rsidR="0081707E">
        <w:t>One option would be to</w:t>
      </w:r>
      <w:r w:rsidR="00E4461D">
        <w:t xml:space="preserve"> use that existing mechanism</w:t>
      </w:r>
      <w:r w:rsidR="00EB5197">
        <w:t>, i.e.</w:t>
      </w:r>
      <w:r w:rsidR="0081707E">
        <w:t xml:space="preserve"> </w:t>
      </w:r>
      <w:r w:rsidR="00446BF2">
        <w:t xml:space="preserve">provide that </w:t>
      </w:r>
      <w:r w:rsidR="007323D1">
        <w:t xml:space="preserve">the </w:t>
      </w:r>
      <w:r w:rsidR="00FC12BA">
        <w:t>commercial deal</w:t>
      </w:r>
      <w:r w:rsidR="00656CC8">
        <w:t xml:space="preserve"> must be between a digital platform and </w:t>
      </w:r>
      <w:r w:rsidR="00FC12BA">
        <w:t xml:space="preserve">any news business registered under the </w:t>
      </w:r>
      <w:r w:rsidR="00E4461D">
        <w:t>c</w:t>
      </w:r>
      <w:r w:rsidR="00FC12BA">
        <w:t xml:space="preserve">ode. </w:t>
      </w:r>
    </w:p>
    <w:p w14:paraId="6F51A087" w14:textId="790952CD" w:rsidR="00A84DB6" w:rsidRDefault="788A2F91" w:rsidP="00013EA3">
      <w:r>
        <w:t>A</w:t>
      </w:r>
      <w:r w:rsidR="00A06D47">
        <w:t xml:space="preserve"> variation of this </w:t>
      </w:r>
      <w:r w:rsidR="00BE0FFF">
        <w:t>approach would</w:t>
      </w:r>
      <w:r w:rsidR="00A06D47">
        <w:t xml:space="preserve"> be to use the</w:t>
      </w:r>
      <w:r w:rsidR="001350C9">
        <w:t xml:space="preserve"> same criteria as </w:t>
      </w:r>
      <w:r w:rsidR="008F24C3">
        <w:t>required for registration under the code</w:t>
      </w:r>
      <w:r w:rsidR="00561FAD">
        <w:t xml:space="preserve">, </w:t>
      </w:r>
      <w:r w:rsidR="00F7521C">
        <w:t xml:space="preserve">but not require </w:t>
      </w:r>
      <w:r w:rsidR="007B7AC5">
        <w:t xml:space="preserve">a </w:t>
      </w:r>
      <w:r w:rsidR="00FE5193">
        <w:t>news business to be registered</w:t>
      </w:r>
      <w:r w:rsidR="00BB5086">
        <w:t xml:space="preserve"> by </w:t>
      </w:r>
      <w:r w:rsidR="00F53FDC">
        <w:t xml:space="preserve">the Australian Communications and Media </w:t>
      </w:r>
      <w:r w:rsidR="00F53FDC">
        <w:lastRenderedPageBreak/>
        <w:t>Authority</w:t>
      </w:r>
      <w:r w:rsidR="00BB5086">
        <w:t xml:space="preserve"> </w:t>
      </w:r>
      <w:r w:rsidR="00F53FDC">
        <w:t>(</w:t>
      </w:r>
      <w:r w:rsidR="00BB5086">
        <w:t>ACMA</w:t>
      </w:r>
      <w:r w:rsidR="00F53FDC">
        <w:t>)</w:t>
      </w:r>
      <w:r w:rsidR="00BB5086">
        <w:t xml:space="preserve"> to be eligible</w:t>
      </w:r>
      <w:r w:rsidR="00FE5193">
        <w:t xml:space="preserve">. </w:t>
      </w:r>
      <w:r w:rsidR="00AD0A92">
        <w:t xml:space="preserve">Registration would be sufficient, but not </w:t>
      </w:r>
      <w:r w:rsidR="008A2E52">
        <w:t>required</w:t>
      </w:r>
      <w:r w:rsidR="00C01EEB">
        <w:t>,</w:t>
      </w:r>
      <w:r w:rsidR="00AD0A92">
        <w:t xml:space="preserve"> to pass the </w:t>
      </w:r>
      <w:r w:rsidR="004913FD">
        <w:t xml:space="preserve">tests. </w:t>
      </w:r>
      <w:r w:rsidR="001074AA">
        <w:t>I</w:t>
      </w:r>
      <w:r w:rsidR="00FE5193">
        <w:t xml:space="preserve">t would be up to digital platforms whether </w:t>
      </w:r>
      <w:r w:rsidR="00646706">
        <w:t>to insist that a news business is registered</w:t>
      </w:r>
      <w:r w:rsidR="004662F7">
        <w:t xml:space="preserve">, with the registration process available should platforms require </w:t>
      </w:r>
      <w:r w:rsidR="00180BB2">
        <w:t xml:space="preserve">a higher </w:t>
      </w:r>
      <w:r w:rsidR="004662F7">
        <w:t>level of certainty</w:t>
      </w:r>
      <w:r w:rsidR="001B3371">
        <w:t xml:space="preserve"> that a news business </w:t>
      </w:r>
      <w:r w:rsidR="00B22A46">
        <w:t>would meet the tests</w:t>
      </w:r>
      <w:r w:rsidR="004662F7">
        <w:t>.</w:t>
      </w:r>
      <w:r w:rsidR="00F6786C">
        <w:t xml:space="preserve">  Keeping the same criteria would mean news businesses </w:t>
      </w:r>
      <w:r w:rsidR="00DB0B66">
        <w:t xml:space="preserve">that are already registered would not need to reapply or be reassessed. </w:t>
      </w:r>
      <w:r w:rsidR="004662F7">
        <w:t xml:space="preserve"> </w:t>
      </w:r>
      <w:r w:rsidR="00007365">
        <w:t>A further</w:t>
      </w:r>
      <w:r w:rsidR="00485922" w:rsidDel="00007365">
        <w:t xml:space="preserve"> </w:t>
      </w:r>
      <w:r w:rsidR="00485922">
        <w:t xml:space="preserve">alternative </w:t>
      </w:r>
      <w:r w:rsidR="009F20BC">
        <w:t>is</w:t>
      </w:r>
      <w:r w:rsidR="00485922">
        <w:t xml:space="preserve"> to create a</w:t>
      </w:r>
      <w:r w:rsidR="00007365">
        <w:t>n entirely</w:t>
      </w:r>
      <w:r w:rsidR="00485922">
        <w:t xml:space="preserve"> new set of criteria</w:t>
      </w:r>
      <w:r w:rsidR="00A314DC">
        <w:t xml:space="preserve"> for the incentive</w:t>
      </w:r>
      <w:r w:rsidR="005757AF">
        <w:t>. However, this approach is not preferred as it</w:t>
      </w:r>
      <w:r w:rsidR="00551506">
        <w:t xml:space="preserve"> would increase compliance costs</w:t>
      </w:r>
      <w:r w:rsidR="00D827A3">
        <w:t xml:space="preserve"> and involve duplication </w:t>
      </w:r>
      <w:r w:rsidR="00D942F6">
        <w:t>of the existing process</w:t>
      </w:r>
      <w:r w:rsidR="00455715">
        <w:t>.</w:t>
      </w:r>
      <w:r w:rsidR="00FC12BA">
        <w:t xml:space="preserve">  </w:t>
      </w:r>
    </w:p>
    <w:p w14:paraId="568D9EA2" w14:textId="7CB02E84" w:rsidR="00F470FB" w:rsidRDefault="009F20BC" w:rsidP="00013EA3">
      <w:r>
        <w:t xml:space="preserve">The </w:t>
      </w:r>
      <w:r w:rsidR="005C3E9A">
        <w:t xml:space="preserve">code </w:t>
      </w:r>
      <w:r w:rsidR="00684428">
        <w:t xml:space="preserve">stipulates </w:t>
      </w:r>
      <w:r w:rsidR="00C1232B">
        <w:t xml:space="preserve">four </w:t>
      </w:r>
      <w:r w:rsidR="00DB4F1B">
        <w:t xml:space="preserve">registration </w:t>
      </w:r>
      <w:r w:rsidR="00DE1D4D">
        <w:t>test</w:t>
      </w:r>
      <w:r w:rsidR="008B223A">
        <w:t>s</w:t>
      </w:r>
      <w:r w:rsidR="00CB657D">
        <w:rPr>
          <w:rStyle w:val="FootnoteReference"/>
        </w:rPr>
        <w:footnoteReference w:id="11"/>
      </w:r>
      <w:r w:rsidR="00AC6AE4">
        <w:t xml:space="preserve"> </w:t>
      </w:r>
      <w:r w:rsidR="00684428">
        <w:t>that must be</w:t>
      </w:r>
      <w:r w:rsidR="00D10696">
        <w:t xml:space="preserve"> met</w:t>
      </w:r>
      <w:r w:rsidR="000624A7" w:rsidRPr="000624A7">
        <w:t xml:space="preserve"> </w:t>
      </w:r>
      <w:r w:rsidR="00467E41">
        <w:t xml:space="preserve">for the </w:t>
      </w:r>
      <w:r w:rsidR="000624A7">
        <w:t>existing register</w:t>
      </w:r>
      <w:r w:rsidR="008B223A">
        <w:t xml:space="preserve">: </w:t>
      </w:r>
    </w:p>
    <w:p w14:paraId="66D26832" w14:textId="32565704" w:rsidR="00D736F3" w:rsidRDefault="00C1232B" w:rsidP="004F07B0">
      <w:pPr>
        <w:pStyle w:val="Bullet"/>
      </w:pPr>
      <w:r>
        <w:t xml:space="preserve">The content test requires that the primary purpose of each news source is to create and publish core news content. </w:t>
      </w:r>
      <w:r w:rsidR="00DA4180">
        <w:t>“</w:t>
      </w:r>
      <w:r w:rsidR="00C85AB9">
        <w:t>Core news content</w:t>
      </w:r>
      <w:r w:rsidR="00DA4180">
        <w:t>”</w:t>
      </w:r>
      <w:r w:rsidR="00C85AB9">
        <w:t xml:space="preserve"> is defined in legislation</w:t>
      </w:r>
      <w:r w:rsidR="00E43124">
        <w:rPr>
          <w:rStyle w:val="FootnoteReference"/>
        </w:rPr>
        <w:footnoteReference w:id="12"/>
      </w:r>
      <w:r w:rsidR="00C85AB9">
        <w:t xml:space="preserve">, </w:t>
      </w:r>
      <w:r w:rsidR="00E160C3">
        <w:t xml:space="preserve">and </w:t>
      </w:r>
      <w:r w:rsidR="005D4140">
        <w:t xml:space="preserve">broadly </w:t>
      </w:r>
      <w:r w:rsidR="005159FD">
        <w:t xml:space="preserve">covers </w:t>
      </w:r>
      <w:r w:rsidR="001F77C2">
        <w:t xml:space="preserve">reporting on </w:t>
      </w:r>
      <w:r w:rsidR="00724152">
        <w:t xml:space="preserve">issues that </w:t>
      </w:r>
      <w:r w:rsidR="009F72C1">
        <w:t>inform</w:t>
      </w:r>
      <w:r w:rsidR="00AE1834">
        <w:t xml:space="preserve"> public debate and</w:t>
      </w:r>
      <w:r w:rsidR="009F72C1">
        <w:t xml:space="preserve"> democratic discussion</w:t>
      </w:r>
      <w:r w:rsidR="00AE1834">
        <w:t xml:space="preserve">, as well as </w:t>
      </w:r>
      <w:r w:rsidR="00AC6AE4">
        <w:t xml:space="preserve">significant current issues. </w:t>
      </w:r>
    </w:p>
    <w:p w14:paraId="5E831879" w14:textId="78751F0E" w:rsidR="00C1232B" w:rsidRDefault="00C1232B" w:rsidP="004F07B0">
      <w:pPr>
        <w:pStyle w:val="Bullet"/>
      </w:pPr>
      <w:r>
        <w:t xml:space="preserve">The professional standards test requires that news sources have editorial independence from the subjects of their coverage, and </w:t>
      </w:r>
      <w:r w:rsidR="00396090">
        <w:t>are</w:t>
      </w:r>
      <w:r>
        <w:t xml:space="preserve"> subject to one of the professional codes of practice listed in the </w:t>
      </w:r>
      <w:r w:rsidR="00396090">
        <w:t>c</w:t>
      </w:r>
      <w:r>
        <w:t xml:space="preserve">ode or in regulations, or analogous internal editorial standards. </w:t>
      </w:r>
    </w:p>
    <w:p w14:paraId="664ED297" w14:textId="3C729174" w:rsidR="00C1232B" w:rsidRDefault="00C1232B" w:rsidP="004F07B0">
      <w:pPr>
        <w:pStyle w:val="Bullet"/>
      </w:pPr>
      <w:r>
        <w:t xml:space="preserve">The revenue test requires that the annual revenue of the news business corporation exceeds $150,000 in the preceding year, or in at least </w:t>
      </w:r>
      <w:r w:rsidR="00396090">
        <w:t>three</w:t>
      </w:r>
      <w:r>
        <w:t xml:space="preserve"> of the </w:t>
      </w:r>
      <w:r w:rsidR="00396090">
        <w:t>five</w:t>
      </w:r>
      <w:r>
        <w:t xml:space="preserve"> preceding years.  </w:t>
      </w:r>
    </w:p>
    <w:p w14:paraId="37B292F9" w14:textId="2DADB973" w:rsidR="00DB4F1B" w:rsidRDefault="00C1232B" w:rsidP="004F07B0">
      <w:pPr>
        <w:pStyle w:val="Bullet"/>
      </w:pPr>
      <w:r>
        <w:t>The Australian audience test requires that news sources operate predominantly in Australia for the predominant purpose of serving Australian audiences</w:t>
      </w:r>
      <w:r w:rsidR="005E0A38">
        <w:t>.</w:t>
      </w:r>
    </w:p>
    <w:p w14:paraId="2A27F9B3" w14:textId="6E32B2F6" w:rsidR="00F76DA4" w:rsidRDefault="00EC5E7A" w:rsidP="009A761E">
      <w:pPr>
        <w:pStyle w:val="Bullet"/>
        <w:numPr>
          <w:ilvl w:val="0"/>
          <w:numId w:val="0"/>
        </w:numPr>
        <w:spacing w:line="240" w:lineRule="auto"/>
      </w:pPr>
      <w:r>
        <w:t>Chapter 4 of Treasury’s</w:t>
      </w:r>
      <w:r w:rsidR="00894C6C">
        <w:t xml:space="preserve"> review of the </w:t>
      </w:r>
      <w:r w:rsidR="00396090">
        <w:t>c</w:t>
      </w:r>
      <w:r w:rsidR="00894C6C">
        <w:t>ode</w:t>
      </w:r>
      <w:r w:rsidR="00A765B0">
        <w:rPr>
          <w:rStyle w:val="FootnoteReference"/>
        </w:rPr>
        <w:footnoteReference w:id="13"/>
      </w:r>
      <w:r w:rsidR="00894C6C">
        <w:t xml:space="preserve"> </w:t>
      </w:r>
      <w:r w:rsidR="003E5D79">
        <w:t xml:space="preserve">discusses the registration of news businesses under the code in more detail. The review </w:t>
      </w:r>
      <w:r w:rsidR="00894C6C">
        <w:t>found that the registration criteria ha</w:t>
      </w:r>
      <w:r w:rsidR="003E5D79">
        <w:t>d</w:t>
      </w:r>
      <w:r w:rsidR="00894C6C">
        <w:t xml:space="preserve"> </w:t>
      </w:r>
      <w:r w:rsidR="00DD6E8F">
        <w:t xml:space="preserve">worked effectively </w:t>
      </w:r>
      <w:r w:rsidR="00DB7FA3">
        <w:t xml:space="preserve">and </w:t>
      </w:r>
      <w:r w:rsidR="00304100" w:rsidRPr="00304100">
        <w:t xml:space="preserve">that there was not a sufficiently strong case to amend them at </w:t>
      </w:r>
      <w:r w:rsidR="00962DEA">
        <w:t>that</w:t>
      </w:r>
      <w:r w:rsidR="00304100" w:rsidRPr="00304100">
        <w:t xml:space="preserve"> point in time. </w:t>
      </w:r>
      <w:r w:rsidR="00394294">
        <w:t xml:space="preserve">A </w:t>
      </w:r>
      <w:r w:rsidR="00D7712E">
        <w:t xml:space="preserve">broad range of entities </w:t>
      </w:r>
      <w:r w:rsidR="00DF73CC">
        <w:t xml:space="preserve">are </w:t>
      </w:r>
      <w:r w:rsidR="00D7712E">
        <w:t>now registered</w:t>
      </w:r>
      <w:r w:rsidR="00A71AFF">
        <w:t>,</w:t>
      </w:r>
      <w:r w:rsidR="00394294">
        <w:t xml:space="preserve"> and i</w:t>
      </w:r>
      <w:r w:rsidR="003E5D79">
        <w:t xml:space="preserve">t remains open for new </w:t>
      </w:r>
      <w:r w:rsidR="00C84570">
        <w:t>entities</w:t>
      </w:r>
      <w:r w:rsidR="003E5D79">
        <w:t xml:space="preserve"> to apply.</w:t>
      </w:r>
      <w:r w:rsidR="00C62532">
        <w:t xml:space="preserve"> </w:t>
      </w:r>
      <w:r w:rsidR="00484FC9">
        <w:t xml:space="preserve">This suggests </w:t>
      </w:r>
      <w:r w:rsidR="00444BD7">
        <w:t xml:space="preserve">that using </w:t>
      </w:r>
      <w:r w:rsidR="00484FC9">
        <w:t xml:space="preserve">the current </w:t>
      </w:r>
      <w:r w:rsidR="00167098">
        <w:t xml:space="preserve">registration </w:t>
      </w:r>
      <w:r w:rsidR="00EB19A4">
        <w:t>criteria</w:t>
      </w:r>
      <w:r w:rsidR="00167098">
        <w:t xml:space="preserve"> will </w:t>
      </w:r>
      <w:r w:rsidR="00750A76">
        <w:t>appropriately allow digital platforms to enter into commercial deals with a broad range of news businesses</w:t>
      </w:r>
      <w:r w:rsidR="008D47AC">
        <w:t xml:space="preserve"> and have </w:t>
      </w:r>
      <w:r w:rsidR="001B1644">
        <w:t xml:space="preserve">associated </w:t>
      </w:r>
      <w:r w:rsidR="008D47AC">
        <w:t xml:space="preserve">expenditure recognised </w:t>
      </w:r>
      <w:r w:rsidR="00345706">
        <w:t xml:space="preserve">under the </w:t>
      </w:r>
      <w:r w:rsidR="002A51F0">
        <w:t>deduction</w:t>
      </w:r>
      <w:r w:rsidR="00750A76">
        <w:t>.</w:t>
      </w:r>
      <w:r w:rsidR="005C3582">
        <w:t xml:space="preserve">  </w:t>
      </w:r>
      <w:r w:rsidR="00375FF3">
        <w:t xml:space="preserve">Formal </w:t>
      </w:r>
      <w:r w:rsidR="005C3582">
        <w:t xml:space="preserve">registration </w:t>
      </w:r>
      <w:r w:rsidR="009F575D">
        <w:t xml:space="preserve">of a news business </w:t>
      </w:r>
      <w:r w:rsidR="00254B82">
        <w:t xml:space="preserve">by ACMA </w:t>
      </w:r>
      <w:r w:rsidR="000F71A5">
        <w:t>under the code would be available</w:t>
      </w:r>
      <w:r w:rsidR="00D67215">
        <w:t xml:space="preserve"> to confirm a news business meets the tests</w:t>
      </w:r>
      <w:r w:rsidR="004618AB">
        <w:t xml:space="preserve">, but </w:t>
      </w:r>
      <w:r w:rsidR="00D67215">
        <w:t xml:space="preserve">registration would not be </w:t>
      </w:r>
      <w:r w:rsidR="004618AB">
        <w:t>a pre</w:t>
      </w:r>
      <w:r w:rsidR="00C93D74">
        <w:t xml:space="preserve">requisite for a </w:t>
      </w:r>
      <w:r w:rsidR="00282EAC">
        <w:t>deal to be recognised</w:t>
      </w:r>
      <w:r w:rsidR="0013093D">
        <w:t>.</w:t>
      </w:r>
      <w:r w:rsidR="004618AB">
        <w:t xml:space="preserve"> </w:t>
      </w:r>
      <w:r w:rsidR="009A761E">
        <w:t>This is</w:t>
      </w:r>
      <w:r w:rsidR="00D84698">
        <w:t xml:space="preserve"> Treasury’s</w:t>
      </w:r>
      <w:r w:rsidR="009A761E">
        <w:t xml:space="preserve"> </w:t>
      </w:r>
      <w:r w:rsidR="00D84698">
        <w:t>preferred approach</w:t>
      </w:r>
      <w:r w:rsidR="009A761E">
        <w:t xml:space="preserve">. </w:t>
      </w:r>
    </w:p>
    <w:p w14:paraId="2A675D2F" w14:textId="40AFB281" w:rsidR="00664542" w:rsidRDefault="003A33F7" w:rsidP="009A761E">
      <w:pPr>
        <w:pStyle w:val="Bullet"/>
        <w:numPr>
          <w:ilvl w:val="0"/>
          <w:numId w:val="0"/>
        </w:numPr>
        <w:spacing w:line="240" w:lineRule="auto"/>
      </w:pPr>
      <w:r>
        <w:t>It is intended that the</w:t>
      </w:r>
      <w:r w:rsidR="00664542">
        <w:t xml:space="preserve"> incentive would </w:t>
      </w:r>
      <w:r w:rsidR="0031580E">
        <w:t>recognise</w:t>
      </w:r>
      <w:r>
        <w:t xml:space="preserve"> commercial deals </w:t>
      </w:r>
      <w:r w:rsidR="0002089C">
        <w:t xml:space="preserve">agreed </w:t>
      </w:r>
      <w:r>
        <w:t xml:space="preserve">between </w:t>
      </w:r>
      <w:r w:rsidR="009432EA">
        <w:t xml:space="preserve">groups </w:t>
      </w:r>
      <w:r w:rsidR="0031580E">
        <w:t xml:space="preserve">of </w:t>
      </w:r>
      <w:r w:rsidR="001B124A">
        <w:t xml:space="preserve">eligible </w:t>
      </w:r>
      <w:r w:rsidR="0031580E">
        <w:t xml:space="preserve">small news businesses and a digital platform. News businesses would need to ensure they </w:t>
      </w:r>
      <w:r w:rsidR="00A67212">
        <w:t xml:space="preserve">are </w:t>
      </w:r>
      <w:r w:rsidR="009E35B7">
        <w:t>authoris</w:t>
      </w:r>
      <w:r w:rsidR="00A67212">
        <w:t xml:space="preserve">ed by </w:t>
      </w:r>
      <w:r w:rsidR="005A704F">
        <w:t xml:space="preserve">the ACCC to </w:t>
      </w:r>
      <w:r w:rsidR="000274E1">
        <w:t>collectively bargain without breaching competition laws</w:t>
      </w:r>
      <w:r w:rsidR="009E35B7">
        <w:t>. There are some existing authorisations</w:t>
      </w:r>
      <w:r w:rsidR="00D130E5">
        <w:t xml:space="preserve"> </w:t>
      </w:r>
      <w:r w:rsidR="005F08C1">
        <w:t xml:space="preserve">published by the ACCC </w:t>
      </w:r>
      <w:r w:rsidR="003C4D9E">
        <w:t xml:space="preserve">for </w:t>
      </w:r>
      <w:r w:rsidR="00C26B4E">
        <w:t xml:space="preserve">groups of news businesses to collectively </w:t>
      </w:r>
      <w:r w:rsidR="003C4D9E">
        <w:t xml:space="preserve">bargain with </w:t>
      </w:r>
      <w:r w:rsidR="00C26B4E">
        <w:t xml:space="preserve">certain digital </w:t>
      </w:r>
      <w:r w:rsidR="003C4D9E">
        <w:t>platforms</w:t>
      </w:r>
      <w:r w:rsidR="003E6584">
        <w:rPr>
          <w:rStyle w:val="FootnoteReference"/>
        </w:rPr>
        <w:footnoteReference w:id="14"/>
      </w:r>
      <w:r w:rsidR="006F235B">
        <w:t xml:space="preserve">. </w:t>
      </w:r>
      <w:r w:rsidR="00741587">
        <w:t>For other arrangements,</w:t>
      </w:r>
      <w:r w:rsidR="00FA0A3F">
        <w:t xml:space="preserve"> </w:t>
      </w:r>
      <w:r w:rsidR="007F57FD">
        <w:t xml:space="preserve">the ACCC’s small business collective bargaining </w:t>
      </w:r>
      <w:r w:rsidR="0086262C">
        <w:t>‘</w:t>
      </w:r>
      <w:r w:rsidR="007F57FD">
        <w:t>class exemption</w:t>
      </w:r>
      <w:r w:rsidR="00105D71">
        <w:t>’</w:t>
      </w:r>
      <w:r w:rsidR="007F57FD">
        <w:t xml:space="preserve"> provides for </w:t>
      </w:r>
      <w:r w:rsidR="00141B93">
        <w:t>gro</w:t>
      </w:r>
      <w:r w:rsidR="0028489B">
        <w:t xml:space="preserve">ups of </w:t>
      </w:r>
      <w:r w:rsidR="00FE68D1">
        <w:t>businesses with a</w:t>
      </w:r>
      <w:r w:rsidR="00DC4853">
        <w:t xml:space="preserve">n aggregated </w:t>
      </w:r>
      <w:r w:rsidR="00FE68D1">
        <w:t xml:space="preserve">turnover of less than $10 million </w:t>
      </w:r>
      <w:r w:rsidR="00F44CF0">
        <w:t xml:space="preserve">in the prior financial year </w:t>
      </w:r>
      <w:r w:rsidR="00A54EB5">
        <w:t xml:space="preserve">to </w:t>
      </w:r>
      <w:r w:rsidR="008E65D4">
        <w:t>complete</w:t>
      </w:r>
      <w:r w:rsidR="005B5D68">
        <w:t xml:space="preserve"> a</w:t>
      </w:r>
      <w:r w:rsidR="00FC601E">
        <w:t xml:space="preserve"> </w:t>
      </w:r>
      <w:r w:rsidR="00460FC8">
        <w:t>one-page</w:t>
      </w:r>
      <w:r w:rsidR="005B5D68">
        <w:t xml:space="preserve"> notice form </w:t>
      </w:r>
      <w:r w:rsidR="00FC601E">
        <w:t>to</w:t>
      </w:r>
      <w:r w:rsidR="001B6483">
        <w:t xml:space="preserve"> </w:t>
      </w:r>
      <w:r w:rsidR="00CA1819">
        <w:t>obtain legal protection for collective</w:t>
      </w:r>
      <w:r w:rsidR="00FC601E">
        <w:t xml:space="preserve"> bargain</w:t>
      </w:r>
      <w:r w:rsidR="00CA1819">
        <w:t>ing</w:t>
      </w:r>
      <w:r w:rsidR="00FC601E">
        <w:t xml:space="preserve">. </w:t>
      </w:r>
      <w:r w:rsidR="00F165CE" w:rsidRPr="00F165CE">
        <w:t xml:space="preserve">Businesses </w:t>
      </w:r>
      <w:r w:rsidR="00D94075">
        <w:t>that</w:t>
      </w:r>
      <w:r w:rsidR="00F165CE" w:rsidRPr="00F165CE">
        <w:t xml:space="preserve"> fall outside the scope of the class exemption can still use the ACCC’s authorisation and notification processes to seek legal protection for collective bargaining</w:t>
      </w:r>
      <w:r w:rsidR="00E821CE">
        <w:rPr>
          <w:rStyle w:val="FootnoteReference"/>
        </w:rPr>
        <w:footnoteReference w:id="15"/>
      </w:r>
      <w:r w:rsidR="00F165CE" w:rsidRPr="00F165CE">
        <w:t>.</w:t>
      </w:r>
      <w:r w:rsidR="00FC601E">
        <w:t xml:space="preserve">  </w:t>
      </w:r>
      <w:r w:rsidR="005A704F">
        <w:t xml:space="preserve"> </w:t>
      </w:r>
      <w:r w:rsidR="0031580E">
        <w:t xml:space="preserve">  </w:t>
      </w:r>
      <w:r>
        <w:t xml:space="preserve"> </w:t>
      </w:r>
    </w:p>
    <w:tbl>
      <w:tblPr>
        <w:tblpPr w:leftFromText="180" w:rightFromText="180" w:vertAnchor="text" w:horzAnchor="margin" w:tblpY="196"/>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706341" w14:paraId="67CD0644" w14:textId="77777777" w:rsidTr="00B55802">
        <w:tc>
          <w:tcPr>
            <w:tcW w:w="5000" w:type="pct"/>
            <w:shd w:val="clear" w:color="auto" w:fill="F2F9FC"/>
            <w:hideMark/>
          </w:tcPr>
          <w:p w14:paraId="7849838A" w14:textId="1322C158" w:rsidR="00706341" w:rsidRPr="00057BBA" w:rsidRDefault="00706341" w:rsidP="002D2BB1">
            <w:pPr>
              <w:pStyle w:val="BoxHeading"/>
              <w:spacing w:before="0"/>
              <w:rPr>
                <w:i/>
                <w:szCs w:val="28"/>
                <w:lang w:eastAsia="en-US"/>
              </w:rPr>
            </w:pPr>
            <w:r>
              <w:rPr>
                <w:szCs w:val="28"/>
                <w:lang w:eastAsia="en-US"/>
              </w:rPr>
              <w:lastRenderedPageBreak/>
              <w:t>Question</w:t>
            </w:r>
          </w:p>
          <w:p w14:paraId="374832AE" w14:textId="3CC03119" w:rsidR="00706341" w:rsidRPr="0020478F" w:rsidRDefault="0086667D" w:rsidP="00706341">
            <w:pPr>
              <w:pStyle w:val="BoxText"/>
              <w:rPr>
                <w:b/>
                <w:bCs/>
                <w:lang w:eastAsia="en-US"/>
              </w:rPr>
            </w:pPr>
            <w:r w:rsidRPr="00057BBA">
              <w:rPr>
                <w:b/>
                <w:i/>
                <w:lang w:eastAsia="en-US"/>
              </w:rPr>
              <w:t>Q</w:t>
            </w:r>
            <w:r>
              <w:rPr>
                <w:b/>
                <w:i/>
                <w:lang w:eastAsia="en-US"/>
              </w:rPr>
              <w:t>1</w:t>
            </w:r>
            <w:r w:rsidR="00221998">
              <w:rPr>
                <w:b/>
                <w:i/>
                <w:lang w:eastAsia="en-US"/>
              </w:rPr>
              <w:t>4</w:t>
            </w:r>
            <w:r w:rsidR="00706341" w:rsidRPr="00057BBA">
              <w:rPr>
                <w:b/>
                <w:i/>
                <w:lang w:eastAsia="en-US"/>
              </w:rPr>
              <w:t>:</w:t>
            </w:r>
            <w:r w:rsidR="00706341">
              <w:rPr>
                <w:b/>
                <w:bCs/>
                <w:lang w:eastAsia="en-US"/>
              </w:rPr>
              <w:t xml:space="preserve"> </w:t>
            </w:r>
            <w:r w:rsidR="00706341" w:rsidRPr="002A3424">
              <w:rPr>
                <w:i/>
                <w:iCs/>
              </w:rPr>
              <w:t>W</w:t>
            </w:r>
            <w:r w:rsidR="00706341" w:rsidRPr="009B26C4">
              <w:rPr>
                <w:i/>
              </w:rPr>
              <w:t xml:space="preserve">ould there be significant unintended outcomes if the code registration process was used </w:t>
            </w:r>
            <w:r w:rsidR="00706341">
              <w:rPr>
                <w:i/>
                <w:iCs/>
              </w:rPr>
              <w:t xml:space="preserve">to define news businesses for the purpose of defining eligible expenditure </w:t>
            </w:r>
            <w:r w:rsidR="00706341" w:rsidRPr="009B26C4">
              <w:rPr>
                <w:i/>
              </w:rPr>
              <w:t>– please provide examples</w:t>
            </w:r>
            <w:r w:rsidR="00706341">
              <w:rPr>
                <w:i/>
                <w:iCs/>
              </w:rPr>
              <w:t>?</w:t>
            </w:r>
            <w:r w:rsidR="00706341" w:rsidRPr="009B26C4">
              <w:rPr>
                <w:i/>
              </w:rPr>
              <w:t xml:space="preserve">  How would an alternative process address </w:t>
            </w:r>
            <w:r w:rsidR="00706341">
              <w:rPr>
                <w:i/>
                <w:iCs/>
              </w:rPr>
              <w:t xml:space="preserve">these issues?  </w:t>
            </w:r>
            <w:r w:rsidR="00706341" w:rsidRPr="009B26C4">
              <w:rPr>
                <w:i/>
                <w:iCs/>
              </w:rPr>
              <w:t xml:space="preserve"> </w:t>
            </w:r>
          </w:p>
        </w:tc>
      </w:tr>
    </w:tbl>
    <w:p w14:paraId="45E957E9" w14:textId="77777777" w:rsidR="0020478F" w:rsidRPr="00AF3E28" w:rsidRDefault="0020478F" w:rsidP="00D0797D">
      <w:pPr>
        <w:pStyle w:val="SingleParagraph"/>
        <w:rPr>
          <w:sz w:val="14"/>
          <w:szCs w:val="12"/>
        </w:rPr>
      </w:pPr>
    </w:p>
    <w:p w14:paraId="1ECF0555" w14:textId="70D9575D" w:rsidR="00174269" w:rsidRDefault="00174269" w:rsidP="002F5593">
      <w:pPr>
        <w:pStyle w:val="Heading4"/>
        <w:spacing w:before="120" w:after="120"/>
      </w:pPr>
      <w:r>
        <w:t>Commercial deals:</w:t>
      </w:r>
      <w:r w:rsidR="00EB7A9F">
        <w:t xml:space="preserve"> </w:t>
      </w:r>
      <w:r w:rsidR="00FE05DD">
        <w:t xml:space="preserve">Ensuring </w:t>
      </w:r>
      <w:r w:rsidR="00C40F5E">
        <w:t>balanced distribution of support</w:t>
      </w:r>
      <w:r w:rsidR="0096218C">
        <w:t xml:space="preserve"> </w:t>
      </w:r>
      <w:r w:rsidR="001611AE">
        <w:t>among news businesses</w:t>
      </w:r>
      <w:r w:rsidR="0096218C">
        <w:t xml:space="preserve"> </w:t>
      </w:r>
      <w:r w:rsidR="00EB7A9F">
        <w:t xml:space="preserve"> </w:t>
      </w:r>
      <w:r w:rsidR="00D95D5E">
        <w:t xml:space="preserve"> </w:t>
      </w:r>
    </w:p>
    <w:p w14:paraId="16CB0CEA" w14:textId="0D0FFE2B" w:rsidR="009E3E22" w:rsidRDefault="0081107A" w:rsidP="000F28CB">
      <w:r>
        <w:t xml:space="preserve">Guardrails are needed around the distribution of commercial deals among news businesses. The </w:t>
      </w:r>
      <w:r w:rsidR="00DB2B97">
        <w:t>G</w:t>
      </w:r>
      <w:r>
        <w:t xml:space="preserve">overnment has already made clear that a single large deal would not be sufficient to offset the liability of a platform. </w:t>
      </w:r>
      <w:r w:rsidR="006D2197">
        <w:t>On the other hand,</w:t>
      </w:r>
      <w:r w:rsidR="00A040F9">
        <w:t xml:space="preserve"> platforms </w:t>
      </w:r>
      <w:r w:rsidR="006D2197">
        <w:t>will not be required to</w:t>
      </w:r>
      <w:r w:rsidR="00A040F9">
        <w:t xml:space="preserve"> enter into deals with </w:t>
      </w:r>
      <w:r w:rsidR="00A040F9" w:rsidRPr="00883AAF">
        <w:rPr>
          <w:u w:val="single"/>
        </w:rPr>
        <w:t>all</w:t>
      </w:r>
      <w:r w:rsidR="00A040F9">
        <w:t xml:space="preserve"> eligible news businesses. </w:t>
      </w:r>
      <w:r w:rsidR="00E03D3C">
        <w:t>If news businesses are guaranteed a deal</w:t>
      </w:r>
      <w:r w:rsidR="00883AAF">
        <w:t>, it</w:t>
      </w:r>
      <w:r w:rsidR="00E03D3C">
        <w:t xml:space="preserve"> would impact their approach to the commercial negotiation. </w:t>
      </w:r>
    </w:p>
    <w:p w14:paraId="4CABFC20" w14:textId="760F4470" w:rsidR="00BF176C" w:rsidRDefault="009E3E22" w:rsidP="000F28CB">
      <w:r>
        <w:t>T</w:t>
      </w:r>
      <w:r w:rsidR="003D5CAC">
        <w:t>he incentive is not the only policy that supports news businesses</w:t>
      </w:r>
      <w:r>
        <w:t xml:space="preserve">; </w:t>
      </w:r>
      <w:r w:rsidR="003D5CAC">
        <w:t xml:space="preserve">it is complemented </w:t>
      </w:r>
      <w:r w:rsidR="003D6F92">
        <w:t xml:space="preserve">by the </w:t>
      </w:r>
      <w:r w:rsidR="00DB2B97">
        <w:t>G</w:t>
      </w:r>
      <w:r w:rsidR="003D6F92">
        <w:t>overnment’s News MAP framework and associated funding.</w:t>
      </w:r>
      <w:r w:rsidR="003C78DF">
        <w:t xml:space="preserve"> </w:t>
      </w:r>
      <w:r w:rsidR="00111C5F" w:rsidRPr="00111C5F">
        <w:t>The News MAP package of measures provides support for public interest journalism and media literacy, including $99.1 million over three years in grants to the news sector</w:t>
      </w:r>
      <w:r w:rsidR="00C95D85">
        <w:t>.</w:t>
      </w:r>
      <w:r w:rsidR="00E03D3C">
        <w:t xml:space="preserve"> </w:t>
      </w:r>
      <w:r w:rsidR="00BF446F">
        <w:t>The</w:t>
      </w:r>
      <w:r w:rsidR="00941BB9">
        <w:t xml:space="preserve"> incentive </w:t>
      </w:r>
      <w:r w:rsidR="00BF446F">
        <w:t xml:space="preserve">is not intended </w:t>
      </w:r>
      <w:r w:rsidR="00941BB9">
        <w:t xml:space="preserve">to </w:t>
      </w:r>
      <w:r w:rsidR="001B03E1">
        <w:t>raise</w:t>
      </w:r>
      <w:r w:rsidR="00A30232">
        <w:t xml:space="preserve"> </w:t>
      </w:r>
      <w:r w:rsidR="001B03E1">
        <w:t>revenue</w:t>
      </w:r>
      <w:r w:rsidR="00BF446F">
        <w:t xml:space="preserve">, but </w:t>
      </w:r>
      <w:r w:rsidR="00500BB7">
        <w:t>t</w:t>
      </w:r>
      <w:r w:rsidR="005949D1">
        <w:t xml:space="preserve">he </w:t>
      </w:r>
      <w:r w:rsidR="005238AC">
        <w:t>G</w:t>
      </w:r>
      <w:r w:rsidR="005949D1">
        <w:t>overnment w</w:t>
      </w:r>
      <w:r w:rsidR="00500BB7">
        <w:t>ill</w:t>
      </w:r>
      <w:r w:rsidR="005949D1">
        <w:t xml:space="preserve"> consider </w:t>
      </w:r>
      <w:r w:rsidR="0019731F">
        <w:t xml:space="preserve">options to </w:t>
      </w:r>
      <w:r w:rsidR="00FF6B59">
        <w:t xml:space="preserve">distribute </w:t>
      </w:r>
      <w:r w:rsidR="002E728F">
        <w:t xml:space="preserve">assistance if it becomes clear </w:t>
      </w:r>
      <w:r w:rsidR="00F760B4">
        <w:t xml:space="preserve">that a platform </w:t>
      </w:r>
      <w:r w:rsidR="004D0BB2">
        <w:t>w</w:t>
      </w:r>
      <w:r w:rsidR="00500BB7">
        <w:t xml:space="preserve">ill </w:t>
      </w:r>
      <w:r w:rsidR="00F760B4">
        <w:t>pay the charge rather than entering into commercial deals</w:t>
      </w:r>
      <w:r w:rsidR="004D0BB2">
        <w:t>.</w:t>
      </w:r>
    </w:p>
    <w:p w14:paraId="0F3C3ACA" w14:textId="23234EDF" w:rsidR="00BE1B24" w:rsidRDefault="00BE1B24" w:rsidP="000F28CB">
      <w:r>
        <w:t xml:space="preserve">Options </w:t>
      </w:r>
      <w:r w:rsidR="003F42BF">
        <w:t>for an integrity provision to address this issue</w:t>
      </w:r>
      <w:r>
        <w:t xml:space="preserve"> include:</w:t>
      </w:r>
    </w:p>
    <w:p w14:paraId="7F5B71F4" w14:textId="1AF3EB20" w:rsidR="00505CD2" w:rsidRDefault="00490BB6" w:rsidP="008E5A22">
      <w:pPr>
        <w:pStyle w:val="Bullet"/>
      </w:pPr>
      <w:r>
        <w:t>A</w:t>
      </w:r>
      <w:r w:rsidR="007B3A41">
        <w:t xml:space="preserve"> </w:t>
      </w:r>
      <w:r w:rsidR="006C3D86">
        <w:t xml:space="preserve">proportional </w:t>
      </w:r>
      <w:r w:rsidR="00C36055">
        <w:t xml:space="preserve">cap on the </w:t>
      </w:r>
      <w:r w:rsidR="00F7039B">
        <w:t xml:space="preserve">maximum value </w:t>
      </w:r>
      <w:r w:rsidR="00C36055">
        <w:t xml:space="preserve">of </w:t>
      </w:r>
      <w:r w:rsidR="00824D1C">
        <w:t>the largest</w:t>
      </w:r>
      <w:r w:rsidR="00F7039B">
        <w:t xml:space="preserve"> </w:t>
      </w:r>
      <w:r w:rsidR="00824D1C">
        <w:t>deal</w:t>
      </w:r>
      <w:r w:rsidR="00033F60">
        <w:t>s</w:t>
      </w:r>
      <w:r w:rsidR="00B1721B">
        <w:t xml:space="preserve"> </w:t>
      </w:r>
      <w:r w:rsidR="00C83EA1">
        <w:t xml:space="preserve">eligible for the </w:t>
      </w:r>
      <w:r w:rsidR="002A51F0">
        <w:t>deduction</w:t>
      </w:r>
      <w:r w:rsidR="00C36055">
        <w:t xml:space="preserve">. For example, </w:t>
      </w:r>
      <w:r w:rsidR="006C3D86">
        <w:t xml:space="preserve">the rule could </w:t>
      </w:r>
      <w:r w:rsidR="00A27B87">
        <w:t>stipulat</w:t>
      </w:r>
      <w:r w:rsidR="006C3D86">
        <w:t>e</w:t>
      </w:r>
      <w:r w:rsidR="00A27B87">
        <w:t xml:space="preserve"> that</w:t>
      </w:r>
      <w:r w:rsidR="00D816C7">
        <w:t xml:space="preserve"> the maximum value </w:t>
      </w:r>
      <w:r w:rsidR="00772F19">
        <w:t xml:space="preserve">of the largest deal that will attract </w:t>
      </w:r>
      <w:r w:rsidR="004A3A45">
        <w:t>the</w:t>
      </w:r>
      <w:r w:rsidR="00772F19">
        <w:t xml:space="preserve"> </w:t>
      </w:r>
      <w:r w:rsidR="002A51F0">
        <w:t xml:space="preserve">deduction </w:t>
      </w:r>
      <w:r w:rsidR="00772F19">
        <w:t xml:space="preserve">is one third of the total eligible expenditure of the </w:t>
      </w:r>
      <w:r w:rsidR="002B7F86">
        <w:t>platform.</w:t>
      </w:r>
      <w:r w:rsidR="00C53875">
        <w:t xml:space="preserve"> </w:t>
      </w:r>
      <w:r w:rsidR="00852E1F">
        <w:t>For deals that exceed the cap</w:t>
      </w:r>
      <w:r w:rsidR="0022064E">
        <w:t xml:space="preserve">, the deduction </w:t>
      </w:r>
      <w:r w:rsidR="009B3D86">
        <w:t xml:space="preserve">to the </w:t>
      </w:r>
      <w:r w:rsidR="003E0A7F">
        <w:t>liability</w:t>
      </w:r>
      <w:r w:rsidR="0022064E">
        <w:t xml:space="preserve"> will be limited </w:t>
      </w:r>
      <w:r w:rsidR="00DA68F3">
        <w:t xml:space="preserve">to </w:t>
      </w:r>
      <w:r w:rsidR="00C53875">
        <w:t xml:space="preserve">the level that </w:t>
      </w:r>
      <w:r w:rsidR="00C419E0">
        <w:t xml:space="preserve">is available to </w:t>
      </w:r>
      <w:r w:rsidR="00C53875">
        <w:t>a deal</w:t>
      </w:r>
      <w:r w:rsidR="00D13DC4">
        <w:t xml:space="preserve"> at the maximum value.</w:t>
      </w:r>
      <w:r w:rsidR="00044E09">
        <w:t xml:space="preserve"> </w:t>
      </w:r>
      <w:r w:rsidR="00B948C8">
        <w:t xml:space="preserve">This is a relatively simple option, which benefits from a clear test that would be easily verified. </w:t>
      </w:r>
    </w:p>
    <w:p w14:paraId="4CA4545C" w14:textId="77777777" w:rsidR="00927441" w:rsidRPr="00927441" w:rsidRDefault="00927441" w:rsidP="006D382C">
      <w:pPr>
        <w:pStyle w:val="Bullet"/>
        <w:numPr>
          <w:ilvl w:val="0"/>
          <w:numId w:val="0"/>
        </w:numPr>
        <w:ind w:left="520"/>
        <w:rPr>
          <w:sz w:val="2"/>
          <w:szCs w:val="2"/>
        </w:rPr>
      </w:pPr>
    </w:p>
    <w:tbl>
      <w:tblPr>
        <w:tblW w:w="5000" w:type="pct"/>
        <w:shd w:val="clear" w:color="auto" w:fill="FEF8F4"/>
        <w:tblCellMar>
          <w:top w:w="227" w:type="dxa"/>
          <w:left w:w="227" w:type="dxa"/>
          <w:bottom w:w="227" w:type="dxa"/>
          <w:right w:w="227" w:type="dxa"/>
        </w:tblCellMar>
        <w:tblLook w:val="0600" w:firstRow="0" w:lastRow="0" w:firstColumn="0" w:lastColumn="0" w:noHBand="1" w:noVBand="1"/>
      </w:tblPr>
      <w:tblGrid>
        <w:gridCol w:w="9070"/>
      </w:tblGrid>
      <w:tr w:rsidR="00505CD2" w14:paraId="5BAD24D3" w14:textId="77777777" w:rsidTr="00B55802">
        <w:tc>
          <w:tcPr>
            <w:tcW w:w="5000" w:type="pct"/>
            <w:shd w:val="clear" w:color="auto" w:fill="FCEEE5" w:themeFill="accent6" w:themeFillTint="33"/>
          </w:tcPr>
          <w:p w14:paraId="29AFE33B" w14:textId="1529B4BA" w:rsidR="00505CD2" w:rsidRPr="000D1284" w:rsidRDefault="00505CD2" w:rsidP="000D1284">
            <w:pPr>
              <w:pStyle w:val="BoxText"/>
            </w:pPr>
            <w:r w:rsidRPr="00881173">
              <w:rPr>
                <w:b/>
              </w:rPr>
              <w:t>For example</w:t>
            </w:r>
            <w:r>
              <w:t>, c</w:t>
            </w:r>
            <w:r w:rsidRPr="000D0773">
              <w:t xml:space="preserve">onsider a digital platform that has $30m worth of commercial deals </w:t>
            </w:r>
            <w:r w:rsidR="009E7D46">
              <w:t>that are</w:t>
            </w:r>
            <w:r w:rsidRPr="000D0773">
              <w:t xml:space="preserve"> eligible expenditure with </w:t>
            </w:r>
            <w:r w:rsidR="006C5B6E">
              <w:t>relevant</w:t>
            </w:r>
            <w:r w:rsidR="006C5B6E" w:rsidRPr="000D0773">
              <w:t xml:space="preserve"> </w:t>
            </w:r>
            <w:r w:rsidRPr="000D0773">
              <w:t xml:space="preserve">news </w:t>
            </w:r>
            <w:r>
              <w:t>businesses</w:t>
            </w:r>
            <w:r w:rsidR="00A80A4B">
              <w:t xml:space="preserve"> – one deal worth $15m, and </w:t>
            </w:r>
            <w:r w:rsidR="00F321F4">
              <w:t>five deals each worth $3m</w:t>
            </w:r>
            <w:r w:rsidRPr="000D0773">
              <w:t>. With a proportional cap, the maximum value of the largest deal</w:t>
            </w:r>
            <w:r w:rsidR="00E73A4D">
              <w:t>(</w:t>
            </w:r>
            <w:r w:rsidR="004E3BE8">
              <w:t>s</w:t>
            </w:r>
            <w:r w:rsidR="00E73A4D">
              <w:t>)</w:t>
            </w:r>
            <w:r w:rsidRPr="000D0773">
              <w:t xml:space="preserve"> </w:t>
            </w:r>
            <w:r w:rsidR="005414D8">
              <w:t>recognised fo</w:t>
            </w:r>
            <w:r w:rsidR="0053664D">
              <w:t xml:space="preserve">r the deduction </w:t>
            </w:r>
            <w:r w:rsidR="005851FF">
              <w:t xml:space="preserve">to the liability </w:t>
            </w:r>
            <w:r w:rsidR="0053664D">
              <w:t xml:space="preserve">is </w:t>
            </w:r>
            <w:r w:rsidR="00AA4867">
              <w:t xml:space="preserve">limited to </w:t>
            </w:r>
            <w:r w:rsidRPr="000D0773">
              <w:t>$10m (one third of $30m</w:t>
            </w:r>
            <w:r>
              <w:t xml:space="preserve"> total eligible expenditure</w:t>
            </w:r>
            <w:r w:rsidRPr="000D0773">
              <w:t>)</w:t>
            </w:r>
            <w:r w:rsidR="0053664D">
              <w:t xml:space="preserve">.  </w:t>
            </w:r>
            <w:r w:rsidR="008514D0">
              <w:t>The digital platform</w:t>
            </w:r>
            <w:r w:rsidR="00C85B7E">
              <w:t xml:space="preserve">’s deduction </w:t>
            </w:r>
            <w:r w:rsidR="001F56CA">
              <w:t xml:space="preserve">to its liability </w:t>
            </w:r>
            <w:r w:rsidR="00C85B7E">
              <w:t xml:space="preserve">in this case is </w:t>
            </w:r>
            <w:r w:rsidR="006B61D6">
              <w:t xml:space="preserve">calculated by multiplying </w:t>
            </w:r>
            <w:r w:rsidR="000F00B5">
              <w:t xml:space="preserve">$25 million </w:t>
            </w:r>
            <w:r w:rsidR="00D33263">
              <w:t>[</w:t>
            </w:r>
            <w:r w:rsidR="001319BD">
              <w:t>$</w:t>
            </w:r>
            <w:r w:rsidR="000F00B5">
              <w:t xml:space="preserve">10m + </w:t>
            </w:r>
            <w:r w:rsidR="00D33263">
              <w:t>(</w:t>
            </w:r>
            <w:r w:rsidR="00315F9E">
              <w:t>5</w:t>
            </w:r>
            <w:r w:rsidR="00D33263">
              <w:t xml:space="preserve"> </w:t>
            </w:r>
            <w:r w:rsidR="00200591">
              <w:t>x</w:t>
            </w:r>
            <w:r w:rsidR="00D33263">
              <w:t xml:space="preserve"> </w:t>
            </w:r>
            <w:r w:rsidR="001319BD">
              <w:t>$</w:t>
            </w:r>
            <w:r w:rsidR="00200591">
              <w:t>3m</w:t>
            </w:r>
            <w:r w:rsidR="00D33263">
              <w:t>)]</w:t>
            </w:r>
            <w:r w:rsidR="00FA1121">
              <w:t xml:space="preserve"> </w:t>
            </w:r>
            <w:r w:rsidR="008D68DF">
              <w:t xml:space="preserve">in </w:t>
            </w:r>
            <w:r w:rsidR="00C85B7E">
              <w:t xml:space="preserve">eligible expenditure </w:t>
            </w:r>
            <w:r w:rsidR="008D68DF">
              <w:t xml:space="preserve">by the </w:t>
            </w:r>
            <w:r w:rsidR="00D912DD">
              <w:t>deduction rate</w:t>
            </w:r>
            <w:r w:rsidRPr="000D0773">
              <w:t xml:space="preserve">. </w:t>
            </w:r>
          </w:p>
        </w:tc>
      </w:tr>
    </w:tbl>
    <w:p w14:paraId="3066AF29" w14:textId="1740FE6B" w:rsidR="00505CD2" w:rsidRPr="006D382C" w:rsidRDefault="00505CD2" w:rsidP="007B7AA2">
      <w:pPr>
        <w:spacing w:before="0" w:after="0"/>
        <w:rPr>
          <w:sz w:val="2"/>
          <w:szCs w:val="2"/>
        </w:rPr>
      </w:pPr>
    </w:p>
    <w:p w14:paraId="1E56F9CF" w14:textId="77777777" w:rsidR="00881173" w:rsidRPr="00881173" w:rsidRDefault="00881173" w:rsidP="00881173">
      <w:pPr>
        <w:pStyle w:val="Bullet"/>
        <w:numPr>
          <w:ilvl w:val="0"/>
          <w:numId w:val="0"/>
        </w:numPr>
        <w:ind w:left="520"/>
        <w:rPr>
          <w:sz w:val="2"/>
          <w:szCs w:val="2"/>
        </w:rPr>
      </w:pPr>
    </w:p>
    <w:p w14:paraId="68426135" w14:textId="6EDB081B" w:rsidR="00DC5F34" w:rsidRDefault="00C07050" w:rsidP="00364779">
      <w:pPr>
        <w:pStyle w:val="Bullet"/>
        <w:spacing w:before="0"/>
      </w:pPr>
      <w:r>
        <w:t>A</w:t>
      </w:r>
      <w:r w:rsidR="00AF1EBA">
        <w:t xml:space="preserve"> tiered approach </w:t>
      </w:r>
      <w:r w:rsidR="00C77F17">
        <w:t>that increases</w:t>
      </w:r>
      <w:r w:rsidR="005C3788">
        <w:t xml:space="preserve"> the</w:t>
      </w:r>
      <w:r w:rsidR="007C7F23">
        <w:t xml:space="preserve"> </w:t>
      </w:r>
      <w:r w:rsidR="006D4DFF">
        <w:t xml:space="preserve">deduction </w:t>
      </w:r>
      <w:r w:rsidR="00AF1EBA">
        <w:t>rate</w:t>
      </w:r>
      <w:r w:rsidR="007C7F23">
        <w:t xml:space="preserve"> </w:t>
      </w:r>
      <w:r w:rsidR="00C37DFC">
        <w:t>(</w:t>
      </w:r>
      <w:r w:rsidR="00040B60">
        <w:t xml:space="preserve">for a certain proportion of the </w:t>
      </w:r>
      <w:r w:rsidR="006D4DFF">
        <w:t>deduction</w:t>
      </w:r>
      <w:r w:rsidR="00C37DFC">
        <w:t xml:space="preserve">) </w:t>
      </w:r>
      <w:r w:rsidR="00C675F1">
        <w:t xml:space="preserve">for </w:t>
      </w:r>
      <w:r w:rsidR="00C37DFC">
        <w:t xml:space="preserve">deals with smaller </w:t>
      </w:r>
      <w:r w:rsidR="00526ADE">
        <w:t xml:space="preserve">news </w:t>
      </w:r>
      <w:r w:rsidR="00C37DFC">
        <w:t>businesses</w:t>
      </w:r>
      <w:r w:rsidR="00526ADE">
        <w:t xml:space="preserve"> and</w:t>
      </w:r>
      <w:r w:rsidR="00D978C1">
        <w:t xml:space="preserve"> </w:t>
      </w:r>
      <w:r w:rsidR="002409B2">
        <w:t>collective agreement</w:t>
      </w:r>
      <w:r w:rsidR="00D7280A">
        <w:t>s</w:t>
      </w:r>
      <w:r w:rsidR="002409B2">
        <w:t xml:space="preserve"> with </w:t>
      </w:r>
      <w:r w:rsidR="00D7280A">
        <w:t>multiple</w:t>
      </w:r>
      <w:r w:rsidR="007124E1">
        <w:t xml:space="preserve"> </w:t>
      </w:r>
      <w:r w:rsidR="002409B2">
        <w:t xml:space="preserve">smaller </w:t>
      </w:r>
      <w:r w:rsidR="007124E1">
        <w:t xml:space="preserve">news </w:t>
      </w:r>
      <w:r w:rsidR="002409B2">
        <w:t xml:space="preserve">businesses.  </w:t>
      </w:r>
    </w:p>
    <w:p w14:paraId="4742B8A1" w14:textId="77777777" w:rsidR="00DF6567" w:rsidRPr="00DF6567" w:rsidRDefault="00DF6567" w:rsidP="003F3BDF">
      <w:pPr>
        <w:pStyle w:val="Bullet"/>
        <w:numPr>
          <w:ilvl w:val="0"/>
          <w:numId w:val="0"/>
        </w:numPr>
        <w:ind w:left="520"/>
        <w:rPr>
          <w:sz w:val="2"/>
          <w:szCs w:val="2"/>
        </w:rPr>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9F54CB" w:rsidRPr="00AD3269" w14:paraId="38AA4A31" w14:textId="77777777" w:rsidTr="00B55802">
        <w:tc>
          <w:tcPr>
            <w:tcW w:w="5000" w:type="pct"/>
            <w:shd w:val="clear" w:color="auto" w:fill="FCEEE5" w:themeFill="accent6" w:themeFillTint="33"/>
            <w:hideMark/>
          </w:tcPr>
          <w:p w14:paraId="05FF92AA" w14:textId="5CF07DF7" w:rsidR="009F54CB" w:rsidRPr="00AD3269" w:rsidRDefault="009F54CB" w:rsidP="008B294B">
            <w:r w:rsidRPr="00881173">
              <w:rPr>
                <w:b/>
                <w:bCs/>
              </w:rPr>
              <w:t>For example</w:t>
            </w:r>
            <w:r w:rsidRPr="008B294B">
              <w:rPr>
                <w:b/>
              </w:rPr>
              <w:t>,</w:t>
            </w:r>
            <w:r>
              <w:t xml:space="preserve"> if the </w:t>
            </w:r>
            <w:r w:rsidR="006D4DFF">
              <w:t xml:space="preserve">deduction </w:t>
            </w:r>
            <w:r>
              <w:t>rate was 1</w:t>
            </w:r>
            <w:r w:rsidR="00A730A7">
              <w:t>5</w:t>
            </w:r>
            <w:r>
              <w:t>0 per cent generally, a 1</w:t>
            </w:r>
            <w:r w:rsidR="00A730A7">
              <w:t>7</w:t>
            </w:r>
            <w:r>
              <w:t xml:space="preserve">0 per cent </w:t>
            </w:r>
            <w:r w:rsidR="006D4DFF">
              <w:t xml:space="preserve">deduction </w:t>
            </w:r>
            <w:r>
              <w:t xml:space="preserve">rate could </w:t>
            </w:r>
            <w:r w:rsidR="00CA2203">
              <w:t>apply</w:t>
            </w:r>
            <w:r>
              <w:t xml:space="preserve"> for collective deals with small news businesses</w:t>
            </w:r>
            <w:r w:rsidR="00CA2203">
              <w:t>,</w:t>
            </w:r>
            <w:r>
              <w:t xml:space="preserve"> with the higher </w:t>
            </w:r>
            <w:r w:rsidR="006D4DFF">
              <w:t xml:space="preserve">deduction </w:t>
            </w:r>
            <w:r>
              <w:t xml:space="preserve">rate limited to </w:t>
            </w:r>
            <w:r w:rsidRPr="00C07050">
              <w:t>25</w:t>
            </w:r>
            <w:r>
              <w:t xml:space="preserve"> per cent of the platform’s eligible expenditure.</w:t>
            </w:r>
          </w:p>
        </w:tc>
      </w:tr>
    </w:tbl>
    <w:p w14:paraId="6BAFE1A6" w14:textId="22B97067" w:rsidR="002B7F86" w:rsidRDefault="000C70E3" w:rsidP="000F28CB">
      <w:r>
        <w:lastRenderedPageBreak/>
        <w:t>Mandating</w:t>
      </w:r>
      <w:r w:rsidR="002B7F86">
        <w:t xml:space="preserve"> a minimum number </w:t>
      </w:r>
      <w:r>
        <w:t xml:space="preserve">is not considered to be a viable option, since this would unduly interfere with the commercial nature of the bargaining process. </w:t>
      </w:r>
    </w:p>
    <w:p w14:paraId="5FD0F8F8" w14:textId="18071A4F" w:rsidR="00BF3775" w:rsidRPr="00F61B9F" w:rsidRDefault="00B60D5F" w:rsidP="000F28CB">
      <w:r w:rsidRPr="00F61B9F">
        <w:t xml:space="preserve">A </w:t>
      </w:r>
      <w:r w:rsidR="00976B26">
        <w:t xml:space="preserve">proportional cap on the </w:t>
      </w:r>
      <w:r w:rsidRPr="00F61B9F">
        <w:t xml:space="preserve">maximum value </w:t>
      </w:r>
      <w:r w:rsidR="00976B26">
        <w:t>of the largest deal</w:t>
      </w:r>
      <w:r w:rsidR="00872786" w:rsidRPr="00F61B9F">
        <w:t xml:space="preserve">, set as a substantial percentage of eligible expenditure, </w:t>
      </w:r>
      <w:r w:rsidR="00EE2813">
        <w:t>is</w:t>
      </w:r>
      <w:r w:rsidRPr="00F61B9F">
        <w:t xml:space="preserve"> the </w:t>
      </w:r>
      <w:r w:rsidR="00C97B17">
        <w:t xml:space="preserve">preferred </w:t>
      </w:r>
      <w:r w:rsidRPr="00F61B9F">
        <w:t>option</w:t>
      </w:r>
      <w:r w:rsidR="00976B26">
        <w:t xml:space="preserve"> because it is </w:t>
      </w:r>
      <w:r w:rsidR="001057CC">
        <w:t>simple and expected to be effective.</w:t>
      </w:r>
      <w:r w:rsidRPr="00F61B9F">
        <w:t xml:space="preserve">  </w:t>
      </w:r>
    </w:p>
    <w:tbl>
      <w:tblPr>
        <w:tblpPr w:leftFromText="180" w:rightFromText="180" w:vertAnchor="text" w:horzAnchor="margin" w:tblpY="-23"/>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8D56C6" w14:paraId="56A94D39" w14:textId="77777777" w:rsidTr="00B55802">
        <w:tc>
          <w:tcPr>
            <w:tcW w:w="5000" w:type="pct"/>
            <w:shd w:val="clear" w:color="auto" w:fill="F2F9FC"/>
            <w:hideMark/>
          </w:tcPr>
          <w:p w14:paraId="2DBF8062" w14:textId="05E10375" w:rsidR="008D56C6" w:rsidRDefault="008D56C6" w:rsidP="002D2BB1">
            <w:pPr>
              <w:pStyle w:val="BoxHeading"/>
              <w:spacing w:before="0"/>
              <w:rPr>
                <w:szCs w:val="28"/>
                <w:lang w:eastAsia="en-US"/>
              </w:rPr>
            </w:pPr>
            <w:r>
              <w:rPr>
                <w:szCs w:val="28"/>
                <w:lang w:eastAsia="en-US"/>
              </w:rPr>
              <w:t>Question</w:t>
            </w:r>
            <w:r w:rsidR="00B54462">
              <w:rPr>
                <w:szCs w:val="28"/>
                <w:lang w:eastAsia="en-US"/>
              </w:rPr>
              <w:t>s</w:t>
            </w:r>
          </w:p>
          <w:p w14:paraId="19E27948" w14:textId="7D5E9EEA" w:rsidR="008D56C6" w:rsidRDefault="0086667D" w:rsidP="008D56C6">
            <w:pPr>
              <w:pStyle w:val="BoxText"/>
              <w:rPr>
                <w:i/>
                <w:iCs/>
              </w:rPr>
            </w:pPr>
            <w:r w:rsidRPr="00057BBA">
              <w:rPr>
                <w:b/>
                <w:i/>
                <w:lang w:eastAsia="en-US"/>
              </w:rPr>
              <w:t>Q</w:t>
            </w:r>
            <w:r>
              <w:rPr>
                <w:b/>
                <w:i/>
                <w:lang w:eastAsia="en-US"/>
              </w:rPr>
              <w:t>1</w:t>
            </w:r>
            <w:r w:rsidR="00221998">
              <w:rPr>
                <w:b/>
                <w:i/>
                <w:lang w:eastAsia="en-US"/>
              </w:rPr>
              <w:t>5</w:t>
            </w:r>
            <w:r w:rsidR="008D56C6" w:rsidRPr="00057BBA">
              <w:rPr>
                <w:b/>
                <w:i/>
                <w:lang w:eastAsia="en-US"/>
              </w:rPr>
              <w:t>:</w:t>
            </w:r>
            <w:r w:rsidR="008D56C6">
              <w:rPr>
                <w:lang w:eastAsia="en-US"/>
              </w:rPr>
              <w:t xml:space="preserve"> </w:t>
            </w:r>
            <w:r w:rsidR="008D56C6" w:rsidRPr="00057BBA">
              <w:rPr>
                <w:i/>
                <w:iCs/>
              </w:rPr>
              <w:t>S</w:t>
            </w:r>
            <w:r w:rsidR="008D56C6" w:rsidRPr="00703634">
              <w:rPr>
                <w:i/>
                <w:iCs/>
              </w:rPr>
              <w:t xml:space="preserve">hould there be a cap on expenditure with any </w:t>
            </w:r>
            <w:r w:rsidR="008D56C6">
              <w:rPr>
                <w:i/>
                <w:iCs/>
              </w:rPr>
              <w:t>single</w:t>
            </w:r>
            <w:r w:rsidR="008D56C6" w:rsidRPr="00703634">
              <w:rPr>
                <w:i/>
                <w:iCs/>
              </w:rPr>
              <w:t xml:space="preserve"> news business</w:t>
            </w:r>
            <w:r w:rsidR="00A8593E">
              <w:rPr>
                <w:i/>
                <w:iCs/>
              </w:rPr>
              <w:t xml:space="preserve"> corporate group</w:t>
            </w:r>
            <w:r w:rsidR="008D56C6">
              <w:rPr>
                <w:i/>
                <w:iCs/>
              </w:rPr>
              <w:t xml:space="preserve"> to provide greater assurance that multiple deals will be entered into? If</w:t>
            </w:r>
            <w:r w:rsidR="008D56C6" w:rsidRPr="00703634">
              <w:rPr>
                <w:i/>
                <w:iCs/>
              </w:rPr>
              <w:t xml:space="preserve"> so</w:t>
            </w:r>
            <w:r w:rsidR="008D56C6">
              <w:rPr>
                <w:i/>
                <w:iCs/>
              </w:rPr>
              <w:t>,</w:t>
            </w:r>
            <w:r w:rsidR="008D56C6" w:rsidRPr="00703634">
              <w:rPr>
                <w:i/>
                <w:iCs/>
              </w:rPr>
              <w:t xml:space="preserve"> what </w:t>
            </w:r>
            <w:r w:rsidR="008D56C6">
              <w:rPr>
                <w:i/>
                <w:iCs/>
              </w:rPr>
              <w:t>should the cap be as a proportion of eligible expenditure</w:t>
            </w:r>
            <w:r w:rsidR="008D56C6" w:rsidRPr="00703634">
              <w:rPr>
                <w:i/>
                <w:iCs/>
              </w:rPr>
              <w:t>?</w:t>
            </w:r>
          </w:p>
          <w:p w14:paraId="26AD0519" w14:textId="19706AD5" w:rsidR="008D56C6" w:rsidRPr="0020478F" w:rsidRDefault="0086667D" w:rsidP="008D56C6">
            <w:pPr>
              <w:pStyle w:val="BoxText"/>
              <w:rPr>
                <w:lang w:eastAsia="en-US"/>
              </w:rPr>
            </w:pPr>
            <w:r w:rsidRPr="008E5A22">
              <w:rPr>
                <w:b/>
                <w:i/>
              </w:rPr>
              <w:t>Q1</w:t>
            </w:r>
            <w:r w:rsidR="00221998">
              <w:rPr>
                <w:b/>
                <w:i/>
              </w:rPr>
              <w:t>6</w:t>
            </w:r>
            <w:r w:rsidR="00283EC9" w:rsidRPr="008E5A22">
              <w:rPr>
                <w:b/>
                <w:i/>
              </w:rPr>
              <w:t>:</w:t>
            </w:r>
            <w:r w:rsidR="00871BE9">
              <w:rPr>
                <w:i/>
                <w:iCs/>
              </w:rPr>
              <w:t xml:space="preserve"> Is </w:t>
            </w:r>
            <w:r w:rsidR="00C16958">
              <w:rPr>
                <w:i/>
                <w:iCs/>
              </w:rPr>
              <w:t xml:space="preserve">a proportional cap </w:t>
            </w:r>
            <w:r w:rsidR="000910D3" w:rsidRPr="000910D3">
              <w:rPr>
                <w:i/>
                <w:iCs/>
              </w:rPr>
              <w:t>on the maximum value of the largest deal</w:t>
            </w:r>
            <w:r w:rsidR="00886455">
              <w:rPr>
                <w:i/>
                <w:iCs/>
              </w:rPr>
              <w:t>s</w:t>
            </w:r>
            <w:r w:rsidR="000910D3" w:rsidRPr="000910D3">
              <w:rPr>
                <w:i/>
                <w:iCs/>
              </w:rPr>
              <w:t>, set as a substantial percentage of eligible expenditure,</w:t>
            </w:r>
            <w:r w:rsidR="000910D3">
              <w:rPr>
                <w:i/>
                <w:iCs/>
              </w:rPr>
              <w:t xml:space="preserve"> an appropriate mechanism to ensure a minimum level of diversity in deals reached under the incentive? </w:t>
            </w:r>
            <w:r w:rsidR="005E5BE5">
              <w:rPr>
                <w:i/>
                <w:iCs/>
              </w:rPr>
              <w:t>If no</w:t>
            </w:r>
            <w:r w:rsidR="00273201">
              <w:rPr>
                <w:i/>
                <w:iCs/>
              </w:rPr>
              <w:t>t</w:t>
            </w:r>
            <w:r w:rsidR="005E5BE5">
              <w:rPr>
                <w:i/>
                <w:iCs/>
              </w:rPr>
              <w:t xml:space="preserve">, what </w:t>
            </w:r>
            <w:r w:rsidR="009806F4">
              <w:rPr>
                <w:i/>
                <w:iCs/>
              </w:rPr>
              <w:t xml:space="preserve">alternative mechanism </w:t>
            </w:r>
            <w:r w:rsidR="005E5BE5">
              <w:rPr>
                <w:i/>
                <w:iCs/>
              </w:rPr>
              <w:t>should</w:t>
            </w:r>
            <w:r w:rsidR="009806F4">
              <w:rPr>
                <w:i/>
                <w:iCs/>
              </w:rPr>
              <w:t xml:space="preserve"> be considered?</w:t>
            </w:r>
          </w:p>
        </w:tc>
      </w:tr>
    </w:tbl>
    <w:p w14:paraId="40574F01" w14:textId="10530807" w:rsidR="001057CC" w:rsidRDefault="001057CC" w:rsidP="002F5593">
      <w:pPr>
        <w:pStyle w:val="Heading4"/>
        <w:spacing w:before="120" w:after="120"/>
      </w:pPr>
      <w:r>
        <w:t xml:space="preserve">Commercial deals: Transparency issues    </w:t>
      </w:r>
    </w:p>
    <w:p w14:paraId="4192A4BE" w14:textId="7AB9963B" w:rsidR="007F2B6C" w:rsidRDefault="0016627A" w:rsidP="000F28CB">
      <w:pPr>
        <w:rPr>
          <w:highlight w:val="yellow"/>
        </w:rPr>
      </w:pPr>
      <w:r w:rsidRPr="007F2B6C">
        <w:t xml:space="preserve">Commercial deals are not </w:t>
      </w:r>
      <w:r w:rsidR="0031774B" w:rsidRPr="007F2B6C">
        <w:t>usually</w:t>
      </w:r>
      <w:r w:rsidRPr="007F2B6C">
        <w:t xml:space="preserve"> reported publicly and </w:t>
      </w:r>
      <w:r w:rsidR="0031774B" w:rsidRPr="007F2B6C">
        <w:t>often</w:t>
      </w:r>
      <w:r w:rsidRPr="007F2B6C">
        <w:t xml:space="preserve"> contain confidentiality clauses limiting the </w:t>
      </w:r>
      <w:r w:rsidR="0031774B" w:rsidRPr="007F2B6C">
        <w:t>disclosure of details</w:t>
      </w:r>
      <w:r w:rsidR="00DC6DA5" w:rsidRPr="007F2B6C">
        <w:t xml:space="preserve">. </w:t>
      </w:r>
      <w:r w:rsidR="005A482F" w:rsidRPr="007F2B6C">
        <w:t xml:space="preserve">It is important that confidentiality is maintained </w:t>
      </w:r>
      <w:r w:rsidR="00C759B8" w:rsidRPr="007F2B6C">
        <w:t xml:space="preserve">for several reasons, including </w:t>
      </w:r>
      <w:r w:rsidR="004E531F" w:rsidRPr="007F2B6C">
        <w:t xml:space="preserve">the fact that </w:t>
      </w:r>
      <w:r w:rsidR="000900D9" w:rsidRPr="007F2B6C">
        <w:t xml:space="preserve">disclosed information could affect the negotiation of other deals. </w:t>
      </w:r>
      <w:r w:rsidR="00DC6DA5" w:rsidRPr="007F2B6C">
        <w:t xml:space="preserve"> </w:t>
      </w:r>
      <w:r w:rsidR="007F2B6C" w:rsidRPr="007F2B6C">
        <w:t>At the same time, t</w:t>
      </w:r>
      <w:r w:rsidR="00B76E94" w:rsidRPr="007F2B6C">
        <w:t xml:space="preserve">here is a legitimate interest in </w:t>
      </w:r>
      <w:r w:rsidR="007F2B6C" w:rsidRPr="007F2B6C">
        <w:t xml:space="preserve">which entities have been party to these deals and </w:t>
      </w:r>
      <w:r w:rsidR="00B76E94" w:rsidRPr="007F2B6C">
        <w:t xml:space="preserve">the overall </w:t>
      </w:r>
      <w:r w:rsidR="00306B15" w:rsidRPr="007F2B6C">
        <w:t>value</w:t>
      </w:r>
      <w:r w:rsidR="00B76E94" w:rsidRPr="007F2B6C">
        <w:t xml:space="preserve"> of </w:t>
      </w:r>
      <w:r w:rsidR="00877A13" w:rsidRPr="007F2B6C">
        <w:t xml:space="preserve">deals that a digital platform has entered into. </w:t>
      </w:r>
      <w:r w:rsidR="006A706B" w:rsidRPr="007F2B6C">
        <w:t>This information is important for public policy purposes</w:t>
      </w:r>
      <w:r w:rsidR="007F2B6C" w:rsidRPr="007F2B6C">
        <w:t>, including for</w:t>
      </w:r>
      <w:r w:rsidR="009D4528" w:rsidRPr="007F2B6C">
        <w:t xml:space="preserve"> </w:t>
      </w:r>
      <w:r w:rsidR="007F2B6C" w:rsidRPr="007F2B6C">
        <w:t>related</w:t>
      </w:r>
      <w:r w:rsidR="009D4528" w:rsidRPr="007F2B6C">
        <w:t xml:space="preserve"> policies supporting the news sector and for any future review of the incentive.  </w:t>
      </w:r>
    </w:p>
    <w:p w14:paraId="461DF165" w14:textId="163A9472" w:rsidR="007F2B6C" w:rsidRPr="00F475C2" w:rsidRDefault="007F2B6C" w:rsidP="000F28CB">
      <w:r w:rsidRPr="00F475C2">
        <w:t xml:space="preserve">If </w:t>
      </w:r>
      <w:r w:rsidR="007E1064" w:rsidRPr="00F475C2">
        <w:t xml:space="preserve">transparency of eligible expenditure is </w:t>
      </w:r>
      <w:r w:rsidR="00EC5EB7" w:rsidRPr="00F475C2">
        <w:t xml:space="preserve">required, </w:t>
      </w:r>
      <w:r w:rsidR="00AF6D4D" w:rsidRPr="00F475C2">
        <w:t xml:space="preserve">there are many options </w:t>
      </w:r>
      <w:r w:rsidR="000B5EDA" w:rsidRPr="00F475C2">
        <w:t>for the scope of reporting</w:t>
      </w:r>
      <w:r w:rsidR="00F475C2" w:rsidRPr="00F475C2">
        <w:t xml:space="preserve">, such as: </w:t>
      </w:r>
    </w:p>
    <w:p w14:paraId="52049E08" w14:textId="37D89091" w:rsidR="003D080E" w:rsidRPr="00F475C2" w:rsidRDefault="00F475C2" w:rsidP="00F475C2">
      <w:pPr>
        <w:pStyle w:val="Bullet"/>
      </w:pPr>
      <w:r>
        <w:t>a</w:t>
      </w:r>
      <w:r w:rsidR="00A148BB">
        <w:t xml:space="preserve"> </w:t>
      </w:r>
      <w:r w:rsidR="00A148BB" w:rsidRPr="00F475C2">
        <w:t>periodic reporting requirement of the number of deals</w:t>
      </w:r>
      <w:r w:rsidR="00267FA9" w:rsidRPr="00F475C2">
        <w:t xml:space="preserve">, </w:t>
      </w:r>
      <w:r w:rsidR="00A71AFF">
        <w:t xml:space="preserve">the </w:t>
      </w:r>
      <w:r w:rsidR="00267FA9" w:rsidRPr="00F475C2">
        <w:t xml:space="preserve">total value of deals, and </w:t>
      </w:r>
      <w:r w:rsidR="00A71AFF">
        <w:t>the</w:t>
      </w:r>
      <w:r w:rsidR="00267FA9" w:rsidRPr="00F475C2">
        <w:t xml:space="preserve"> names of news businesses </w:t>
      </w:r>
      <w:r w:rsidR="00EA02F7" w:rsidRPr="00F475C2">
        <w:t xml:space="preserve">with which </w:t>
      </w:r>
      <w:r w:rsidR="00A148BB" w:rsidRPr="00F475C2">
        <w:t xml:space="preserve">the platform </w:t>
      </w:r>
      <w:r w:rsidR="00EA02F7" w:rsidRPr="00F475C2">
        <w:t>has</w:t>
      </w:r>
      <w:r w:rsidR="00A148BB" w:rsidRPr="00F475C2">
        <w:t xml:space="preserve"> entered into </w:t>
      </w:r>
      <w:r w:rsidR="00EA02F7" w:rsidRPr="00F475C2">
        <w:t>deals</w:t>
      </w:r>
      <w:r>
        <w:t>;</w:t>
      </w:r>
      <w:r w:rsidR="00963800" w:rsidRPr="00F475C2">
        <w:t xml:space="preserve"> </w:t>
      </w:r>
      <w:r>
        <w:t>or</w:t>
      </w:r>
    </w:p>
    <w:p w14:paraId="74B6B415" w14:textId="69556DAD" w:rsidR="00677806" w:rsidRPr="00F475C2" w:rsidRDefault="00BE2306" w:rsidP="00F475C2">
      <w:pPr>
        <w:pStyle w:val="Bullet"/>
      </w:pPr>
      <w:r>
        <w:t xml:space="preserve">collection of relevant information by the </w:t>
      </w:r>
      <w:r w:rsidR="00677806" w:rsidRPr="00F475C2">
        <w:t xml:space="preserve">ATO </w:t>
      </w:r>
      <w:r>
        <w:t>as part of the lodg</w:t>
      </w:r>
      <w:r w:rsidR="00340BBF">
        <w:t>e</w:t>
      </w:r>
      <w:r>
        <w:t xml:space="preserve">ment process.  </w:t>
      </w:r>
    </w:p>
    <w:p w14:paraId="29B8066A" w14:textId="517CE393" w:rsidR="00C54897" w:rsidRDefault="00116C5F" w:rsidP="0032514E">
      <w:pPr>
        <w:pStyle w:val="Bullet"/>
        <w:numPr>
          <w:ilvl w:val="0"/>
          <w:numId w:val="0"/>
        </w:numPr>
        <w:spacing w:line="240" w:lineRule="auto"/>
      </w:pPr>
      <w:r>
        <w:t xml:space="preserve">An enforcement mechanism </w:t>
      </w:r>
      <w:r w:rsidR="003E2316">
        <w:t xml:space="preserve">would be needed to ensure compliance with reporting obligations. </w:t>
      </w:r>
      <w:r w:rsidR="00093446">
        <w:t xml:space="preserve">There are penalties already </w:t>
      </w:r>
      <w:r w:rsidR="00CA2A47">
        <w:t xml:space="preserve">in place for </w:t>
      </w:r>
      <w:r w:rsidR="009D06D8">
        <w:t>failure to report</w:t>
      </w:r>
      <w:r w:rsidR="00CA2A47">
        <w:t xml:space="preserve"> information</w:t>
      </w:r>
      <w:r w:rsidR="009D06D8">
        <w:t xml:space="preserve"> where required under the tax law</w:t>
      </w:r>
      <w:r w:rsidR="00CA2A47">
        <w:t xml:space="preserve">, and a similar mechanism could be used for the purposes of the incentive. </w:t>
      </w:r>
      <w:r w:rsidR="00976C6E">
        <w:t xml:space="preserve"> </w:t>
      </w:r>
      <w:r w:rsidR="00C43FAB">
        <w:br/>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C54897" w14:paraId="42AD89E8" w14:textId="77777777" w:rsidTr="00B55802">
        <w:tc>
          <w:tcPr>
            <w:tcW w:w="5000" w:type="pct"/>
            <w:shd w:val="clear" w:color="auto" w:fill="F2F9FC"/>
            <w:hideMark/>
          </w:tcPr>
          <w:p w14:paraId="13DAE781" w14:textId="22080402" w:rsidR="00C54897" w:rsidRDefault="00C54897" w:rsidP="00C43FAB">
            <w:pPr>
              <w:pStyle w:val="BoxHeading"/>
              <w:spacing w:before="0"/>
              <w:rPr>
                <w:szCs w:val="28"/>
                <w:lang w:eastAsia="en-US"/>
              </w:rPr>
            </w:pPr>
            <w:r>
              <w:rPr>
                <w:szCs w:val="28"/>
                <w:lang w:eastAsia="en-US"/>
              </w:rPr>
              <w:t>Question</w:t>
            </w:r>
          </w:p>
          <w:p w14:paraId="4FEFEEEB" w14:textId="6690E69E" w:rsidR="00C54897" w:rsidRPr="00C54897" w:rsidRDefault="0086667D">
            <w:pPr>
              <w:pStyle w:val="BoxText"/>
              <w:rPr>
                <w:i/>
                <w:iCs/>
              </w:rPr>
            </w:pPr>
            <w:r w:rsidRPr="00BE2306">
              <w:rPr>
                <w:b/>
                <w:bCs/>
                <w:i/>
                <w:iCs/>
              </w:rPr>
              <w:t>Q</w:t>
            </w:r>
            <w:r>
              <w:rPr>
                <w:b/>
                <w:bCs/>
                <w:i/>
                <w:iCs/>
              </w:rPr>
              <w:t>1</w:t>
            </w:r>
            <w:r w:rsidR="00221998">
              <w:rPr>
                <w:b/>
                <w:bCs/>
                <w:i/>
                <w:iCs/>
              </w:rPr>
              <w:t>7</w:t>
            </w:r>
            <w:r w:rsidR="00C54897" w:rsidRPr="00BE2306">
              <w:rPr>
                <w:b/>
                <w:bCs/>
                <w:i/>
                <w:iCs/>
              </w:rPr>
              <w:t xml:space="preserve">: </w:t>
            </w:r>
            <w:r w:rsidR="00C54897">
              <w:rPr>
                <w:i/>
                <w:iCs/>
              </w:rPr>
              <w:t xml:space="preserve">What information, if any, do you think should be reported in relation to the incentive? How should that information be collected? </w:t>
            </w:r>
          </w:p>
        </w:tc>
      </w:tr>
    </w:tbl>
    <w:p w14:paraId="260FEB8A" w14:textId="0EB3ED26" w:rsidR="00EB5DA7" w:rsidRPr="00013EA3" w:rsidRDefault="009F1559" w:rsidP="002F5593">
      <w:pPr>
        <w:pStyle w:val="Heading4"/>
        <w:spacing w:before="120" w:after="120"/>
      </w:pPr>
      <w:r>
        <w:t xml:space="preserve">Arbitrated </w:t>
      </w:r>
      <w:r w:rsidR="00F64457">
        <w:t>determinations under the code</w:t>
      </w:r>
    </w:p>
    <w:p w14:paraId="7FECEEAE" w14:textId="26E0425D" w:rsidR="0062076F" w:rsidRPr="0062076F" w:rsidRDefault="0062076F" w:rsidP="0062076F">
      <w:r>
        <w:t xml:space="preserve">In the event </w:t>
      </w:r>
      <w:r w:rsidR="00824531">
        <w:t xml:space="preserve">a platform is designated under the </w:t>
      </w:r>
      <w:r w:rsidR="0072263D">
        <w:t>c</w:t>
      </w:r>
      <w:r w:rsidR="00824531">
        <w:t xml:space="preserve">ode, and parties do not reach agreement </w:t>
      </w:r>
      <w:r w:rsidR="009650AE">
        <w:t xml:space="preserve">on remuneration </w:t>
      </w:r>
      <w:r w:rsidR="00824531">
        <w:t xml:space="preserve">in negotiation or </w:t>
      </w:r>
      <w:r w:rsidR="00F73370">
        <w:t xml:space="preserve">mediation, </w:t>
      </w:r>
      <w:r w:rsidR="001B49BF">
        <w:t xml:space="preserve">final offer arbitration can be used to </w:t>
      </w:r>
      <w:r w:rsidR="0045488B">
        <w:t xml:space="preserve">settle remuneration.  </w:t>
      </w:r>
      <w:r w:rsidR="004D6C2A">
        <w:t>In this instance p</w:t>
      </w:r>
      <w:r w:rsidR="00291757">
        <w:t xml:space="preserve">arties are required </w:t>
      </w:r>
      <w:r w:rsidR="0040782F">
        <w:t>to comply with a determination made by the arbitration panel (</w:t>
      </w:r>
      <w:r w:rsidR="000F4027">
        <w:t>s52ZZ</w:t>
      </w:r>
      <w:r w:rsidR="009707D7">
        <w:t>E</w:t>
      </w:r>
      <w:r w:rsidR="004C38B8">
        <w:t xml:space="preserve"> of the CCA</w:t>
      </w:r>
      <w:r w:rsidR="009707D7">
        <w:t xml:space="preserve">). </w:t>
      </w:r>
      <w:r w:rsidR="00CA7799">
        <w:t>To avoid doubt, i</w:t>
      </w:r>
      <w:r w:rsidR="00935616">
        <w:t xml:space="preserve">t is intended that any payments made </w:t>
      </w:r>
      <w:r w:rsidR="00803D5D">
        <w:t xml:space="preserve">by digital platforms to news businesses </w:t>
      </w:r>
      <w:r w:rsidR="00935616">
        <w:t xml:space="preserve">under </w:t>
      </w:r>
      <w:r w:rsidR="0077724E">
        <w:t xml:space="preserve">a determination </w:t>
      </w:r>
      <w:r w:rsidR="00803D5D">
        <w:t xml:space="preserve">made under the code </w:t>
      </w:r>
      <w:r w:rsidR="00CA7799">
        <w:t xml:space="preserve">(even if not a commercial deal) </w:t>
      </w:r>
      <w:r w:rsidR="0077724E">
        <w:t xml:space="preserve">would be </w:t>
      </w:r>
      <w:r w:rsidR="00934C7B">
        <w:t>counted as eligible expenditure</w:t>
      </w:r>
      <w:r w:rsidR="001A057F">
        <w:t xml:space="preserve"> for the </w:t>
      </w:r>
      <w:r w:rsidR="006D4DFF">
        <w:t>deduction</w:t>
      </w:r>
      <w:r w:rsidR="00934C7B">
        <w:t>.</w:t>
      </w:r>
    </w:p>
    <w:p w14:paraId="4812A081" w14:textId="038EA16B" w:rsidR="007C698C" w:rsidRPr="006C329A" w:rsidRDefault="005A368A" w:rsidP="002F5593">
      <w:pPr>
        <w:pStyle w:val="Heading4"/>
        <w:spacing w:before="120" w:after="120"/>
      </w:pPr>
      <w:r>
        <w:lastRenderedPageBreak/>
        <w:t>Other eligible expenditure</w:t>
      </w:r>
    </w:p>
    <w:p w14:paraId="209BE27B" w14:textId="5FEC30CF" w:rsidR="00EC474A" w:rsidRDefault="007C698C" w:rsidP="007C698C">
      <w:pPr>
        <w:rPr>
          <w:lang w:val="en-US"/>
        </w:rPr>
      </w:pPr>
      <w:r>
        <w:rPr>
          <w:lang w:val="en-US"/>
        </w:rPr>
        <w:t>While commercial deals will be the primary form of expenditure that attracts a</w:t>
      </w:r>
      <w:r w:rsidR="006D4DFF">
        <w:rPr>
          <w:lang w:val="en-US"/>
        </w:rPr>
        <w:t xml:space="preserve"> deduction</w:t>
      </w:r>
      <w:r>
        <w:rPr>
          <w:lang w:val="en-US"/>
        </w:rPr>
        <w:t xml:space="preserve">, the </w:t>
      </w:r>
      <w:r w:rsidR="0066211A">
        <w:rPr>
          <w:lang w:val="en-US"/>
        </w:rPr>
        <w:t>incentive</w:t>
      </w:r>
      <w:r>
        <w:rPr>
          <w:lang w:val="en-US"/>
        </w:rPr>
        <w:t xml:space="preserve"> will also recognize meaningful contributions to the news sector</w:t>
      </w:r>
      <w:r w:rsidR="003568E8">
        <w:rPr>
          <w:lang w:val="en-US"/>
        </w:rPr>
        <w:t xml:space="preserve"> in Australia</w:t>
      </w:r>
      <w:r>
        <w:rPr>
          <w:lang w:val="en-US"/>
        </w:rPr>
        <w:t xml:space="preserve"> made by digital platforms. </w:t>
      </w:r>
      <w:r w:rsidR="00041138">
        <w:rPr>
          <w:lang w:val="en-US"/>
        </w:rPr>
        <w:t>Prior to the implementation of the code</w:t>
      </w:r>
      <w:r w:rsidR="002E303E">
        <w:rPr>
          <w:lang w:val="en-US"/>
        </w:rPr>
        <w:t xml:space="preserve">, </w:t>
      </w:r>
      <w:r w:rsidR="00EB20B6">
        <w:rPr>
          <w:lang w:val="en-US"/>
        </w:rPr>
        <w:t xml:space="preserve">some digital platforms provided assistance to news </w:t>
      </w:r>
      <w:r w:rsidR="00650F03">
        <w:rPr>
          <w:lang w:val="en-US"/>
        </w:rPr>
        <w:t>businesses</w:t>
      </w:r>
      <w:r w:rsidR="00EB20B6">
        <w:rPr>
          <w:lang w:val="en-US"/>
        </w:rPr>
        <w:t xml:space="preserve"> through </w:t>
      </w:r>
      <w:r w:rsidR="00EC474A">
        <w:rPr>
          <w:lang w:val="en-US"/>
        </w:rPr>
        <w:t xml:space="preserve">support </w:t>
      </w:r>
      <w:r w:rsidR="003841F3">
        <w:rPr>
          <w:lang w:val="en-US"/>
        </w:rPr>
        <w:t>programs</w:t>
      </w:r>
      <w:r w:rsidR="00DB174E">
        <w:rPr>
          <w:lang w:val="en-US"/>
        </w:rPr>
        <w:t xml:space="preserve">. These programs were not commercial deals. Rather, </w:t>
      </w:r>
      <w:r w:rsidR="00EC474A">
        <w:rPr>
          <w:lang w:val="en-US"/>
        </w:rPr>
        <w:t xml:space="preserve">they were financial commitments to various news </w:t>
      </w:r>
      <w:r w:rsidR="00650F03">
        <w:rPr>
          <w:lang w:val="en-US"/>
        </w:rPr>
        <w:t>businesses</w:t>
      </w:r>
      <w:r w:rsidR="00EC474A">
        <w:rPr>
          <w:lang w:val="en-US"/>
        </w:rPr>
        <w:t xml:space="preserve"> or sectors of the news industry. </w:t>
      </w:r>
    </w:p>
    <w:p w14:paraId="200D8364" w14:textId="5AB47DE5" w:rsidR="00BD2C43" w:rsidRDefault="00EC474A" w:rsidP="007C698C">
      <w:pPr>
        <w:rPr>
          <w:lang w:val="en-US"/>
        </w:rPr>
      </w:pPr>
      <w:r>
        <w:rPr>
          <w:lang w:val="en-US"/>
        </w:rPr>
        <w:t xml:space="preserve">For example, one digital platform committed emergency funding to local publishers affected by COVID-19. Another platform partnered with an Australian journalism foundation, investing in a fund to support regional and digital newsroom innovation. </w:t>
      </w:r>
      <w:r w:rsidR="00B82D98">
        <w:rPr>
          <w:lang w:val="en-US"/>
        </w:rPr>
        <w:t xml:space="preserve">One platform entered into a deal with </w:t>
      </w:r>
      <w:r w:rsidR="0052010C">
        <w:rPr>
          <w:lang w:val="en-US"/>
        </w:rPr>
        <w:t xml:space="preserve">the </w:t>
      </w:r>
      <w:r w:rsidR="00B82D98" w:rsidRPr="00B82D98">
        <w:rPr>
          <w:lang w:val="en-US"/>
        </w:rPr>
        <w:t xml:space="preserve">Australian Associated Press, a news wholesaler, which is not eligible to be registered under the </w:t>
      </w:r>
      <w:r w:rsidR="00A20C66">
        <w:rPr>
          <w:lang w:val="en-US"/>
        </w:rPr>
        <w:t>c</w:t>
      </w:r>
      <w:r w:rsidR="00B82D98" w:rsidRPr="00B82D98">
        <w:rPr>
          <w:lang w:val="en-US"/>
        </w:rPr>
        <w:t>ode as a news business</w:t>
      </w:r>
      <w:r w:rsidR="00F6578A">
        <w:rPr>
          <w:lang w:val="en-US"/>
        </w:rPr>
        <w:t>.</w:t>
      </w:r>
      <w:r w:rsidR="00B82D98" w:rsidRPr="00B82D98">
        <w:rPr>
          <w:lang w:val="en-US"/>
        </w:rPr>
        <w:t xml:space="preserve"> </w:t>
      </w:r>
      <w:r>
        <w:rPr>
          <w:lang w:val="en-US"/>
        </w:rPr>
        <w:t>These programs are examples of meaningful expenditure committed to supporting news production</w:t>
      </w:r>
      <w:r w:rsidR="00BA3D3E">
        <w:rPr>
          <w:lang w:val="en-US"/>
        </w:rPr>
        <w:t xml:space="preserve"> in Australia</w:t>
      </w:r>
      <w:r>
        <w:rPr>
          <w:lang w:val="en-US"/>
        </w:rPr>
        <w:t xml:space="preserve">. </w:t>
      </w:r>
    </w:p>
    <w:p w14:paraId="100E2612" w14:textId="0E73E8BF" w:rsidR="00EC474A" w:rsidRDefault="00EC474A" w:rsidP="007C698C">
      <w:r>
        <w:t>Options for including eligible expenditure outside of commercial deals include:</w:t>
      </w:r>
    </w:p>
    <w:p w14:paraId="600931F9" w14:textId="44D83DCC" w:rsidR="00EC474A" w:rsidRDefault="00EC474A" w:rsidP="00EC474A">
      <w:pPr>
        <w:pStyle w:val="Bullet"/>
      </w:pPr>
      <w:r>
        <w:t>To allow expenditure on programs</w:t>
      </w:r>
      <w:r w:rsidR="000E6041">
        <w:t xml:space="preserve"> similar to the above</w:t>
      </w:r>
      <w:r>
        <w:t xml:space="preserve"> to be eligible for the </w:t>
      </w:r>
      <w:r w:rsidR="006D4DFF">
        <w:t>deduction</w:t>
      </w:r>
      <w:r>
        <w:t xml:space="preserve">. This would require a definition on the allowable purpose of this expenditure. Digital platforms would be able to support news production through programs that commit genuine and meaningful support to the sector. </w:t>
      </w:r>
    </w:p>
    <w:p w14:paraId="6E2FE85C" w14:textId="1A1CC3A7" w:rsidR="00EC474A" w:rsidRDefault="00EC474A" w:rsidP="00EC474A">
      <w:pPr>
        <w:pStyle w:val="Bullet"/>
      </w:pPr>
      <w:r>
        <w:t xml:space="preserve">To not allow expenditure on these programs to be eligible for the </w:t>
      </w:r>
      <w:r w:rsidR="006D4DFF">
        <w:t>deduction</w:t>
      </w:r>
      <w:r>
        <w:t xml:space="preserve">. This would focus </w:t>
      </w:r>
      <w:r w:rsidR="007741DC">
        <w:t xml:space="preserve">expenditure </w:t>
      </w:r>
      <w:r>
        <w:t>on</w:t>
      </w:r>
      <w:r w:rsidDel="000E2F8C">
        <w:t xml:space="preserve"> </w:t>
      </w:r>
      <w:r>
        <w:t>commercial deals</w:t>
      </w:r>
      <w:r w:rsidR="00101FC3">
        <w:t xml:space="preserve"> but </w:t>
      </w:r>
      <w:r w:rsidR="00AE0996">
        <w:t xml:space="preserve">may not </w:t>
      </w:r>
      <w:r w:rsidR="00FC6D06">
        <w:t>fully capture</w:t>
      </w:r>
      <w:r w:rsidR="005F49C3">
        <w:t xml:space="preserve"> the objective of providing </w:t>
      </w:r>
      <w:r w:rsidR="00D919A7">
        <w:t xml:space="preserve">support for the sector that </w:t>
      </w:r>
      <w:r w:rsidR="000825BA">
        <w:t xml:space="preserve">promotes </w:t>
      </w:r>
      <w:r w:rsidR="00F06F83">
        <w:t xml:space="preserve">production of </w:t>
      </w:r>
      <w:r w:rsidR="000825BA">
        <w:t xml:space="preserve">public interest journalism </w:t>
      </w:r>
      <w:r w:rsidR="005F49C3">
        <w:t>in Australia</w:t>
      </w:r>
      <w:r>
        <w:t xml:space="preserve">. </w:t>
      </w:r>
      <w:r w:rsidR="00FD0049">
        <w:t>It would</w:t>
      </w:r>
      <w:r>
        <w:t xml:space="preserve"> </w:t>
      </w:r>
      <w:r w:rsidR="00951E02">
        <w:t xml:space="preserve">also </w:t>
      </w:r>
      <w:r>
        <w:t xml:space="preserve">avoid complications with identifying an exact definition of eligible expenditure and the purpose of support programs. </w:t>
      </w:r>
    </w:p>
    <w:p w14:paraId="2BBFC1A6" w14:textId="59B85095" w:rsidR="00EC474A" w:rsidRPr="00EB20B6" w:rsidRDefault="00B147F8" w:rsidP="00EC474A">
      <w:pPr>
        <w:pStyle w:val="Bullet"/>
      </w:pPr>
      <w:r>
        <w:t>To allow</w:t>
      </w:r>
      <w:r w:rsidR="00EC474A">
        <w:t xml:space="preserve"> expenditure on these programs </w:t>
      </w:r>
      <w:r>
        <w:t>to</w:t>
      </w:r>
      <w:r w:rsidR="00EC474A">
        <w:t xml:space="preserve"> be eligible for the </w:t>
      </w:r>
      <w:r w:rsidR="006D4DFF">
        <w:t xml:space="preserve">deduction </w:t>
      </w:r>
      <w:r w:rsidR="00EC474A">
        <w:t>with a cap on ‘other’ expenditure outside of commercial deals.</w:t>
      </w:r>
      <w:r w:rsidR="0080117C" w:rsidRPr="0080117C">
        <w:t xml:space="preserve"> </w:t>
      </w:r>
      <w:r w:rsidR="0080117C">
        <w:t xml:space="preserve">This would limit the portion of other eligible expenditure that can reduce a digital platform’s incentive liability. </w:t>
      </w:r>
      <w:r w:rsidR="00662D0F">
        <w:t>The cap could be expressed as the highest of a proportional cap (</w:t>
      </w:r>
      <w:r w:rsidR="000A5E54">
        <w:t xml:space="preserve">a </w:t>
      </w:r>
      <w:r w:rsidR="00662D0F">
        <w:t xml:space="preserve">percentage of </w:t>
      </w:r>
      <w:r w:rsidR="002B4509">
        <w:t xml:space="preserve">the total </w:t>
      </w:r>
      <w:r w:rsidR="006D5309">
        <w:t>eligible expenditure</w:t>
      </w:r>
      <w:r w:rsidR="00B412B0">
        <w:t xml:space="preserve"> </w:t>
      </w:r>
      <w:r w:rsidR="00B412B0" w:rsidRPr="00B00225">
        <w:t>– for example 25 per cent</w:t>
      </w:r>
      <w:r w:rsidR="002B4509">
        <w:t>)</w:t>
      </w:r>
      <w:r w:rsidR="00C427BF">
        <w:t xml:space="preserve"> </w:t>
      </w:r>
      <w:r w:rsidR="008A179C">
        <w:t xml:space="preserve">and </w:t>
      </w:r>
      <w:r w:rsidR="007139AB">
        <w:t xml:space="preserve">a </w:t>
      </w:r>
      <w:r w:rsidR="006C6FC2">
        <w:t xml:space="preserve">cap set at a </w:t>
      </w:r>
      <w:r w:rsidR="001616ED">
        <w:t>dollar value</w:t>
      </w:r>
      <w:r w:rsidR="008D23EA">
        <w:t xml:space="preserve"> (</w:t>
      </w:r>
      <w:r w:rsidR="005C6BAD">
        <w:t xml:space="preserve">for example $15 million - </w:t>
      </w:r>
      <w:r w:rsidR="008D23EA">
        <w:t xml:space="preserve">set at a level </w:t>
      </w:r>
      <w:r w:rsidR="00F61539">
        <w:t xml:space="preserve">that could </w:t>
      </w:r>
      <w:r w:rsidR="00510370">
        <w:t xml:space="preserve">allow smaller platforms to initially </w:t>
      </w:r>
      <w:r w:rsidR="003940E3">
        <w:t xml:space="preserve">make </w:t>
      </w:r>
      <w:r w:rsidR="00615340">
        <w:t>greater use of ‘other expenditure’</w:t>
      </w:r>
      <w:r w:rsidR="008171E1">
        <w:t xml:space="preserve"> until the time they achieve greater scale)</w:t>
      </w:r>
      <w:r w:rsidR="00BA7976">
        <w:t>.</w:t>
      </w:r>
      <w:r w:rsidR="00615340">
        <w:t xml:space="preserve"> </w:t>
      </w:r>
      <w:r w:rsidR="00EC474A">
        <w:t xml:space="preserve"> </w:t>
      </w:r>
    </w:p>
    <w:p w14:paraId="44514788" w14:textId="77777777" w:rsidR="00956326" w:rsidRDefault="00956326" w:rsidP="00D0797D">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956326" w14:paraId="6562B9CB" w14:textId="77777777" w:rsidTr="00B55802">
        <w:tc>
          <w:tcPr>
            <w:tcW w:w="5000" w:type="pct"/>
            <w:shd w:val="clear" w:color="auto" w:fill="F2F9FC"/>
            <w:hideMark/>
          </w:tcPr>
          <w:p w14:paraId="7D31F588" w14:textId="3D2D4A05" w:rsidR="00956326" w:rsidRDefault="00956326" w:rsidP="00C43FAB">
            <w:pPr>
              <w:pStyle w:val="BoxHeading"/>
              <w:spacing w:before="0"/>
              <w:rPr>
                <w:szCs w:val="28"/>
                <w:lang w:eastAsia="en-US"/>
              </w:rPr>
            </w:pPr>
            <w:r>
              <w:rPr>
                <w:szCs w:val="28"/>
                <w:lang w:eastAsia="en-US"/>
              </w:rPr>
              <w:t>Question</w:t>
            </w:r>
          </w:p>
          <w:p w14:paraId="00A56D67" w14:textId="009A7A89" w:rsidR="00956326" w:rsidRPr="00956326" w:rsidRDefault="0086667D">
            <w:pPr>
              <w:pStyle w:val="BoxText"/>
              <w:rPr>
                <w:b/>
                <w:bCs/>
                <w:lang w:eastAsia="en-US"/>
              </w:rPr>
            </w:pPr>
            <w:r w:rsidRPr="00BA2FEC">
              <w:rPr>
                <w:b/>
                <w:bCs/>
                <w:i/>
                <w:iCs/>
                <w:lang w:eastAsia="en-US"/>
              </w:rPr>
              <w:t>Q1</w:t>
            </w:r>
            <w:r w:rsidR="00F63A47">
              <w:rPr>
                <w:b/>
                <w:bCs/>
                <w:i/>
                <w:iCs/>
                <w:lang w:eastAsia="en-US"/>
              </w:rPr>
              <w:t>8</w:t>
            </w:r>
            <w:r w:rsidR="00956326" w:rsidRPr="00BA2FEC">
              <w:rPr>
                <w:b/>
                <w:bCs/>
                <w:i/>
                <w:iCs/>
                <w:lang w:eastAsia="en-US"/>
              </w:rPr>
              <w:t>:</w:t>
            </w:r>
            <w:r w:rsidR="00BA2FEC" w:rsidRPr="00BA2FEC">
              <w:rPr>
                <w:b/>
                <w:bCs/>
                <w:i/>
                <w:iCs/>
                <w:lang w:eastAsia="en-US"/>
              </w:rPr>
              <w:t xml:space="preserve"> </w:t>
            </w:r>
            <w:r w:rsidR="00BA2FEC">
              <w:rPr>
                <w:i/>
                <w:iCs/>
              </w:rPr>
              <w:t xml:space="preserve">Should appropriate additional expenditure be eligible for the </w:t>
            </w:r>
            <w:r w:rsidR="00D77496">
              <w:rPr>
                <w:i/>
                <w:iCs/>
              </w:rPr>
              <w:t>deduction</w:t>
            </w:r>
            <w:r w:rsidR="00BA2FEC">
              <w:rPr>
                <w:i/>
                <w:iCs/>
              </w:rPr>
              <w:t>? If so, should additional guardrails such as a proportional cap be put in place?</w:t>
            </w:r>
          </w:p>
        </w:tc>
      </w:tr>
    </w:tbl>
    <w:p w14:paraId="7D9F99B2" w14:textId="31403BB1" w:rsidR="0055285A" w:rsidRPr="00013EA3" w:rsidRDefault="009E66F1" w:rsidP="002F5593">
      <w:pPr>
        <w:pStyle w:val="Heading4"/>
        <w:spacing w:before="120" w:after="120"/>
      </w:pPr>
      <w:r>
        <w:t xml:space="preserve">Potential limits on the </w:t>
      </w:r>
      <w:r w:rsidR="00ED4F38">
        <w:t>use of eligible expenditure</w:t>
      </w:r>
    </w:p>
    <w:p w14:paraId="1A16A5C3" w14:textId="0EC86197" w:rsidR="009F4815" w:rsidRDefault="0055285A" w:rsidP="0055285A">
      <w:r w:rsidRPr="000C3FE9">
        <w:t>There have previously been suggestions</w:t>
      </w:r>
      <w:r w:rsidR="00941044">
        <w:t xml:space="preserve"> from stakeholders</w:t>
      </w:r>
      <w:r w:rsidRPr="000C3FE9">
        <w:t xml:space="preserve"> </w:t>
      </w:r>
      <w:r w:rsidR="00946089">
        <w:t>in relation to</w:t>
      </w:r>
      <w:r w:rsidRPr="000C3FE9">
        <w:t xml:space="preserve"> the </w:t>
      </w:r>
      <w:r w:rsidR="009E66F1">
        <w:t>c</w:t>
      </w:r>
      <w:r w:rsidRPr="000C3FE9">
        <w:t xml:space="preserve">ode that news businesses receiving funding under commercial deals </w:t>
      </w:r>
      <w:r w:rsidR="007B24CC">
        <w:t xml:space="preserve">should </w:t>
      </w:r>
      <w:r w:rsidR="00ED4F38">
        <w:t xml:space="preserve">be required </w:t>
      </w:r>
      <w:r w:rsidR="00946089">
        <w:t>to</w:t>
      </w:r>
      <w:r w:rsidRPr="000C3FE9">
        <w:t xml:space="preserve"> use </w:t>
      </w:r>
      <w:r w:rsidR="00946089">
        <w:t>those</w:t>
      </w:r>
      <w:r w:rsidRPr="000C3FE9">
        <w:t xml:space="preserve"> funds</w:t>
      </w:r>
      <w:r w:rsidR="00946089">
        <w:t xml:space="preserve"> for </w:t>
      </w:r>
      <w:r w:rsidR="008D4B34">
        <w:t>a specific range of</w:t>
      </w:r>
      <w:r w:rsidR="00946089">
        <w:t xml:space="preserve"> purposes. </w:t>
      </w:r>
      <w:r w:rsidR="00AD26A6">
        <w:t xml:space="preserve">The </w:t>
      </w:r>
      <w:r w:rsidR="00E31267">
        <w:t xml:space="preserve">final design of the code did not include such restrictions. Similarly, </w:t>
      </w:r>
      <w:r w:rsidR="00953128">
        <w:t xml:space="preserve">it is </w:t>
      </w:r>
      <w:r w:rsidR="00D614C1">
        <w:t>proposed that the incentive will not include restrictions on the use of funds received</w:t>
      </w:r>
      <w:r w:rsidR="00CC73F3">
        <w:t xml:space="preserve"> </w:t>
      </w:r>
      <w:r w:rsidR="00655AEF">
        <w:t xml:space="preserve">from </w:t>
      </w:r>
      <w:r w:rsidR="00CC73F3">
        <w:t>a commercial deal or other</w:t>
      </w:r>
      <w:r w:rsidR="000F4D8A">
        <w:t xml:space="preserve"> </w:t>
      </w:r>
      <w:r w:rsidR="000B0340">
        <w:t>eligible</w:t>
      </w:r>
      <w:r w:rsidR="00DF4083">
        <w:t xml:space="preserve"> payment from a digital platform</w:t>
      </w:r>
      <w:r w:rsidR="00D614C1">
        <w:t xml:space="preserve">. </w:t>
      </w:r>
    </w:p>
    <w:p w14:paraId="249C007C" w14:textId="7406171A" w:rsidR="009F462C" w:rsidRDefault="00F34FD4" w:rsidP="0055285A">
      <w:r>
        <w:lastRenderedPageBreak/>
        <w:t>A</w:t>
      </w:r>
      <w:r w:rsidR="00D614C1">
        <w:t xml:space="preserve">rrangements under the incentive </w:t>
      </w:r>
      <w:r w:rsidR="00D812C4">
        <w:t>will</w:t>
      </w:r>
      <w:r w:rsidR="00D614C1">
        <w:t xml:space="preserve"> be </w:t>
      </w:r>
      <w:r w:rsidR="0055285A" w:rsidRPr="000C3FE9">
        <w:t xml:space="preserve">commercial </w:t>
      </w:r>
      <w:r w:rsidR="00AC4A18">
        <w:t>in nature</w:t>
      </w:r>
      <w:r w:rsidR="00D812C4">
        <w:t>. It</w:t>
      </w:r>
      <w:r w:rsidR="0055285A" w:rsidRPr="000C3FE9">
        <w:t xml:space="preserve"> </w:t>
      </w:r>
      <w:r w:rsidR="004678C6">
        <w:t xml:space="preserve">may </w:t>
      </w:r>
      <w:r w:rsidR="00BC0AE7">
        <w:t xml:space="preserve">therefore </w:t>
      </w:r>
      <w:r w:rsidR="00274D0A">
        <w:t xml:space="preserve">not </w:t>
      </w:r>
      <w:r w:rsidR="00AC4A18">
        <w:t>be</w:t>
      </w:r>
      <w:r w:rsidR="0055285A" w:rsidRPr="000C3FE9">
        <w:t xml:space="preserve"> appropriate or practical for government to direct the use of funds</w:t>
      </w:r>
      <w:r w:rsidR="00AC4A18">
        <w:rPr>
          <w:color w:val="000000" w:themeColor="text1"/>
        </w:rPr>
        <w:t>.</w:t>
      </w:r>
      <w:r w:rsidR="0055285A">
        <w:rPr>
          <w:color w:val="000000" w:themeColor="text1"/>
        </w:rPr>
        <w:t xml:space="preserve"> </w:t>
      </w:r>
      <w:r w:rsidR="00AD2CEF">
        <w:rPr>
          <w:color w:val="000000" w:themeColor="text1"/>
        </w:rPr>
        <w:t>Furthermore, t</w:t>
      </w:r>
      <w:r w:rsidR="0055285A" w:rsidRPr="000C3FE9">
        <w:t xml:space="preserve">here are a broad range of activities that are important for a news business </w:t>
      </w:r>
      <w:r w:rsidR="007B24CC">
        <w:t xml:space="preserve">to produce </w:t>
      </w:r>
      <w:r w:rsidR="00E676FA">
        <w:t>journalism</w:t>
      </w:r>
      <w:r w:rsidR="0055285A" w:rsidRPr="000C3FE9">
        <w:t xml:space="preserve"> content</w:t>
      </w:r>
      <w:r w:rsidR="00C45253">
        <w:t xml:space="preserve">, </w:t>
      </w:r>
      <w:r w:rsidR="003E3249">
        <w:t xml:space="preserve">making it difficult, and </w:t>
      </w:r>
      <w:r w:rsidR="00E676FA">
        <w:t>likely</w:t>
      </w:r>
      <w:r w:rsidR="003E3249">
        <w:t xml:space="preserve"> unhelpful,</w:t>
      </w:r>
      <w:r w:rsidR="0055285A" w:rsidRPr="000C3FE9">
        <w:t xml:space="preserve"> to restrict </w:t>
      </w:r>
      <w:r w:rsidR="003E3249">
        <w:t>the</w:t>
      </w:r>
      <w:r w:rsidR="0055285A" w:rsidRPr="000C3FE9">
        <w:t xml:space="preserve"> use of funds. </w:t>
      </w:r>
    </w:p>
    <w:p w14:paraId="3005D935" w14:textId="2F803F60" w:rsidR="0055285A" w:rsidRDefault="00AD2CEF" w:rsidP="0055285A">
      <w:r>
        <w:t xml:space="preserve">If digital platforms choose not to </w:t>
      </w:r>
      <w:r w:rsidR="003E1262">
        <w:t>incur eligible expenditure</w:t>
      </w:r>
      <w:r w:rsidR="009F462C">
        <w:t xml:space="preserve"> and </w:t>
      </w:r>
      <w:r w:rsidR="0055285A" w:rsidRPr="000C3FE9">
        <w:t xml:space="preserve">the incentive </w:t>
      </w:r>
      <w:r w:rsidR="009F462C">
        <w:t xml:space="preserve">does </w:t>
      </w:r>
      <w:r w:rsidR="0055285A" w:rsidRPr="000C3FE9">
        <w:t>raise revenue</w:t>
      </w:r>
      <w:r w:rsidR="009F462C">
        <w:t>,</w:t>
      </w:r>
      <w:r w:rsidR="0055285A" w:rsidRPr="000C3FE9">
        <w:t xml:space="preserve"> the </w:t>
      </w:r>
      <w:r w:rsidR="00B9768B">
        <w:t>G</w:t>
      </w:r>
      <w:r w:rsidR="0055285A" w:rsidRPr="000C3FE9">
        <w:t xml:space="preserve">overnment </w:t>
      </w:r>
      <w:r w:rsidR="00D80477" w:rsidRPr="000C3FE9">
        <w:t>will</w:t>
      </w:r>
      <w:r w:rsidR="0055285A" w:rsidRPr="000C3FE9">
        <w:t xml:space="preserve"> consider </w:t>
      </w:r>
      <w:r w:rsidR="00503903">
        <w:t xml:space="preserve">whether </w:t>
      </w:r>
      <w:r w:rsidR="0055285A" w:rsidRPr="000C3FE9">
        <w:t>requirements</w:t>
      </w:r>
      <w:r w:rsidR="00503903">
        <w:t xml:space="preserve"> should be imposed</w:t>
      </w:r>
      <w:r w:rsidR="0055285A" w:rsidRPr="000C3FE9">
        <w:t xml:space="preserve"> on recipients </w:t>
      </w:r>
      <w:r w:rsidR="00E04D68">
        <w:t xml:space="preserve">of any resulting grant funding </w:t>
      </w:r>
      <w:r w:rsidR="0055285A" w:rsidRPr="000C3FE9">
        <w:t xml:space="preserve">as part of considering distribution arrangements.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CF60F7" w14:paraId="0D5A0F93" w14:textId="77777777" w:rsidTr="00B55802">
        <w:tc>
          <w:tcPr>
            <w:tcW w:w="5000" w:type="pct"/>
            <w:shd w:val="clear" w:color="auto" w:fill="F2F9FC"/>
            <w:hideMark/>
          </w:tcPr>
          <w:p w14:paraId="460E5DE8" w14:textId="34BAF7E6" w:rsidR="00CF60F7" w:rsidRDefault="00CF60F7" w:rsidP="00C43FAB">
            <w:pPr>
              <w:pStyle w:val="BoxHeading"/>
              <w:spacing w:before="0"/>
              <w:rPr>
                <w:szCs w:val="28"/>
                <w:lang w:eastAsia="en-US"/>
              </w:rPr>
            </w:pPr>
            <w:r>
              <w:rPr>
                <w:szCs w:val="28"/>
                <w:lang w:eastAsia="en-US"/>
              </w:rPr>
              <w:t>Question</w:t>
            </w:r>
          </w:p>
          <w:p w14:paraId="303571C3" w14:textId="71F2DF49" w:rsidR="00CF60F7" w:rsidRPr="001F158B" w:rsidRDefault="0086667D">
            <w:pPr>
              <w:pStyle w:val="BoxText"/>
              <w:rPr>
                <w:i/>
                <w:lang w:eastAsia="en-US"/>
              </w:rPr>
            </w:pPr>
            <w:r w:rsidRPr="00057BBA">
              <w:rPr>
                <w:b/>
                <w:i/>
                <w:lang w:eastAsia="en-US"/>
              </w:rPr>
              <w:t>Q1</w:t>
            </w:r>
            <w:r w:rsidR="00F63A47">
              <w:rPr>
                <w:b/>
                <w:i/>
                <w:lang w:eastAsia="en-US"/>
              </w:rPr>
              <w:t>9</w:t>
            </w:r>
            <w:r w:rsidR="001F158B" w:rsidRPr="00057BBA">
              <w:rPr>
                <w:b/>
                <w:i/>
                <w:lang w:eastAsia="en-US"/>
              </w:rPr>
              <w:t>:</w:t>
            </w:r>
            <w:r w:rsidR="001F158B">
              <w:rPr>
                <w:lang w:eastAsia="en-US"/>
              </w:rPr>
              <w:t xml:space="preserve"> </w:t>
            </w:r>
            <w:r w:rsidR="00057BBA">
              <w:rPr>
                <w:i/>
                <w:iCs/>
                <w:lang w:eastAsia="en-US"/>
              </w:rPr>
              <w:t>D</w:t>
            </w:r>
            <w:r w:rsidR="009952D4">
              <w:rPr>
                <w:i/>
                <w:iCs/>
                <w:lang w:eastAsia="en-US"/>
              </w:rPr>
              <w:t>o you agree that no limits should be placed</w:t>
            </w:r>
            <w:r w:rsidR="009A03C5">
              <w:rPr>
                <w:i/>
                <w:iCs/>
                <w:lang w:eastAsia="en-US"/>
              </w:rPr>
              <w:t xml:space="preserve"> in legislation</w:t>
            </w:r>
            <w:r w:rsidR="009952D4">
              <w:rPr>
                <w:i/>
                <w:iCs/>
                <w:lang w:eastAsia="en-US"/>
              </w:rPr>
              <w:t xml:space="preserve"> on how </w:t>
            </w:r>
            <w:r w:rsidR="00EB2104">
              <w:rPr>
                <w:i/>
                <w:iCs/>
                <w:lang w:eastAsia="en-US"/>
              </w:rPr>
              <w:t>eligible expenditure is used by the recipient news businesses?</w:t>
            </w:r>
            <w:r w:rsidR="009952D4">
              <w:rPr>
                <w:i/>
                <w:iCs/>
                <w:lang w:eastAsia="en-US"/>
              </w:rPr>
              <w:t xml:space="preserve"> </w:t>
            </w:r>
          </w:p>
        </w:tc>
      </w:tr>
    </w:tbl>
    <w:p w14:paraId="05B4913A" w14:textId="1EB98E3A" w:rsidR="00AA37CF" w:rsidRDefault="00AA37CF" w:rsidP="002F5593">
      <w:pPr>
        <w:pStyle w:val="Heading4"/>
        <w:spacing w:before="120" w:after="120"/>
      </w:pPr>
      <w:r>
        <w:t xml:space="preserve">Rate of the </w:t>
      </w:r>
      <w:r w:rsidR="00D77496">
        <w:t xml:space="preserve">deduction </w:t>
      </w:r>
      <w:r w:rsidR="00910CF2">
        <w:t xml:space="preserve">for eligible expenditure </w:t>
      </w:r>
    </w:p>
    <w:p w14:paraId="6B32447A" w14:textId="3F484C41" w:rsidR="00202E6E" w:rsidRDefault="00A2291E" w:rsidP="00202E6E">
      <w:pPr>
        <w:rPr>
          <w:szCs w:val="22"/>
        </w:rPr>
      </w:pPr>
      <w:r w:rsidRPr="00A2291E">
        <w:rPr>
          <w:szCs w:val="22"/>
        </w:rPr>
        <w:t>Th</w:t>
      </w:r>
      <w:r>
        <w:rPr>
          <w:szCs w:val="22"/>
        </w:rPr>
        <w:t>e ra</w:t>
      </w:r>
      <w:r w:rsidR="00812237">
        <w:rPr>
          <w:szCs w:val="22"/>
        </w:rPr>
        <w:t xml:space="preserve">te of the </w:t>
      </w:r>
      <w:r w:rsidR="00D77496">
        <w:rPr>
          <w:szCs w:val="22"/>
        </w:rPr>
        <w:t xml:space="preserve">deduction </w:t>
      </w:r>
      <w:r w:rsidR="00812237">
        <w:rPr>
          <w:szCs w:val="22"/>
        </w:rPr>
        <w:t xml:space="preserve">for eligible expenditure will be set </w:t>
      </w:r>
      <w:r w:rsidR="00093677">
        <w:rPr>
          <w:szCs w:val="22"/>
        </w:rPr>
        <w:t xml:space="preserve">such that </w:t>
      </w:r>
      <w:r w:rsidR="009B3E6B">
        <w:rPr>
          <w:szCs w:val="22"/>
        </w:rPr>
        <w:t xml:space="preserve">in-scope entities will be </w:t>
      </w:r>
      <w:r w:rsidR="004E5411">
        <w:rPr>
          <w:szCs w:val="22"/>
        </w:rPr>
        <w:t xml:space="preserve">incentivised to </w:t>
      </w:r>
      <w:r w:rsidR="00BF243A">
        <w:rPr>
          <w:szCs w:val="22"/>
        </w:rPr>
        <w:t>su</w:t>
      </w:r>
      <w:r w:rsidR="000F6824">
        <w:rPr>
          <w:szCs w:val="22"/>
        </w:rPr>
        <w:t>pport news med</w:t>
      </w:r>
      <w:r w:rsidR="00314F65">
        <w:rPr>
          <w:szCs w:val="22"/>
        </w:rPr>
        <w:t>ia</w:t>
      </w:r>
      <w:r w:rsidR="00BA3D3E">
        <w:rPr>
          <w:szCs w:val="22"/>
        </w:rPr>
        <w:t xml:space="preserve"> in Australia</w:t>
      </w:r>
      <w:r w:rsidR="004018CD">
        <w:rPr>
          <w:szCs w:val="22"/>
        </w:rPr>
        <w:t>, rather than pay the charge</w:t>
      </w:r>
      <w:r w:rsidR="005A7B08">
        <w:rPr>
          <w:szCs w:val="22"/>
        </w:rPr>
        <w:t xml:space="preserve">. </w:t>
      </w:r>
      <w:r w:rsidR="0066211A">
        <w:rPr>
          <w:szCs w:val="22"/>
        </w:rPr>
        <w:t>In-scope e</w:t>
      </w:r>
      <w:r w:rsidR="00A252B0">
        <w:rPr>
          <w:szCs w:val="22"/>
        </w:rPr>
        <w:t xml:space="preserve">ntities will be able to reduce their charge liability, in part or in full by claiming </w:t>
      </w:r>
      <w:r w:rsidR="00411CF9">
        <w:rPr>
          <w:szCs w:val="22"/>
        </w:rPr>
        <w:t>a</w:t>
      </w:r>
      <w:r w:rsidR="00D77496">
        <w:rPr>
          <w:szCs w:val="22"/>
        </w:rPr>
        <w:t xml:space="preserve"> deduction </w:t>
      </w:r>
      <w:r w:rsidR="00523BDA">
        <w:rPr>
          <w:szCs w:val="22"/>
        </w:rPr>
        <w:t xml:space="preserve">for eligible expenditure. </w:t>
      </w:r>
    </w:p>
    <w:p w14:paraId="3DCC9D7A" w14:textId="089D603B" w:rsidR="00523BDA" w:rsidRDefault="00523BDA" w:rsidP="00202E6E">
      <w:pPr>
        <w:rPr>
          <w:szCs w:val="22"/>
        </w:rPr>
      </w:pPr>
      <w:r>
        <w:rPr>
          <w:szCs w:val="22"/>
        </w:rPr>
        <w:t>Preliminary modelling suggests that a rate of 1</w:t>
      </w:r>
      <w:r w:rsidR="00A730A7">
        <w:rPr>
          <w:szCs w:val="22"/>
        </w:rPr>
        <w:t>5</w:t>
      </w:r>
      <w:r>
        <w:rPr>
          <w:szCs w:val="22"/>
        </w:rPr>
        <w:t xml:space="preserve">0 per cent </w:t>
      </w:r>
      <w:r w:rsidR="00BB73FB">
        <w:rPr>
          <w:szCs w:val="22"/>
        </w:rPr>
        <w:t>may</w:t>
      </w:r>
      <w:r w:rsidR="004968F7">
        <w:rPr>
          <w:szCs w:val="22"/>
        </w:rPr>
        <w:t xml:space="preserve"> </w:t>
      </w:r>
      <w:r w:rsidR="003F1262">
        <w:rPr>
          <w:szCs w:val="22"/>
        </w:rPr>
        <w:t>create a strong incentive to support news media</w:t>
      </w:r>
      <w:r w:rsidR="00BA3D3E">
        <w:rPr>
          <w:szCs w:val="22"/>
        </w:rPr>
        <w:t xml:space="preserve"> in Australia</w:t>
      </w:r>
      <w:r w:rsidR="003F1262">
        <w:rPr>
          <w:szCs w:val="22"/>
        </w:rPr>
        <w:t>, based on the estimated value of pre-existing commercial deals</w:t>
      </w:r>
      <w:r w:rsidR="006400A9">
        <w:rPr>
          <w:szCs w:val="22"/>
        </w:rPr>
        <w:t>, with additional allowance for the costs associated with making and administering deals</w:t>
      </w:r>
      <w:r w:rsidR="003F1262">
        <w:rPr>
          <w:szCs w:val="22"/>
        </w:rPr>
        <w:t xml:space="preserve">. </w:t>
      </w:r>
      <w:r w:rsidR="00CF77B6">
        <w:rPr>
          <w:szCs w:val="22"/>
        </w:rPr>
        <w:t xml:space="preserve"> Treasury is seeking further information </w:t>
      </w:r>
      <w:r w:rsidR="0004587B">
        <w:rPr>
          <w:szCs w:val="22"/>
        </w:rPr>
        <w:t>to determine whether this rate is appropriate.</w:t>
      </w:r>
    </w:p>
    <w:p w14:paraId="57204CBE" w14:textId="77777777" w:rsidR="00CF60F7" w:rsidRDefault="00CF60F7" w:rsidP="00D0797D">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CF60F7" w14:paraId="77DF9FA1" w14:textId="77777777" w:rsidTr="00B55802">
        <w:tc>
          <w:tcPr>
            <w:tcW w:w="5000" w:type="pct"/>
            <w:shd w:val="clear" w:color="auto" w:fill="F2F9FC"/>
            <w:hideMark/>
          </w:tcPr>
          <w:p w14:paraId="0D2CF430" w14:textId="5F7036DC" w:rsidR="00CF60F7" w:rsidRDefault="00CF60F7" w:rsidP="00C43FAB">
            <w:pPr>
              <w:pStyle w:val="BoxHeading"/>
              <w:spacing w:before="0"/>
              <w:rPr>
                <w:szCs w:val="28"/>
                <w:lang w:eastAsia="en-US"/>
              </w:rPr>
            </w:pPr>
            <w:bookmarkStart w:id="25" w:name="_Hlk189145077"/>
            <w:r>
              <w:rPr>
                <w:szCs w:val="28"/>
                <w:lang w:eastAsia="en-US"/>
              </w:rPr>
              <w:t>Question</w:t>
            </w:r>
          </w:p>
          <w:p w14:paraId="10A07CC7" w14:textId="6C76FDF6" w:rsidR="00B01B1A" w:rsidRPr="00B01B1A" w:rsidRDefault="0086667D">
            <w:pPr>
              <w:pStyle w:val="BoxText"/>
              <w:rPr>
                <w:i/>
                <w:iCs/>
                <w:szCs w:val="22"/>
              </w:rPr>
            </w:pPr>
            <w:r w:rsidRPr="00057BBA">
              <w:rPr>
                <w:b/>
                <w:i/>
                <w:lang w:eastAsia="en-US"/>
              </w:rPr>
              <w:t>Q</w:t>
            </w:r>
            <w:r w:rsidR="00532F98">
              <w:rPr>
                <w:b/>
                <w:i/>
                <w:lang w:eastAsia="en-US"/>
              </w:rPr>
              <w:t>20</w:t>
            </w:r>
            <w:r w:rsidR="00CF60F7" w:rsidRPr="00057BBA">
              <w:rPr>
                <w:b/>
                <w:i/>
                <w:lang w:eastAsia="en-US"/>
              </w:rPr>
              <w:t>:</w:t>
            </w:r>
            <w:r w:rsidR="00CF60F7">
              <w:rPr>
                <w:lang w:eastAsia="en-US"/>
              </w:rPr>
              <w:t xml:space="preserve"> </w:t>
            </w:r>
            <w:r w:rsidR="00FF1AB7" w:rsidRPr="00FF1AB7">
              <w:rPr>
                <w:i/>
                <w:iCs/>
              </w:rPr>
              <w:t>W</w:t>
            </w:r>
            <w:r w:rsidR="00CF60F7">
              <w:rPr>
                <w:i/>
                <w:iCs/>
                <w:szCs w:val="22"/>
              </w:rPr>
              <w:t xml:space="preserve">hat do you think the </w:t>
            </w:r>
            <w:r w:rsidR="00D77496">
              <w:rPr>
                <w:i/>
                <w:iCs/>
                <w:szCs w:val="22"/>
              </w:rPr>
              <w:t xml:space="preserve">deduction </w:t>
            </w:r>
            <w:r w:rsidR="00CF60F7">
              <w:rPr>
                <w:i/>
                <w:iCs/>
                <w:szCs w:val="22"/>
              </w:rPr>
              <w:t>rate should be?</w:t>
            </w:r>
          </w:p>
        </w:tc>
      </w:tr>
    </w:tbl>
    <w:bookmarkEnd w:id="25"/>
    <w:p w14:paraId="2947A342" w14:textId="1FCABCC9" w:rsidR="004B441B" w:rsidRDefault="00D259D6" w:rsidP="002F5593">
      <w:pPr>
        <w:pStyle w:val="Heading4"/>
        <w:spacing w:before="120" w:after="120"/>
      </w:pPr>
      <w:r>
        <w:t xml:space="preserve">Options for a crediting mechanism </w:t>
      </w:r>
    </w:p>
    <w:p w14:paraId="2D8D8504" w14:textId="5C3124FE" w:rsidR="00D259D6" w:rsidRPr="00D259D6" w:rsidRDefault="00F37A86" w:rsidP="00D259D6">
      <w:r>
        <w:t>The</w:t>
      </w:r>
      <w:r w:rsidR="0002702F">
        <w:t xml:space="preserve">re </w:t>
      </w:r>
      <w:r w:rsidR="00F609FF">
        <w:t xml:space="preserve">may </w:t>
      </w:r>
      <w:r w:rsidR="0002702F">
        <w:t xml:space="preserve">be cases where a digital platform </w:t>
      </w:r>
      <w:r w:rsidR="00B646BF">
        <w:t xml:space="preserve">incurs more eligible expenditure than can be exhausted through the deduction mechanism. In these cases, </w:t>
      </w:r>
      <w:r>
        <w:t xml:space="preserve">a </w:t>
      </w:r>
      <w:r w:rsidR="0002702F">
        <w:t xml:space="preserve">refundable credit </w:t>
      </w:r>
      <w:r w:rsidR="00E37BB1">
        <w:t>will not arise</w:t>
      </w:r>
      <w:r w:rsidR="004D2AE4">
        <w:t xml:space="preserve">. </w:t>
      </w:r>
      <w:r w:rsidR="00C70C74">
        <w:t xml:space="preserve">That is, even if the calculation </w:t>
      </w:r>
      <w:r w:rsidR="002656CF">
        <w:t xml:space="preserve">results in a negative number, the </w:t>
      </w:r>
      <w:r w:rsidR="00F66390">
        <w:t xml:space="preserve">excess will not be repayable. </w:t>
      </w:r>
    </w:p>
    <w:p w14:paraId="47479C2D" w14:textId="479EB626" w:rsidR="00F66390" w:rsidRDefault="00F66390" w:rsidP="00D259D6">
      <w:r>
        <w:t xml:space="preserve">However, a crediting </w:t>
      </w:r>
      <w:r w:rsidR="00FC0064">
        <w:t>system</w:t>
      </w:r>
      <w:r>
        <w:t xml:space="preserve"> could be implemented such that any excess </w:t>
      </w:r>
      <w:r w:rsidR="00143E5F">
        <w:t xml:space="preserve">eligible expenditure can be carried forward to reduce the liability in a future year. </w:t>
      </w:r>
      <w:r w:rsidR="00624D73">
        <w:t xml:space="preserve">This would provide a </w:t>
      </w:r>
      <w:r w:rsidR="00FC0064">
        <w:t xml:space="preserve">smoothing mechanism </w:t>
      </w:r>
      <w:r w:rsidR="006B064F">
        <w:t xml:space="preserve">to eliminate a liability if, for example, </w:t>
      </w:r>
      <w:r w:rsidR="00DD4934">
        <w:t xml:space="preserve">unexpected </w:t>
      </w:r>
      <w:r w:rsidR="009200C5">
        <w:t xml:space="preserve">fluctuations in </w:t>
      </w:r>
      <w:r w:rsidR="00C607C5">
        <w:t xml:space="preserve">revenue and eligible expenditure </w:t>
      </w:r>
      <w:r w:rsidR="00C709A3">
        <w:t xml:space="preserve">would otherwise result in a liability. </w:t>
      </w:r>
    </w:p>
    <w:p w14:paraId="2324A1AA" w14:textId="77777777" w:rsidR="00015F8E" w:rsidRPr="00D259D6" w:rsidRDefault="00015F8E" w:rsidP="00D259D6"/>
    <w:p w14:paraId="45FF6CFA" w14:textId="77777777" w:rsidR="00015F8E" w:rsidRDefault="00015F8E">
      <w:r>
        <w:br w:type="page"/>
      </w:r>
    </w:p>
    <w:tbl>
      <w:tblPr>
        <w:tblW w:w="5000" w:type="pct"/>
        <w:shd w:val="clear" w:color="auto" w:fill="FEF8F4"/>
        <w:tblCellMar>
          <w:top w:w="227" w:type="dxa"/>
          <w:left w:w="227" w:type="dxa"/>
          <w:bottom w:w="227" w:type="dxa"/>
          <w:right w:w="227" w:type="dxa"/>
        </w:tblCellMar>
        <w:tblLook w:val="0600" w:firstRow="0" w:lastRow="0" w:firstColumn="0" w:lastColumn="0" w:noHBand="1" w:noVBand="1"/>
      </w:tblPr>
      <w:tblGrid>
        <w:gridCol w:w="9070"/>
      </w:tblGrid>
      <w:tr w:rsidR="0081292C" w:rsidRPr="000D1284" w14:paraId="33623253" w14:textId="77777777" w:rsidTr="00B55802">
        <w:tc>
          <w:tcPr>
            <w:tcW w:w="5000" w:type="pct"/>
            <w:shd w:val="clear" w:color="auto" w:fill="FCEEE5" w:themeFill="accent6" w:themeFillTint="33"/>
          </w:tcPr>
          <w:p w14:paraId="0961658C" w14:textId="1518EDE3" w:rsidR="0081292C" w:rsidRDefault="0081292C" w:rsidP="0081292C">
            <w:r>
              <w:rPr>
                <w:b/>
                <w:bCs/>
              </w:rPr>
              <w:lastRenderedPageBreak/>
              <w:t xml:space="preserve">For example, </w:t>
            </w:r>
            <w:r>
              <w:t xml:space="preserve">consider a digital platform that has a revenue base of $250 million and incurs eligible expenditure of $4 million. Assuming a charge rate of </w:t>
            </w:r>
            <w:r w:rsidR="00A730A7">
              <w:t>2.25</w:t>
            </w:r>
            <w:r>
              <w:t xml:space="preserve"> per cent and a deduction rate of 1</w:t>
            </w:r>
            <w:r w:rsidR="00A730A7">
              <w:t>5</w:t>
            </w:r>
            <w:r>
              <w:t xml:space="preserve">0 per cent, the liability is calculated thus: </w:t>
            </w:r>
          </w:p>
          <w:p w14:paraId="78815478" w14:textId="7056E7BF" w:rsidR="0081292C" w:rsidRDefault="0081292C" w:rsidP="0081292C">
            <w:pPr>
              <w:jc w:val="center"/>
            </w:pPr>
            <w:r>
              <w:t xml:space="preserve">($250m x </w:t>
            </w:r>
            <w:r w:rsidR="001B4A5D">
              <w:t>2.25</w:t>
            </w:r>
            <w:r>
              <w:t xml:space="preserve"> per cent) – ($4m x 1</w:t>
            </w:r>
            <w:r w:rsidR="001B4A5D">
              <w:t>5</w:t>
            </w:r>
            <w:r>
              <w:t>0 per cent) = -$</w:t>
            </w:r>
            <w:r w:rsidR="00DF2997">
              <w:t>375</w:t>
            </w:r>
            <w:r>
              <w:t>,000</w:t>
            </w:r>
          </w:p>
          <w:p w14:paraId="14926AAB" w14:textId="51058AD0" w:rsidR="0081292C" w:rsidRDefault="0081292C" w:rsidP="0081292C">
            <w:r>
              <w:t>The liability cannot be less than zero. A crediting mechanism would allow the $</w:t>
            </w:r>
            <w:r w:rsidR="00FE0444">
              <w:t>375</w:t>
            </w:r>
            <w:r>
              <w:t xml:space="preserve">,000 to be carried forward to a future year. If, for example, in the following year the digital platform still incurred $4 million of eligible expenditure but the revenue base increased to $300 million, the carried forward credits could be used to reduce the liability: </w:t>
            </w:r>
          </w:p>
          <w:p w14:paraId="2CB4E92D" w14:textId="61785B7C" w:rsidR="0081292C" w:rsidRPr="000D1284" w:rsidRDefault="0081292C" w:rsidP="0081292C">
            <w:pPr>
              <w:jc w:val="center"/>
            </w:pPr>
            <w:r>
              <w:t xml:space="preserve">($300m x </w:t>
            </w:r>
            <w:r w:rsidR="001B4A5D">
              <w:t>2.25</w:t>
            </w:r>
            <w:r>
              <w:t xml:space="preserve"> per cent) – ($4m x 1</w:t>
            </w:r>
            <w:r w:rsidR="001B4A5D">
              <w:t>5</w:t>
            </w:r>
            <w:r>
              <w:t>0 per cent) - $</w:t>
            </w:r>
            <w:r w:rsidR="00B6014F">
              <w:t>375</w:t>
            </w:r>
            <w:r>
              <w:t>,000 = $</w:t>
            </w:r>
            <w:r w:rsidR="00FA71B6">
              <w:t>375</w:t>
            </w:r>
            <w:r>
              <w:t>,000</w:t>
            </w:r>
          </w:p>
        </w:tc>
      </w:tr>
    </w:tbl>
    <w:p w14:paraId="10EC5F38" w14:textId="7F6C26C6" w:rsidR="004B441B" w:rsidRPr="00015F8E" w:rsidRDefault="004B441B" w:rsidP="004B441B">
      <w:pPr>
        <w:rPr>
          <w:iCs/>
        </w:rPr>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231DEE" w14:paraId="477BB95B" w14:textId="77777777" w:rsidTr="00B55802">
        <w:tc>
          <w:tcPr>
            <w:tcW w:w="5000" w:type="pct"/>
            <w:shd w:val="clear" w:color="auto" w:fill="F2F9FC"/>
            <w:hideMark/>
          </w:tcPr>
          <w:p w14:paraId="0374E904" w14:textId="77777777" w:rsidR="00231DEE" w:rsidRDefault="00231DEE">
            <w:pPr>
              <w:pStyle w:val="BoxHeading"/>
              <w:spacing w:before="0"/>
              <w:rPr>
                <w:szCs w:val="28"/>
                <w:lang w:eastAsia="en-US"/>
              </w:rPr>
            </w:pPr>
            <w:r>
              <w:rPr>
                <w:szCs w:val="28"/>
                <w:lang w:eastAsia="en-US"/>
              </w:rPr>
              <w:t>Question</w:t>
            </w:r>
          </w:p>
          <w:p w14:paraId="371BFB12" w14:textId="36CF575B" w:rsidR="00231DEE" w:rsidRPr="00B01B1A" w:rsidRDefault="0086667D">
            <w:pPr>
              <w:pStyle w:val="BoxText"/>
              <w:rPr>
                <w:i/>
                <w:iCs/>
                <w:szCs w:val="22"/>
              </w:rPr>
            </w:pPr>
            <w:r w:rsidRPr="00057BBA">
              <w:rPr>
                <w:b/>
                <w:i/>
                <w:lang w:eastAsia="en-US"/>
              </w:rPr>
              <w:t>Q</w:t>
            </w:r>
            <w:r>
              <w:rPr>
                <w:b/>
                <w:i/>
                <w:lang w:eastAsia="en-US"/>
              </w:rPr>
              <w:t>2</w:t>
            </w:r>
            <w:r w:rsidR="00532F98">
              <w:rPr>
                <w:b/>
                <w:i/>
                <w:lang w:eastAsia="en-US"/>
              </w:rPr>
              <w:t>1</w:t>
            </w:r>
            <w:r w:rsidR="00231DEE" w:rsidRPr="00057BBA">
              <w:rPr>
                <w:b/>
                <w:i/>
                <w:lang w:eastAsia="en-US"/>
              </w:rPr>
              <w:t>:</w:t>
            </w:r>
            <w:r w:rsidR="00231DEE">
              <w:rPr>
                <w:lang w:eastAsia="en-US"/>
              </w:rPr>
              <w:t xml:space="preserve"> </w:t>
            </w:r>
            <w:r w:rsidR="00231DEE">
              <w:rPr>
                <w:i/>
                <w:iCs/>
              </w:rPr>
              <w:t>Do you think a crediting mechanism is necessary? If so, do you think there should be limits to when carried forward credits can be utilised?</w:t>
            </w:r>
          </w:p>
        </w:tc>
      </w:tr>
    </w:tbl>
    <w:p w14:paraId="4CD1A46D" w14:textId="1B6A26D3" w:rsidR="00126D68" w:rsidRPr="00671D56" w:rsidRDefault="00126D68" w:rsidP="00126D68">
      <w:bookmarkStart w:id="26" w:name="_Toc202888260"/>
      <w:r>
        <w:t xml:space="preserve">If a multi-year agreement has been entered into before the commencement of this measure, the incentive will still apply to the periods after commencement. That is, an incentive liability may arise if the digital platform does not incur sufficient eligible expenditure under existing agreements. </w:t>
      </w:r>
      <w:r w:rsidR="0031279D">
        <w:t>Incentive</w:t>
      </w:r>
      <w:r>
        <w:t xml:space="preserve"> liabilities would be calculated in the same way as if the deal had been struck after 1</w:t>
      </w:r>
      <w:r w:rsidR="00F94316">
        <w:t> </w:t>
      </w:r>
      <w:r>
        <w:t xml:space="preserve">January 2025; no special transitional rules would apply. </w:t>
      </w:r>
    </w:p>
    <w:p w14:paraId="150E3824" w14:textId="6B7C02D8" w:rsidR="00DD3FD4" w:rsidRDefault="00DD3FD4" w:rsidP="00015F8E">
      <w:pPr>
        <w:pStyle w:val="Heading3"/>
        <w:spacing w:before="120" w:after="120"/>
      </w:pPr>
      <w:r>
        <w:t xml:space="preserve">Interactions with other government </w:t>
      </w:r>
      <w:r w:rsidR="004B73A8">
        <w:t>assistance</w:t>
      </w:r>
      <w:r w:rsidR="00C87BD6">
        <w:t xml:space="preserve">, </w:t>
      </w:r>
      <w:r w:rsidR="00893DD7">
        <w:t>codes</w:t>
      </w:r>
      <w:r>
        <w:t xml:space="preserve"> or tax laws</w:t>
      </w:r>
      <w:bookmarkEnd w:id="26"/>
    </w:p>
    <w:p w14:paraId="458E8998" w14:textId="23F39151" w:rsidR="00DD3FD4" w:rsidRPr="00784581" w:rsidRDefault="00784581" w:rsidP="00015F8E">
      <w:pPr>
        <w:pStyle w:val="Heading4"/>
        <w:spacing w:before="120" w:after="120"/>
      </w:pPr>
      <w:r>
        <w:t xml:space="preserve">Deductibility of the </w:t>
      </w:r>
      <w:r w:rsidR="002F4722">
        <w:t>incentive</w:t>
      </w:r>
      <w:r w:rsidR="00C46511">
        <w:t xml:space="preserve"> </w:t>
      </w:r>
    </w:p>
    <w:p w14:paraId="2D92EB70" w14:textId="3C943DD3" w:rsidR="00602BEA" w:rsidRDefault="00602BEA" w:rsidP="00602BEA">
      <w:r>
        <w:t xml:space="preserve">In-scope entities </w:t>
      </w:r>
      <w:r w:rsidR="00FE6445">
        <w:t>that</w:t>
      </w:r>
      <w:r>
        <w:t xml:space="preserve"> do not </w:t>
      </w:r>
      <w:r w:rsidR="00A43724">
        <w:t>incur eligible expenditure b</w:t>
      </w:r>
      <w:r w:rsidR="001344ED">
        <w:t>y contributing towards news media production</w:t>
      </w:r>
      <w:r>
        <w:t xml:space="preserve"> will </w:t>
      </w:r>
      <w:r w:rsidR="00312AF7">
        <w:t>be liable to pay the incentive</w:t>
      </w:r>
      <w:r>
        <w:t xml:space="preserve">. This </w:t>
      </w:r>
      <w:r w:rsidR="006858E7">
        <w:t>liability</w:t>
      </w:r>
      <w:r>
        <w:t xml:space="preserve"> will not be deduct</w:t>
      </w:r>
      <w:r w:rsidR="000D0C10">
        <w:t>i</w:t>
      </w:r>
      <w:r>
        <w:t xml:space="preserve">ble for </w:t>
      </w:r>
      <w:r w:rsidR="006E54B4">
        <w:t xml:space="preserve">corporate income tax </w:t>
      </w:r>
      <w:r>
        <w:t>purposes</w:t>
      </w:r>
      <w:r w:rsidR="00DD18D8">
        <w:t xml:space="preserve">, in </w:t>
      </w:r>
      <w:r w:rsidR="00312AF7">
        <w:t>accordance</w:t>
      </w:r>
      <w:r w:rsidR="00DD18D8">
        <w:t xml:space="preserve"> with the </w:t>
      </w:r>
      <w:r w:rsidR="00312AF7">
        <w:t xml:space="preserve">usual </w:t>
      </w:r>
      <w:r w:rsidR="006858E7">
        <w:t>non-deductibility</w:t>
      </w:r>
      <w:r w:rsidR="00DD18D8">
        <w:t xml:space="preserve"> of</w:t>
      </w:r>
      <w:r>
        <w:t xml:space="preserve"> penalty </w:t>
      </w:r>
      <w:r w:rsidR="00DD18D8">
        <w:t>charges</w:t>
      </w:r>
      <w:r w:rsidR="004913BE">
        <w:t xml:space="preserve">. </w:t>
      </w:r>
    </w:p>
    <w:p w14:paraId="07B1BEF8" w14:textId="2970DC72" w:rsidR="00FF3A1B" w:rsidRDefault="006858E7" w:rsidP="008361B4">
      <w:r>
        <w:t>This outcome is both consistent with existing tax law</w:t>
      </w:r>
      <w:r w:rsidR="00EA63EC">
        <w:t xml:space="preserve"> (as it applies to, for example, superannuation guarantee charge) and fair</w:t>
      </w:r>
      <w:r>
        <w:t>.</w:t>
      </w:r>
      <w:r w:rsidR="00BF643E">
        <w:t xml:space="preserve"> The incentive would have limited effectiveness if</w:t>
      </w:r>
      <w:r w:rsidR="001C3BED">
        <w:t xml:space="preserve"> the net impact o</w:t>
      </w:r>
      <w:r w:rsidR="00BB12CC">
        <w:t>f</w:t>
      </w:r>
      <w:r w:rsidR="00BF643E">
        <w:t xml:space="preserve"> incentive liabilities </w:t>
      </w:r>
      <w:r w:rsidR="00BB12CC">
        <w:t xml:space="preserve">was </w:t>
      </w:r>
      <w:r w:rsidR="00AA0F1A">
        <w:t>reduced</w:t>
      </w:r>
      <w:r w:rsidR="00BB12CC">
        <w:t xml:space="preserve"> by a corporate income tax deduction. </w:t>
      </w:r>
    </w:p>
    <w:p w14:paraId="3B758E1D" w14:textId="58A53F5A" w:rsidR="0043391B" w:rsidRDefault="00267FDA" w:rsidP="008361B4">
      <w:r>
        <w:t xml:space="preserve">Those in-scope entities that </w:t>
      </w:r>
      <w:r w:rsidR="000D4D2E">
        <w:t xml:space="preserve">do properly support news media production </w:t>
      </w:r>
      <w:r w:rsidR="001940B0">
        <w:t xml:space="preserve">will </w:t>
      </w:r>
      <w:r w:rsidR="00E83118">
        <w:t xml:space="preserve">generally be able to claim </w:t>
      </w:r>
      <w:r w:rsidR="00CE5F51">
        <w:t>a corporate income tax deduction for their e</w:t>
      </w:r>
      <w:r w:rsidR="008905C9">
        <w:t>ligible expenditure</w:t>
      </w:r>
      <w:r w:rsidR="00247320">
        <w:t>.</w:t>
      </w:r>
      <w:r w:rsidR="00705E77">
        <w:t xml:space="preserve"> </w:t>
      </w:r>
      <w:r w:rsidR="0066211A">
        <w:t>In-scope e</w:t>
      </w:r>
      <w:r w:rsidR="00612D15">
        <w:t xml:space="preserve">ntities will </w:t>
      </w:r>
      <w:r w:rsidR="00460D49">
        <w:t xml:space="preserve">therefore </w:t>
      </w:r>
      <w:r w:rsidR="00612D15">
        <w:t xml:space="preserve">be better off entering into commercial deals </w:t>
      </w:r>
      <w:r w:rsidR="00460D49">
        <w:t>than incurring an incentive liability for two reasons: eligible expenditure</w:t>
      </w:r>
      <w:r w:rsidR="00AC2072">
        <w:t xml:space="preserve"> will</w:t>
      </w:r>
      <w:r w:rsidR="00450B42">
        <w:t xml:space="preserve"> </w:t>
      </w:r>
      <w:r w:rsidR="00E80219">
        <w:t xml:space="preserve">reduce the incentive liability (ideally to nil), and </w:t>
      </w:r>
      <w:r w:rsidR="00E258FD">
        <w:t xml:space="preserve">eligible expenditure </w:t>
      </w:r>
      <w:r w:rsidR="00450B42">
        <w:t>is</w:t>
      </w:r>
      <w:r w:rsidR="00612D15">
        <w:t xml:space="preserve"> </w:t>
      </w:r>
      <w:r w:rsidR="0078497B">
        <w:t>deductible for corporate income tax</w:t>
      </w:r>
      <w:r w:rsidR="00612D15">
        <w:t>.</w:t>
      </w:r>
    </w:p>
    <w:p w14:paraId="4D8CBD0C" w14:textId="5E5C33DA" w:rsidR="00764E96" w:rsidRPr="00574123" w:rsidRDefault="00764E96" w:rsidP="00015F8E">
      <w:pPr>
        <w:pStyle w:val="Heading4"/>
        <w:spacing w:before="120" w:after="120"/>
      </w:pPr>
      <w:r w:rsidRPr="00574123">
        <w:t xml:space="preserve">Interaction between the </w:t>
      </w:r>
      <w:r w:rsidR="0066211A">
        <w:t>incentive</w:t>
      </w:r>
      <w:r w:rsidRPr="00574123">
        <w:t xml:space="preserve"> and </w:t>
      </w:r>
      <w:r w:rsidR="004F62E2" w:rsidRPr="00574123">
        <w:t>government measures related to the digital economy</w:t>
      </w:r>
    </w:p>
    <w:p w14:paraId="11C67FD6" w14:textId="23FDACF8" w:rsidR="00330EAB" w:rsidRPr="00330EAB" w:rsidRDefault="00D2468B" w:rsidP="00330EAB">
      <w:r>
        <w:t xml:space="preserve">The </w:t>
      </w:r>
      <w:r w:rsidR="00B9768B">
        <w:t>G</w:t>
      </w:r>
      <w:r w:rsidR="008E1204">
        <w:t xml:space="preserve">overnment </w:t>
      </w:r>
      <w:r w:rsidR="00FE6795">
        <w:t xml:space="preserve">has </w:t>
      </w:r>
      <w:r w:rsidR="00543AD3">
        <w:t>announced</w:t>
      </w:r>
      <w:r w:rsidR="00103008">
        <w:t xml:space="preserve"> </w:t>
      </w:r>
      <w:r w:rsidR="00737B35">
        <w:t xml:space="preserve">several measures </w:t>
      </w:r>
      <w:r w:rsidR="00103008">
        <w:t xml:space="preserve">responding to </w:t>
      </w:r>
      <w:r w:rsidR="00BD282A">
        <w:t>digital economy and digital platforms</w:t>
      </w:r>
      <w:r w:rsidR="009C4BAC">
        <w:t xml:space="preserve"> related issues</w:t>
      </w:r>
      <w:r w:rsidR="00BD282A">
        <w:t xml:space="preserve">. </w:t>
      </w:r>
      <w:r w:rsidR="006405C5">
        <w:t xml:space="preserve">While some measures may affect a similar population of stakeholders, they exist to </w:t>
      </w:r>
      <w:r w:rsidR="00286C96">
        <w:t>solve</w:t>
      </w:r>
      <w:r w:rsidR="00806550">
        <w:t xml:space="preserve"> distinct </w:t>
      </w:r>
      <w:r w:rsidR="009C4BAC">
        <w:t xml:space="preserve">policy </w:t>
      </w:r>
      <w:r w:rsidR="00806550">
        <w:t xml:space="preserve">issues. </w:t>
      </w:r>
      <w:r w:rsidR="00471B18">
        <w:t xml:space="preserve">The </w:t>
      </w:r>
      <w:r w:rsidR="00574123">
        <w:t>i</w:t>
      </w:r>
      <w:r w:rsidR="0083533F">
        <w:t xml:space="preserve">ncentive </w:t>
      </w:r>
      <w:r w:rsidR="0050294F">
        <w:t>address</w:t>
      </w:r>
      <w:r w:rsidR="00574123">
        <w:t>es</w:t>
      </w:r>
      <w:r w:rsidR="0050294F">
        <w:t xml:space="preserve"> bargaining power </w:t>
      </w:r>
      <w:r w:rsidR="0050294F" w:rsidRPr="00330EAB">
        <w:t xml:space="preserve">imbalances, </w:t>
      </w:r>
      <w:r w:rsidR="00330EAB" w:rsidRPr="00330EAB">
        <w:t xml:space="preserve">ensuring that </w:t>
      </w:r>
      <w:r w:rsidR="00330EAB" w:rsidRPr="00765A53">
        <w:t>large digital platforms contribute to the sustainability of news and journalism in Australia, but with a clear preference for this to be done through the renewing or entering of commercial deals.</w:t>
      </w:r>
    </w:p>
    <w:p w14:paraId="2AF33FB6" w14:textId="79F2B89C" w:rsidR="00EA6A47" w:rsidRDefault="00EA6A47" w:rsidP="004F62E2">
      <w:pPr>
        <w:rPr>
          <w:shd w:val="clear" w:color="auto" w:fill="FFFFFF"/>
        </w:rPr>
      </w:pPr>
      <w:r>
        <w:lastRenderedPageBreak/>
        <w:t xml:space="preserve">The News </w:t>
      </w:r>
      <w:r w:rsidR="00304A79">
        <w:t>MAP</w:t>
      </w:r>
      <w:r>
        <w:t xml:space="preserve"> </w:t>
      </w:r>
      <w:r w:rsidR="00682319">
        <w:rPr>
          <w:shd w:val="clear" w:color="auto" w:fill="FFFFFF"/>
        </w:rPr>
        <w:t>sets out a framework to guide government intervention to support public interest journalism and media diversity in Australia</w:t>
      </w:r>
      <w:r w:rsidR="00170A8A">
        <w:rPr>
          <w:shd w:val="clear" w:color="auto" w:fill="FFFFFF"/>
        </w:rPr>
        <w:t xml:space="preserve">. It contains a range of measures </w:t>
      </w:r>
      <w:r w:rsidR="00663DB4">
        <w:rPr>
          <w:shd w:val="clear" w:color="auto" w:fill="FFFFFF"/>
        </w:rPr>
        <w:t>including a focus on</w:t>
      </w:r>
      <w:r w:rsidR="005C11C4">
        <w:rPr>
          <w:shd w:val="clear" w:color="auto" w:fill="FFFFFF"/>
        </w:rPr>
        <w:t xml:space="preserve"> the sustainability of</w:t>
      </w:r>
      <w:r w:rsidR="00170A8A">
        <w:rPr>
          <w:shd w:val="clear" w:color="auto" w:fill="FFFFFF"/>
        </w:rPr>
        <w:t xml:space="preserve"> independent and regional news </w:t>
      </w:r>
      <w:r w:rsidR="00650F03">
        <w:rPr>
          <w:shd w:val="clear" w:color="auto" w:fill="FFFFFF"/>
        </w:rPr>
        <w:t>businesses</w:t>
      </w:r>
      <w:r w:rsidR="00170A8A">
        <w:rPr>
          <w:shd w:val="clear" w:color="auto" w:fill="FFFFFF"/>
        </w:rPr>
        <w:t xml:space="preserve">. </w:t>
      </w:r>
    </w:p>
    <w:p w14:paraId="73DC5FA2" w14:textId="7AD9BE67" w:rsidR="00654137" w:rsidRDefault="00654137" w:rsidP="00682319">
      <w:pPr>
        <w:rPr>
          <w:shd w:val="clear" w:color="auto" w:fill="FFFFFF"/>
        </w:rPr>
      </w:pPr>
      <w:r>
        <w:rPr>
          <w:shd w:val="clear" w:color="auto" w:fill="FFFFFF"/>
        </w:rPr>
        <w:t>Th</w:t>
      </w:r>
      <w:r w:rsidR="00975ABC">
        <w:rPr>
          <w:shd w:val="clear" w:color="auto" w:fill="FFFFFF"/>
        </w:rPr>
        <w:t xml:space="preserve">ese measures have been designed </w:t>
      </w:r>
      <w:r w:rsidR="00FC3B93">
        <w:rPr>
          <w:shd w:val="clear" w:color="auto" w:fill="FFFFFF"/>
        </w:rPr>
        <w:t xml:space="preserve">to fit within the wider context of the </w:t>
      </w:r>
      <w:r w:rsidR="006F6FD7">
        <w:rPr>
          <w:shd w:val="clear" w:color="auto" w:fill="FFFFFF"/>
        </w:rPr>
        <w:t>G</w:t>
      </w:r>
      <w:r w:rsidR="00FC3B93">
        <w:rPr>
          <w:shd w:val="clear" w:color="auto" w:fill="FFFFFF"/>
        </w:rPr>
        <w:t xml:space="preserve">overnment’s response to </w:t>
      </w:r>
      <w:r w:rsidR="005429FC">
        <w:rPr>
          <w:shd w:val="clear" w:color="auto" w:fill="FFFFFF"/>
        </w:rPr>
        <w:t xml:space="preserve">the digital economy. </w:t>
      </w:r>
      <w:r w:rsidR="00EB7AD9">
        <w:rPr>
          <w:shd w:val="clear" w:color="auto" w:fill="FFFFFF"/>
        </w:rPr>
        <w:t xml:space="preserve">Where appropriate, </w:t>
      </w:r>
      <w:r w:rsidR="009E0C82">
        <w:rPr>
          <w:shd w:val="clear" w:color="auto" w:fill="FFFFFF"/>
        </w:rPr>
        <w:t xml:space="preserve">elements of </w:t>
      </w:r>
      <w:r w:rsidR="00BB6E08">
        <w:rPr>
          <w:shd w:val="clear" w:color="auto" w:fill="FFFFFF"/>
        </w:rPr>
        <w:t xml:space="preserve">different </w:t>
      </w:r>
      <w:r w:rsidR="009E0C82">
        <w:rPr>
          <w:shd w:val="clear" w:color="auto" w:fill="FFFFFF"/>
        </w:rPr>
        <w:t>policies</w:t>
      </w:r>
      <w:r w:rsidR="00BB6E08">
        <w:rPr>
          <w:shd w:val="clear" w:color="auto" w:fill="FFFFFF"/>
        </w:rPr>
        <w:t xml:space="preserve"> affecting digital platforms</w:t>
      </w:r>
      <w:r w:rsidR="009E0C82">
        <w:rPr>
          <w:shd w:val="clear" w:color="auto" w:fill="FFFFFF"/>
        </w:rPr>
        <w:t xml:space="preserve"> may be </w:t>
      </w:r>
      <w:r w:rsidR="009E1EA2">
        <w:rPr>
          <w:shd w:val="clear" w:color="auto" w:fill="FFFFFF"/>
        </w:rPr>
        <w:t xml:space="preserve">addressed </w:t>
      </w:r>
      <w:r w:rsidR="00133D15">
        <w:rPr>
          <w:shd w:val="clear" w:color="auto" w:fill="FFFFFF"/>
        </w:rPr>
        <w:t xml:space="preserve">together </w:t>
      </w:r>
      <w:r w:rsidR="006145AE">
        <w:rPr>
          <w:shd w:val="clear" w:color="auto" w:fill="FFFFFF"/>
        </w:rPr>
        <w:t>for simplicity</w:t>
      </w:r>
      <w:r w:rsidR="00A61CF0">
        <w:rPr>
          <w:shd w:val="clear" w:color="auto" w:fill="FFFFFF"/>
        </w:rPr>
        <w:t xml:space="preserve"> and to ensure the minimum possible administrative burden on</w:t>
      </w:r>
      <w:r w:rsidR="006145AE">
        <w:rPr>
          <w:shd w:val="clear" w:color="auto" w:fill="FFFFFF"/>
        </w:rPr>
        <w:t xml:space="preserve"> </w:t>
      </w:r>
      <w:r w:rsidR="00B2362D">
        <w:rPr>
          <w:shd w:val="clear" w:color="auto" w:fill="FFFFFF"/>
        </w:rPr>
        <w:t>participants.</w:t>
      </w:r>
    </w:p>
    <w:p w14:paraId="0E1C1170" w14:textId="77777777" w:rsidR="00D13430" w:rsidRDefault="00D13430" w:rsidP="00682319">
      <w:pPr>
        <w:rPr>
          <w:shd w:val="clear" w:color="auto" w:fill="FFFFFF"/>
        </w:rPr>
      </w:pPr>
    </w:p>
    <w:p w14:paraId="33318357" w14:textId="77777777" w:rsidR="00D13430" w:rsidRDefault="00D13430" w:rsidP="00682319">
      <w:pPr>
        <w:rPr>
          <w:shd w:val="clear" w:color="auto" w:fill="FFFFFF"/>
        </w:rPr>
      </w:pPr>
    </w:p>
    <w:p w14:paraId="710A2935" w14:textId="77777777" w:rsidR="00D13430" w:rsidRDefault="00D13430" w:rsidP="00682319">
      <w:pPr>
        <w:rPr>
          <w:shd w:val="clear" w:color="auto" w:fill="FFFFFF"/>
        </w:rPr>
      </w:pPr>
    </w:p>
    <w:p w14:paraId="0E812C4E" w14:textId="77777777" w:rsidR="00D13430" w:rsidRDefault="00D13430" w:rsidP="00682319">
      <w:pPr>
        <w:rPr>
          <w:shd w:val="clear" w:color="auto" w:fill="FFFFFF"/>
        </w:rPr>
      </w:pPr>
    </w:p>
    <w:p w14:paraId="2D7315DA" w14:textId="77777777" w:rsidR="00D13430" w:rsidRDefault="00D13430" w:rsidP="00682319">
      <w:pPr>
        <w:rPr>
          <w:shd w:val="clear" w:color="auto" w:fill="FFFFFF"/>
        </w:rPr>
      </w:pPr>
    </w:p>
    <w:p w14:paraId="70F5C1D8" w14:textId="77777777" w:rsidR="00D13430" w:rsidRDefault="00D13430" w:rsidP="00682319">
      <w:pPr>
        <w:rPr>
          <w:shd w:val="clear" w:color="auto" w:fill="FFFFFF"/>
        </w:rPr>
      </w:pPr>
    </w:p>
    <w:p w14:paraId="16D03B30" w14:textId="77777777" w:rsidR="00D13430" w:rsidRDefault="00D13430" w:rsidP="00682319">
      <w:pPr>
        <w:rPr>
          <w:shd w:val="clear" w:color="auto" w:fill="FFFFFF"/>
        </w:rPr>
      </w:pPr>
    </w:p>
    <w:p w14:paraId="6633EC5D" w14:textId="6680BAFB" w:rsidR="00B33587" w:rsidRPr="002D2BB1" w:rsidRDefault="00C31689" w:rsidP="00015F8E">
      <w:pPr>
        <w:pStyle w:val="Heading2"/>
        <w:pageBreakBefore/>
        <w:spacing w:before="0"/>
      </w:pPr>
      <w:bookmarkStart w:id="27" w:name="_Toc202888261"/>
      <w:r w:rsidRPr="002D2BB1">
        <w:lastRenderedPageBreak/>
        <w:t xml:space="preserve">Annex A </w:t>
      </w:r>
      <w:r w:rsidR="002D2C66" w:rsidRPr="002D2BB1">
        <w:t>–</w:t>
      </w:r>
      <w:r w:rsidRPr="002D2BB1">
        <w:t xml:space="preserve"> Summar</w:t>
      </w:r>
      <w:r w:rsidR="002D2C66" w:rsidRPr="002D2BB1">
        <w:t>y of consultation questions</w:t>
      </w:r>
      <w:bookmarkEnd w:id="27"/>
    </w:p>
    <w:p w14:paraId="1A679E76" w14:textId="77777777" w:rsidR="009E5E69" w:rsidRPr="003F3BC7" w:rsidRDefault="009E5E69" w:rsidP="00D0797D">
      <w:pPr>
        <w:pStyle w:val="SingleParagraph"/>
        <w:rPr>
          <w:sz w:val="6"/>
          <w:szCs w:val="4"/>
        </w:rPr>
      </w:pPr>
    </w:p>
    <w:tbl>
      <w:tblPr>
        <w:tblW w:w="5626" w:type="pct"/>
        <w:jc w:val="center"/>
        <w:shd w:val="clear" w:color="auto" w:fill="F2F9FC"/>
        <w:tblCellMar>
          <w:top w:w="227" w:type="dxa"/>
          <w:left w:w="227" w:type="dxa"/>
          <w:bottom w:w="227" w:type="dxa"/>
          <w:right w:w="227" w:type="dxa"/>
        </w:tblCellMar>
        <w:tblLook w:val="0600" w:firstRow="0" w:lastRow="0" w:firstColumn="0" w:lastColumn="0" w:noHBand="1" w:noVBand="1"/>
      </w:tblPr>
      <w:tblGrid>
        <w:gridCol w:w="10206"/>
      </w:tblGrid>
      <w:tr w:rsidR="009E5E69" w14:paraId="1F10F032" w14:textId="77777777" w:rsidTr="002D2BB1">
        <w:trPr>
          <w:jc w:val="center"/>
        </w:trPr>
        <w:tc>
          <w:tcPr>
            <w:tcW w:w="5000" w:type="pct"/>
            <w:shd w:val="clear" w:color="auto" w:fill="F2F9FC"/>
            <w:hideMark/>
          </w:tcPr>
          <w:p w14:paraId="6C06E52B" w14:textId="31C761AB" w:rsidR="00E1078C" w:rsidRPr="00E25080" w:rsidRDefault="009E5E69" w:rsidP="00015F8E">
            <w:pPr>
              <w:spacing w:before="0" w:line="276" w:lineRule="auto"/>
              <w:rPr>
                <w:i/>
              </w:rPr>
            </w:pPr>
            <w:r w:rsidRPr="00E25080">
              <w:rPr>
                <w:b/>
                <w:i/>
              </w:rPr>
              <w:t xml:space="preserve">Q1: </w:t>
            </w:r>
            <w:r w:rsidRPr="00E25080">
              <w:rPr>
                <w:i/>
              </w:rPr>
              <w:t xml:space="preserve">How do you think “social media” and “search services” should be defined for the purposes of the incentive? </w:t>
            </w:r>
            <w:r w:rsidR="00DF6D43" w:rsidRPr="00E25080" w:rsidDel="00581E5D">
              <w:rPr>
                <w:i/>
              </w:rPr>
              <w:t>Do you anticipate that a process for confirming the application of these definitions will be needed, and if so, what form should it take?</w:t>
            </w:r>
          </w:p>
          <w:p w14:paraId="06252A59" w14:textId="4AEF2B1D" w:rsidR="00E1078C" w:rsidRPr="00E25080" w:rsidRDefault="009E5E69" w:rsidP="00015F8E">
            <w:pPr>
              <w:spacing w:before="0" w:line="276" w:lineRule="auto"/>
              <w:rPr>
                <w:i/>
              </w:rPr>
            </w:pPr>
            <w:r w:rsidRPr="00E25080">
              <w:rPr>
                <w:b/>
                <w:i/>
              </w:rPr>
              <w:t xml:space="preserve">Q2: </w:t>
            </w:r>
            <w:r w:rsidRPr="00E25080">
              <w:rPr>
                <w:i/>
              </w:rPr>
              <w:t xml:space="preserve">Is a gross annual Australian market revenue threshold appropriate for determining significance, or should a different measure be used? </w:t>
            </w:r>
          </w:p>
          <w:p w14:paraId="03D7AA6F" w14:textId="362D2858" w:rsidR="00E1078C" w:rsidRPr="00E25080" w:rsidRDefault="009E5E69" w:rsidP="00015F8E">
            <w:pPr>
              <w:spacing w:before="0" w:line="276" w:lineRule="auto"/>
              <w:rPr>
                <w:i/>
              </w:rPr>
            </w:pPr>
            <w:r w:rsidRPr="00E25080">
              <w:rPr>
                <w:b/>
                <w:i/>
              </w:rPr>
              <w:t>Q3:</w:t>
            </w:r>
            <w:r w:rsidRPr="00E25080">
              <w:rPr>
                <w:i/>
              </w:rPr>
              <w:t xml:space="preserve"> If gross annual Australian market revenue is the appropriate threshold, what level of revenue should it be set at</w:t>
            </w:r>
            <w:r w:rsidRPr="00E25080">
              <w:rPr>
                <w:i/>
                <w:iCs/>
              </w:rPr>
              <w:t>?</w:t>
            </w:r>
          </w:p>
          <w:p w14:paraId="749CA673" w14:textId="5D47635C" w:rsidR="000973DA" w:rsidRDefault="004C4033" w:rsidP="00015F8E">
            <w:pPr>
              <w:spacing w:before="0" w:line="276" w:lineRule="auto"/>
              <w:rPr>
                <w:i/>
              </w:rPr>
            </w:pPr>
            <w:r w:rsidRPr="00E25080">
              <w:rPr>
                <w:b/>
                <w:i/>
              </w:rPr>
              <w:t>Q4:</w:t>
            </w:r>
            <w:r w:rsidRPr="00E25080">
              <w:rPr>
                <w:i/>
              </w:rPr>
              <w:t xml:space="preserve"> What criteria should be used to determine the “significance” of a social media or search service? </w:t>
            </w:r>
          </w:p>
          <w:p w14:paraId="6882C4AB" w14:textId="4A4FF6E7" w:rsidR="0044194B" w:rsidRDefault="0044194B" w:rsidP="00015F8E">
            <w:pPr>
              <w:spacing w:before="0" w:line="276" w:lineRule="auto"/>
              <w:rPr>
                <w:i/>
              </w:rPr>
            </w:pPr>
            <w:r w:rsidRPr="00973125">
              <w:rPr>
                <w:b/>
                <w:i/>
              </w:rPr>
              <w:t>Q5:</w:t>
            </w:r>
            <w:r>
              <w:rPr>
                <w:i/>
              </w:rPr>
              <w:t xml:space="preserve"> </w:t>
            </w:r>
            <w:r w:rsidRPr="00973125">
              <w:rPr>
                <w:i/>
              </w:rPr>
              <w:t>What sources of data are best used to assess the size of companies and significance of their services?</w:t>
            </w:r>
          </w:p>
          <w:p w14:paraId="366411AD" w14:textId="154C158C" w:rsidR="00C51290" w:rsidRDefault="00C51290" w:rsidP="00015F8E">
            <w:pPr>
              <w:spacing w:before="0" w:line="276" w:lineRule="auto"/>
              <w:rPr>
                <w:i/>
              </w:rPr>
            </w:pPr>
            <w:r w:rsidRPr="00BA3D3E">
              <w:rPr>
                <w:b/>
                <w:i/>
              </w:rPr>
              <w:t>Q6:</w:t>
            </w:r>
            <w:r w:rsidRPr="00C51290">
              <w:rPr>
                <w:i/>
              </w:rPr>
              <w:t xml:space="preserve"> What administrative costs are likely to be incurred by platforms </w:t>
            </w:r>
            <w:r w:rsidR="00CB4024">
              <w:rPr>
                <w:i/>
              </w:rPr>
              <w:t xml:space="preserve">that are </w:t>
            </w:r>
            <w:r w:rsidRPr="00C51290">
              <w:rPr>
                <w:i/>
              </w:rPr>
              <w:t>potentially in scope?</w:t>
            </w:r>
          </w:p>
          <w:p w14:paraId="5F412677" w14:textId="3C744E88" w:rsidR="0086667D" w:rsidRPr="008669C0" w:rsidRDefault="0086667D" w:rsidP="00015F8E">
            <w:pPr>
              <w:pStyle w:val="Bullet"/>
              <w:numPr>
                <w:ilvl w:val="0"/>
                <w:numId w:val="0"/>
              </w:numPr>
              <w:spacing w:before="0" w:after="120"/>
              <w:ind w:left="520" w:hanging="520"/>
              <w:rPr>
                <w:i/>
              </w:rPr>
            </w:pPr>
            <w:r>
              <w:rPr>
                <w:b/>
                <w:i/>
              </w:rPr>
              <w:t>Q7</w:t>
            </w:r>
            <w:r w:rsidRPr="00B7103A">
              <w:rPr>
                <w:i/>
              </w:rPr>
              <w:t>:</w:t>
            </w:r>
            <w:r>
              <w:rPr>
                <w:i/>
              </w:rPr>
              <w:t xml:space="preserve"> When should the incentive commence?</w:t>
            </w:r>
          </w:p>
          <w:p w14:paraId="1B5A6ADB" w14:textId="14E9EA1B" w:rsidR="005C6278" w:rsidRPr="008669C0" w:rsidRDefault="004C0469" w:rsidP="00015F8E">
            <w:pPr>
              <w:spacing w:before="0" w:line="276" w:lineRule="auto"/>
              <w:rPr>
                <w:i/>
              </w:rPr>
            </w:pPr>
            <w:r w:rsidRPr="00E25080">
              <w:rPr>
                <w:b/>
                <w:i/>
                <w:lang w:eastAsia="en-US"/>
              </w:rPr>
              <w:t>Q</w:t>
            </w:r>
            <w:r w:rsidR="0086667D">
              <w:rPr>
                <w:b/>
                <w:i/>
                <w:lang w:eastAsia="en-US"/>
              </w:rPr>
              <w:t>8</w:t>
            </w:r>
            <w:r w:rsidRPr="00E25080">
              <w:rPr>
                <w:b/>
                <w:i/>
                <w:lang w:eastAsia="en-US"/>
              </w:rPr>
              <w:t xml:space="preserve">: </w:t>
            </w:r>
            <w:r w:rsidRPr="00E25080">
              <w:rPr>
                <w:i/>
              </w:rPr>
              <w:t xml:space="preserve">Which of the two proposed options for the charge base is most appropriate for the incentive? Is there another option that would be effective and minimise the </w:t>
            </w:r>
            <w:r w:rsidR="00136231">
              <w:rPr>
                <w:i/>
              </w:rPr>
              <w:t>compliance</w:t>
            </w:r>
            <w:r w:rsidR="00136231" w:rsidRPr="00E25080">
              <w:rPr>
                <w:i/>
              </w:rPr>
              <w:t xml:space="preserve"> </w:t>
            </w:r>
            <w:r w:rsidRPr="00E25080">
              <w:rPr>
                <w:i/>
              </w:rPr>
              <w:t>burden?</w:t>
            </w:r>
          </w:p>
          <w:p w14:paraId="5A36AEDB" w14:textId="6CC6BA2A" w:rsidR="00231DEE" w:rsidRDefault="00231DEE" w:rsidP="00015F8E">
            <w:pPr>
              <w:spacing w:before="0" w:line="276" w:lineRule="auto"/>
              <w:rPr>
                <w:i/>
                <w:iCs/>
              </w:rPr>
            </w:pPr>
            <w:r w:rsidRPr="00057BBA">
              <w:rPr>
                <w:b/>
                <w:i/>
                <w:lang w:eastAsia="en-US"/>
              </w:rPr>
              <w:t>Q</w:t>
            </w:r>
            <w:r w:rsidR="0086667D">
              <w:rPr>
                <w:b/>
                <w:i/>
                <w:lang w:eastAsia="en-US"/>
              </w:rPr>
              <w:t>9</w:t>
            </w:r>
            <w:r w:rsidRPr="00057BBA">
              <w:rPr>
                <w:b/>
                <w:i/>
                <w:lang w:eastAsia="en-US"/>
              </w:rPr>
              <w:t>:</w:t>
            </w:r>
            <w:r>
              <w:rPr>
                <w:b/>
                <w:bCs/>
                <w:lang w:eastAsia="en-US"/>
              </w:rPr>
              <w:t xml:space="preserve"> </w:t>
            </w:r>
            <w:r>
              <w:rPr>
                <w:i/>
                <w:iCs/>
              </w:rPr>
              <w:t>Do you prefer the charge base to be calculated using current year revenue figures, or revenue figures from a prior year? If you prefer a prior year, which prior year is the most appropriate</w:t>
            </w:r>
          </w:p>
          <w:p w14:paraId="5BF1373E" w14:textId="62BDEEDB" w:rsidR="00522398" w:rsidRPr="008669C0" w:rsidRDefault="00522398" w:rsidP="00015F8E">
            <w:pPr>
              <w:spacing w:before="0" w:line="276" w:lineRule="auto"/>
              <w:rPr>
                <w:i/>
              </w:rPr>
            </w:pPr>
            <w:r w:rsidRPr="00625605">
              <w:rPr>
                <w:b/>
                <w:i/>
                <w:lang w:eastAsia="en-US"/>
              </w:rPr>
              <w:t>Q1</w:t>
            </w:r>
            <w:r>
              <w:rPr>
                <w:b/>
                <w:i/>
                <w:lang w:eastAsia="en-US"/>
              </w:rPr>
              <w:t>0</w:t>
            </w:r>
            <w:r w:rsidRPr="00625605">
              <w:rPr>
                <w:b/>
                <w:i/>
                <w:lang w:eastAsia="en-US"/>
              </w:rPr>
              <w:t>:</w:t>
            </w:r>
            <w:r w:rsidRPr="00625605">
              <w:rPr>
                <w:i/>
                <w:lang w:eastAsia="en-US"/>
              </w:rPr>
              <w:t xml:space="preserve">  Are there any additional mechanisms through which commercial deals and commitments should be recognised as part of the incentive</w:t>
            </w:r>
            <w:r>
              <w:rPr>
                <w:i/>
                <w:lang w:eastAsia="en-US"/>
              </w:rPr>
              <w:t xml:space="preserve">, </w:t>
            </w:r>
            <w:r w:rsidRPr="00EF5031">
              <w:rPr>
                <w:i/>
                <w:lang w:eastAsia="en-US"/>
              </w:rPr>
              <w:t>to provide certainty for existing and ongoing deals</w:t>
            </w:r>
            <w:r w:rsidRPr="00625605">
              <w:rPr>
                <w:i/>
                <w:lang w:eastAsia="en-US"/>
              </w:rPr>
              <w:t>? </w:t>
            </w:r>
          </w:p>
          <w:p w14:paraId="72CFD875" w14:textId="7C916F56" w:rsidR="005C6278" w:rsidRPr="008669C0" w:rsidRDefault="004C0469" w:rsidP="00015F8E">
            <w:pPr>
              <w:spacing w:before="0" w:line="276" w:lineRule="auto"/>
              <w:rPr>
                <w:i/>
                <w:color w:val="000000"/>
                <w:szCs w:val="22"/>
              </w:rPr>
            </w:pPr>
            <w:r w:rsidRPr="00E25080">
              <w:rPr>
                <w:b/>
                <w:i/>
                <w:lang w:eastAsia="en-US"/>
              </w:rPr>
              <w:t>Q</w:t>
            </w:r>
            <w:r w:rsidR="0086667D">
              <w:rPr>
                <w:b/>
                <w:i/>
                <w:lang w:eastAsia="en-US"/>
              </w:rPr>
              <w:t>1</w:t>
            </w:r>
            <w:r w:rsidR="00522398">
              <w:rPr>
                <w:b/>
                <w:i/>
                <w:lang w:eastAsia="en-US"/>
              </w:rPr>
              <w:t>1</w:t>
            </w:r>
            <w:r w:rsidRPr="00E25080">
              <w:rPr>
                <w:b/>
                <w:i/>
                <w:lang w:eastAsia="en-US"/>
              </w:rPr>
              <w:t xml:space="preserve">: </w:t>
            </w:r>
            <w:r w:rsidRPr="00E25080">
              <w:rPr>
                <w:i/>
              </w:rPr>
              <w:t>C</w:t>
            </w:r>
            <w:r w:rsidRPr="00E25080">
              <w:rPr>
                <w:i/>
                <w:color w:val="000000"/>
                <w:szCs w:val="22"/>
              </w:rPr>
              <w:t xml:space="preserve">an you provide information on the value of existing commercial deals between digital platforms and news producers, and/or annual gross revenues generated in Australia by digital platforms operating social media or search engine services? (Please see page </w:t>
            </w:r>
            <w:r w:rsidR="00FB72A6">
              <w:rPr>
                <w:i/>
                <w:color w:val="000000"/>
                <w:szCs w:val="22"/>
              </w:rPr>
              <w:t>3</w:t>
            </w:r>
            <w:r w:rsidRPr="00E25080">
              <w:rPr>
                <w:i/>
                <w:color w:val="000000"/>
                <w:szCs w:val="22"/>
              </w:rPr>
              <w:t xml:space="preserve"> for details of submission confidentiality).</w:t>
            </w:r>
          </w:p>
          <w:p w14:paraId="6EF75E42" w14:textId="30EAE8A7" w:rsidR="005C6278" w:rsidRPr="00CE7555" w:rsidRDefault="004C0469" w:rsidP="00015F8E">
            <w:pPr>
              <w:spacing w:before="0" w:line="276" w:lineRule="auto"/>
              <w:rPr>
                <w:i/>
              </w:rPr>
            </w:pPr>
            <w:r w:rsidRPr="00E25080">
              <w:rPr>
                <w:b/>
                <w:i/>
                <w:lang w:eastAsia="en-US"/>
              </w:rPr>
              <w:t>Q</w:t>
            </w:r>
            <w:r w:rsidR="00C51290">
              <w:rPr>
                <w:b/>
                <w:i/>
                <w:lang w:eastAsia="en-US"/>
              </w:rPr>
              <w:t>1</w:t>
            </w:r>
            <w:r w:rsidR="00532F98">
              <w:rPr>
                <w:b/>
                <w:i/>
                <w:lang w:eastAsia="en-US"/>
              </w:rPr>
              <w:t>2</w:t>
            </w:r>
            <w:r w:rsidRPr="00E25080">
              <w:rPr>
                <w:b/>
                <w:i/>
                <w:lang w:eastAsia="en-US"/>
              </w:rPr>
              <w:t xml:space="preserve">: </w:t>
            </w:r>
            <w:r w:rsidRPr="00E25080">
              <w:rPr>
                <w:i/>
              </w:rPr>
              <w:t>At what rate should the charge be set (bearing in mind the charge base) to ensure that in-scope entities are incentivised to continue entering into commercial deals in the</w:t>
            </w:r>
            <w:r w:rsidRPr="00E25080">
              <w:rPr>
                <w:i/>
                <w:color w:val="000000"/>
                <w:szCs w:val="22"/>
              </w:rPr>
              <w:t xml:space="preserve"> order of magnitude of recent </w:t>
            </w:r>
            <w:r w:rsidR="00CC02AF" w:rsidRPr="00E25080">
              <w:rPr>
                <w:i/>
                <w:color w:val="000000"/>
                <w:szCs w:val="22"/>
              </w:rPr>
              <w:t>deals</w:t>
            </w:r>
            <w:r w:rsidR="00CC02AF">
              <w:rPr>
                <w:i/>
                <w:color w:val="000000"/>
                <w:szCs w:val="22"/>
              </w:rPr>
              <w:t>,</w:t>
            </w:r>
            <w:r w:rsidR="00CC02AF">
              <w:rPr>
                <w:i/>
                <w:iCs/>
                <w:color w:val="000000"/>
                <w:szCs w:val="22"/>
              </w:rPr>
              <w:t xml:space="preserve"> and</w:t>
            </w:r>
            <w:r w:rsidR="00CC02AF" w:rsidRPr="00CC02AF">
              <w:rPr>
                <w:i/>
                <w:iCs/>
                <w:color w:val="000000"/>
                <w:szCs w:val="22"/>
              </w:rPr>
              <w:t xml:space="preserve"> that</w:t>
            </w:r>
            <w:r w:rsidR="005F1762">
              <w:rPr>
                <w:i/>
                <w:iCs/>
                <w:color w:val="000000"/>
                <w:szCs w:val="22"/>
              </w:rPr>
              <w:t xml:space="preserve"> in-scope</w:t>
            </w:r>
            <w:r w:rsidR="00CC02AF" w:rsidRPr="00CC02AF">
              <w:rPr>
                <w:i/>
                <w:iCs/>
                <w:color w:val="000000"/>
                <w:szCs w:val="22"/>
              </w:rPr>
              <w:t xml:space="preserve"> entities without deals enter into deals of a similar proportion of their revenue</w:t>
            </w:r>
            <w:r w:rsidR="00CC02AF" w:rsidRPr="00313C68">
              <w:rPr>
                <w:i/>
                <w:iCs/>
              </w:rPr>
              <w:t>?</w:t>
            </w:r>
          </w:p>
          <w:p w14:paraId="617E96C2" w14:textId="3EEC26A2" w:rsidR="00ED2315" w:rsidRPr="00CE7555" w:rsidRDefault="004C0469" w:rsidP="00015F8E">
            <w:pPr>
              <w:spacing w:before="0" w:line="276" w:lineRule="auto"/>
              <w:rPr>
                <w:i/>
              </w:rPr>
            </w:pPr>
            <w:r w:rsidRPr="00E25080">
              <w:rPr>
                <w:b/>
                <w:i/>
                <w:lang w:eastAsia="en-US"/>
              </w:rPr>
              <w:t>Q</w:t>
            </w:r>
            <w:r w:rsidR="00EB2A6B">
              <w:rPr>
                <w:b/>
                <w:i/>
                <w:lang w:eastAsia="en-US"/>
              </w:rPr>
              <w:t>1</w:t>
            </w:r>
            <w:r w:rsidR="00532F98">
              <w:rPr>
                <w:b/>
                <w:i/>
                <w:lang w:eastAsia="en-US"/>
              </w:rPr>
              <w:t>3</w:t>
            </w:r>
            <w:r w:rsidRPr="00E25080">
              <w:rPr>
                <w:b/>
                <w:i/>
                <w:lang w:eastAsia="en-US"/>
              </w:rPr>
              <w:t>:</w:t>
            </w:r>
            <w:r w:rsidRPr="00E25080">
              <w:rPr>
                <w:i/>
                <w:lang w:eastAsia="en-US"/>
              </w:rPr>
              <w:t xml:space="preserve"> </w:t>
            </w:r>
            <w:r w:rsidRPr="00E25080">
              <w:rPr>
                <w:i/>
              </w:rPr>
              <w:t xml:space="preserve">What types or structures of commercial deals exist and should be eligible for the </w:t>
            </w:r>
            <w:r w:rsidR="00D77496">
              <w:rPr>
                <w:i/>
              </w:rPr>
              <w:t>deduction</w:t>
            </w:r>
            <w:r w:rsidRPr="00E25080">
              <w:rPr>
                <w:i/>
              </w:rPr>
              <w:t>?</w:t>
            </w:r>
          </w:p>
          <w:p w14:paraId="73430C89" w14:textId="0492F823" w:rsidR="004C0469" w:rsidRPr="00CE7555" w:rsidRDefault="004C0469" w:rsidP="00015F8E">
            <w:pPr>
              <w:spacing w:before="0" w:line="276" w:lineRule="auto"/>
              <w:rPr>
                <w:i/>
              </w:rPr>
            </w:pPr>
            <w:r w:rsidRPr="00E25080">
              <w:rPr>
                <w:b/>
                <w:i/>
                <w:lang w:eastAsia="en-US"/>
              </w:rPr>
              <w:t>Q</w:t>
            </w:r>
            <w:r w:rsidR="00775B0E">
              <w:rPr>
                <w:b/>
                <w:i/>
                <w:lang w:eastAsia="en-US"/>
              </w:rPr>
              <w:t>1</w:t>
            </w:r>
            <w:r w:rsidR="00532F98">
              <w:rPr>
                <w:b/>
                <w:i/>
                <w:lang w:eastAsia="en-US"/>
              </w:rPr>
              <w:t>4</w:t>
            </w:r>
            <w:r w:rsidRPr="00E25080">
              <w:rPr>
                <w:b/>
                <w:i/>
                <w:lang w:eastAsia="en-US"/>
              </w:rPr>
              <w:t xml:space="preserve">: </w:t>
            </w:r>
            <w:r w:rsidRPr="00E25080">
              <w:rPr>
                <w:i/>
              </w:rPr>
              <w:t xml:space="preserve">Would there be significant unintended outcomes if the code registration process was used to define news businesses for the purpose of defining eligible expenditure – please provide examples?  How would an alternative process address these issues?  </w:t>
            </w:r>
          </w:p>
          <w:p w14:paraId="4F423CAD" w14:textId="1545FDAE" w:rsidR="007C5ED1" w:rsidRPr="00CE7555" w:rsidRDefault="004C0469" w:rsidP="00015F8E">
            <w:pPr>
              <w:spacing w:before="0" w:line="276" w:lineRule="auto"/>
              <w:rPr>
                <w:i/>
              </w:rPr>
            </w:pPr>
            <w:r w:rsidRPr="00E25080">
              <w:rPr>
                <w:b/>
                <w:i/>
                <w:lang w:eastAsia="en-US"/>
              </w:rPr>
              <w:t>Q</w:t>
            </w:r>
            <w:r w:rsidR="00C83793" w:rsidRPr="00E25080">
              <w:rPr>
                <w:b/>
                <w:i/>
                <w:lang w:eastAsia="en-US"/>
              </w:rPr>
              <w:t>1</w:t>
            </w:r>
            <w:r w:rsidR="00532F98">
              <w:rPr>
                <w:b/>
                <w:i/>
                <w:lang w:eastAsia="en-US"/>
              </w:rPr>
              <w:t>5</w:t>
            </w:r>
            <w:r w:rsidRPr="00E25080">
              <w:rPr>
                <w:b/>
                <w:i/>
                <w:lang w:eastAsia="en-US"/>
              </w:rPr>
              <w:t>:</w:t>
            </w:r>
            <w:r w:rsidRPr="00E25080">
              <w:rPr>
                <w:i/>
                <w:lang w:eastAsia="en-US"/>
              </w:rPr>
              <w:t xml:space="preserve"> </w:t>
            </w:r>
            <w:r w:rsidRPr="00E25080">
              <w:rPr>
                <w:i/>
              </w:rPr>
              <w:t xml:space="preserve">Should there be a cap on expenditure with any single news business </w:t>
            </w:r>
            <w:r w:rsidR="00416BD6">
              <w:rPr>
                <w:i/>
              </w:rPr>
              <w:t xml:space="preserve">corporate group </w:t>
            </w:r>
            <w:r w:rsidRPr="00E25080">
              <w:rPr>
                <w:i/>
              </w:rPr>
              <w:t>to provide greater assurance that multiple deals will be entered into? If so, what should the cap be as a proportion of eligible expenditure?</w:t>
            </w:r>
          </w:p>
          <w:p w14:paraId="4DB9EBD8" w14:textId="3D8969F9" w:rsidR="009806F4" w:rsidRPr="00CE7555" w:rsidRDefault="009806F4" w:rsidP="00015F8E">
            <w:pPr>
              <w:spacing w:before="0" w:line="276" w:lineRule="auto"/>
              <w:rPr>
                <w:i/>
              </w:rPr>
            </w:pPr>
            <w:r w:rsidRPr="006A08A3">
              <w:rPr>
                <w:b/>
                <w:i/>
              </w:rPr>
              <w:t>Q1</w:t>
            </w:r>
            <w:r w:rsidR="00532F98">
              <w:rPr>
                <w:b/>
                <w:i/>
              </w:rPr>
              <w:t>6</w:t>
            </w:r>
            <w:r w:rsidRPr="006A08A3">
              <w:rPr>
                <w:b/>
                <w:i/>
              </w:rPr>
              <w:t>:</w:t>
            </w:r>
            <w:r>
              <w:rPr>
                <w:i/>
                <w:iCs/>
              </w:rPr>
              <w:t xml:space="preserve"> Is a proportional cap </w:t>
            </w:r>
            <w:r w:rsidRPr="000910D3">
              <w:rPr>
                <w:i/>
                <w:iCs/>
              </w:rPr>
              <w:t>on the maximum value of the largest deal</w:t>
            </w:r>
            <w:r w:rsidR="00762243">
              <w:rPr>
                <w:i/>
                <w:iCs/>
              </w:rPr>
              <w:t>s</w:t>
            </w:r>
            <w:r w:rsidRPr="000910D3">
              <w:rPr>
                <w:i/>
                <w:iCs/>
              </w:rPr>
              <w:t>, set as a substantial percentage of eligible expenditure,</w:t>
            </w:r>
            <w:r>
              <w:rPr>
                <w:i/>
                <w:iCs/>
              </w:rPr>
              <w:t xml:space="preserve"> an appropriate mechanism to ensure a minimum level of diversity in deals reached under the incentive? </w:t>
            </w:r>
            <w:r w:rsidR="00CE50AB">
              <w:rPr>
                <w:i/>
                <w:iCs/>
              </w:rPr>
              <w:t xml:space="preserve">If not, what </w:t>
            </w:r>
            <w:r>
              <w:rPr>
                <w:i/>
                <w:iCs/>
              </w:rPr>
              <w:t xml:space="preserve">alternative mechanism </w:t>
            </w:r>
            <w:r w:rsidR="00CE50AB">
              <w:rPr>
                <w:i/>
                <w:iCs/>
              </w:rPr>
              <w:t xml:space="preserve">should </w:t>
            </w:r>
            <w:r>
              <w:rPr>
                <w:i/>
                <w:iCs/>
              </w:rPr>
              <w:t>be considered?</w:t>
            </w:r>
          </w:p>
          <w:p w14:paraId="2536DD4F" w14:textId="5EF8A69B" w:rsidR="007C5ED1" w:rsidRPr="00CE7555" w:rsidRDefault="004C0469" w:rsidP="00015F8E">
            <w:pPr>
              <w:spacing w:before="0" w:line="276" w:lineRule="auto"/>
              <w:rPr>
                <w:i/>
              </w:rPr>
            </w:pPr>
            <w:r w:rsidRPr="00E25080">
              <w:rPr>
                <w:b/>
                <w:i/>
              </w:rPr>
              <w:lastRenderedPageBreak/>
              <w:t>Q1</w:t>
            </w:r>
            <w:r w:rsidR="00532F98">
              <w:rPr>
                <w:b/>
                <w:i/>
              </w:rPr>
              <w:t>7</w:t>
            </w:r>
            <w:r w:rsidRPr="00E25080">
              <w:rPr>
                <w:b/>
                <w:i/>
              </w:rPr>
              <w:t xml:space="preserve">: </w:t>
            </w:r>
            <w:r w:rsidRPr="00E25080">
              <w:rPr>
                <w:i/>
              </w:rPr>
              <w:t>What information, if any, do you think should be reported in relation to the incentive? How should that information be collected?</w:t>
            </w:r>
          </w:p>
          <w:p w14:paraId="40B2A51F" w14:textId="041C64B3" w:rsidR="007C5ED1" w:rsidRPr="00CE7555" w:rsidRDefault="004C0469" w:rsidP="00015F8E">
            <w:pPr>
              <w:spacing w:before="0" w:line="276" w:lineRule="auto"/>
              <w:rPr>
                <w:i/>
              </w:rPr>
            </w:pPr>
            <w:r w:rsidRPr="00E25080">
              <w:rPr>
                <w:b/>
                <w:i/>
                <w:lang w:eastAsia="en-US"/>
              </w:rPr>
              <w:t>Q1</w:t>
            </w:r>
            <w:r w:rsidR="00532F98">
              <w:rPr>
                <w:b/>
                <w:i/>
                <w:lang w:eastAsia="en-US"/>
              </w:rPr>
              <w:t>8</w:t>
            </w:r>
            <w:r w:rsidRPr="00E25080">
              <w:rPr>
                <w:b/>
                <w:i/>
                <w:lang w:eastAsia="en-US"/>
              </w:rPr>
              <w:t xml:space="preserve">: </w:t>
            </w:r>
            <w:r w:rsidRPr="00E25080">
              <w:rPr>
                <w:i/>
              </w:rPr>
              <w:t xml:space="preserve">Should appropriate additional expenditure be eligible for the </w:t>
            </w:r>
            <w:r w:rsidR="00D77496">
              <w:rPr>
                <w:i/>
              </w:rPr>
              <w:t>deduction</w:t>
            </w:r>
            <w:r w:rsidRPr="00E25080">
              <w:rPr>
                <w:i/>
              </w:rPr>
              <w:t>? If so, should additional guardrails such as a proportional cap be put in place?</w:t>
            </w:r>
          </w:p>
          <w:p w14:paraId="0A879089" w14:textId="504FD914" w:rsidR="00542932" w:rsidRPr="00CE7555" w:rsidRDefault="004C0469" w:rsidP="00015F8E">
            <w:pPr>
              <w:spacing w:before="0" w:line="276" w:lineRule="auto"/>
              <w:rPr>
                <w:i/>
                <w:lang w:eastAsia="en-US"/>
              </w:rPr>
            </w:pPr>
            <w:r w:rsidRPr="00E25080">
              <w:rPr>
                <w:b/>
                <w:i/>
                <w:lang w:eastAsia="en-US"/>
              </w:rPr>
              <w:t>Q1</w:t>
            </w:r>
            <w:r w:rsidR="00532F98">
              <w:rPr>
                <w:b/>
                <w:i/>
                <w:lang w:eastAsia="en-US"/>
              </w:rPr>
              <w:t>9</w:t>
            </w:r>
            <w:r w:rsidRPr="00E25080">
              <w:rPr>
                <w:b/>
                <w:i/>
                <w:lang w:eastAsia="en-US"/>
              </w:rPr>
              <w:t>:</w:t>
            </w:r>
            <w:r w:rsidRPr="00E25080">
              <w:rPr>
                <w:i/>
                <w:lang w:eastAsia="en-US"/>
              </w:rPr>
              <w:t xml:space="preserve"> Do you agree that no limits should be placed</w:t>
            </w:r>
            <w:r w:rsidR="00F609FF">
              <w:rPr>
                <w:i/>
                <w:lang w:eastAsia="en-US"/>
              </w:rPr>
              <w:t xml:space="preserve"> in legislation</w:t>
            </w:r>
            <w:r w:rsidRPr="00E25080">
              <w:rPr>
                <w:i/>
                <w:lang w:eastAsia="en-US"/>
              </w:rPr>
              <w:t xml:space="preserve"> on how eligible expenditure is used by the recipient news businesses?</w:t>
            </w:r>
          </w:p>
          <w:p w14:paraId="1D0E30A9" w14:textId="34DD7D3D" w:rsidR="00542932" w:rsidRPr="00CE7555" w:rsidRDefault="004C0469" w:rsidP="00015F8E">
            <w:pPr>
              <w:spacing w:before="0" w:line="276" w:lineRule="auto"/>
              <w:rPr>
                <w:i/>
                <w:szCs w:val="22"/>
              </w:rPr>
            </w:pPr>
            <w:r w:rsidRPr="00E25080">
              <w:rPr>
                <w:b/>
                <w:i/>
                <w:lang w:eastAsia="en-US"/>
              </w:rPr>
              <w:t>Q</w:t>
            </w:r>
            <w:r w:rsidR="00532F98">
              <w:rPr>
                <w:b/>
                <w:i/>
                <w:lang w:eastAsia="en-US"/>
              </w:rPr>
              <w:t>20</w:t>
            </w:r>
            <w:r w:rsidRPr="00E25080">
              <w:rPr>
                <w:b/>
                <w:i/>
                <w:lang w:eastAsia="en-US"/>
              </w:rPr>
              <w:t>:</w:t>
            </w:r>
            <w:r w:rsidRPr="00E25080">
              <w:rPr>
                <w:i/>
                <w:lang w:eastAsia="en-US"/>
              </w:rPr>
              <w:t xml:space="preserve"> </w:t>
            </w:r>
            <w:r w:rsidRPr="00E25080">
              <w:rPr>
                <w:i/>
              </w:rPr>
              <w:t>W</w:t>
            </w:r>
            <w:r w:rsidRPr="00E25080">
              <w:rPr>
                <w:i/>
                <w:szCs w:val="22"/>
              </w:rPr>
              <w:t xml:space="preserve">hat do you think the </w:t>
            </w:r>
            <w:r w:rsidR="00D77496">
              <w:rPr>
                <w:i/>
                <w:szCs w:val="22"/>
              </w:rPr>
              <w:t>deduction</w:t>
            </w:r>
            <w:r w:rsidR="00D77496" w:rsidRPr="00E25080">
              <w:rPr>
                <w:i/>
                <w:szCs w:val="22"/>
              </w:rPr>
              <w:t xml:space="preserve"> </w:t>
            </w:r>
            <w:r w:rsidRPr="00E25080">
              <w:rPr>
                <w:i/>
                <w:szCs w:val="22"/>
              </w:rPr>
              <w:t>rate should be?</w:t>
            </w:r>
          </w:p>
          <w:p w14:paraId="68753C46" w14:textId="7D1F9D00" w:rsidR="004C0469" w:rsidRPr="00E25080" w:rsidRDefault="004C0469" w:rsidP="00015F8E">
            <w:pPr>
              <w:spacing w:before="0" w:line="276" w:lineRule="auto"/>
              <w:rPr>
                <w:i/>
              </w:rPr>
            </w:pPr>
            <w:r w:rsidRPr="00E25080">
              <w:rPr>
                <w:b/>
                <w:i/>
                <w:lang w:eastAsia="en-US"/>
              </w:rPr>
              <w:t>Q</w:t>
            </w:r>
            <w:r w:rsidR="0086667D">
              <w:rPr>
                <w:b/>
                <w:i/>
                <w:lang w:eastAsia="en-US"/>
              </w:rPr>
              <w:t>2</w:t>
            </w:r>
            <w:r w:rsidR="00532F98">
              <w:rPr>
                <w:b/>
                <w:i/>
                <w:lang w:eastAsia="en-US"/>
              </w:rPr>
              <w:t>1</w:t>
            </w:r>
            <w:r w:rsidRPr="00E25080">
              <w:rPr>
                <w:b/>
                <w:i/>
                <w:lang w:eastAsia="en-US"/>
              </w:rPr>
              <w:t xml:space="preserve">: </w:t>
            </w:r>
            <w:r w:rsidR="006674BC">
              <w:rPr>
                <w:i/>
                <w:iCs/>
              </w:rPr>
              <w:t>Do you think a crediting mechanism is necessary? If so, do you think there should be limits to when carried forward credits can be utilised?</w:t>
            </w:r>
          </w:p>
          <w:p w14:paraId="161AD959" w14:textId="6D9D95A2" w:rsidR="009E5E69" w:rsidRDefault="009E5E69" w:rsidP="00447F89">
            <w:pPr>
              <w:pStyle w:val="BoxText"/>
              <w:spacing w:before="0" w:line="276" w:lineRule="auto"/>
              <w:rPr>
                <w:lang w:eastAsia="en-US"/>
              </w:rPr>
            </w:pPr>
          </w:p>
        </w:tc>
      </w:tr>
    </w:tbl>
    <w:p w14:paraId="561AF6F6" w14:textId="1555889A" w:rsidR="00681C91" w:rsidRDefault="00451E74" w:rsidP="00C75C3A">
      <w:pPr>
        <w:pStyle w:val="Heading2"/>
        <w:pageBreakBefore/>
        <w:spacing w:before="0"/>
      </w:pPr>
      <w:bookmarkStart w:id="28" w:name="_Toc202888262"/>
      <w:r>
        <w:lastRenderedPageBreak/>
        <w:t>Annex B</w:t>
      </w:r>
      <w:r w:rsidR="00681C91">
        <w:t xml:space="preserve"> – Summary of </w:t>
      </w:r>
      <w:r w:rsidR="00167F33">
        <w:t xml:space="preserve">major </w:t>
      </w:r>
      <w:r w:rsidR="00681C91">
        <w:t>design elements and options</w:t>
      </w:r>
      <w:bookmarkEnd w:id="28"/>
    </w:p>
    <w:tbl>
      <w:tblPr>
        <w:tblW w:w="90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4536"/>
        <w:gridCol w:w="3116"/>
      </w:tblGrid>
      <w:tr w:rsidR="00902E41" w:rsidRPr="006D7044" w14:paraId="4A95568D" w14:textId="77777777" w:rsidTr="00015F8E">
        <w:trPr>
          <w:trHeight w:val="300"/>
        </w:trPr>
        <w:tc>
          <w:tcPr>
            <w:tcW w:w="1418" w:type="dxa"/>
            <w:tcBorders>
              <w:top w:val="nil"/>
              <w:left w:val="nil"/>
              <w:bottom w:val="nil"/>
              <w:right w:val="nil"/>
            </w:tcBorders>
            <w:shd w:val="clear" w:color="auto" w:fill="E5E5E5"/>
            <w:hideMark/>
          </w:tcPr>
          <w:p w14:paraId="182051DD" w14:textId="55EB1B22" w:rsidR="006D7044" w:rsidRPr="006D7044" w:rsidRDefault="00003A41" w:rsidP="006D7044">
            <w:pPr>
              <w:rPr>
                <w:sz w:val="24"/>
                <w:szCs w:val="22"/>
              </w:rPr>
            </w:pPr>
            <w:r>
              <w:rPr>
                <w:b/>
                <w:bCs/>
                <w:sz w:val="24"/>
                <w:szCs w:val="22"/>
              </w:rPr>
              <w:t>Key d</w:t>
            </w:r>
            <w:r w:rsidR="006D7044" w:rsidRPr="006D7044">
              <w:rPr>
                <w:b/>
                <w:bCs/>
                <w:sz w:val="24"/>
                <w:szCs w:val="22"/>
              </w:rPr>
              <w:t>esign specification</w:t>
            </w:r>
            <w:r w:rsidR="006D7044" w:rsidRPr="006D7044">
              <w:rPr>
                <w:sz w:val="24"/>
                <w:szCs w:val="22"/>
              </w:rPr>
              <w:t> </w:t>
            </w:r>
          </w:p>
        </w:tc>
        <w:tc>
          <w:tcPr>
            <w:tcW w:w="4536" w:type="dxa"/>
            <w:tcBorders>
              <w:top w:val="nil"/>
              <w:left w:val="nil"/>
              <w:bottom w:val="nil"/>
              <w:right w:val="nil"/>
            </w:tcBorders>
            <w:shd w:val="clear" w:color="auto" w:fill="E5E5E5"/>
            <w:hideMark/>
          </w:tcPr>
          <w:p w14:paraId="2AF1523E" w14:textId="4016D18A" w:rsidR="006D7044" w:rsidRPr="006D7044" w:rsidRDefault="00012A4E" w:rsidP="006D7044">
            <w:pPr>
              <w:rPr>
                <w:sz w:val="24"/>
                <w:szCs w:val="22"/>
              </w:rPr>
            </w:pPr>
            <w:r>
              <w:rPr>
                <w:b/>
                <w:bCs/>
                <w:sz w:val="24"/>
                <w:szCs w:val="22"/>
              </w:rPr>
              <w:tab/>
            </w:r>
            <w:r w:rsidR="006D7044" w:rsidRPr="006D7044">
              <w:rPr>
                <w:b/>
                <w:bCs/>
                <w:sz w:val="24"/>
                <w:szCs w:val="22"/>
              </w:rPr>
              <w:t>Options</w:t>
            </w:r>
            <w:r w:rsidR="006D7044" w:rsidRPr="006D7044">
              <w:rPr>
                <w:sz w:val="24"/>
                <w:szCs w:val="22"/>
              </w:rPr>
              <w:t> </w:t>
            </w:r>
          </w:p>
        </w:tc>
        <w:tc>
          <w:tcPr>
            <w:tcW w:w="3116" w:type="dxa"/>
            <w:tcBorders>
              <w:top w:val="nil"/>
              <w:left w:val="nil"/>
              <w:bottom w:val="nil"/>
              <w:right w:val="nil"/>
            </w:tcBorders>
            <w:shd w:val="clear" w:color="auto" w:fill="E5E5E5"/>
            <w:hideMark/>
          </w:tcPr>
          <w:p w14:paraId="06ECEEE4" w14:textId="76051FB4" w:rsidR="006D7044" w:rsidRPr="006D7044" w:rsidRDefault="00BA196E" w:rsidP="006D7044">
            <w:pPr>
              <w:rPr>
                <w:sz w:val="24"/>
                <w:szCs w:val="22"/>
              </w:rPr>
            </w:pPr>
            <w:r>
              <w:rPr>
                <w:b/>
                <w:bCs/>
                <w:sz w:val="24"/>
                <w:szCs w:val="22"/>
              </w:rPr>
              <w:t>Consultation</w:t>
            </w:r>
            <w:r w:rsidR="006D7044" w:rsidRPr="006D7044">
              <w:rPr>
                <w:b/>
                <w:bCs/>
                <w:sz w:val="24"/>
                <w:szCs w:val="22"/>
              </w:rPr>
              <w:t xml:space="preserve"> approach</w:t>
            </w:r>
            <w:r w:rsidR="006D7044" w:rsidRPr="006D7044">
              <w:rPr>
                <w:sz w:val="24"/>
                <w:szCs w:val="22"/>
              </w:rPr>
              <w:t> </w:t>
            </w:r>
          </w:p>
        </w:tc>
      </w:tr>
      <w:tr w:rsidR="00902E41" w:rsidRPr="006D7044" w14:paraId="46202235" w14:textId="77777777" w:rsidTr="00015F8E">
        <w:trPr>
          <w:trHeight w:val="300"/>
        </w:trPr>
        <w:tc>
          <w:tcPr>
            <w:tcW w:w="1418" w:type="dxa"/>
            <w:tcBorders>
              <w:top w:val="single" w:sz="6" w:space="0" w:color="auto"/>
              <w:left w:val="nil"/>
              <w:bottom w:val="single" w:sz="6" w:space="0" w:color="auto"/>
              <w:right w:val="nil"/>
            </w:tcBorders>
            <w:hideMark/>
          </w:tcPr>
          <w:p w14:paraId="2A89E03A" w14:textId="42125B74" w:rsidR="006D7044" w:rsidRPr="00167F33" w:rsidRDefault="006D7044" w:rsidP="006D7044">
            <w:pPr>
              <w:rPr>
                <w:szCs w:val="22"/>
              </w:rPr>
            </w:pPr>
            <w:r w:rsidRPr="00167F33">
              <w:rPr>
                <w:szCs w:val="22"/>
              </w:rPr>
              <w:t>Scope  </w:t>
            </w:r>
          </w:p>
        </w:tc>
        <w:tc>
          <w:tcPr>
            <w:tcW w:w="4536" w:type="dxa"/>
            <w:tcBorders>
              <w:top w:val="single" w:sz="6" w:space="0" w:color="auto"/>
              <w:left w:val="nil"/>
              <w:bottom w:val="single" w:sz="6" w:space="0" w:color="auto"/>
              <w:right w:val="nil"/>
            </w:tcBorders>
            <w:hideMark/>
          </w:tcPr>
          <w:p w14:paraId="42E75DC5" w14:textId="5509A2E6" w:rsidR="00146447" w:rsidRPr="00871D03" w:rsidRDefault="00146447" w:rsidP="009D2536">
            <w:pPr>
              <w:numPr>
                <w:ilvl w:val="0"/>
                <w:numId w:val="24"/>
              </w:numPr>
              <w:ind w:right="113"/>
            </w:pPr>
            <w:r>
              <w:t xml:space="preserve">To determine if a service is in scope </w:t>
            </w:r>
            <w:r w:rsidR="0037298D">
              <w:t>u</w:t>
            </w:r>
            <w:r>
              <w:t xml:space="preserve">se the definitions contained in the </w:t>
            </w:r>
            <w:r w:rsidRPr="008E5A22">
              <w:rPr>
                <w:i/>
              </w:rPr>
              <w:t>Online Safety Act 2021</w:t>
            </w:r>
            <w:r>
              <w:t xml:space="preserve"> and associated </w:t>
            </w:r>
            <w:r w:rsidR="00977FE1">
              <w:t>c</w:t>
            </w:r>
            <w:r>
              <w:t>odes. </w:t>
            </w:r>
          </w:p>
          <w:p w14:paraId="41051872" w14:textId="60DBA6E2" w:rsidR="00146447" w:rsidRPr="00871D03" w:rsidRDefault="00146447" w:rsidP="009D2536">
            <w:pPr>
              <w:numPr>
                <w:ilvl w:val="0"/>
                <w:numId w:val="25"/>
              </w:numPr>
              <w:ind w:right="113"/>
            </w:pPr>
            <w:r>
              <w:t xml:space="preserve">Alternatively, use a different definition either contained in existing legislation or bespoke for the </w:t>
            </w:r>
            <w:r w:rsidR="00581E5D">
              <w:t>incentive</w:t>
            </w:r>
            <w:r>
              <w:t>.  </w:t>
            </w:r>
          </w:p>
          <w:p w14:paraId="7B87AAFF" w14:textId="6CDAADCD" w:rsidR="00146447" w:rsidRPr="00871D03" w:rsidRDefault="00146447" w:rsidP="009D2536">
            <w:pPr>
              <w:numPr>
                <w:ilvl w:val="0"/>
                <w:numId w:val="26"/>
              </w:numPr>
              <w:ind w:right="113"/>
            </w:pPr>
            <w:r>
              <w:t xml:space="preserve">Size could be determined by </w:t>
            </w:r>
            <w:r w:rsidR="5747A9B4">
              <w:t>g</w:t>
            </w:r>
            <w:r>
              <w:t xml:space="preserve">ross annual revenue in Australia of at least $250 million </w:t>
            </w:r>
            <w:r w:rsidR="00D909E4">
              <w:t xml:space="preserve">(exclusive of GST) </w:t>
            </w:r>
            <w:r>
              <w:t>or a suitable alternative amount. </w:t>
            </w:r>
          </w:p>
          <w:p w14:paraId="1EB7F3D2" w14:textId="266B0215" w:rsidR="00146447" w:rsidRPr="00871D03" w:rsidRDefault="00146447" w:rsidP="009D2536">
            <w:pPr>
              <w:numPr>
                <w:ilvl w:val="0"/>
                <w:numId w:val="27"/>
              </w:numPr>
              <w:ind w:right="113"/>
              <w:rPr>
                <w:szCs w:val="22"/>
              </w:rPr>
            </w:pPr>
            <w:r w:rsidRPr="00871D03">
              <w:rPr>
                <w:szCs w:val="22"/>
              </w:rPr>
              <w:t>Alternatively,</w:t>
            </w:r>
            <w:r w:rsidR="005A4187">
              <w:rPr>
                <w:szCs w:val="22"/>
              </w:rPr>
              <w:t xml:space="preserve"> u</w:t>
            </w:r>
            <w:r w:rsidR="00BD2782">
              <w:rPr>
                <w:szCs w:val="22"/>
              </w:rPr>
              <w:t>se</w:t>
            </w:r>
            <w:r w:rsidRPr="00871D03">
              <w:rPr>
                <w:szCs w:val="22"/>
              </w:rPr>
              <w:t xml:space="preserve"> a different revenue measure could be used, or other quantitative criteria. </w:t>
            </w:r>
          </w:p>
          <w:p w14:paraId="72E977CA" w14:textId="12118A72" w:rsidR="006D7044" w:rsidRPr="00167F33" w:rsidRDefault="00146447" w:rsidP="009D2536">
            <w:pPr>
              <w:numPr>
                <w:ilvl w:val="0"/>
                <w:numId w:val="14"/>
              </w:numPr>
              <w:ind w:right="113"/>
              <w:rPr>
                <w:szCs w:val="22"/>
              </w:rPr>
            </w:pPr>
            <w:r w:rsidRPr="00871D03">
              <w:rPr>
                <w:szCs w:val="22"/>
              </w:rPr>
              <w:t>Determining the “significance” of a service within Australia may require one or more criteria to be met. Some examples of potential criteria include Australian service revenue, market dominance measured by market share, platform user base, and/or whether a viable alternative service is available to Australian users. </w:t>
            </w:r>
          </w:p>
        </w:tc>
        <w:tc>
          <w:tcPr>
            <w:tcW w:w="3116" w:type="dxa"/>
            <w:tcBorders>
              <w:top w:val="single" w:sz="6" w:space="0" w:color="auto"/>
              <w:left w:val="nil"/>
              <w:bottom w:val="single" w:sz="6" w:space="0" w:color="auto"/>
              <w:right w:val="nil"/>
            </w:tcBorders>
            <w:hideMark/>
          </w:tcPr>
          <w:p w14:paraId="2FA44E0C" w14:textId="789DBB30" w:rsidR="006D7044" w:rsidRDefault="006D7044" w:rsidP="009D2536">
            <w:pPr>
              <w:ind w:right="113"/>
            </w:pPr>
            <w:r>
              <w:t>Use</w:t>
            </w:r>
            <w:r w:rsidR="00A0345C">
              <w:t xml:space="preserve"> </w:t>
            </w:r>
            <w:r w:rsidR="3049CE6B">
              <w:t>ordinary</w:t>
            </w:r>
            <w:r>
              <w:t xml:space="preserve"> definition</w:t>
            </w:r>
            <w:r w:rsidR="006E10DA">
              <w:t xml:space="preserve"> of ‘social media service’ </w:t>
            </w:r>
            <w:r w:rsidR="00136B04">
              <w:t>and</w:t>
            </w:r>
            <w:r w:rsidR="006E10DA">
              <w:t xml:space="preserve"> ‘search service</w:t>
            </w:r>
            <w:r w:rsidR="00BA3D3E">
              <w:t xml:space="preserve">’ </w:t>
            </w:r>
            <w:r w:rsidR="00A0345C">
              <w:t>or a definition that</w:t>
            </w:r>
            <w:r w:rsidR="00902E41">
              <w:t xml:space="preserve"> align</w:t>
            </w:r>
            <w:r w:rsidR="00A0345C">
              <w:t>s</w:t>
            </w:r>
            <w:r w:rsidR="00902E41">
              <w:t xml:space="preserve"> with</w:t>
            </w:r>
            <w:r w:rsidR="00DE6FCE">
              <w:t xml:space="preserve"> an existing </w:t>
            </w:r>
            <w:r w:rsidR="08C481DD">
              <w:t>legislative</w:t>
            </w:r>
            <w:r w:rsidR="00DE6FCE">
              <w:t xml:space="preserve"> definition</w:t>
            </w:r>
            <w:r w:rsidR="00187DF6">
              <w:t>, for example definitions under the Online Safety Act and associated codes</w:t>
            </w:r>
            <w:r w:rsidR="00902E41" w:rsidRPr="3B6DA700">
              <w:rPr>
                <w:rFonts w:cs="Calibri Light"/>
                <w:color w:val="000000" w:themeColor="text1"/>
              </w:rPr>
              <w:t>.</w:t>
            </w:r>
            <w:r>
              <w:t> </w:t>
            </w:r>
          </w:p>
          <w:p w14:paraId="432609C4" w14:textId="5A0E99BE" w:rsidR="00871D03" w:rsidRDefault="008B6404" w:rsidP="009D2536">
            <w:pPr>
              <w:ind w:right="113"/>
              <w:rPr>
                <w:szCs w:val="22"/>
              </w:rPr>
            </w:pPr>
            <w:r>
              <w:rPr>
                <w:szCs w:val="22"/>
              </w:rPr>
              <w:t>Firms with a gross</w:t>
            </w:r>
            <w:r w:rsidRPr="008B6404">
              <w:rPr>
                <w:szCs w:val="22"/>
              </w:rPr>
              <w:t xml:space="preserve"> annual revenue in Australia of at least $250 million </w:t>
            </w:r>
            <w:r w:rsidR="00D909E4">
              <w:rPr>
                <w:szCs w:val="22"/>
              </w:rPr>
              <w:t xml:space="preserve">(exclusive of GST) </w:t>
            </w:r>
            <w:r>
              <w:rPr>
                <w:szCs w:val="22"/>
              </w:rPr>
              <w:t>would be considered in scope</w:t>
            </w:r>
            <w:r w:rsidRPr="008B6404">
              <w:rPr>
                <w:szCs w:val="22"/>
              </w:rPr>
              <w:t>.</w:t>
            </w:r>
          </w:p>
          <w:p w14:paraId="01A5865C" w14:textId="277ADEF9" w:rsidR="006D7044" w:rsidRPr="00167F33" w:rsidRDefault="00203A00" w:rsidP="009D2536">
            <w:pPr>
              <w:ind w:right="113"/>
              <w:rPr>
                <w:szCs w:val="22"/>
              </w:rPr>
            </w:pPr>
            <w:r>
              <w:rPr>
                <w:szCs w:val="22"/>
              </w:rPr>
              <w:t xml:space="preserve">Significance to be determined by </w:t>
            </w:r>
            <w:r w:rsidR="00161B75">
              <w:rPr>
                <w:szCs w:val="22"/>
              </w:rPr>
              <w:t xml:space="preserve">service revenue, with </w:t>
            </w:r>
            <w:r w:rsidR="009C019F">
              <w:rPr>
                <w:szCs w:val="22"/>
              </w:rPr>
              <w:t>additional</w:t>
            </w:r>
            <w:r w:rsidR="00161B75">
              <w:rPr>
                <w:szCs w:val="22"/>
              </w:rPr>
              <w:t xml:space="preserve"> tests such as </w:t>
            </w:r>
            <w:r w:rsidR="00A64999">
              <w:rPr>
                <w:szCs w:val="22"/>
              </w:rPr>
              <w:t>market share and wh</w:t>
            </w:r>
            <w:r w:rsidR="000522E4">
              <w:rPr>
                <w:szCs w:val="22"/>
              </w:rPr>
              <w:t xml:space="preserve">ether viable alternative services are available to Australian </w:t>
            </w:r>
            <w:r w:rsidR="003E6B7A">
              <w:rPr>
                <w:szCs w:val="22"/>
              </w:rPr>
              <w:t>users</w:t>
            </w:r>
            <w:r w:rsidR="00161B75">
              <w:rPr>
                <w:szCs w:val="22"/>
              </w:rPr>
              <w:t xml:space="preserve"> to be considered</w:t>
            </w:r>
            <w:r w:rsidR="003E6B7A">
              <w:rPr>
                <w:szCs w:val="22"/>
              </w:rPr>
              <w:t>.</w:t>
            </w:r>
          </w:p>
        </w:tc>
      </w:tr>
      <w:tr w:rsidR="00902E41" w:rsidRPr="006D7044" w14:paraId="213E31D0" w14:textId="77777777" w:rsidTr="00015F8E">
        <w:trPr>
          <w:trHeight w:val="300"/>
        </w:trPr>
        <w:tc>
          <w:tcPr>
            <w:tcW w:w="1418" w:type="dxa"/>
            <w:tcBorders>
              <w:top w:val="single" w:sz="6" w:space="0" w:color="auto"/>
              <w:left w:val="nil"/>
              <w:bottom w:val="single" w:sz="6" w:space="0" w:color="auto"/>
              <w:right w:val="nil"/>
            </w:tcBorders>
            <w:vAlign w:val="center"/>
            <w:hideMark/>
          </w:tcPr>
          <w:p w14:paraId="59CD1A3A" w14:textId="77777777" w:rsidR="006D7044" w:rsidRPr="00167F33" w:rsidRDefault="006D7044" w:rsidP="006D7044">
            <w:pPr>
              <w:rPr>
                <w:szCs w:val="22"/>
              </w:rPr>
            </w:pPr>
            <w:r w:rsidRPr="00167F33">
              <w:rPr>
                <w:szCs w:val="22"/>
              </w:rPr>
              <w:t>Charge base: revenue type   </w:t>
            </w:r>
          </w:p>
        </w:tc>
        <w:tc>
          <w:tcPr>
            <w:tcW w:w="4536" w:type="dxa"/>
            <w:tcBorders>
              <w:top w:val="single" w:sz="6" w:space="0" w:color="auto"/>
              <w:left w:val="nil"/>
              <w:bottom w:val="single" w:sz="6" w:space="0" w:color="auto"/>
              <w:right w:val="nil"/>
            </w:tcBorders>
            <w:hideMark/>
          </w:tcPr>
          <w:p w14:paraId="2C74199C" w14:textId="764046E7" w:rsidR="006D7044" w:rsidRPr="00167F33" w:rsidRDefault="006D7044" w:rsidP="009D2536">
            <w:pPr>
              <w:numPr>
                <w:ilvl w:val="0"/>
                <w:numId w:val="15"/>
              </w:numPr>
              <w:ind w:right="113"/>
              <w:rPr>
                <w:szCs w:val="22"/>
              </w:rPr>
            </w:pPr>
            <w:r w:rsidRPr="00167F33">
              <w:rPr>
                <w:szCs w:val="22"/>
              </w:rPr>
              <w:t>Total gross annual group revenues generated in Australia</w:t>
            </w:r>
            <w:r w:rsidR="00D52533">
              <w:rPr>
                <w:szCs w:val="22"/>
              </w:rPr>
              <w:t xml:space="preserve"> (exclusive of GST)</w:t>
            </w:r>
            <w:r w:rsidRPr="00167F33">
              <w:rPr>
                <w:szCs w:val="22"/>
              </w:rPr>
              <w:t>.  </w:t>
            </w:r>
          </w:p>
          <w:p w14:paraId="7D0736C8" w14:textId="5E080BC8" w:rsidR="006D7044" w:rsidRPr="00167F33" w:rsidRDefault="006D7044" w:rsidP="009D2536">
            <w:pPr>
              <w:numPr>
                <w:ilvl w:val="0"/>
                <w:numId w:val="16"/>
              </w:numPr>
              <w:ind w:right="113"/>
              <w:rPr>
                <w:szCs w:val="22"/>
              </w:rPr>
            </w:pPr>
            <w:r w:rsidRPr="00167F33">
              <w:rPr>
                <w:szCs w:val="22"/>
              </w:rPr>
              <w:t>Gross annual group revenues generated in Australia from digital advertising</w:t>
            </w:r>
            <w:r w:rsidR="00D52533">
              <w:rPr>
                <w:szCs w:val="22"/>
              </w:rPr>
              <w:t xml:space="preserve"> (exclusive of GST)</w:t>
            </w:r>
            <w:r w:rsidRPr="00167F33">
              <w:rPr>
                <w:szCs w:val="22"/>
              </w:rPr>
              <w:t>.  </w:t>
            </w:r>
          </w:p>
        </w:tc>
        <w:tc>
          <w:tcPr>
            <w:tcW w:w="3116" w:type="dxa"/>
            <w:tcBorders>
              <w:top w:val="single" w:sz="6" w:space="0" w:color="auto"/>
              <w:left w:val="nil"/>
              <w:bottom w:val="single" w:sz="6" w:space="0" w:color="auto"/>
              <w:right w:val="nil"/>
            </w:tcBorders>
            <w:vAlign w:val="center"/>
            <w:hideMark/>
          </w:tcPr>
          <w:p w14:paraId="18CD90F1" w14:textId="5DC600E8" w:rsidR="006D7044" w:rsidRPr="00167F33" w:rsidRDefault="006D7044" w:rsidP="009D2536">
            <w:pPr>
              <w:ind w:right="113"/>
              <w:rPr>
                <w:szCs w:val="22"/>
              </w:rPr>
            </w:pPr>
            <w:r w:rsidRPr="00167F33">
              <w:rPr>
                <w:szCs w:val="22"/>
              </w:rPr>
              <w:t>Total gross annual group revenues generated in Australia</w:t>
            </w:r>
            <w:r w:rsidR="00D52533">
              <w:rPr>
                <w:szCs w:val="22"/>
              </w:rPr>
              <w:t xml:space="preserve"> (exclusive of GST)</w:t>
            </w:r>
            <w:r w:rsidRPr="00167F33">
              <w:rPr>
                <w:szCs w:val="22"/>
              </w:rPr>
              <w:t>.  </w:t>
            </w:r>
          </w:p>
        </w:tc>
      </w:tr>
      <w:tr w:rsidR="00902E41" w:rsidRPr="006D7044" w14:paraId="575E379A" w14:textId="77777777" w:rsidTr="00015F8E">
        <w:trPr>
          <w:trHeight w:val="300"/>
        </w:trPr>
        <w:tc>
          <w:tcPr>
            <w:tcW w:w="1418" w:type="dxa"/>
            <w:tcBorders>
              <w:top w:val="single" w:sz="6" w:space="0" w:color="auto"/>
              <w:left w:val="nil"/>
              <w:bottom w:val="single" w:sz="6" w:space="0" w:color="auto"/>
              <w:right w:val="nil"/>
            </w:tcBorders>
            <w:vAlign w:val="center"/>
            <w:hideMark/>
          </w:tcPr>
          <w:p w14:paraId="6A09BE3E" w14:textId="77777777" w:rsidR="006D7044" w:rsidRPr="00167F33" w:rsidRDefault="006D7044" w:rsidP="006D7044">
            <w:pPr>
              <w:rPr>
                <w:szCs w:val="22"/>
              </w:rPr>
            </w:pPr>
            <w:r w:rsidRPr="00167F33">
              <w:rPr>
                <w:szCs w:val="22"/>
              </w:rPr>
              <w:t>Charge base: year </w:t>
            </w:r>
          </w:p>
        </w:tc>
        <w:tc>
          <w:tcPr>
            <w:tcW w:w="4536" w:type="dxa"/>
            <w:tcBorders>
              <w:top w:val="single" w:sz="6" w:space="0" w:color="auto"/>
              <w:left w:val="nil"/>
              <w:bottom w:val="single" w:sz="6" w:space="0" w:color="auto"/>
              <w:right w:val="nil"/>
            </w:tcBorders>
            <w:hideMark/>
          </w:tcPr>
          <w:p w14:paraId="12D44DE2" w14:textId="77777777" w:rsidR="006D7044" w:rsidRPr="00167F33" w:rsidRDefault="006D7044" w:rsidP="009D2536">
            <w:pPr>
              <w:numPr>
                <w:ilvl w:val="0"/>
                <w:numId w:val="17"/>
              </w:numPr>
              <w:ind w:right="113"/>
              <w:rPr>
                <w:szCs w:val="22"/>
              </w:rPr>
            </w:pPr>
            <w:r w:rsidRPr="00167F33">
              <w:rPr>
                <w:szCs w:val="22"/>
              </w:rPr>
              <w:t>Current year revenue  </w:t>
            </w:r>
          </w:p>
          <w:p w14:paraId="75BC8627" w14:textId="528A6871" w:rsidR="006D7044" w:rsidRPr="00167F33" w:rsidRDefault="006D7044" w:rsidP="009D2536">
            <w:pPr>
              <w:numPr>
                <w:ilvl w:val="0"/>
                <w:numId w:val="18"/>
              </w:numPr>
              <w:ind w:right="113"/>
              <w:rPr>
                <w:szCs w:val="22"/>
              </w:rPr>
            </w:pPr>
            <w:r w:rsidRPr="00167F33">
              <w:rPr>
                <w:szCs w:val="22"/>
              </w:rPr>
              <w:t>Revenue arising in prior year</w:t>
            </w:r>
            <w:r w:rsidR="005B37A1">
              <w:rPr>
                <w:szCs w:val="22"/>
              </w:rPr>
              <w:t>s</w:t>
            </w:r>
            <w:r w:rsidRPr="00167F33">
              <w:rPr>
                <w:szCs w:val="22"/>
              </w:rPr>
              <w:t> </w:t>
            </w:r>
          </w:p>
        </w:tc>
        <w:tc>
          <w:tcPr>
            <w:tcW w:w="3116" w:type="dxa"/>
            <w:tcBorders>
              <w:top w:val="single" w:sz="6" w:space="0" w:color="auto"/>
              <w:left w:val="nil"/>
              <w:bottom w:val="single" w:sz="6" w:space="0" w:color="auto"/>
              <w:right w:val="nil"/>
            </w:tcBorders>
            <w:vAlign w:val="center"/>
            <w:hideMark/>
          </w:tcPr>
          <w:p w14:paraId="5C738911" w14:textId="37C1A2D8" w:rsidR="006D7044" w:rsidRPr="00167F33" w:rsidRDefault="006D7044" w:rsidP="009D2536">
            <w:pPr>
              <w:ind w:right="113"/>
              <w:rPr>
                <w:szCs w:val="22"/>
              </w:rPr>
            </w:pPr>
            <w:r w:rsidRPr="00167F33">
              <w:rPr>
                <w:szCs w:val="22"/>
              </w:rPr>
              <w:t xml:space="preserve">Revenue arising in </w:t>
            </w:r>
            <w:r w:rsidR="005B37A1">
              <w:rPr>
                <w:szCs w:val="22"/>
              </w:rPr>
              <w:t>the preceding three</w:t>
            </w:r>
            <w:r w:rsidRPr="00167F33">
              <w:rPr>
                <w:szCs w:val="22"/>
              </w:rPr>
              <w:t xml:space="preserve"> year</w:t>
            </w:r>
            <w:r w:rsidR="005B37A1">
              <w:rPr>
                <w:szCs w:val="22"/>
              </w:rPr>
              <w:t>s</w:t>
            </w:r>
            <w:r w:rsidRPr="00167F33">
              <w:rPr>
                <w:szCs w:val="22"/>
              </w:rPr>
              <w:t>.  </w:t>
            </w:r>
          </w:p>
        </w:tc>
      </w:tr>
      <w:tr w:rsidR="00902E41" w:rsidRPr="006D7044" w14:paraId="2AF4A011" w14:textId="77777777" w:rsidTr="00015F8E">
        <w:trPr>
          <w:trHeight w:val="300"/>
        </w:trPr>
        <w:tc>
          <w:tcPr>
            <w:tcW w:w="1418" w:type="dxa"/>
            <w:tcBorders>
              <w:top w:val="single" w:sz="6" w:space="0" w:color="auto"/>
              <w:left w:val="nil"/>
              <w:bottom w:val="single" w:sz="6" w:space="0" w:color="auto"/>
              <w:right w:val="nil"/>
            </w:tcBorders>
            <w:vAlign w:val="center"/>
            <w:hideMark/>
          </w:tcPr>
          <w:p w14:paraId="5487F466" w14:textId="77777777" w:rsidR="006D7044" w:rsidRPr="00167F33" w:rsidRDefault="006D7044" w:rsidP="006D7044">
            <w:pPr>
              <w:rPr>
                <w:szCs w:val="22"/>
              </w:rPr>
            </w:pPr>
            <w:r w:rsidRPr="00167F33">
              <w:rPr>
                <w:szCs w:val="22"/>
              </w:rPr>
              <w:t>Incentive rate  </w:t>
            </w:r>
          </w:p>
        </w:tc>
        <w:tc>
          <w:tcPr>
            <w:tcW w:w="4536" w:type="dxa"/>
            <w:tcBorders>
              <w:top w:val="single" w:sz="6" w:space="0" w:color="auto"/>
              <w:left w:val="nil"/>
              <w:bottom w:val="single" w:sz="6" w:space="0" w:color="auto"/>
              <w:right w:val="nil"/>
            </w:tcBorders>
            <w:hideMark/>
          </w:tcPr>
          <w:p w14:paraId="7EB7C4A4" w14:textId="268A702E" w:rsidR="006D7044" w:rsidRPr="00167F33" w:rsidRDefault="004C4527" w:rsidP="009D2536">
            <w:pPr>
              <w:numPr>
                <w:ilvl w:val="0"/>
                <w:numId w:val="19"/>
              </w:numPr>
              <w:ind w:right="113"/>
              <w:rPr>
                <w:szCs w:val="22"/>
              </w:rPr>
            </w:pPr>
            <w:r>
              <w:rPr>
                <w:szCs w:val="22"/>
              </w:rPr>
              <w:t>2.25</w:t>
            </w:r>
            <w:r w:rsidR="006D7044" w:rsidRPr="00167F33">
              <w:rPr>
                <w:szCs w:val="22"/>
              </w:rPr>
              <w:t xml:space="preserve"> per cent (assuming the </w:t>
            </w:r>
            <w:r w:rsidR="00620A63">
              <w:rPr>
                <w:szCs w:val="22"/>
              </w:rPr>
              <w:t>consultation</w:t>
            </w:r>
            <w:r w:rsidR="00620A63" w:rsidRPr="00167F33">
              <w:rPr>
                <w:szCs w:val="22"/>
              </w:rPr>
              <w:t xml:space="preserve"> </w:t>
            </w:r>
            <w:r w:rsidR="006D7044" w:rsidRPr="00167F33">
              <w:rPr>
                <w:szCs w:val="22"/>
              </w:rPr>
              <w:t>approach for the charge base and deduction rate). </w:t>
            </w:r>
          </w:p>
          <w:p w14:paraId="6AFFD4BE" w14:textId="77777777" w:rsidR="006D7044" w:rsidRPr="00167F33" w:rsidRDefault="006D7044" w:rsidP="009D2536">
            <w:pPr>
              <w:numPr>
                <w:ilvl w:val="0"/>
                <w:numId w:val="20"/>
              </w:numPr>
              <w:ind w:right="113"/>
              <w:rPr>
                <w:szCs w:val="22"/>
              </w:rPr>
            </w:pPr>
            <w:r w:rsidRPr="00167F33">
              <w:rPr>
                <w:szCs w:val="22"/>
              </w:rPr>
              <w:t>Another rate based on stakeholder input on existing deals.   </w:t>
            </w:r>
          </w:p>
        </w:tc>
        <w:tc>
          <w:tcPr>
            <w:tcW w:w="3116" w:type="dxa"/>
            <w:tcBorders>
              <w:top w:val="single" w:sz="6" w:space="0" w:color="auto"/>
              <w:left w:val="nil"/>
              <w:bottom w:val="single" w:sz="6" w:space="0" w:color="auto"/>
              <w:right w:val="nil"/>
            </w:tcBorders>
            <w:vAlign w:val="center"/>
            <w:hideMark/>
          </w:tcPr>
          <w:p w14:paraId="73915EF4" w14:textId="0701ABE0" w:rsidR="006D7044" w:rsidRPr="00167F33" w:rsidRDefault="004C4527" w:rsidP="009D2536">
            <w:pPr>
              <w:ind w:right="113"/>
              <w:rPr>
                <w:szCs w:val="22"/>
              </w:rPr>
            </w:pPr>
            <w:r>
              <w:rPr>
                <w:szCs w:val="22"/>
              </w:rPr>
              <w:t>2.25</w:t>
            </w:r>
            <w:r w:rsidR="006D7044" w:rsidRPr="00167F33">
              <w:rPr>
                <w:szCs w:val="22"/>
              </w:rPr>
              <w:t xml:space="preserve"> per cent.  </w:t>
            </w:r>
          </w:p>
        </w:tc>
      </w:tr>
      <w:tr w:rsidR="00902E41" w:rsidRPr="006D7044" w14:paraId="52FB0D12" w14:textId="77777777" w:rsidTr="00015F8E">
        <w:trPr>
          <w:trHeight w:val="300"/>
        </w:trPr>
        <w:tc>
          <w:tcPr>
            <w:tcW w:w="1418" w:type="dxa"/>
            <w:tcBorders>
              <w:top w:val="single" w:sz="6" w:space="0" w:color="auto"/>
              <w:left w:val="nil"/>
              <w:bottom w:val="single" w:sz="6" w:space="0" w:color="auto"/>
              <w:right w:val="nil"/>
            </w:tcBorders>
            <w:vAlign w:val="center"/>
            <w:hideMark/>
          </w:tcPr>
          <w:p w14:paraId="05AD7589" w14:textId="77777777" w:rsidR="006D7044" w:rsidRPr="00167F33" w:rsidRDefault="006D7044" w:rsidP="006D7044">
            <w:pPr>
              <w:rPr>
                <w:szCs w:val="22"/>
              </w:rPr>
            </w:pPr>
            <w:r w:rsidRPr="00167F33">
              <w:rPr>
                <w:szCs w:val="22"/>
              </w:rPr>
              <w:t>Eligible expenditure  </w:t>
            </w:r>
          </w:p>
        </w:tc>
        <w:tc>
          <w:tcPr>
            <w:tcW w:w="4536" w:type="dxa"/>
            <w:tcBorders>
              <w:top w:val="single" w:sz="6" w:space="0" w:color="auto"/>
              <w:left w:val="nil"/>
              <w:bottom w:val="single" w:sz="6" w:space="0" w:color="auto"/>
              <w:right w:val="nil"/>
            </w:tcBorders>
            <w:hideMark/>
          </w:tcPr>
          <w:p w14:paraId="6A82B593" w14:textId="5B373A96" w:rsidR="006D7044" w:rsidRPr="00167F33" w:rsidRDefault="006D7044" w:rsidP="009D2536">
            <w:pPr>
              <w:numPr>
                <w:ilvl w:val="0"/>
                <w:numId w:val="21"/>
              </w:numPr>
              <w:ind w:right="113"/>
              <w:rPr>
                <w:szCs w:val="22"/>
              </w:rPr>
            </w:pPr>
            <w:r w:rsidRPr="00167F33">
              <w:rPr>
                <w:szCs w:val="22"/>
              </w:rPr>
              <w:t>Include commercial deals made with entities registered under the code</w:t>
            </w:r>
            <w:r w:rsidR="00337D05">
              <w:rPr>
                <w:szCs w:val="22"/>
              </w:rPr>
              <w:t xml:space="preserve"> or</w:t>
            </w:r>
            <w:r w:rsidR="006C7BCA">
              <w:rPr>
                <w:szCs w:val="22"/>
              </w:rPr>
              <w:t xml:space="preserve"> also those that </w:t>
            </w:r>
            <w:r w:rsidR="00337D05">
              <w:rPr>
                <w:szCs w:val="22"/>
              </w:rPr>
              <w:t>meet similar requirements</w:t>
            </w:r>
            <w:r w:rsidRPr="00167F33">
              <w:rPr>
                <w:szCs w:val="22"/>
              </w:rPr>
              <w:t xml:space="preserve">, </w:t>
            </w:r>
            <w:r w:rsidRPr="00167F33">
              <w:rPr>
                <w:szCs w:val="22"/>
              </w:rPr>
              <w:lastRenderedPageBreak/>
              <w:t>arbitrated determinations under the code, and direct support paid to news businesses</w:t>
            </w:r>
            <w:r w:rsidR="008916D5">
              <w:rPr>
                <w:szCs w:val="22"/>
              </w:rPr>
              <w:t xml:space="preserve"> (with or without a cap)</w:t>
            </w:r>
            <w:r w:rsidRPr="00167F33">
              <w:rPr>
                <w:szCs w:val="22"/>
              </w:rPr>
              <w:t>.  </w:t>
            </w:r>
          </w:p>
        </w:tc>
        <w:tc>
          <w:tcPr>
            <w:tcW w:w="3116" w:type="dxa"/>
            <w:tcBorders>
              <w:top w:val="single" w:sz="6" w:space="0" w:color="auto"/>
              <w:left w:val="nil"/>
              <w:bottom w:val="single" w:sz="6" w:space="0" w:color="auto"/>
              <w:right w:val="nil"/>
            </w:tcBorders>
            <w:vAlign w:val="center"/>
            <w:hideMark/>
          </w:tcPr>
          <w:p w14:paraId="337CBA12" w14:textId="424C79F5" w:rsidR="006D7044" w:rsidRPr="00167F33" w:rsidRDefault="006D7044" w:rsidP="009D2536">
            <w:pPr>
              <w:ind w:right="113"/>
              <w:rPr>
                <w:szCs w:val="22"/>
              </w:rPr>
            </w:pPr>
            <w:r w:rsidRPr="00167F33">
              <w:rPr>
                <w:szCs w:val="22"/>
              </w:rPr>
              <w:lastRenderedPageBreak/>
              <w:t>Include commercial deals made with entities registered under the code</w:t>
            </w:r>
            <w:r w:rsidR="00337D05">
              <w:rPr>
                <w:szCs w:val="22"/>
              </w:rPr>
              <w:t xml:space="preserve"> or meeting similar </w:t>
            </w:r>
            <w:r w:rsidR="00337D05">
              <w:rPr>
                <w:szCs w:val="22"/>
              </w:rPr>
              <w:lastRenderedPageBreak/>
              <w:t>requirements</w:t>
            </w:r>
            <w:r w:rsidRPr="00167F33">
              <w:rPr>
                <w:szCs w:val="22"/>
              </w:rPr>
              <w:t xml:space="preserve">, </w:t>
            </w:r>
            <w:r w:rsidR="00EE267A">
              <w:rPr>
                <w:szCs w:val="22"/>
              </w:rPr>
              <w:t>arbitrated de</w:t>
            </w:r>
            <w:r w:rsidR="00691434">
              <w:rPr>
                <w:szCs w:val="22"/>
              </w:rPr>
              <w:t xml:space="preserve">terminations, </w:t>
            </w:r>
            <w:r w:rsidRPr="00167F33">
              <w:rPr>
                <w:szCs w:val="22"/>
              </w:rPr>
              <w:t>and direct support paid to news businesses</w:t>
            </w:r>
            <w:r w:rsidR="00E21CA1">
              <w:rPr>
                <w:szCs w:val="22"/>
              </w:rPr>
              <w:t xml:space="preserve"> (subject to </w:t>
            </w:r>
            <w:r w:rsidR="00BE607B">
              <w:rPr>
                <w:szCs w:val="22"/>
              </w:rPr>
              <w:t xml:space="preserve">a </w:t>
            </w:r>
            <w:r w:rsidR="00E21CA1">
              <w:rPr>
                <w:szCs w:val="22"/>
              </w:rPr>
              <w:t>cap)</w:t>
            </w:r>
            <w:r w:rsidRPr="00167F33">
              <w:rPr>
                <w:szCs w:val="22"/>
              </w:rPr>
              <w:t>.  </w:t>
            </w:r>
          </w:p>
        </w:tc>
      </w:tr>
      <w:tr w:rsidR="00902E41" w:rsidRPr="006D7044" w14:paraId="0CD0D14B" w14:textId="77777777" w:rsidTr="00015F8E">
        <w:trPr>
          <w:trHeight w:val="300"/>
        </w:trPr>
        <w:tc>
          <w:tcPr>
            <w:tcW w:w="1418" w:type="dxa"/>
            <w:tcBorders>
              <w:top w:val="single" w:sz="6" w:space="0" w:color="auto"/>
              <w:left w:val="nil"/>
              <w:bottom w:val="single" w:sz="6" w:space="0" w:color="auto"/>
              <w:right w:val="nil"/>
            </w:tcBorders>
            <w:vAlign w:val="center"/>
            <w:hideMark/>
          </w:tcPr>
          <w:p w14:paraId="04313ECA" w14:textId="77777777" w:rsidR="006D7044" w:rsidRPr="00167F33" w:rsidRDefault="006D7044" w:rsidP="006D7044">
            <w:pPr>
              <w:rPr>
                <w:szCs w:val="22"/>
              </w:rPr>
            </w:pPr>
            <w:r w:rsidRPr="00167F33">
              <w:rPr>
                <w:szCs w:val="22"/>
              </w:rPr>
              <w:lastRenderedPageBreak/>
              <w:t>Deduction rate  </w:t>
            </w:r>
          </w:p>
        </w:tc>
        <w:tc>
          <w:tcPr>
            <w:tcW w:w="4536" w:type="dxa"/>
            <w:tcBorders>
              <w:top w:val="single" w:sz="6" w:space="0" w:color="auto"/>
              <w:left w:val="nil"/>
              <w:bottom w:val="single" w:sz="6" w:space="0" w:color="auto"/>
              <w:right w:val="nil"/>
            </w:tcBorders>
            <w:hideMark/>
          </w:tcPr>
          <w:p w14:paraId="7042774A" w14:textId="571024CE" w:rsidR="006D7044" w:rsidRPr="00167F33" w:rsidRDefault="006D7044" w:rsidP="009D2536">
            <w:pPr>
              <w:numPr>
                <w:ilvl w:val="0"/>
                <w:numId w:val="22"/>
              </w:numPr>
              <w:ind w:right="113"/>
              <w:rPr>
                <w:szCs w:val="22"/>
              </w:rPr>
            </w:pPr>
            <w:r w:rsidRPr="00167F33">
              <w:rPr>
                <w:szCs w:val="22"/>
              </w:rPr>
              <w:t>1</w:t>
            </w:r>
            <w:r w:rsidR="004C4527">
              <w:rPr>
                <w:szCs w:val="22"/>
              </w:rPr>
              <w:t>5</w:t>
            </w:r>
            <w:r w:rsidRPr="00167F33">
              <w:rPr>
                <w:szCs w:val="22"/>
              </w:rPr>
              <w:t xml:space="preserve">0 per cent (assuming the </w:t>
            </w:r>
            <w:r w:rsidR="002B56FC">
              <w:rPr>
                <w:szCs w:val="22"/>
              </w:rPr>
              <w:t>consultation</w:t>
            </w:r>
            <w:r w:rsidR="002B56FC" w:rsidRPr="00167F33">
              <w:rPr>
                <w:szCs w:val="22"/>
              </w:rPr>
              <w:t xml:space="preserve"> </w:t>
            </w:r>
            <w:r w:rsidRPr="00167F33">
              <w:rPr>
                <w:szCs w:val="22"/>
              </w:rPr>
              <w:t>approaches for charge base and incentive rate).  </w:t>
            </w:r>
          </w:p>
          <w:p w14:paraId="40E73CA8" w14:textId="77777777" w:rsidR="006D7044" w:rsidRPr="00167F33" w:rsidRDefault="006D7044" w:rsidP="009D2536">
            <w:pPr>
              <w:numPr>
                <w:ilvl w:val="0"/>
                <w:numId w:val="23"/>
              </w:numPr>
              <w:ind w:right="113"/>
              <w:rPr>
                <w:szCs w:val="22"/>
              </w:rPr>
            </w:pPr>
            <w:r w:rsidRPr="00167F33">
              <w:rPr>
                <w:szCs w:val="22"/>
              </w:rPr>
              <w:t>Another rate based on stakeholder input on existing deals.   </w:t>
            </w:r>
          </w:p>
        </w:tc>
        <w:tc>
          <w:tcPr>
            <w:tcW w:w="3116" w:type="dxa"/>
            <w:tcBorders>
              <w:top w:val="single" w:sz="6" w:space="0" w:color="auto"/>
              <w:left w:val="nil"/>
              <w:bottom w:val="single" w:sz="6" w:space="0" w:color="auto"/>
              <w:right w:val="nil"/>
            </w:tcBorders>
            <w:vAlign w:val="center"/>
            <w:hideMark/>
          </w:tcPr>
          <w:p w14:paraId="020ECCBB" w14:textId="40B685A1" w:rsidR="006D7044" w:rsidRPr="00167F33" w:rsidRDefault="006D7044" w:rsidP="009D2536">
            <w:pPr>
              <w:ind w:right="113"/>
              <w:rPr>
                <w:szCs w:val="22"/>
              </w:rPr>
            </w:pPr>
            <w:r w:rsidRPr="00167F33">
              <w:rPr>
                <w:szCs w:val="22"/>
              </w:rPr>
              <w:t>1</w:t>
            </w:r>
            <w:r w:rsidR="004C4527">
              <w:rPr>
                <w:szCs w:val="22"/>
              </w:rPr>
              <w:t>5</w:t>
            </w:r>
            <w:r w:rsidRPr="00167F33">
              <w:rPr>
                <w:szCs w:val="22"/>
              </w:rPr>
              <w:t>0 per cent. </w:t>
            </w:r>
          </w:p>
        </w:tc>
      </w:tr>
    </w:tbl>
    <w:p w14:paraId="70D40DCD" w14:textId="77777777" w:rsidR="00B87E63" w:rsidRDefault="00B87E63" w:rsidP="00B87E63"/>
    <w:sectPr w:rsidR="00B87E63" w:rsidSect="00A96602">
      <w:headerReference w:type="even" r:id="rId19"/>
      <w:headerReference w:type="default" r:id="rId20"/>
      <w:footerReference w:type="even" r:id="rId21"/>
      <w:footerReference w:type="default" r:id="rId22"/>
      <w:headerReference w:type="first" r:id="rId23"/>
      <w:footerReference w:type="first" r:id="rId24"/>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0BDA5" w14:textId="77777777" w:rsidR="003F171F" w:rsidRDefault="003F171F">
      <w:pPr>
        <w:spacing w:before="0" w:after="0"/>
      </w:pPr>
      <w:r>
        <w:separator/>
      </w:r>
    </w:p>
  </w:endnote>
  <w:endnote w:type="continuationSeparator" w:id="0">
    <w:p w14:paraId="5F8B52F7" w14:textId="77777777" w:rsidR="003F171F" w:rsidRDefault="003F171F">
      <w:pPr>
        <w:spacing w:before="0" w:after="0"/>
      </w:pPr>
      <w:r>
        <w:continuationSeparator/>
      </w:r>
    </w:p>
  </w:endnote>
  <w:endnote w:type="continuationNotice" w:id="1">
    <w:p w14:paraId="721AD0C7" w14:textId="77777777" w:rsidR="003F171F" w:rsidRDefault="003F17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F52A"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5334" w14:textId="0F0F34A7" w:rsidR="009927E5" w:rsidRPr="008043EA" w:rsidRDefault="009927E5" w:rsidP="0009151A">
    <w:r w:rsidRPr="00742366">
      <w:rPr>
        <w:noProof/>
      </w:rPr>
      <w:drawing>
        <wp:anchor distT="0" distB="0" distL="114300" distR="114300" simplePos="0" relativeHeight="251658241" behindDoc="1" locked="1" layoutInCell="1" allowOverlap="1" wp14:anchorId="56CB1134" wp14:editId="475FE25D">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447BE7E5" wp14:editId="607C1B6C">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1450F0">
        <w:rPr>
          <w:noProof/>
        </w:rPr>
        <w:t>Contents</w:t>
      </w:r>
    </w:fldSimple>
    <w:r>
      <w:t xml:space="preserve"> | </w:t>
    </w:r>
    <w:r>
      <w:fldChar w:fldCharType="begin"/>
    </w:r>
    <w:r>
      <w:instrText xml:space="preserve"> PAGE   \* MERGEFORMAT </w:instrText>
    </w:r>
    <w:r>
      <w:fldChar w:fldCharType="separate"/>
    </w:r>
    <w:r>
      <w:t>1</w:t>
    </w:r>
    <w:r>
      <w:fldChar w:fldCharType="end"/>
    </w:r>
  </w:p>
  <w:p w14:paraId="34F2D0E7"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25CD"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E530" w14:textId="71456754" w:rsidR="00E81A40" w:rsidRPr="00E13E90" w:rsidRDefault="007D6EDB" w:rsidP="00E13E90">
    <w:pPr>
      <w:pStyle w:val="Footer"/>
    </w:pPr>
    <w:r w:rsidRPr="00742366">
      <w:drawing>
        <wp:anchor distT="0" distB="0" distL="114300" distR="114300" simplePos="0" relativeHeight="251658243" behindDoc="1" locked="1" layoutInCell="1" allowOverlap="1" wp14:anchorId="4D271876" wp14:editId="6FE23F48">
          <wp:simplePos x="0" y="0"/>
          <wp:positionH relativeFrom="margin">
            <wp:posOffset>5459095</wp:posOffset>
          </wp:positionH>
          <wp:positionV relativeFrom="page">
            <wp:posOffset>3280410</wp:posOffset>
          </wp:positionV>
          <wp:extent cx="7574280" cy="1043940"/>
          <wp:effectExtent l="7620" t="0" r="0" b="0"/>
          <wp:wrapNone/>
          <wp:docPr id="1410851320" name="Picture 141085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5A293E2" wp14:editId="59102023">
          <wp:extent cx="1324800" cy="201600"/>
          <wp:effectExtent l="0" t="0" r="0" b="8255"/>
          <wp:docPr id="398291822" name="Picture 39829182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E81A40">
      <w:tab/>
    </w:r>
    <w:fldSimple w:instr="STYLEREF  &quot;Heading 1&quot;  \* MERGEFORMAT">
      <w:r w:rsidR="000A7023">
        <w:t>Implementation of the News Bargaining Incentive</w:t>
      </w:r>
    </w:fldSimple>
    <w:r w:rsidR="00E81A40">
      <w:t xml:space="preserve"> | </w:t>
    </w:r>
    <w:r w:rsidR="00E81A40">
      <w:rPr>
        <w:noProof w:val="0"/>
      </w:rPr>
      <w:fldChar w:fldCharType="begin"/>
    </w:r>
    <w:r w:rsidR="00E81A40">
      <w:instrText xml:space="preserve"> PAGE   \* MERGEFORMAT </w:instrText>
    </w:r>
    <w:r w:rsidR="00E81A40">
      <w:rPr>
        <w:noProof w:val="0"/>
      </w:rPr>
      <w:fldChar w:fldCharType="separate"/>
    </w:r>
    <w:r w:rsidR="00E81A40">
      <w:rPr>
        <w:noProof w:val="0"/>
      </w:rPr>
      <w:t>3</w:t>
    </w:r>
    <w:r w:rsidR="00E81A4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E040"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E5A8" w14:textId="77777777" w:rsidR="003F171F" w:rsidRDefault="003F171F">
      <w:pPr>
        <w:spacing w:before="0" w:after="0"/>
      </w:pPr>
      <w:r>
        <w:separator/>
      </w:r>
    </w:p>
  </w:footnote>
  <w:footnote w:type="continuationSeparator" w:id="0">
    <w:p w14:paraId="045CAC48" w14:textId="77777777" w:rsidR="003F171F" w:rsidRDefault="003F171F">
      <w:pPr>
        <w:spacing w:before="0" w:after="0"/>
      </w:pPr>
      <w:r>
        <w:continuationSeparator/>
      </w:r>
    </w:p>
  </w:footnote>
  <w:footnote w:type="continuationNotice" w:id="1">
    <w:p w14:paraId="1DBDADB6" w14:textId="77777777" w:rsidR="003F171F" w:rsidRDefault="003F171F">
      <w:pPr>
        <w:spacing w:before="0" w:after="0"/>
      </w:pPr>
    </w:p>
  </w:footnote>
  <w:footnote w:id="2">
    <w:p w14:paraId="5983CFFF" w14:textId="0FB19857" w:rsidR="0016763A" w:rsidRDefault="0016763A" w:rsidP="0016763A">
      <w:pPr>
        <w:pStyle w:val="FootnoteText"/>
        <w:ind w:left="0" w:firstLine="0"/>
      </w:pPr>
      <w:r>
        <w:rPr>
          <w:rStyle w:val="FootnoteReference"/>
        </w:rPr>
        <w:footnoteRef/>
      </w:r>
      <w:r>
        <w:t xml:space="preserve"> </w:t>
      </w:r>
      <w:hyperlink r:id="rId1" w:history="1">
        <w:r w:rsidRPr="00FC73FB">
          <w:rPr>
            <w:rStyle w:val="Hyperlink"/>
          </w:rPr>
          <w:t>https://www.accc.gov.au/inquiries-and-consultations/finalised-inquiries/digital-platforms-inquiry-2017-19/final-report-and-executive-summary</w:t>
        </w:r>
      </w:hyperlink>
    </w:p>
  </w:footnote>
  <w:footnote w:id="3">
    <w:p w14:paraId="7A368C7D" w14:textId="3E16089E" w:rsidR="00056CA5" w:rsidRDefault="00056CA5">
      <w:pPr>
        <w:pStyle w:val="FootnoteText"/>
      </w:pPr>
      <w:r>
        <w:rPr>
          <w:rStyle w:val="FootnoteReference"/>
        </w:rPr>
        <w:footnoteRef/>
      </w:r>
      <w:r>
        <w:t xml:space="preserve"> </w:t>
      </w:r>
      <w:hyperlink r:id="rId2" w:history="1">
        <w:r w:rsidR="0027290B" w:rsidRPr="00BC1807">
          <w:rPr>
            <w:rStyle w:val="Hyperlink"/>
          </w:rPr>
          <w:t>https://treasury.gov.au/publication/p2022-343549</w:t>
        </w:r>
      </w:hyperlink>
      <w:r w:rsidR="0027290B">
        <w:t xml:space="preserve"> </w:t>
      </w:r>
    </w:p>
  </w:footnote>
  <w:footnote w:id="4">
    <w:p w14:paraId="049DEB9C" w14:textId="6C90871E" w:rsidR="004E0166" w:rsidRDefault="004E0166" w:rsidP="000D76B9">
      <w:pPr>
        <w:pStyle w:val="FootnoteText"/>
        <w:ind w:left="0" w:firstLine="0"/>
      </w:pPr>
      <w:r>
        <w:rPr>
          <w:rStyle w:val="FootnoteReference"/>
        </w:rPr>
        <w:footnoteRef/>
      </w:r>
      <w:r w:rsidR="000D76B9">
        <w:t xml:space="preserve"> </w:t>
      </w:r>
      <w:hyperlink r:id="rId3" w:history="1">
        <w:r w:rsidR="000D76B9" w:rsidRPr="00060715">
          <w:rPr>
            <w:rStyle w:val="Hyperlink"/>
          </w:rPr>
          <w:t>https://ministers.treasury.gov.au/ministers/stephen-jones-2022/media-releases/albanese-government-establish-news-bargaining-incentive</w:t>
        </w:r>
      </w:hyperlink>
      <w:r w:rsidR="000D76B9">
        <w:t xml:space="preserve"> </w:t>
      </w:r>
    </w:p>
  </w:footnote>
  <w:footnote w:id="5">
    <w:p w14:paraId="19FB702B" w14:textId="3C1145ED" w:rsidR="00D325E1" w:rsidRDefault="00D325E1">
      <w:pPr>
        <w:pStyle w:val="FootnoteText"/>
      </w:pPr>
      <w:r>
        <w:rPr>
          <w:rStyle w:val="FootnoteReference"/>
        </w:rPr>
        <w:footnoteRef/>
      </w:r>
      <w:r>
        <w:t xml:space="preserve"> </w:t>
      </w:r>
      <w:hyperlink r:id="rId4" w:history="1">
        <w:r w:rsidRPr="00060715">
          <w:rPr>
            <w:rStyle w:val="Hyperlink"/>
          </w:rPr>
          <w:t>https://www.infrastructure.gov.au/media-communications-arts/news-map</w:t>
        </w:r>
      </w:hyperlink>
      <w:r>
        <w:t xml:space="preserve"> </w:t>
      </w:r>
    </w:p>
  </w:footnote>
  <w:footnote w:id="6">
    <w:p w14:paraId="409CA382" w14:textId="18A0187C" w:rsidR="00D3526B" w:rsidRDefault="00D3526B" w:rsidP="0032514E">
      <w:pPr>
        <w:pStyle w:val="FootnoteText"/>
        <w:ind w:left="113" w:hanging="113"/>
      </w:pPr>
      <w:r>
        <w:rPr>
          <w:rStyle w:val="FootnoteReference"/>
        </w:rPr>
        <w:footnoteRef/>
      </w:r>
      <w:r>
        <w:t xml:space="preserve"> </w:t>
      </w:r>
      <w:hyperlink r:id="rId5" w:history="1">
        <w:r w:rsidR="00AB7EC7" w:rsidRPr="00AB7EC7">
          <w:rPr>
            <w:rStyle w:val="Hyperlink"/>
          </w:rPr>
          <w:t xml:space="preserve">Federal Register of </w:t>
        </w:r>
        <w:r w:rsidR="00775F54">
          <w:rPr>
            <w:rStyle w:val="Hyperlink"/>
          </w:rPr>
          <w:t xml:space="preserve">legislation </w:t>
        </w:r>
        <w:r w:rsidR="000C201E">
          <w:rPr>
            <w:rStyle w:val="Hyperlink"/>
          </w:rPr>
          <w:t xml:space="preserve">– Online Safety Act 2021 </w:t>
        </w:r>
        <w:r w:rsidR="00AB7EC7" w:rsidRPr="00AB7EC7">
          <w:rPr>
            <w:rStyle w:val="Hyperlink"/>
          </w:rPr>
          <w:t>~https://www.legislation.gov.au/C2021A00076/latest/text</w:t>
        </w:r>
      </w:hyperlink>
    </w:p>
  </w:footnote>
  <w:footnote w:id="7">
    <w:p w14:paraId="3971BCE2" w14:textId="1D8DA2CB" w:rsidR="004066D1" w:rsidRDefault="004066D1" w:rsidP="0032514E">
      <w:pPr>
        <w:pStyle w:val="FootnoteText"/>
        <w:ind w:left="113" w:hanging="113"/>
      </w:pPr>
      <w:r>
        <w:rPr>
          <w:rStyle w:val="FootnoteReference"/>
        </w:rPr>
        <w:footnoteRef/>
      </w:r>
      <w:r>
        <w:t xml:space="preserve"> </w:t>
      </w:r>
      <w:r w:rsidR="00C7155B" w:rsidRPr="00C7155B">
        <w:t>A statutory review of the Online Safety Act 2021 was completed in 2024 recommending the current definitions of the online industry sections are simplified.</w:t>
      </w:r>
    </w:p>
  </w:footnote>
  <w:footnote w:id="8">
    <w:p w14:paraId="7CF101C1" w14:textId="3939EFA7" w:rsidR="00034ED2" w:rsidRDefault="00034ED2">
      <w:pPr>
        <w:pStyle w:val="FootnoteText"/>
      </w:pPr>
      <w:r>
        <w:rPr>
          <w:rStyle w:val="FootnoteReference"/>
        </w:rPr>
        <w:footnoteRef/>
      </w:r>
      <w:r>
        <w:t xml:space="preserve"> </w:t>
      </w:r>
      <w:hyperlink r:id="rId6" w:history="1">
        <w:r w:rsidR="004701BA">
          <w:rPr>
            <w:rStyle w:val="Hyperlink"/>
          </w:rPr>
          <w:t>Schedule 6- Internet Search Engine Services Online Safety Code Class 1A and Class 2B [PDF 267KB].</w:t>
        </w:r>
      </w:hyperlink>
      <w:r w:rsidR="00C756D5">
        <w:t xml:space="preserve"> </w:t>
      </w:r>
      <w:r w:rsidR="000E141F">
        <w:t xml:space="preserve"> </w:t>
      </w:r>
    </w:p>
  </w:footnote>
  <w:footnote w:id="9">
    <w:p w14:paraId="3F8D2132" w14:textId="2B7F33B5" w:rsidR="00E72930" w:rsidRDefault="00E72930" w:rsidP="00525766">
      <w:pPr>
        <w:pStyle w:val="FootnoteText"/>
        <w:ind w:left="0" w:firstLine="0"/>
      </w:pPr>
      <w:r>
        <w:rPr>
          <w:rStyle w:val="FootnoteReference"/>
        </w:rPr>
        <w:footnoteRef/>
      </w:r>
      <w:r>
        <w:t xml:space="preserve"> </w:t>
      </w:r>
      <w:r w:rsidR="001A60E9">
        <w:t>News Media and Digital Platforms Mandatory Bargaining Code</w:t>
      </w:r>
      <w:r w:rsidR="00792DE4">
        <w:t>, The Code’s first year of operation (November 2022)</w:t>
      </w:r>
      <w:r w:rsidR="003A546E">
        <w:t>,</w:t>
      </w:r>
      <w:r w:rsidR="00792DE4">
        <w:t xml:space="preserve"> </w:t>
      </w:r>
      <w:hyperlink r:id="rId7" w:history="1">
        <w:r w:rsidR="000E141F" w:rsidRPr="00D04706">
          <w:rPr>
            <w:rStyle w:val="Hyperlink"/>
          </w:rPr>
          <w:t>https://treasury.gov.au/publication/p2022-343549</w:t>
        </w:r>
      </w:hyperlink>
      <w:r w:rsidR="007F707D">
        <w:t xml:space="preserve"> </w:t>
      </w:r>
    </w:p>
  </w:footnote>
  <w:footnote w:id="10">
    <w:p w14:paraId="569A2FF5" w14:textId="5D71022C" w:rsidR="00556D25" w:rsidRDefault="00556D25" w:rsidP="00E81D0F">
      <w:pPr>
        <w:pStyle w:val="FootnoteText"/>
        <w:ind w:left="0" w:firstLine="0"/>
      </w:pPr>
      <w:r>
        <w:rPr>
          <w:rStyle w:val="FootnoteReference"/>
        </w:rPr>
        <w:footnoteRef/>
      </w:r>
      <w:r>
        <w:t xml:space="preserve"> See the </w:t>
      </w:r>
      <w:r w:rsidR="003A546E">
        <w:t xml:space="preserve">May 2022 </w:t>
      </w:r>
      <w:r>
        <w:t>report for the Judith Neilson Institute</w:t>
      </w:r>
      <w:r w:rsidR="00A040C5">
        <w:t>:</w:t>
      </w:r>
      <w:r w:rsidR="003A546E">
        <w:t xml:space="preserve"> </w:t>
      </w:r>
      <w:hyperlink r:id="rId8" w:history="1">
        <w:r w:rsidR="00CA1AF4" w:rsidRPr="00CA1AF4">
          <w:rPr>
            <w:rStyle w:val="Hyperlink"/>
          </w:rPr>
          <w:t>Instruments and objectives; explaining the News Media Bargaining Code [PDF 807KB].</w:t>
        </w:r>
      </w:hyperlink>
    </w:p>
  </w:footnote>
  <w:footnote w:id="11">
    <w:p w14:paraId="0DF57192" w14:textId="75081FFD" w:rsidR="00CB657D" w:rsidRDefault="00CB657D" w:rsidP="0032514E">
      <w:pPr>
        <w:pStyle w:val="FootnoteText"/>
        <w:ind w:left="170" w:hanging="170"/>
      </w:pPr>
      <w:r>
        <w:rPr>
          <w:rStyle w:val="FootnoteReference"/>
        </w:rPr>
        <w:footnoteRef/>
      </w:r>
      <w:r>
        <w:t xml:space="preserve"> </w:t>
      </w:r>
      <w:r w:rsidR="00464C40">
        <w:t xml:space="preserve">Under these tests </w:t>
      </w:r>
      <w:r w:rsidR="00464C40" w:rsidRPr="00464C40">
        <w:t xml:space="preserve">the relevant news business does not need to be Australian-owned or Australia-headquartered to </w:t>
      </w:r>
      <w:r w:rsidR="00464C40">
        <w:t xml:space="preserve">be eligible for registration or deals. </w:t>
      </w:r>
    </w:p>
  </w:footnote>
  <w:footnote w:id="12">
    <w:p w14:paraId="079551A2" w14:textId="4A30DB91" w:rsidR="00E43124" w:rsidRDefault="00E43124">
      <w:pPr>
        <w:pStyle w:val="FootnoteText"/>
      </w:pPr>
      <w:r>
        <w:rPr>
          <w:rStyle w:val="FootnoteReference"/>
        </w:rPr>
        <w:footnoteRef/>
      </w:r>
      <w:r>
        <w:t xml:space="preserve"> </w:t>
      </w:r>
      <w:r w:rsidR="002D15F2" w:rsidRPr="00A06E4A">
        <w:rPr>
          <w:i/>
        </w:rPr>
        <w:t>Competition and Consumer Act 20</w:t>
      </w:r>
      <w:r w:rsidR="00BA6209" w:rsidRPr="00A06E4A">
        <w:rPr>
          <w:i/>
        </w:rPr>
        <w:t>10</w:t>
      </w:r>
      <w:r w:rsidR="00BA6209">
        <w:t>, s</w:t>
      </w:r>
      <w:r w:rsidR="002D15F2">
        <w:t>52A</w:t>
      </w:r>
      <w:r w:rsidR="00BA6209">
        <w:t>.</w:t>
      </w:r>
    </w:p>
  </w:footnote>
  <w:footnote w:id="13">
    <w:p w14:paraId="55FF02A6" w14:textId="4906A279" w:rsidR="00A765B0" w:rsidRDefault="00A765B0">
      <w:pPr>
        <w:pStyle w:val="FootnoteText"/>
      </w:pPr>
      <w:r>
        <w:rPr>
          <w:rStyle w:val="FootnoteReference"/>
        </w:rPr>
        <w:footnoteRef/>
      </w:r>
      <w:r>
        <w:t xml:space="preserve"> </w:t>
      </w:r>
      <w:hyperlink r:id="rId9">
        <w:r w:rsidRPr="4C4F552D">
          <w:rPr>
            <w:rStyle w:val="Hyperlink"/>
          </w:rPr>
          <w:t>https://treasury.gov.au/publication/p2022-343549</w:t>
        </w:r>
      </w:hyperlink>
    </w:p>
  </w:footnote>
  <w:footnote w:id="14">
    <w:p w14:paraId="6A0B9D42" w14:textId="636F6A95" w:rsidR="003E6584" w:rsidRDefault="003E6584" w:rsidP="0032514E">
      <w:pPr>
        <w:pStyle w:val="FootnoteText"/>
        <w:ind w:left="170" w:hanging="170"/>
      </w:pPr>
      <w:r>
        <w:rPr>
          <w:rStyle w:val="FootnoteReference"/>
        </w:rPr>
        <w:footnoteRef/>
      </w:r>
      <w:r>
        <w:t xml:space="preserve"> </w:t>
      </w:r>
      <w:hyperlink r:id="rId10" w:history="1">
        <w:r w:rsidR="00176248" w:rsidRPr="00461AFA">
          <w:rPr>
            <w:rStyle w:val="Hyperlink"/>
          </w:rPr>
          <w:t>https://www.accc.gov.au/by-industry/digital-platforms-and-services/news-media-bargaining-code/news-media-bargaining-code</w:t>
        </w:r>
      </w:hyperlink>
      <w:r w:rsidR="00176248">
        <w:t xml:space="preserve"> </w:t>
      </w:r>
    </w:p>
  </w:footnote>
  <w:footnote w:id="15">
    <w:p w14:paraId="36864CBC" w14:textId="4D565A79" w:rsidR="00E821CE" w:rsidRDefault="00E821CE">
      <w:pPr>
        <w:pStyle w:val="FootnoteText"/>
      </w:pPr>
      <w:r>
        <w:rPr>
          <w:rStyle w:val="FootnoteReference"/>
        </w:rPr>
        <w:footnoteRef/>
      </w:r>
      <w:r>
        <w:t xml:space="preserve"> </w:t>
      </w:r>
      <w:hyperlink r:id="rId11" w:history="1">
        <w:r w:rsidR="00176248" w:rsidRPr="00461AFA">
          <w:rPr>
            <w:rStyle w:val="Hyperlink"/>
          </w:rPr>
          <w:t>https://www.accc.gov.au/public-registers/class-exemptions-register/collective-bargaining-class-exemption-0</w:t>
        </w:r>
      </w:hyperlink>
      <w:r w:rsidR="0017624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7B90"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52F7"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4FF6"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21D0" w14:textId="29E98299" w:rsidR="00E81A40" w:rsidRPr="00963E8D" w:rsidRDefault="007D6EDB" w:rsidP="00963E8D">
    <w:pPr>
      <w:pStyle w:val="Header"/>
    </w:pPr>
    <w:r>
      <w:rPr>
        <w:noProof/>
      </w:rPr>
      <w:drawing>
        <wp:anchor distT="0" distB="0" distL="114300" distR="114300" simplePos="0" relativeHeight="251658242" behindDoc="1" locked="1" layoutInCell="1" allowOverlap="1" wp14:anchorId="25A02518" wp14:editId="0BBBDF5E">
          <wp:simplePos x="0" y="0"/>
          <wp:positionH relativeFrom="page">
            <wp:align>center</wp:align>
          </wp:positionH>
          <wp:positionV relativeFrom="page">
            <wp:align>top</wp:align>
          </wp:positionV>
          <wp:extent cx="7570800" cy="1044000"/>
          <wp:effectExtent l="0" t="0" r="0" b="3810"/>
          <wp:wrapNone/>
          <wp:docPr id="228380251" name="Picture 22838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218E"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56C"/>
    <w:multiLevelType w:val="multilevel"/>
    <w:tmpl w:val="EABE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F4522D"/>
    <w:multiLevelType w:val="multilevel"/>
    <w:tmpl w:val="9B24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D1570D"/>
    <w:multiLevelType w:val="multilevel"/>
    <w:tmpl w:val="9BB8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900416"/>
    <w:multiLevelType w:val="multilevel"/>
    <w:tmpl w:val="04A0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C4E5D"/>
    <w:multiLevelType w:val="multilevel"/>
    <w:tmpl w:val="D10E9CF6"/>
    <w:numStyleLink w:val="OneLevelList"/>
  </w:abstractNum>
  <w:abstractNum w:abstractNumId="7" w15:restartNumberingAfterBreak="0">
    <w:nsid w:val="17D7591B"/>
    <w:multiLevelType w:val="multilevel"/>
    <w:tmpl w:val="5AB2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9" w15:restartNumberingAfterBreak="0">
    <w:nsid w:val="192C5F34"/>
    <w:multiLevelType w:val="multilevel"/>
    <w:tmpl w:val="19E0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2601EF"/>
    <w:multiLevelType w:val="multilevel"/>
    <w:tmpl w:val="B7F4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5D2286"/>
    <w:multiLevelType w:val="multilevel"/>
    <w:tmpl w:val="54CA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5E031C"/>
    <w:multiLevelType w:val="multilevel"/>
    <w:tmpl w:val="D432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2C7193"/>
    <w:multiLevelType w:val="multilevel"/>
    <w:tmpl w:val="CA56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D27309"/>
    <w:multiLevelType w:val="multilevel"/>
    <w:tmpl w:val="F5BE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AA4118"/>
    <w:multiLevelType w:val="multilevel"/>
    <w:tmpl w:val="0252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0F690E"/>
    <w:multiLevelType w:val="multilevel"/>
    <w:tmpl w:val="342E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3D115C"/>
    <w:multiLevelType w:val="multilevel"/>
    <w:tmpl w:val="4970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0D2021"/>
    <w:multiLevelType w:val="multilevel"/>
    <w:tmpl w:val="72F8140E"/>
    <w:numStyleLink w:val="OutlineList"/>
  </w:abstractNum>
  <w:abstractNum w:abstractNumId="23" w15:restartNumberingAfterBreak="0">
    <w:nsid w:val="52CE5CF6"/>
    <w:multiLevelType w:val="multilevel"/>
    <w:tmpl w:val="22A8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E414D"/>
    <w:multiLevelType w:val="multilevel"/>
    <w:tmpl w:val="ADC6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DD2E85"/>
    <w:multiLevelType w:val="multilevel"/>
    <w:tmpl w:val="9F84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3278C9"/>
    <w:multiLevelType w:val="multilevel"/>
    <w:tmpl w:val="EF88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94187A"/>
    <w:multiLevelType w:val="multilevel"/>
    <w:tmpl w:val="870A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D86777"/>
    <w:multiLevelType w:val="multilevel"/>
    <w:tmpl w:val="0EDE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E15704"/>
    <w:multiLevelType w:val="multilevel"/>
    <w:tmpl w:val="F440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F153A3"/>
    <w:multiLevelType w:val="multilevel"/>
    <w:tmpl w:val="AD4C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142C66"/>
    <w:multiLevelType w:val="multilevel"/>
    <w:tmpl w:val="EA70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5644AD"/>
    <w:multiLevelType w:val="multilevel"/>
    <w:tmpl w:val="CBEA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B97F64"/>
    <w:multiLevelType w:val="multilevel"/>
    <w:tmpl w:val="F44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8C22D0"/>
    <w:multiLevelType w:val="multilevel"/>
    <w:tmpl w:val="6BC0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A4029C"/>
    <w:multiLevelType w:val="multilevel"/>
    <w:tmpl w:val="A150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6B5224"/>
    <w:multiLevelType w:val="multilevel"/>
    <w:tmpl w:val="B8A89FE0"/>
    <w:lvl w:ilvl="0">
      <w:start w:val="1"/>
      <w:numFmt w:val="bullet"/>
      <w:pStyle w:val="Bullet"/>
      <w:lvlText w:val=""/>
      <w:lvlJc w:val="left"/>
      <w:pPr>
        <w:tabs>
          <w:tab w:val="num" w:pos="520"/>
        </w:tabs>
        <w:ind w:left="520" w:hanging="520"/>
      </w:pPr>
      <w:rPr>
        <w:rFonts w:ascii="Symbol" w:hAnsi="Symbol" w:hint="default"/>
        <w:color w:val="auto"/>
      </w:rPr>
    </w:lvl>
    <w:lvl w:ilvl="1">
      <w:start w:val="1"/>
      <w:numFmt w:val="bullet"/>
      <w:lvlText w:val="–"/>
      <w:lvlJc w:val="left"/>
      <w:pPr>
        <w:tabs>
          <w:tab w:val="num" w:pos="1087"/>
        </w:tabs>
        <w:ind w:left="1087" w:hanging="520"/>
      </w:pPr>
      <w:rPr>
        <w:rFonts w:ascii="Times New Roman" w:hAnsi="Times New Roman" w:cs="Times New Roman"/>
      </w:rPr>
    </w:lvl>
    <w:lvl w:ilvl="2">
      <w:start w:val="1"/>
      <w:numFmt w:val="bullet"/>
      <w:lvlText w:val=":"/>
      <w:lvlJc w:val="left"/>
      <w:pPr>
        <w:tabs>
          <w:tab w:val="num" w:pos="4116"/>
        </w:tabs>
        <w:ind w:left="4116" w:hanging="520"/>
      </w:pPr>
      <w:rPr>
        <w:rFonts w:ascii="Times New Roman" w:hAnsi="Times New Roman" w:cs="Times New Roman"/>
      </w:rPr>
    </w:lvl>
    <w:lvl w:ilvl="3">
      <w:start w:val="1"/>
      <w:numFmt w:val="decimal"/>
      <w:lvlText w:val="(%4)"/>
      <w:lvlJc w:val="left"/>
      <w:pPr>
        <w:ind w:left="3996" w:hanging="360"/>
      </w:pPr>
    </w:lvl>
    <w:lvl w:ilvl="4">
      <w:start w:val="1"/>
      <w:numFmt w:val="lowerLetter"/>
      <w:lvlText w:val="(%5)"/>
      <w:lvlJc w:val="left"/>
      <w:pPr>
        <w:ind w:left="4356" w:hanging="360"/>
      </w:pPr>
    </w:lvl>
    <w:lvl w:ilvl="5">
      <w:start w:val="1"/>
      <w:numFmt w:val="lowerRoman"/>
      <w:lvlText w:val="(%6)"/>
      <w:lvlJc w:val="left"/>
      <w:pPr>
        <w:ind w:left="4716" w:hanging="360"/>
      </w:pPr>
    </w:lvl>
    <w:lvl w:ilvl="6">
      <w:start w:val="1"/>
      <w:numFmt w:val="decimal"/>
      <w:lvlText w:val="%7."/>
      <w:lvlJc w:val="left"/>
      <w:pPr>
        <w:ind w:left="5076" w:hanging="360"/>
      </w:pPr>
    </w:lvl>
    <w:lvl w:ilvl="7">
      <w:start w:val="1"/>
      <w:numFmt w:val="lowerLetter"/>
      <w:lvlText w:val="%8."/>
      <w:lvlJc w:val="left"/>
      <w:pPr>
        <w:ind w:left="5436" w:hanging="360"/>
      </w:pPr>
    </w:lvl>
    <w:lvl w:ilvl="8">
      <w:start w:val="1"/>
      <w:numFmt w:val="lowerRoman"/>
      <w:lvlText w:val="%9."/>
      <w:lvlJc w:val="left"/>
      <w:pPr>
        <w:ind w:left="5796" w:hanging="360"/>
      </w:pPr>
    </w:lvl>
  </w:abstractNum>
  <w:num w:numId="1" w16cid:durableId="1220290535">
    <w:abstractNumId w:val="13"/>
  </w:num>
  <w:num w:numId="2" w16cid:durableId="1706755449">
    <w:abstractNumId w:val="1"/>
  </w:num>
  <w:num w:numId="3" w16cid:durableId="1834367553">
    <w:abstractNumId w:val="15"/>
  </w:num>
  <w:num w:numId="4" w16cid:durableId="223613474">
    <w:abstractNumId w:val="3"/>
  </w:num>
  <w:num w:numId="5" w16cid:durableId="1777865357">
    <w:abstractNumId w:val="14"/>
  </w:num>
  <w:num w:numId="6" w16cid:durableId="512577066">
    <w:abstractNumId w:val="13"/>
  </w:num>
  <w:num w:numId="7" w16cid:durableId="1133983262">
    <w:abstractNumId w:val="14"/>
  </w:num>
  <w:num w:numId="8" w16cid:durableId="1558320821">
    <w:abstractNumId w:val="8"/>
  </w:num>
  <w:num w:numId="9" w16cid:durableId="818570052">
    <w:abstractNumId w:val="6"/>
  </w:num>
  <w:num w:numId="10" w16cid:durableId="144929880">
    <w:abstractNumId w:val="22"/>
  </w:num>
  <w:num w:numId="11" w16cid:durableId="536553998">
    <w:abstractNumId w:val="12"/>
  </w:num>
  <w:num w:numId="12" w16cid:durableId="898395210">
    <w:abstractNumId w:val="36"/>
  </w:num>
  <w:num w:numId="13" w16cid:durableId="901451878">
    <w:abstractNumId w:val="4"/>
  </w:num>
  <w:num w:numId="14" w16cid:durableId="2071146335">
    <w:abstractNumId w:val="33"/>
  </w:num>
  <w:num w:numId="15" w16cid:durableId="1720931210">
    <w:abstractNumId w:val="21"/>
  </w:num>
  <w:num w:numId="16" w16cid:durableId="1265335330">
    <w:abstractNumId w:val="28"/>
  </w:num>
  <w:num w:numId="17" w16cid:durableId="284313843">
    <w:abstractNumId w:val="23"/>
  </w:num>
  <w:num w:numId="18" w16cid:durableId="323506721">
    <w:abstractNumId w:val="35"/>
  </w:num>
  <w:num w:numId="19" w16cid:durableId="1678456385">
    <w:abstractNumId w:val="31"/>
  </w:num>
  <w:num w:numId="20" w16cid:durableId="1505971412">
    <w:abstractNumId w:val="24"/>
  </w:num>
  <w:num w:numId="21" w16cid:durableId="33043133">
    <w:abstractNumId w:val="2"/>
  </w:num>
  <w:num w:numId="22" w16cid:durableId="1871844042">
    <w:abstractNumId w:val="9"/>
  </w:num>
  <w:num w:numId="23" w16cid:durableId="56899427">
    <w:abstractNumId w:val="19"/>
  </w:num>
  <w:num w:numId="24" w16cid:durableId="1740130365">
    <w:abstractNumId w:val="7"/>
  </w:num>
  <w:num w:numId="25" w16cid:durableId="775059154">
    <w:abstractNumId w:val="0"/>
  </w:num>
  <w:num w:numId="26" w16cid:durableId="773133697">
    <w:abstractNumId w:val="17"/>
  </w:num>
  <w:num w:numId="27" w16cid:durableId="1732387196">
    <w:abstractNumId w:val="32"/>
  </w:num>
  <w:num w:numId="28" w16cid:durableId="153952954">
    <w:abstractNumId w:val="30"/>
  </w:num>
  <w:num w:numId="29" w16cid:durableId="1291786845">
    <w:abstractNumId w:val="25"/>
  </w:num>
  <w:num w:numId="30" w16cid:durableId="971522232">
    <w:abstractNumId w:val="34"/>
  </w:num>
  <w:num w:numId="31" w16cid:durableId="374163038">
    <w:abstractNumId w:val="26"/>
  </w:num>
  <w:num w:numId="32" w16cid:durableId="1061518792">
    <w:abstractNumId w:val="20"/>
  </w:num>
  <w:num w:numId="33" w16cid:durableId="801078541">
    <w:abstractNumId w:val="10"/>
  </w:num>
  <w:num w:numId="34" w16cid:durableId="1751536248">
    <w:abstractNumId w:val="11"/>
  </w:num>
  <w:num w:numId="35" w16cid:durableId="1112941668">
    <w:abstractNumId w:val="18"/>
  </w:num>
  <w:num w:numId="36" w16cid:durableId="2137795686">
    <w:abstractNumId w:val="29"/>
  </w:num>
  <w:num w:numId="37" w16cid:durableId="374306520">
    <w:abstractNumId w:val="36"/>
  </w:num>
  <w:num w:numId="38" w16cid:durableId="1965696904">
    <w:abstractNumId w:val="27"/>
  </w:num>
  <w:num w:numId="39" w16cid:durableId="23485379">
    <w:abstractNumId w:val="16"/>
  </w:num>
  <w:num w:numId="40" w16cid:durableId="180972662">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10"/>
    <w:rsid w:val="00000020"/>
    <w:rsid w:val="00000100"/>
    <w:rsid w:val="00000230"/>
    <w:rsid w:val="0000037D"/>
    <w:rsid w:val="000003AA"/>
    <w:rsid w:val="000003DC"/>
    <w:rsid w:val="000004E5"/>
    <w:rsid w:val="0000059A"/>
    <w:rsid w:val="00000717"/>
    <w:rsid w:val="000007C3"/>
    <w:rsid w:val="00000B6D"/>
    <w:rsid w:val="00000C5D"/>
    <w:rsid w:val="00000E6C"/>
    <w:rsid w:val="000010AA"/>
    <w:rsid w:val="000011AD"/>
    <w:rsid w:val="000011F6"/>
    <w:rsid w:val="0000155A"/>
    <w:rsid w:val="000015EF"/>
    <w:rsid w:val="0000179C"/>
    <w:rsid w:val="000017CE"/>
    <w:rsid w:val="000018C5"/>
    <w:rsid w:val="00001ABD"/>
    <w:rsid w:val="00001B47"/>
    <w:rsid w:val="00001C54"/>
    <w:rsid w:val="00001F14"/>
    <w:rsid w:val="00001FEA"/>
    <w:rsid w:val="00002014"/>
    <w:rsid w:val="00002666"/>
    <w:rsid w:val="0000271F"/>
    <w:rsid w:val="00002A18"/>
    <w:rsid w:val="00002A95"/>
    <w:rsid w:val="00002C7A"/>
    <w:rsid w:val="00002C85"/>
    <w:rsid w:val="00002D0A"/>
    <w:rsid w:val="00002DF6"/>
    <w:rsid w:val="00002F43"/>
    <w:rsid w:val="00003019"/>
    <w:rsid w:val="000032FB"/>
    <w:rsid w:val="00003672"/>
    <w:rsid w:val="000039F0"/>
    <w:rsid w:val="00003A41"/>
    <w:rsid w:val="00003B98"/>
    <w:rsid w:val="00003CEA"/>
    <w:rsid w:val="00003DB8"/>
    <w:rsid w:val="00003EB1"/>
    <w:rsid w:val="00004040"/>
    <w:rsid w:val="00004041"/>
    <w:rsid w:val="0000424C"/>
    <w:rsid w:val="000042F1"/>
    <w:rsid w:val="000044BE"/>
    <w:rsid w:val="000045E9"/>
    <w:rsid w:val="00004743"/>
    <w:rsid w:val="00004946"/>
    <w:rsid w:val="00004E84"/>
    <w:rsid w:val="00004FC0"/>
    <w:rsid w:val="00005076"/>
    <w:rsid w:val="00005178"/>
    <w:rsid w:val="0000589D"/>
    <w:rsid w:val="0000597C"/>
    <w:rsid w:val="00005984"/>
    <w:rsid w:val="000059E4"/>
    <w:rsid w:val="00005BF8"/>
    <w:rsid w:val="00005C07"/>
    <w:rsid w:val="00005D75"/>
    <w:rsid w:val="00005DC6"/>
    <w:rsid w:val="00005FDA"/>
    <w:rsid w:val="00006161"/>
    <w:rsid w:val="0000620D"/>
    <w:rsid w:val="00006263"/>
    <w:rsid w:val="0000627F"/>
    <w:rsid w:val="00006396"/>
    <w:rsid w:val="00006585"/>
    <w:rsid w:val="00006596"/>
    <w:rsid w:val="000065B4"/>
    <w:rsid w:val="000065B5"/>
    <w:rsid w:val="000066EA"/>
    <w:rsid w:val="000067D2"/>
    <w:rsid w:val="00006844"/>
    <w:rsid w:val="00006866"/>
    <w:rsid w:val="0000691F"/>
    <w:rsid w:val="00006923"/>
    <w:rsid w:val="000069E8"/>
    <w:rsid w:val="00006B77"/>
    <w:rsid w:val="00006B92"/>
    <w:rsid w:val="00006D3F"/>
    <w:rsid w:val="00007100"/>
    <w:rsid w:val="0000715D"/>
    <w:rsid w:val="000071AB"/>
    <w:rsid w:val="000071C8"/>
    <w:rsid w:val="00007365"/>
    <w:rsid w:val="000073DE"/>
    <w:rsid w:val="00007413"/>
    <w:rsid w:val="000074A5"/>
    <w:rsid w:val="000076AC"/>
    <w:rsid w:val="000077F4"/>
    <w:rsid w:val="0000784A"/>
    <w:rsid w:val="00007A84"/>
    <w:rsid w:val="00007AD5"/>
    <w:rsid w:val="00007B49"/>
    <w:rsid w:val="00007CE7"/>
    <w:rsid w:val="00007DD2"/>
    <w:rsid w:val="00007E31"/>
    <w:rsid w:val="00007EDD"/>
    <w:rsid w:val="00007F78"/>
    <w:rsid w:val="00007FA2"/>
    <w:rsid w:val="00010132"/>
    <w:rsid w:val="000101A2"/>
    <w:rsid w:val="0001042C"/>
    <w:rsid w:val="00010597"/>
    <w:rsid w:val="000106CA"/>
    <w:rsid w:val="00010B6B"/>
    <w:rsid w:val="00010BC8"/>
    <w:rsid w:val="00010BF4"/>
    <w:rsid w:val="00010E7F"/>
    <w:rsid w:val="00010F74"/>
    <w:rsid w:val="000110F5"/>
    <w:rsid w:val="00011111"/>
    <w:rsid w:val="000113D6"/>
    <w:rsid w:val="00011513"/>
    <w:rsid w:val="00011698"/>
    <w:rsid w:val="00011725"/>
    <w:rsid w:val="00011967"/>
    <w:rsid w:val="00011A83"/>
    <w:rsid w:val="00011ADF"/>
    <w:rsid w:val="00011B96"/>
    <w:rsid w:val="00011CB2"/>
    <w:rsid w:val="00011DD4"/>
    <w:rsid w:val="00011E3E"/>
    <w:rsid w:val="00011ED7"/>
    <w:rsid w:val="00012025"/>
    <w:rsid w:val="00012287"/>
    <w:rsid w:val="0001259A"/>
    <w:rsid w:val="000125FE"/>
    <w:rsid w:val="00012645"/>
    <w:rsid w:val="00012A4E"/>
    <w:rsid w:val="00012AE5"/>
    <w:rsid w:val="00012C62"/>
    <w:rsid w:val="00012DB8"/>
    <w:rsid w:val="00012E96"/>
    <w:rsid w:val="00013383"/>
    <w:rsid w:val="0001355D"/>
    <w:rsid w:val="000136D3"/>
    <w:rsid w:val="00013820"/>
    <w:rsid w:val="00013BA9"/>
    <w:rsid w:val="00013C2D"/>
    <w:rsid w:val="00013CE1"/>
    <w:rsid w:val="00013DC4"/>
    <w:rsid w:val="00013E3D"/>
    <w:rsid w:val="00013E78"/>
    <w:rsid w:val="00013EA3"/>
    <w:rsid w:val="0001405D"/>
    <w:rsid w:val="00014084"/>
    <w:rsid w:val="0001421C"/>
    <w:rsid w:val="00014261"/>
    <w:rsid w:val="000142FB"/>
    <w:rsid w:val="00014344"/>
    <w:rsid w:val="00014361"/>
    <w:rsid w:val="000144D6"/>
    <w:rsid w:val="000145AD"/>
    <w:rsid w:val="000145BB"/>
    <w:rsid w:val="000146D0"/>
    <w:rsid w:val="000146DE"/>
    <w:rsid w:val="000146F7"/>
    <w:rsid w:val="00014781"/>
    <w:rsid w:val="00014808"/>
    <w:rsid w:val="000148FB"/>
    <w:rsid w:val="0001491F"/>
    <w:rsid w:val="0001496D"/>
    <w:rsid w:val="00014A18"/>
    <w:rsid w:val="00014C70"/>
    <w:rsid w:val="00014C8C"/>
    <w:rsid w:val="00014E3A"/>
    <w:rsid w:val="00014E9D"/>
    <w:rsid w:val="00014EFE"/>
    <w:rsid w:val="00015077"/>
    <w:rsid w:val="000151D3"/>
    <w:rsid w:val="0001524C"/>
    <w:rsid w:val="0001528E"/>
    <w:rsid w:val="000153B1"/>
    <w:rsid w:val="00015470"/>
    <w:rsid w:val="000154D8"/>
    <w:rsid w:val="000154FF"/>
    <w:rsid w:val="00015839"/>
    <w:rsid w:val="000158F6"/>
    <w:rsid w:val="0001595C"/>
    <w:rsid w:val="00015A2B"/>
    <w:rsid w:val="00015B78"/>
    <w:rsid w:val="00015BD0"/>
    <w:rsid w:val="00015C84"/>
    <w:rsid w:val="00015D69"/>
    <w:rsid w:val="00015DD2"/>
    <w:rsid w:val="00015F22"/>
    <w:rsid w:val="00015F8E"/>
    <w:rsid w:val="00015FCF"/>
    <w:rsid w:val="0001632C"/>
    <w:rsid w:val="000163F7"/>
    <w:rsid w:val="00016485"/>
    <w:rsid w:val="000164F3"/>
    <w:rsid w:val="0001654A"/>
    <w:rsid w:val="00016634"/>
    <w:rsid w:val="000168CC"/>
    <w:rsid w:val="000169AB"/>
    <w:rsid w:val="000169B6"/>
    <w:rsid w:val="00016B52"/>
    <w:rsid w:val="00016E5C"/>
    <w:rsid w:val="0001710C"/>
    <w:rsid w:val="00017198"/>
    <w:rsid w:val="0001740C"/>
    <w:rsid w:val="00017421"/>
    <w:rsid w:val="0001751C"/>
    <w:rsid w:val="0001772F"/>
    <w:rsid w:val="00017844"/>
    <w:rsid w:val="00017905"/>
    <w:rsid w:val="00017975"/>
    <w:rsid w:val="00017995"/>
    <w:rsid w:val="00017BC9"/>
    <w:rsid w:val="00017C63"/>
    <w:rsid w:val="00017D38"/>
    <w:rsid w:val="00017F34"/>
    <w:rsid w:val="000200C7"/>
    <w:rsid w:val="000204B3"/>
    <w:rsid w:val="0002065C"/>
    <w:rsid w:val="00020672"/>
    <w:rsid w:val="00020708"/>
    <w:rsid w:val="00020716"/>
    <w:rsid w:val="0002071B"/>
    <w:rsid w:val="00020738"/>
    <w:rsid w:val="000207BC"/>
    <w:rsid w:val="000207FD"/>
    <w:rsid w:val="0002089C"/>
    <w:rsid w:val="0002092D"/>
    <w:rsid w:val="00020A30"/>
    <w:rsid w:val="00020A9A"/>
    <w:rsid w:val="00020AB7"/>
    <w:rsid w:val="00020C63"/>
    <w:rsid w:val="00020D3F"/>
    <w:rsid w:val="00020EA7"/>
    <w:rsid w:val="000210A6"/>
    <w:rsid w:val="000211B6"/>
    <w:rsid w:val="0002146B"/>
    <w:rsid w:val="000214B7"/>
    <w:rsid w:val="00021618"/>
    <w:rsid w:val="00021C5F"/>
    <w:rsid w:val="00021C65"/>
    <w:rsid w:val="00022281"/>
    <w:rsid w:val="00022300"/>
    <w:rsid w:val="00022674"/>
    <w:rsid w:val="000226ED"/>
    <w:rsid w:val="000229A1"/>
    <w:rsid w:val="00022BED"/>
    <w:rsid w:val="00022C1D"/>
    <w:rsid w:val="00022E88"/>
    <w:rsid w:val="00022F29"/>
    <w:rsid w:val="000231BA"/>
    <w:rsid w:val="000231C4"/>
    <w:rsid w:val="00023384"/>
    <w:rsid w:val="00023492"/>
    <w:rsid w:val="00023658"/>
    <w:rsid w:val="00023745"/>
    <w:rsid w:val="000238C2"/>
    <w:rsid w:val="00023A13"/>
    <w:rsid w:val="00023B7E"/>
    <w:rsid w:val="00023BF2"/>
    <w:rsid w:val="00023DCF"/>
    <w:rsid w:val="00023EE6"/>
    <w:rsid w:val="00023F17"/>
    <w:rsid w:val="00023FF7"/>
    <w:rsid w:val="000240B6"/>
    <w:rsid w:val="00024191"/>
    <w:rsid w:val="00024277"/>
    <w:rsid w:val="00024281"/>
    <w:rsid w:val="00024323"/>
    <w:rsid w:val="000247FF"/>
    <w:rsid w:val="00024966"/>
    <w:rsid w:val="00024997"/>
    <w:rsid w:val="00024A0E"/>
    <w:rsid w:val="00024A77"/>
    <w:rsid w:val="00024AC6"/>
    <w:rsid w:val="00024DA2"/>
    <w:rsid w:val="00024F25"/>
    <w:rsid w:val="00025158"/>
    <w:rsid w:val="0002527B"/>
    <w:rsid w:val="000252C1"/>
    <w:rsid w:val="0002544D"/>
    <w:rsid w:val="00025457"/>
    <w:rsid w:val="0002569E"/>
    <w:rsid w:val="00025940"/>
    <w:rsid w:val="00025979"/>
    <w:rsid w:val="000259CF"/>
    <w:rsid w:val="00025A74"/>
    <w:rsid w:val="00025AB9"/>
    <w:rsid w:val="00025C2F"/>
    <w:rsid w:val="00025C84"/>
    <w:rsid w:val="00025DE0"/>
    <w:rsid w:val="00025DF8"/>
    <w:rsid w:val="00026078"/>
    <w:rsid w:val="000263BD"/>
    <w:rsid w:val="000264E3"/>
    <w:rsid w:val="000265A2"/>
    <w:rsid w:val="00026636"/>
    <w:rsid w:val="00026736"/>
    <w:rsid w:val="000267B7"/>
    <w:rsid w:val="0002682F"/>
    <w:rsid w:val="0002688D"/>
    <w:rsid w:val="0002690F"/>
    <w:rsid w:val="00026939"/>
    <w:rsid w:val="00026A61"/>
    <w:rsid w:val="00026BBE"/>
    <w:rsid w:val="00026BD0"/>
    <w:rsid w:val="00026D1B"/>
    <w:rsid w:val="00026EBC"/>
    <w:rsid w:val="00026ED6"/>
    <w:rsid w:val="0002702F"/>
    <w:rsid w:val="000270DA"/>
    <w:rsid w:val="000274E1"/>
    <w:rsid w:val="00027571"/>
    <w:rsid w:val="00027E3E"/>
    <w:rsid w:val="00027F0F"/>
    <w:rsid w:val="00030007"/>
    <w:rsid w:val="000302AD"/>
    <w:rsid w:val="000305E5"/>
    <w:rsid w:val="000308E4"/>
    <w:rsid w:val="00030ACA"/>
    <w:rsid w:val="00030AEE"/>
    <w:rsid w:val="00030C71"/>
    <w:rsid w:val="00030D28"/>
    <w:rsid w:val="00031071"/>
    <w:rsid w:val="00031127"/>
    <w:rsid w:val="000311C5"/>
    <w:rsid w:val="000311FA"/>
    <w:rsid w:val="000313A6"/>
    <w:rsid w:val="0003159D"/>
    <w:rsid w:val="0003163F"/>
    <w:rsid w:val="0003178F"/>
    <w:rsid w:val="00031974"/>
    <w:rsid w:val="00031ABF"/>
    <w:rsid w:val="00031B3C"/>
    <w:rsid w:val="00031CC3"/>
    <w:rsid w:val="00031E4C"/>
    <w:rsid w:val="00031EAB"/>
    <w:rsid w:val="00031ED1"/>
    <w:rsid w:val="00031FE6"/>
    <w:rsid w:val="000320DE"/>
    <w:rsid w:val="00032144"/>
    <w:rsid w:val="0003226B"/>
    <w:rsid w:val="00032314"/>
    <w:rsid w:val="00032469"/>
    <w:rsid w:val="000325EA"/>
    <w:rsid w:val="000326D8"/>
    <w:rsid w:val="0003274C"/>
    <w:rsid w:val="00032A05"/>
    <w:rsid w:val="00032B96"/>
    <w:rsid w:val="00032DB0"/>
    <w:rsid w:val="00032DBD"/>
    <w:rsid w:val="00032E7A"/>
    <w:rsid w:val="000333B8"/>
    <w:rsid w:val="0003344A"/>
    <w:rsid w:val="00033565"/>
    <w:rsid w:val="000337BB"/>
    <w:rsid w:val="000338F9"/>
    <w:rsid w:val="00033BAD"/>
    <w:rsid w:val="00033BB6"/>
    <w:rsid w:val="00033E03"/>
    <w:rsid w:val="00033F60"/>
    <w:rsid w:val="00033F62"/>
    <w:rsid w:val="00033FEE"/>
    <w:rsid w:val="00034232"/>
    <w:rsid w:val="000342AD"/>
    <w:rsid w:val="000342BD"/>
    <w:rsid w:val="000342F7"/>
    <w:rsid w:val="000343BB"/>
    <w:rsid w:val="000344B3"/>
    <w:rsid w:val="000344E0"/>
    <w:rsid w:val="00034798"/>
    <w:rsid w:val="00034871"/>
    <w:rsid w:val="000348E1"/>
    <w:rsid w:val="00034A20"/>
    <w:rsid w:val="00034AF8"/>
    <w:rsid w:val="00034C09"/>
    <w:rsid w:val="00034C0C"/>
    <w:rsid w:val="00034E11"/>
    <w:rsid w:val="00034ED2"/>
    <w:rsid w:val="0003501C"/>
    <w:rsid w:val="0003521C"/>
    <w:rsid w:val="000352B6"/>
    <w:rsid w:val="000355F9"/>
    <w:rsid w:val="00035773"/>
    <w:rsid w:val="00035965"/>
    <w:rsid w:val="00035AC9"/>
    <w:rsid w:val="00035BAF"/>
    <w:rsid w:val="00035C0E"/>
    <w:rsid w:val="00035C58"/>
    <w:rsid w:val="00035D32"/>
    <w:rsid w:val="00035E28"/>
    <w:rsid w:val="00035E56"/>
    <w:rsid w:val="00035ED1"/>
    <w:rsid w:val="000360A1"/>
    <w:rsid w:val="00036141"/>
    <w:rsid w:val="00036363"/>
    <w:rsid w:val="00036600"/>
    <w:rsid w:val="0003669F"/>
    <w:rsid w:val="00036713"/>
    <w:rsid w:val="00036816"/>
    <w:rsid w:val="0003691E"/>
    <w:rsid w:val="00036A2A"/>
    <w:rsid w:val="00036A9C"/>
    <w:rsid w:val="00036FC7"/>
    <w:rsid w:val="00037237"/>
    <w:rsid w:val="000373CD"/>
    <w:rsid w:val="00037915"/>
    <w:rsid w:val="00037983"/>
    <w:rsid w:val="00037D6F"/>
    <w:rsid w:val="00037D81"/>
    <w:rsid w:val="00037EAC"/>
    <w:rsid w:val="00037EFB"/>
    <w:rsid w:val="00037FDF"/>
    <w:rsid w:val="000401E5"/>
    <w:rsid w:val="00040368"/>
    <w:rsid w:val="00040373"/>
    <w:rsid w:val="000403EE"/>
    <w:rsid w:val="00040406"/>
    <w:rsid w:val="000406A0"/>
    <w:rsid w:val="000406D6"/>
    <w:rsid w:val="000407B8"/>
    <w:rsid w:val="00040A7A"/>
    <w:rsid w:val="00040B4F"/>
    <w:rsid w:val="00040B60"/>
    <w:rsid w:val="00040CA3"/>
    <w:rsid w:val="00040D33"/>
    <w:rsid w:val="00040DB0"/>
    <w:rsid w:val="00040E06"/>
    <w:rsid w:val="00041025"/>
    <w:rsid w:val="000410E1"/>
    <w:rsid w:val="00041138"/>
    <w:rsid w:val="00041376"/>
    <w:rsid w:val="00041397"/>
    <w:rsid w:val="00041619"/>
    <w:rsid w:val="00041831"/>
    <w:rsid w:val="000418AB"/>
    <w:rsid w:val="000418BD"/>
    <w:rsid w:val="0004193A"/>
    <w:rsid w:val="000419C6"/>
    <w:rsid w:val="00041A07"/>
    <w:rsid w:val="00041A8B"/>
    <w:rsid w:val="00041C35"/>
    <w:rsid w:val="00041CCF"/>
    <w:rsid w:val="00041DEA"/>
    <w:rsid w:val="00041FE5"/>
    <w:rsid w:val="0004215D"/>
    <w:rsid w:val="0004249D"/>
    <w:rsid w:val="000424A5"/>
    <w:rsid w:val="0004256D"/>
    <w:rsid w:val="0004274D"/>
    <w:rsid w:val="000427D0"/>
    <w:rsid w:val="000428AC"/>
    <w:rsid w:val="00042E6D"/>
    <w:rsid w:val="00042EC9"/>
    <w:rsid w:val="00042ED8"/>
    <w:rsid w:val="00042F0E"/>
    <w:rsid w:val="00042F38"/>
    <w:rsid w:val="00043133"/>
    <w:rsid w:val="000431AA"/>
    <w:rsid w:val="0004338F"/>
    <w:rsid w:val="0004341B"/>
    <w:rsid w:val="0004341D"/>
    <w:rsid w:val="00043477"/>
    <w:rsid w:val="00043495"/>
    <w:rsid w:val="000434FB"/>
    <w:rsid w:val="00043502"/>
    <w:rsid w:val="000435CD"/>
    <w:rsid w:val="0004373C"/>
    <w:rsid w:val="00043E39"/>
    <w:rsid w:val="00044235"/>
    <w:rsid w:val="0004425D"/>
    <w:rsid w:val="000442B6"/>
    <w:rsid w:val="000446A6"/>
    <w:rsid w:val="000446AE"/>
    <w:rsid w:val="000448E8"/>
    <w:rsid w:val="000449CE"/>
    <w:rsid w:val="000449D1"/>
    <w:rsid w:val="00044B99"/>
    <w:rsid w:val="00044BA2"/>
    <w:rsid w:val="00044C0A"/>
    <w:rsid w:val="00044D4D"/>
    <w:rsid w:val="00044D97"/>
    <w:rsid w:val="00044E09"/>
    <w:rsid w:val="00044E26"/>
    <w:rsid w:val="00044E96"/>
    <w:rsid w:val="00044F55"/>
    <w:rsid w:val="000450F3"/>
    <w:rsid w:val="0004523F"/>
    <w:rsid w:val="0004539D"/>
    <w:rsid w:val="00045512"/>
    <w:rsid w:val="00045696"/>
    <w:rsid w:val="00045861"/>
    <w:rsid w:val="0004587B"/>
    <w:rsid w:val="00045BD4"/>
    <w:rsid w:val="00045D78"/>
    <w:rsid w:val="00045DB1"/>
    <w:rsid w:val="00045FB3"/>
    <w:rsid w:val="0004640A"/>
    <w:rsid w:val="0004651F"/>
    <w:rsid w:val="00046710"/>
    <w:rsid w:val="000468E2"/>
    <w:rsid w:val="00046B39"/>
    <w:rsid w:val="00046BF8"/>
    <w:rsid w:val="00046D29"/>
    <w:rsid w:val="00046E40"/>
    <w:rsid w:val="00046E6D"/>
    <w:rsid w:val="00046F29"/>
    <w:rsid w:val="00046FF0"/>
    <w:rsid w:val="000471BB"/>
    <w:rsid w:val="00047370"/>
    <w:rsid w:val="0004739E"/>
    <w:rsid w:val="000476EB"/>
    <w:rsid w:val="000477D1"/>
    <w:rsid w:val="00047A10"/>
    <w:rsid w:val="00047C2D"/>
    <w:rsid w:val="00047CE7"/>
    <w:rsid w:val="00047CEB"/>
    <w:rsid w:val="00047CFC"/>
    <w:rsid w:val="00047D3F"/>
    <w:rsid w:val="00047E7C"/>
    <w:rsid w:val="00047F00"/>
    <w:rsid w:val="00047F78"/>
    <w:rsid w:val="00050047"/>
    <w:rsid w:val="00050055"/>
    <w:rsid w:val="00050162"/>
    <w:rsid w:val="00050332"/>
    <w:rsid w:val="00050421"/>
    <w:rsid w:val="000506BC"/>
    <w:rsid w:val="000507A3"/>
    <w:rsid w:val="000507E9"/>
    <w:rsid w:val="0005080F"/>
    <w:rsid w:val="0005096F"/>
    <w:rsid w:val="00050AA6"/>
    <w:rsid w:val="00050B48"/>
    <w:rsid w:val="00050D1E"/>
    <w:rsid w:val="00050DD5"/>
    <w:rsid w:val="00050F92"/>
    <w:rsid w:val="00051342"/>
    <w:rsid w:val="00051455"/>
    <w:rsid w:val="000514C1"/>
    <w:rsid w:val="00051562"/>
    <w:rsid w:val="0005175D"/>
    <w:rsid w:val="0005179A"/>
    <w:rsid w:val="000517D6"/>
    <w:rsid w:val="00051823"/>
    <w:rsid w:val="000518F4"/>
    <w:rsid w:val="00051A14"/>
    <w:rsid w:val="00051B8E"/>
    <w:rsid w:val="00051BB4"/>
    <w:rsid w:val="00051C00"/>
    <w:rsid w:val="00051C3C"/>
    <w:rsid w:val="00051D60"/>
    <w:rsid w:val="00051E45"/>
    <w:rsid w:val="0005201D"/>
    <w:rsid w:val="00052109"/>
    <w:rsid w:val="00052116"/>
    <w:rsid w:val="000521C6"/>
    <w:rsid w:val="000521FA"/>
    <w:rsid w:val="00052289"/>
    <w:rsid w:val="000522E4"/>
    <w:rsid w:val="000523C1"/>
    <w:rsid w:val="000523CD"/>
    <w:rsid w:val="000523D0"/>
    <w:rsid w:val="000524FB"/>
    <w:rsid w:val="000526C2"/>
    <w:rsid w:val="000528DB"/>
    <w:rsid w:val="000528F2"/>
    <w:rsid w:val="000528FA"/>
    <w:rsid w:val="000529B3"/>
    <w:rsid w:val="00052A0D"/>
    <w:rsid w:val="00052F14"/>
    <w:rsid w:val="000531DC"/>
    <w:rsid w:val="000531F8"/>
    <w:rsid w:val="0005338D"/>
    <w:rsid w:val="000533AF"/>
    <w:rsid w:val="00053598"/>
    <w:rsid w:val="00053665"/>
    <w:rsid w:val="00053A16"/>
    <w:rsid w:val="00053AE9"/>
    <w:rsid w:val="00053B35"/>
    <w:rsid w:val="00053BF3"/>
    <w:rsid w:val="00053CBE"/>
    <w:rsid w:val="00053DF8"/>
    <w:rsid w:val="00053EFC"/>
    <w:rsid w:val="000544DD"/>
    <w:rsid w:val="00054553"/>
    <w:rsid w:val="000545A5"/>
    <w:rsid w:val="000545B1"/>
    <w:rsid w:val="0005493A"/>
    <w:rsid w:val="00054955"/>
    <w:rsid w:val="0005496C"/>
    <w:rsid w:val="00054A0C"/>
    <w:rsid w:val="00054A66"/>
    <w:rsid w:val="00054BBF"/>
    <w:rsid w:val="00054C2F"/>
    <w:rsid w:val="00054E4A"/>
    <w:rsid w:val="00055242"/>
    <w:rsid w:val="000552F6"/>
    <w:rsid w:val="000552FA"/>
    <w:rsid w:val="000553FA"/>
    <w:rsid w:val="000555A1"/>
    <w:rsid w:val="00055815"/>
    <w:rsid w:val="00055822"/>
    <w:rsid w:val="000558CF"/>
    <w:rsid w:val="000558D3"/>
    <w:rsid w:val="00056067"/>
    <w:rsid w:val="00056083"/>
    <w:rsid w:val="00056431"/>
    <w:rsid w:val="000567EE"/>
    <w:rsid w:val="000567F0"/>
    <w:rsid w:val="000567F7"/>
    <w:rsid w:val="00056880"/>
    <w:rsid w:val="00056896"/>
    <w:rsid w:val="00056A27"/>
    <w:rsid w:val="00056C28"/>
    <w:rsid w:val="00056CA5"/>
    <w:rsid w:val="00056CD1"/>
    <w:rsid w:val="00056D37"/>
    <w:rsid w:val="00056DFF"/>
    <w:rsid w:val="00056E02"/>
    <w:rsid w:val="00056E5D"/>
    <w:rsid w:val="00056E62"/>
    <w:rsid w:val="00056F43"/>
    <w:rsid w:val="00057142"/>
    <w:rsid w:val="000571E1"/>
    <w:rsid w:val="000571EE"/>
    <w:rsid w:val="00057263"/>
    <w:rsid w:val="000574C4"/>
    <w:rsid w:val="000575D8"/>
    <w:rsid w:val="0005766D"/>
    <w:rsid w:val="0005790D"/>
    <w:rsid w:val="00057A33"/>
    <w:rsid w:val="00057B71"/>
    <w:rsid w:val="00057BBA"/>
    <w:rsid w:val="00057C07"/>
    <w:rsid w:val="00057E25"/>
    <w:rsid w:val="00057FC9"/>
    <w:rsid w:val="00060251"/>
    <w:rsid w:val="00060335"/>
    <w:rsid w:val="00060584"/>
    <w:rsid w:val="0006069B"/>
    <w:rsid w:val="000606D3"/>
    <w:rsid w:val="00060862"/>
    <w:rsid w:val="000608E6"/>
    <w:rsid w:val="000609B0"/>
    <w:rsid w:val="00060B2E"/>
    <w:rsid w:val="00060BAB"/>
    <w:rsid w:val="00060D9F"/>
    <w:rsid w:val="00060F3A"/>
    <w:rsid w:val="000611AB"/>
    <w:rsid w:val="000611E9"/>
    <w:rsid w:val="00061222"/>
    <w:rsid w:val="0006136F"/>
    <w:rsid w:val="00061480"/>
    <w:rsid w:val="00061600"/>
    <w:rsid w:val="0006176D"/>
    <w:rsid w:val="0006197E"/>
    <w:rsid w:val="00061A49"/>
    <w:rsid w:val="00061B85"/>
    <w:rsid w:val="00061BE2"/>
    <w:rsid w:val="00061D64"/>
    <w:rsid w:val="00061E1F"/>
    <w:rsid w:val="00061ED3"/>
    <w:rsid w:val="00061F1C"/>
    <w:rsid w:val="00061F27"/>
    <w:rsid w:val="000620A6"/>
    <w:rsid w:val="00062141"/>
    <w:rsid w:val="00062180"/>
    <w:rsid w:val="000621B3"/>
    <w:rsid w:val="00062376"/>
    <w:rsid w:val="0006238A"/>
    <w:rsid w:val="0006241D"/>
    <w:rsid w:val="00062449"/>
    <w:rsid w:val="000624A7"/>
    <w:rsid w:val="00062539"/>
    <w:rsid w:val="0006279D"/>
    <w:rsid w:val="000628BC"/>
    <w:rsid w:val="000628C5"/>
    <w:rsid w:val="00062A05"/>
    <w:rsid w:val="00062F0C"/>
    <w:rsid w:val="00063455"/>
    <w:rsid w:val="000636DF"/>
    <w:rsid w:val="000637DB"/>
    <w:rsid w:val="0006386E"/>
    <w:rsid w:val="00063953"/>
    <w:rsid w:val="00063AE9"/>
    <w:rsid w:val="00063C48"/>
    <w:rsid w:val="00063D99"/>
    <w:rsid w:val="00063F5F"/>
    <w:rsid w:val="000640D2"/>
    <w:rsid w:val="000641FB"/>
    <w:rsid w:val="0006438C"/>
    <w:rsid w:val="000643FE"/>
    <w:rsid w:val="00064405"/>
    <w:rsid w:val="00064579"/>
    <w:rsid w:val="00064670"/>
    <w:rsid w:val="000646E2"/>
    <w:rsid w:val="000648C6"/>
    <w:rsid w:val="0006499F"/>
    <w:rsid w:val="00064A52"/>
    <w:rsid w:val="00064C18"/>
    <w:rsid w:val="00064C73"/>
    <w:rsid w:val="00064FA0"/>
    <w:rsid w:val="00065022"/>
    <w:rsid w:val="00065331"/>
    <w:rsid w:val="00065549"/>
    <w:rsid w:val="0006560C"/>
    <w:rsid w:val="00065777"/>
    <w:rsid w:val="000657E4"/>
    <w:rsid w:val="00065B6A"/>
    <w:rsid w:val="00065C83"/>
    <w:rsid w:val="00066252"/>
    <w:rsid w:val="000662A7"/>
    <w:rsid w:val="000663B7"/>
    <w:rsid w:val="00066451"/>
    <w:rsid w:val="000664DE"/>
    <w:rsid w:val="000664E0"/>
    <w:rsid w:val="00066767"/>
    <w:rsid w:val="00066830"/>
    <w:rsid w:val="0006688C"/>
    <w:rsid w:val="000669E8"/>
    <w:rsid w:val="00066A23"/>
    <w:rsid w:val="00066ADB"/>
    <w:rsid w:val="00066B68"/>
    <w:rsid w:val="00066D55"/>
    <w:rsid w:val="00066DFA"/>
    <w:rsid w:val="0006728D"/>
    <w:rsid w:val="000673A8"/>
    <w:rsid w:val="00067486"/>
    <w:rsid w:val="00067503"/>
    <w:rsid w:val="000675D1"/>
    <w:rsid w:val="00067640"/>
    <w:rsid w:val="00067D2C"/>
    <w:rsid w:val="00067DE4"/>
    <w:rsid w:val="00067E07"/>
    <w:rsid w:val="00067E99"/>
    <w:rsid w:val="00067F7E"/>
    <w:rsid w:val="00067FAC"/>
    <w:rsid w:val="0007000C"/>
    <w:rsid w:val="0007004C"/>
    <w:rsid w:val="000700EC"/>
    <w:rsid w:val="000703F6"/>
    <w:rsid w:val="000704D3"/>
    <w:rsid w:val="00070599"/>
    <w:rsid w:val="000707B6"/>
    <w:rsid w:val="00070BDB"/>
    <w:rsid w:val="00070CDA"/>
    <w:rsid w:val="00070E97"/>
    <w:rsid w:val="0007102C"/>
    <w:rsid w:val="00071109"/>
    <w:rsid w:val="00071111"/>
    <w:rsid w:val="000711CC"/>
    <w:rsid w:val="0007136F"/>
    <w:rsid w:val="000713AC"/>
    <w:rsid w:val="00071606"/>
    <w:rsid w:val="00071749"/>
    <w:rsid w:val="00071793"/>
    <w:rsid w:val="00071B29"/>
    <w:rsid w:val="00071C66"/>
    <w:rsid w:val="00071D10"/>
    <w:rsid w:val="00071D45"/>
    <w:rsid w:val="00071EB0"/>
    <w:rsid w:val="00071FA9"/>
    <w:rsid w:val="00071FC8"/>
    <w:rsid w:val="00072352"/>
    <w:rsid w:val="00072357"/>
    <w:rsid w:val="000724BF"/>
    <w:rsid w:val="0007269D"/>
    <w:rsid w:val="000726B1"/>
    <w:rsid w:val="00072A5F"/>
    <w:rsid w:val="00072AFB"/>
    <w:rsid w:val="00072B3B"/>
    <w:rsid w:val="00072CA2"/>
    <w:rsid w:val="00072DC9"/>
    <w:rsid w:val="00072DDD"/>
    <w:rsid w:val="00072E8C"/>
    <w:rsid w:val="00073003"/>
    <w:rsid w:val="0007302A"/>
    <w:rsid w:val="00073073"/>
    <w:rsid w:val="000730C6"/>
    <w:rsid w:val="000730FC"/>
    <w:rsid w:val="0007331E"/>
    <w:rsid w:val="0007333F"/>
    <w:rsid w:val="0007344D"/>
    <w:rsid w:val="00073521"/>
    <w:rsid w:val="000736A0"/>
    <w:rsid w:val="00073A79"/>
    <w:rsid w:val="00073D08"/>
    <w:rsid w:val="00073D64"/>
    <w:rsid w:val="00073E10"/>
    <w:rsid w:val="0007424A"/>
    <w:rsid w:val="0007435E"/>
    <w:rsid w:val="000744AC"/>
    <w:rsid w:val="00074586"/>
    <w:rsid w:val="000748BC"/>
    <w:rsid w:val="00074929"/>
    <w:rsid w:val="00074978"/>
    <w:rsid w:val="00074ADA"/>
    <w:rsid w:val="00074B83"/>
    <w:rsid w:val="00074E3C"/>
    <w:rsid w:val="00074E4A"/>
    <w:rsid w:val="00074EF6"/>
    <w:rsid w:val="00075179"/>
    <w:rsid w:val="00075201"/>
    <w:rsid w:val="0007528E"/>
    <w:rsid w:val="000752D8"/>
    <w:rsid w:val="000753ED"/>
    <w:rsid w:val="000758CB"/>
    <w:rsid w:val="0007598B"/>
    <w:rsid w:val="0007599C"/>
    <w:rsid w:val="00075CD7"/>
    <w:rsid w:val="00075EDD"/>
    <w:rsid w:val="000761D5"/>
    <w:rsid w:val="000761D9"/>
    <w:rsid w:val="000762AE"/>
    <w:rsid w:val="00076402"/>
    <w:rsid w:val="0007649B"/>
    <w:rsid w:val="000768B7"/>
    <w:rsid w:val="00076AD9"/>
    <w:rsid w:val="00076D1A"/>
    <w:rsid w:val="00077220"/>
    <w:rsid w:val="00077309"/>
    <w:rsid w:val="0007749E"/>
    <w:rsid w:val="000775DE"/>
    <w:rsid w:val="0007781E"/>
    <w:rsid w:val="00077841"/>
    <w:rsid w:val="0007795F"/>
    <w:rsid w:val="00077C18"/>
    <w:rsid w:val="00077D9A"/>
    <w:rsid w:val="00077EA7"/>
    <w:rsid w:val="0008001B"/>
    <w:rsid w:val="00080062"/>
    <w:rsid w:val="00080210"/>
    <w:rsid w:val="0008037E"/>
    <w:rsid w:val="000803F5"/>
    <w:rsid w:val="00080548"/>
    <w:rsid w:val="00080646"/>
    <w:rsid w:val="00080700"/>
    <w:rsid w:val="00080810"/>
    <w:rsid w:val="00080817"/>
    <w:rsid w:val="00080985"/>
    <w:rsid w:val="00080991"/>
    <w:rsid w:val="00080E81"/>
    <w:rsid w:val="00080EA5"/>
    <w:rsid w:val="00080F48"/>
    <w:rsid w:val="000810F0"/>
    <w:rsid w:val="00081355"/>
    <w:rsid w:val="0008143F"/>
    <w:rsid w:val="000814F3"/>
    <w:rsid w:val="000815F5"/>
    <w:rsid w:val="0008178C"/>
    <w:rsid w:val="00081801"/>
    <w:rsid w:val="000819FE"/>
    <w:rsid w:val="00081D20"/>
    <w:rsid w:val="0008235D"/>
    <w:rsid w:val="000823CC"/>
    <w:rsid w:val="00082559"/>
    <w:rsid w:val="000825BA"/>
    <w:rsid w:val="00082807"/>
    <w:rsid w:val="00082AEF"/>
    <w:rsid w:val="00082C1A"/>
    <w:rsid w:val="00082C7C"/>
    <w:rsid w:val="00082D5B"/>
    <w:rsid w:val="00082D62"/>
    <w:rsid w:val="00082EB9"/>
    <w:rsid w:val="00082FC2"/>
    <w:rsid w:val="000831B2"/>
    <w:rsid w:val="000831D7"/>
    <w:rsid w:val="000831EC"/>
    <w:rsid w:val="0008334E"/>
    <w:rsid w:val="00083515"/>
    <w:rsid w:val="000836BB"/>
    <w:rsid w:val="00083757"/>
    <w:rsid w:val="0008377E"/>
    <w:rsid w:val="000837A6"/>
    <w:rsid w:val="000837C5"/>
    <w:rsid w:val="00083873"/>
    <w:rsid w:val="00083A39"/>
    <w:rsid w:val="00083E14"/>
    <w:rsid w:val="00083F70"/>
    <w:rsid w:val="000840C3"/>
    <w:rsid w:val="000841B8"/>
    <w:rsid w:val="00084269"/>
    <w:rsid w:val="000846EA"/>
    <w:rsid w:val="00084703"/>
    <w:rsid w:val="000849BE"/>
    <w:rsid w:val="00084E81"/>
    <w:rsid w:val="00084F4F"/>
    <w:rsid w:val="00084FEB"/>
    <w:rsid w:val="00085125"/>
    <w:rsid w:val="00085388"/>
    <w:rsid w:val="00085691"/>
    <w:rsid w:val="000856D6"/>
    <w:rsid w:val="0008572A"/>
    <w:rsid w:val="0008576F"/>
    <w:rsid w:val="000857B6"/>
    <w:rsid w:val="000858F2"/>
    <w:rsid w:val="00085A8B"/>
    <w:rsid w:val="00085B59"/>
    <w:rsid w:val="00085B7E"/>
    <w:rsid w:val="00085BFB"/>
    <w:rsid w:val="00085C47"/>
    <w:rsid w:val="00085DE4"/>
    <w:rsid w:val="00085EA3"/>
    <w:rsid w:val="00085F0A"/>
    <w:rsid w:val="00086065"/>
    <w:rsid w:val="00086100"/>
    <w:rsid w:val="00086319"/>
    <w:rsid w:val="000863C5"/>
    <w:rsid w:val="000866BB"/>
    <w:rsid w:val="000866DC"/>
    <w:rsid w:val="0008675B"/>
    <w:rsid w:val="00086771"/>
    <w:rsid w:val="00086897"/>
    <w:rsid w:val="00086BB8"/>
    <w:rsid w:val="00086BCF"/>
    <w:rsid w:val="00087048"/>
    <w:rsid w:val="0008717E"/>
    <w:rsid w:val="0008728C"/>
    <w:rsid w:val="000872B7"/>
    <w:rsid w:val="0008778A"/>
    <w:rsid w:val="000877D2"/>
    <w:rsid w:val="00087A34"/>
    <w:rsid w:val="00087A6F"/>
    <w:rsid w:val="00087B29"/>
    <w:rsid w:val="00087B6E"/>
    <w:rsid w:val="00087BC6"/>
    <w:rsid w:val="00087F15"/>
    <w:rsid w:val="00087F67"/>
    <w:rsid w:val="00087FAF"/>
    <w:rsid w:val="00090065"/>
    <w:rsid w:val="000900D9"/>
    <w:rsid w:val="00090196"/>
    <w:rsid w:val="0009045C"/>
    <w:rsid w:val="00090635"/>
    <w:rsid w:val="0009071E"/>
    <w:rsid w:val="00090B98"/>
    <w:rsid w:val="00090C59"/>
    <w:rsid w:val="00090C9A"/>
    <w:rsid w:val="00090FB3"/>
    <w:rsid w:val="000910D3"/>
    <w:rsid w:val="000911A9"/>
    <w:rsid w:val="00091206"/>
    <w:rsid w:val="0009128D"/>
    <w:rsid w:val="0009133F"/>
    <w:rsid w:val="000913E2"/>
    <w:rsid w:val="000913FF"/>
    <w:rsid w:val="0009151A"/>
    <w:rsid w:val="000916E3"/>
    <w:rsid w:val="00091804"/>
    <w:rsid w:val="00091842"/>
    <w:rsid w:val="00091AF6"/>
    <w:rsid w:val="00091BB8"/>
    <w:rsid w:val="00091C04"/>
    <w:rsid w:val="00091CA8"/>
    <w:rsid w:val="00091CD6"/>
    <w:rsid w:val="00091DAD"/>
    <w:rsid w:val="00091E2C"/>
    <w:rsid w:val="00091FCF"/>
    <w:rsid w:val="000920D9"/>
    <w:rsid w:val="0009217A"/>
    <w:rsid w:val="000921B5"/>
    <w:rsid w:val="000921B9"/>
    <w:rsid w:val="000922B6"/>
    <w:rsid w:val="00092369"/>
    <w:rsid w:val="00092454"/>
    <w:rsid w:val="00092458"/>
    <w:rsid w:val="0009262B"/>
    <w:rsid w:val="00092645"/>
    <w:rsid w:val="0009273F"/>
    <w:rsid w:val="00092956"/>
    <w:rsid w:val="00092BA6"/>
    <w:rsid w:val="00092D49"/>
    <w:rsid w:val="00092DB4"/>
    <w:rsid w:val="00092F8D"/>
    <w:rsid w:val="000932EB"/>
    <w:rsid w:val="000933D1"/>
    <w:rsid w:val="00093446"/>
    <w:rsid w:val="00093492"/>
    <w:rsid w:val="00093677"/>
    <w:rsid w:val="0009368C"/>
    <w:rsid w:val="00093A6C"/>
    <w:rsid w:val="00093DAA"/>
    <w:rsid w:val="00093F51"/>
    <w:rsid w:val="0009402D"/>
    <w:rsid w:val="0009404C"/>
    <w:rsid w:val="0009409E"/>
    <w:rsid w:val="000940B0"/>
    <w:rsid w:val="0009449F"/>
    <w:rsid w:val="000944E0"/>
    <w:rsid w:val="00094553"/>
    <w:rsid w:val="0009459F"/>
    <w:rsid w:val="000945AF"/>
    <w:rsid w:val="000945BE"/>
    <w:rsid w:val="0009471D"/>
    <w:rsid w:val="0009479C"/>
    <w:rsid w:val="000947D1"/>
    <w:rsid w:val="000947ED"/>
    <w:rsid w:val="00094972"/>
    <w:rsid w:val="00094A22"/>
    <w:rsid w:val="00094F61"/>
    <w:rsid w:val="00095177"/>
    <w:rsid w:val="00095191"/>
    <w:rsid w:val="000951DF"/>
    <w:rsid w:val="000952ED"/>
    <w:rsid w:val="00095340"/>
    <w:rsid w:val="00095787"/>
    <w:rsid w:val="000959F2"/>
    <w:rsid w:val="00095BD8"/>
    <w:rsid w:val="00095C28"/>
    <w:rsid w:val="00095CC3"/>
    <w:rsid w:val="00095CCE"/>
    <w:rsid w:val="00095E24"/>
    <w:rsid w:val="00095EE3"/>
    <w:rsid w:val="00095EEA"/>
    <w:rsid w:val="00095F77"/>
    <w:rsid w:val="00095F9B"/>
    <w:rsid w:val="0009600C"/>
    <w:rsid w:val="000963D1"/>
    <w:rsid w:val="000964CF"/>
    <w:rsid w:val="000965D5"/>
    <w:rsid w:val="0009667A"/>
    <w:rsid w:val="000967F5"/>
    <w:rsid w:val="00096A8B"/>
    <w:rsid w:val="00096AA2"/>
    <w:rsid w:val="00096B08"/>
    <w:rsid w:val="00096D24"/>
    <w:rsid w:val="00096DAD"/>
    <w:rsid w:val="00096E0B"/>
    <w:rsid w:val="00096EB4"/>
    <w:rsid w:val="00096F05"/>
    <w:rsid w:val="0009702F"/>
    <w:rsid w:val="000970C3"/>
    <w:rsid w:val="000970CD"/>
    <w:rsid w:val="00097260"/>
    <w:rsid w:val="0009738D"/>
    <w:rsid w:val="000973CB"/>
    <w:rsid w:val="000973DA"/>
    <w:rsid w:val="00097667"/>
    <w:rsid w:val="00097A99"/>
    <w:rsid w:val="00097D5D"/>
    <w:rsid w:val="00097D78"/>
    <w:rsid w:val="00097D8E"/>
    <w:rsid w:val="00097DB1"/>
    <w:rsid w:val="00097DF4"/>
    <w:rsid w:val="000A0006"/>
    <w:rsid w:val="000A005E"/>
    <w:rsid w:val="000A0195"/>
    <w:rsid w:val="000A01FA"/>
    <w:rsid w:val="000A0215"/>
    <w:rsid w:val="000A0397"/>
    <w:rsid w:val="000A09B3"/>
    <w:rsid w:val="000A0B06"/>
    <w:rsid w:val="000A0E56"/>
    <w:rsid w:val="000A0E9E"/>
    <w:rsid w:val="000A0FD9"/>
    <w:rsid w:val="000A111D"/>
    <w:rsid w:val="000A1401"/>
    <w:rsid w:val="000A1851"/>
    <w:rsid w:val="000A19B2"/>
    <w:rsid w:val="000A19CD"/>
    <w:rsid w:val="000A1BE7"/>
    <w:rsid w:val="000A1D55"/>
    <w:rsid w:val="000A1D5F"/>
    <w:rsid w:val="000A210E"/>
    <w:rsid w:val="000A2157"/>
    <w:rsid w:val="000A21FE"/>
    <w:rsid w:val="000A2386"/>
    <w:rsid w:val="000A245F"/>
    <w:rsid w:val="000A254D"/>
    <w:rsid w:val="000A262E"/>
    <w:rsid w:val="000A298B"/>
    <w:rsid w:val="000A29E1"/>
    <w:rsid w:val="000A2A84"/>
    <w:rsid w:val="000A2D6B"/>
    <w:rsid w:val="000A2DD9"/>
    <w:rsid w:val="000A2ED9"/>
    <w:rsid w:val="000A2F24"/>
    <w:rsid w:val="000A305D"/>
    <w:rsid w:val="000A3292"/>
    <w:rsid w:val="000A334F"/>
    <w:rsid w:val="000A3429"/>
    <w:rsid w:val="000A375D"/>
    <w:rsid w:val="000A3789"/>
    <w:rsid w:val="000A38D1"/>
    <w:rsid w:val="000A3DE5"/>
    <w:rsid w:val="000A3E2E"/>
    <w:rsid w:val="000A4011"/>
    <w:rsid w:val="000A40BE"/>
    <w:rsid w:val="000A40E8"/>
    <w:rsid w:val="000A4327"/>
    <w:rsid w:val="000A4367"/>
    <w:rsid w:val="000A467C"/>
    <w:rsid w:val="000A4752"/>
    <w:rsid w:val="000A47B8"/>
    <w:rsid w:val="000A481B"/>
    <w:rsid w:val="000A4904"/>
    <w:rsid w:val="000A4B25"/>
    <w:rsid w:val="000A4D81"/>
    <w:rsid w:val="000A4E06"/>
    <w:rsid w:val="000A5049"/>
    <w:rsid w:val="000A50DD"/>
    <w:rsid w:val="000A516E"/>
    <w:rsid w:val="000A57A9"/>
    <w:rsid w:val="000A58A3"/>
    <w:rsid w:val="000A58FE"/>
    <w:rsid w:val="000A59DE"/>
    <w:rsid w:val="000A5AE5"/>
    <w:rsid w:val="000A5D7B"/>
    <w:rsid w:val="000A5E37"/>
    <w:rsid w:val="000A5E54"/>
    <w:rsid w:val="000A5F6E"/>
    <w:rsid w:val="000A60DA"/>
    <w:rsid w:val="000A60DF"/>
    <w:rsid w:val="000A6377"/>
    <w:rsid w:val="000A641E"/>
    <w:rsid w:val="000A6621"/>
    <w:rsid w:val="000A66D2"/>
    <w:rsid w:val="000A678C"/>
    <w:rsid w:val="000A67A1"/>
    <w:rsid w:val="000A683A"/>
    <w:rsid w:val="000A6877"/>
    <w:rsid w:val="000A689A"/>
    <w:rsid w:val="000A68D5"/>
    <w:rsid w:val="000A6958"/>
    <w:rsid w:val="000A6BC8"/>
    <w:rsid w:val="000A6BF1"/>
    <w:rsid w:val="000A6BF6"/>
    <w:rsid w:val="000A6D31"/>
    <w:rsid w:val="000A7023"/>
    <w:rsid w:val="000A7027"/>
    <w:rsid w:val="000A7054"/>
    <w:rsid w:val="000A730A"/>
    <w:rsid w:val="000A7415"/>
    <w:rsid w:val="000A746F"/>
    <w:rsid w:val="000A766F"/>
    <w:rsid w:val="000A7675"/>
    <w:rsid w:val="000A7676"/>
    <w:rsid w:val="000A7704"/>
    <w:rsid w:val="000A7B79"/>
    <w:rsid w:val="000A7BA6"/>
    <w:rsid w:val="000A7EBC"/>
    <w:rsid w:val="000B0340"/>
    <w:rsid w:val="000B03C6"/>
    <w:rsid w:val="000B0666"/>
    <w:rsid w:val="000B072E"/>
    <w:rsid w:val="000B08AE"/>
    <w:rsid w:val="000B09B0"/>
    <w:rsid w:val="000B0B4E"/>
    <w:rsid w:val="000B0BAC"/>
    <w:rsid w:val="000B0C05"/>
    <w:rsid w:val="000B0DF7"/>
    <w:rsid w:val="000B0F8E"/>
    <w:rsid w:val="000B114B"/>
    <w:rsid w:val="000B11ED"/>
    <w:rsid w:val="000B1362"/>
    <w:rsid w:val="000B1C61"/>
    <w:rsid w:val="000B1C64"/>
    <w:rsid w:val="000B1D78"/>
    <w:rsid w:val="000B205D"/>
    <w:rsid w:val="000B228E"/>
    <w:rsid w:val="000B2650"/>
    <w:rsid w:val="000B2954"/>
    <w:rsid w:val="000B2B2A"/>
    <w:rsid w:val="000B2C58"/>
    <w:rsid w:val="000B2DBE"/>
    <w:rsid w:val="000B2FAF"/>
    <w:rsid w:val="000B318A"/>
    <w:rsid w:val="000B31E3"/>
    <w:rsid w:val="000B32C6"/>
    <w:rsid w:val="000B3395"/>
    <w:rsid w:val="000B339C"/>
    <w:rsid w:val="000B3518"/>
    <w:rsid w:val="000B3549"/>
    <w:rsid w:val="000B36B5"/>
    <w:rsid w:val="000B36FC"/>
    <w:rsid w:val="000B376B"/>
    <w:rsid w:val="000B3905"/>
    <w:rsid w:val="000B39A2"/>
    <w:rsid w:val="000B39E5"/>
    <w:rsid w:val="000B3B60"/>
    <w:rsid w:val="000B3D8F"/>
    <w:rsid w:val="000B3FAF"/>
    <w:rsid w:val="000B40C0"/>
    <w:rsid w:val="000B45E2"/>
    <w:rsid w:val="000B4B31"/>
    <w:rsid w:val="000B4BAB"/>
    <w:rsid w:val="000B4D0B"/>
    <w:rsid w:val="000B4E57"/>
    <w:rsid w:val="000B4F49"/>
    <w:rsid w:val="000B4F7C"/>
    <w:rsid w:val="000B5149"/>
    <w:rsid w:val="000B5172"/>
    <w:rsid w:val="000B518D"/>
    <w:rsid w:val="000B5229"/>
    <w:rsid w:val="000B53A3"/>
    <w:rsid w:val="000B5490"/>
    <w:rsid w:val="000B5BF6"/>
    <w:rsid w:val="000B5E32"/>
    <w:rsid w:val="000B5EDA"/>
    <w:rsid w:val="000B62DD"/>
    <w:rsid w:val="000B63B1"/>
    <w:rsid w:val="000B63E1"/>
    <w:rsid w:val="000B640F"/>
    <w:rsid w:val="000B64E8"/>
    <w:rsid w:val="000B6641"/>
    <w:rsid w:val="000B68B1"/>
    <w:rsid w:val="000B6994"/>
    <w:rsid w:val="000B6A0E"/>
    <w:rsid w:val="000B6BD6"/>
    <w:rsid w:val="000B6E48"/>
    <w:rsid w:val="000B700B"/>
    <w:rsid w:val="000B7076"/>
    <w:rsid w:val="000B72D3"/>
    <w:rsid w:val="000B73EB"/>
    <w:rsid w:val="000B75CA"/>
    <w:rsid w:val="000B76A6"/>
    <w:rsid w:val="000B774F"/>
    <w:rsid w:val="000B7862"/>
    <w:rsid w:val="000B79C5"/>
    <w:rsid w:val="000B7B28"/>
    <w:rsid w:val="000B7B46"/>
    <w:rsid w:val="000B7D53"/>
    <w:rsid w:val="000C00BC"/>
    <w:rsid w:val="000C01BD"/>
    <w:rsid w:val="000C02EE"/>
    <w:rsid w:val="000C0380"/>
    <w:rsid w:val="000C03B4"/>
    <w:rsid w:val="000C04F1"/>
    <w:rsid w:val="000C0660"/>
    <w:rsid w:val="000C07A6"/>
    <w:rsid w:val="000C0805"/>
    <w:rsid w:val="000C0832"/>
    <w:rsid w:val="000C0A56"/>
    <w:rsid w:val="000C0AC1"/>
    <w:rsid w:val="000C0AEE"/>
    <w:rsid w:val="000C0C2A"/>
    <w:rsid w:val="000C0C94"/>
    <w:rsid w:val="000C0E04"/>
    <w:rsid w:val="000C102F"/>
    <w:rsid w:val="000C1069"/>
    <w:rsid w:val="000C13F3"/>
    <w:rsid w:val="000C1611"/>
    <w:rsid w:val="000C169B"/>
    <w:rsid w:val="000C17B1"/>
    <w:rsid w:val="000C1BAA"/>
    <w:rsid w:val="000C1C01"/>
    <w:rsid w:val="000C1CC3"/>
    <w:rsid w:val="000C1E12"/>
    <w:rsid w:val="000C201E"/>
    <w:rsid w:val="000C2189"/>
    <w:rsid w:val="000C2471"/>
    <w:rsid w:val="000C2519"/>
    <w:rsid w:val="000C2556"/>
    <w:rsid w:val="000C2928"/>
    <w:rsid w:val="000C297C"/>
    <w:rsid w:val="000C29F8"/>
    <w:rsid w:val="000C2A1E"/>
    <w:rsid w:val="000C2C37"/>
    <w:rsid w:val="000C2CF0"/>
    <w:rsid w:val="000C2D3A"/>
    <w:rsid w:val="000C2F48"/>
    <w:rsid w:val="000C33AC"/>
    <w:rsid w:val="000C33B4"/>
    <w:rsid w:val="000C3453"/>
    <w:rsid w:val="000C36A2"/>
    <w:rsid w:val="000C398D"/>
    <w:rsid w:val="000C3BF2"/>
    <w:rsid w:val="000C3C61"/>
    <w:rsid w:val="000C3FAA"/>
    <w:rsid w:val="000C3FE9"/>
    <w:rsid w:val="000C4088"/>
    <w:rsid w:val="000C41D5"/>
    <w:rsid w:val="000C4417"/>
    <w:rsid w:val="000C46C3"/>
    <w:rsid w:val="000C46F9"/>
    <w:rsid w:val="000C481A"/>
    <w:rsid w:val="000C491A"/>
    <w:rsid w:val="000C4986"/>
    <w:rsid w:val="000C49CA"/>
    <w:rsid w:val="000C49DF"/>
    <w:rsid w:val="000C4A20"/>
    <w:rsid w:val="000C4AEA"/>
    <w:rsid w:val="000C4C6A"/>
    <w:rsid w:val="000C4CD2"/>
    <w:rsid w:val="000C4F5C"/>
    <w:rsid w:val="000C4F7E"/>
    <w:rsid w:val="000C5162"/>
    <w:rsid w:val="000C519F"/>
    <w:rsid w:val="000C52CC"/>
    <w:rsid w:val="000C532B"/>
    <w:rsid w:val="000C5436"/>
    <w:rsid w:val="000C5B30"/>
    <w:rsid w:val="000C5B85"/>
    <w:rsid w:val="000C5C97"/>
    <w:rsid w:val="000C5D06"/>
    <w:rsid w:val="000C5E42"/>
    <w:rsid w:val="000C5EEB"/>
    <w:rsid w:val="000C5F40"/>
    <w:rsid w:val="000C606D"/>
    <w:rsid w:val="000C6221"/>
    <w:rsid w:val="000C6386"/>
    <w:rsid w:val="000C64E3"/>
    <w:rsid w:val="000C65B4"/>
    <w:rsid w:val="000C65FC"/>
    <w:rsid w:val="000C667A"/>
    <w:rsid w:val="000C6825"/>
    <w:rsid w:val="000C6A21"/>
    <w:rsid w:val="000C6ABC"/>
    <w:rsid w:val="000C6C6A"/>
    <w:rsid w:val="000C6D16"/>
    <w:rsid w:val="000C6DF1"/>
    <w:rsid w:val="000C70A5"/>
    <w:rsid w:val="000C70D5"/>
    <w:rsid w:val="000C70E3"/>
    <w:rsid w:val="000C71D1"/>
    <w:rsid w:val="000C71EC"/>
    <w:rsid w:val="000C7316"/>
    <w:rsid w:val="000C739A"/>
    <w:rsid w:val="000C7547"/>
    <w:rsid w:val="000C7789"/>
    <w:rsid w:val="000C778F"/>
    <w:rsid w:val="000C794D"/>
    <w:rsid w:val="000C7CCF"/>
    <w:rsid w:val="000C7DF4"/>
    <w:rsid w:val="000C7E7C"/>
    <w:rsid w:val="000D01DE"/>
    <w:rsid w:val="000D0451"/>
    <w:rsid w:val="000D0773"/>
    <w:rsid w:val="000D07E6"/>
    <w:rsid w:val="000D09CD"/>
    <w:rsid w:val="000D0C10"/>
    <w:rsid w:val="000D0D05"/>
    <w:rsid w:val="000D0D1B"/>
    <w:rsid w:val="000D0D83"/>
    <w:rsid w:val="000D0E0E"/>
    <w:rsid w:val="000D0E48"/>
    <w:rsid w:val="000D0EF3"/>
    <w:rsid w:val="000D0F2E"/>
    <w:rsid w:val="000D0F75"/>
    <w:rsid w:val="000D1154"/>
    <w:rsid w:val="000D1284"/>
    <w:rsid w:val="000D13D6"/>
    <w:rsid w:val="000D1439"/>
    <w:rsid w:val="000D1592"/>
    <w:rsid w:val="000D17E2"/>
    <w:rsid w:val="000D184C"/>
    <w:rsid w:val="000D1A83"/>
    <w:rsid w:val="000D1BB9"/>
    <w:rsid w:val="000D1F66"/>
    <w:rsid w:val="000D2006"/>
    <w:rsid w:val="000D2191"/>
    <w:rsid w:val="000D22D1"/>
    <w:rsid w:val="000D2483"/>
    <w:rsid w:val="000D2743"/>
    <w:rsid w:val="000D281F"/>
    <w:rsid w:val="000D28B8"/>
    <w:rsid w:val="000D2985"/>
    <w:rsid w:val="000D29E4"/>
    <w:rsid w:val="000D2CD4"/>
    <w:rsid w:val="000D3184"/>
    <w:rsid w:val="000D320D"/>
    <w:rsid w:val="000D327E"/>
    <w:rsid w:val="000D328C"/>
    <w:rsid w:val="000D38D1"/>
    <w:rsid w:val="000D3E53"/>
    <w:rsid w:val="000D3EEB"/>
    <w:rsid w:val="000D4205"/>
    <w:rsid w:val="000D445C"/>
    <w:rsid w:val="000D446D"/>
    <w:rsid w:val="000D44B6"/>
    <w:rsid w:val="000D45DD"/>
    <w:rsid w:val="000D4705"/>
    <w:rsid w:val="000D474B"/>
    <w:rsid w:val="000D4802"/>
    <w:rsid w:val="000D482B"/>
    <w:rsid w:val="000D4AD9"/>
    <w:rsid w:val="000D4BBE"/>
    <w:rsid w:val="000D4CD4"/>
    <w:rsid w:val="000D4D2E"/>
    <w:rsid w:val="000D4FD2"/>
    <w:rsid w:val="000D5036"/>
    <w:rsid w:val="000D506B"/>
    <w:rsid w:val="000D50D4"/>
    <w:rsid w:val="000D51A3"/>
    <w:rsid w:val="000D5A7E"/>
    <w:rsid w:val="000D5BB9"/>
    <w:rsid w:val="000D5BFD"/>
    <w:rsid w:val="000D5C4F"/>
    <w:rsid w:val="000D600A"/>
    <w:rsid w:val="000D605D"/>
    <w:rsid w:val="000D61C9"/>
    <w:rsid w:val="000D6295"/>
    <w:rsid w:val="000D637C"/>
    <w:rsid w:val="000D64A5"/>
    <w:rsid w:val="000D64A9"/>
    <w:rsid w:val="000D64EC"/>
    <w:rsid w:val="000D66AF"/>
    <w:rsid w:val="000D671D"/>
    <w:rsid w:val="000D6883"/>
    <w:rsid w:val="000D697F"/>
    <w:rsid w:val="000D6A33"/>
    <w:rsid w:val="000D6CAB"/>
    <w:rsid w:val="000D6ED2"/>
    <w:rsid w:val="000D6EEF"/>
    <w:rsid w:val="000D7064"/>
    <w:rsid w:val="000D7205"/>
    <w:rsid w:val="000D72F1"/>
    <w:rsid w:val="000D7327"/>
    <w:rsid w:val="000D733A"/>
    <w:rsid w:val="000D73CB"/>
    <w:rsid w:val="000D74AB"/>
    <w:rsid w:val="000D75F3"/>
    <w:rsid w:val="000D7630"/>
    <w:rsid w:val="000D7694"/>
    <w:rsid w:val="000D76B9"/>
    <w:rsid w:val="000D7826"/>
    <w:rsid w:val="000D782D"/>
    <w:rsid w:val="000D786B"/>
    <w:rsid w:val="000D7983"/>
    <w:rsid w:val="000D7AA4"/>
    <w:rsid w:val="000D7B2D"/>
    <w:rsid w:val="000D7B3E"/>
    <w:rsid w:val="000D7BAF"/>
    <w:rsid w:val="000D7C91"/>
    <w:rsid w:val="000D7DFC"/>
    <w:rsid w:val="000E0088"/>
    <w:rsid w:val="000E0226"/>
    <w:rsid w:val="000E02E5"/>
    <w:rsid w:val="000E039D"/>
    <w:rsid w:val="000E067E"/>
    <w:rsid w:val="000E0687"/>
    <w:rsid w:val="000E0800"/>
    <w:rsid w:val="000E0906"/>
    <w:rsid w:val="000E0A7E"/>
    <w:rsid w:val="000E0B41"/>
    <w:rsid w:val="000E0B74"/>
    <w:rsid w:val="000E0C87"/>
    <w:rsid w:val="000E0E6F"/>
    <w:rsid w:val="000E0FB8"/>
    <w:rsid w:val="000E101D"/>
    <w:rsid w:val="000E101E"/>
    <w:rsid w:val="000E108F"/>
    <w:rsid w:val="000E113B"/>
    <w:rsid w:val="000E1383"/>
    <w:rsid w:val="000E13B6"/>
    <w:rsid w:val="000E13EC"/>
    <w:rsid w:val="000E141F"/>
    <w:rsid w:val="000E145E"/>
    <w:rsid w:val="000E155C"/>
    <w:rsid w:val="000E162C"/>
    <w:rsid w:val="000E1692"/>
    <w:rsid w:val="000E189E"/>
    <w:rsid w:val="000E1C67"/>
    <w:rsid w:val="000E1CC4"/>
    <w:rsid w:val="000E1EE1"/>
    <w:rsid w:val="000E2077"/>
    <w:rsid w:val="000E236D"/>
    <w:rsid w:val="000E242B"/>
    <w:rsid w:val="000E24C6"/>
    <w:rsid w:val="000E2509"/>
    <w:rsid w:val="000E2581"/>
    <w:rsid w:val="000E25DE"/>
    <w:rsid w:val="000E2B8F"/>
    <w:rsid w:val="000E2BBC"/>
    <w:rsid w:val="000E2BD1"/>
    <w:rsid w:val="000E2CFE"/>
    <w:rsid w:val="000E2F8C"/>
    <w:rsid w:val="000E307C"/>
    <w:rsid w:val="000E3083"/>
    <w:rsid w:val="000E3135"/>
    <w:rsid w:val="000E31CD"/>
    <w:rsid w:val="000E3494"/>
    <w:rsid w:val="000E3611"/>
    <w:rsid w:val="000E3647"/>
    <w:rsid w:val="000E3735"/>
    <w:rsid w:val="000E39A8"/>
    <w:rsid w:val="000E3A83"/>
    <w:rsid w:val="000E3CBF"/>
    <w:rsid w:val="000E3CCD"/>
    <w:rsid w:val="000E3DC7"/>
    <w:rsid w:val="000E3E16"/>
    <w:rsid w:val="000E3F60"/>
    <w:rsid w:val="000E406E"/>
    <w:rsid w:val="000E410E"/>
    <w:rsid w:val="000E41ED"/>
    <w:rsid w:val="000E4279"/>
    <w:rsid w:val="000E4318"/>
    <w:rsid w:val="000E4451"/>
    <w:rsid w:val="000E4518"/>
    <w:rsid w:val="000E4550"/>
    <w:rsid w:val="000E462D"/>
    <w:rsid w:val="000E4716"/>
    <w:rsid w:val="000E47A7"/>
    <w:rsid w:val="000E4A6A"/>
    <w:rsid w:val="000E4AED"/>
    <w:rsid w:val="000E4B0B"/>
    <w:rsid w:val="000E4B2B"/>
    <w:rsid w:val="000E4E3A"/>
    <w:rsid w:val="000E4EA4"/>
    <w:rsid w:val="000E50F8"/>
    <w:rsid w:val="000E54C4"/>
    <w:rsid w:val="000E5666"/>
    <w:rsid w:val="000E56D3"/>
    <w:rsid w:val="000E57B9"/>
    <w:rsid w:val="000E58F8"/>
    <w:rsid w:val="000E59D6"/>
    <w:rsid w:val="000E5A28"/>
    <w:rsid w:val="000E5F83"/>
    <w:rsid w:val="000E6041"/>
    <w:rsid w:val="000E610F"/>
    <w:rsid w:val="000E6143"/>
    <w:rsid w:val="000E614E"/>
    <w:rsid w:val="000E6197"/>
    <w:rsid w:val="000E61E8"/>
    <w:rsid w:val="000E634F"/>
    <w:rsid w:val="000E68D3"/>
    <w:rsid w:val="000E6961"/>
    <w:rsid w:val="000E6AE3"/>
    <w:rsid w:val="000E6E21"/>
    <w:rsid w:val="000E6E73"/>
    <w:rsid w:val="000E6EDF"/>
    <w:rsid w:val="000E6F46"/>
    <w:rsid w:val="000E6F50"/>
    <w:rsid w:val="000E7043"/>
    <w:rsid w:val="000E705E"/>
    <w:rsid w:val="000E7168"/>
    <w:rsid w:val="000E7255"/>
    <w:rsid w:val="000E7406"/>
    <w:rsid w:val="000E743E"/>
    <w:rsid w:val="000E74C4"/>
    <w:rsid w:val="000E7544"/>
    <w:rsid w:val="000E75AB"/>
    <w:rsid w:val="000E75B2"/>
    <w:rsid w:val="000E79C5"/>
    <w:rsid w:val="000E7C4D"/>
    <w:rsid w:val="000E7C58"/>
    <w:rsid w:val="000E7D57"/>
    <w:rsid w:val="000F00AA"/>
    <w:rsid w:val="000F00B5"/>
    <w:rsid w:val="000F00FC"/>
    <w:rsid w:val="000F0164"/>
    <w:rsid w:val="000F02C3"/>
    <w:rsid w:val="000F02EB"/>
    <w:rsid w:val="000F040F"/>
    <w:rsid w:val="000F095C"/>
    <w:rsid w:val="000F0A42"/>
    <w:rsid w:val="000F0B5B"/>
    <w:rsid w:val="000F0BF8"/>
    <w:rsid w:val="000F0C10"/>
    <w:rsid w:val="000F0C29"/>
    <w:rsid w:val="000F0C2C"/>
    <w:rsid w:val="000F0C38"/>
    <w:rsid w:val="000F0D7D"/>
    <w:rsid w:val="000F0F5D"/>
    <w:rsid w:val="000F0FA9"/>
    <w:rsid w:val="000F1369"/>
    <w:rsid w:val="000F144B"/>
    <w:rsid w:val="000F14FB"/>
    <w:rsid w:val="000F15D3"/>
    <w:rsid w:val="000F16C0"/>
    <w:rsid w:val="000F17BC"/>
    <w:rsid w:val="000F185E"/>
    <w:rsid w:val="000F1914"/>
    <w:rsid w:val="000F1977"/>
    <w:rsid w:val="000F19B4"/>
    <w:rsid w:val="000F1CFD"/>
    <w:rsid w:val="000F1D24"/>
    <w:rsid w:val="000F1F57"/>
    <w:rsid w:val="000F1FE6"/>
    <w:rsid w:val="000F1FF1"/>
    <w:rsid w:val="000F2023"/>
    <w:rsid w:val="000F22C8"/>
    <w:rsid w:val="000F237F"/>
    <w:rsid w:val="000F28CB"/>
    <w:rsid w:val="000F2B3E"/>
    <w:rsid w:val="000F2C0E"/>
    <w:rsid w:val="000F2DA2"/>
    <w:rsid w:val="000F2EB0"/>
    <w:rsid w:val="000F3006"/>
    <w:rsid w:val="000F300E"/>
    <w:rsid w:val="000F3185"/>
    <w:rsid w:val="000F31F5"/>
    <w:rsid w:val="000F31F7"/>
    <w:rsid w:val="000F325E"/>
    <w:rsid w:val="000F3400"/>
    <w:rsid w:val="000F3539"/>
    <w:rsid w:val="000F3712"/>
    <w:rsid w:val="000F3944"/>
    <w:rsid w:val="000F3A4F"/>
    <w:rsid w:val="000F3B44"/>
    <w:rsid w:val="000F3C2B"/>
    <w:rsid w:val="000F4011"/>
    <w:rsid w:val="000F4027"/>
    <w:rsid w:val="000F4101"/>
    <w:rsid w:val="000F41BE"/>
    <w:rsid w:val="000F43BB"/>
    <w:rsid w:val="000F4904"/>
    <w:rsid w:val="000F4989"/>
    <w:rsid w:val="000F4B5D"/>
    <w:rsid w:val="000F4BC9"/>
    <w:rsid w:val="000F4D8A"/>
    <w:rsid w:val="000F4F3F"/>
    <w:rsid w:val="000F4FBE"/>
    <w:rsid w:val="000F512C"/>
    <w:rsid w:val="000F5221"/>
    <w:rsid w:val="000F570A"/>
    <w:rsid w:val="000F5720"/>
    <w:rsid w:val="000F57B9"/>
    <w:rsid w:val="000F5818"/>
    <w:rsid w:val="000F58C7"/>
    <w:rsid w:val="000F594C"/>
    <w:rsid w:val="000F5956"/>
    <w:rsid w:val="000F5B76"/>
    <w:rsid w:val="000F5C07"/>
    <w:rsid w:val="000F5DD2"/>
    <w:rsid w:val="000F5F3C"/>
    <w:rsid w:val="000F6003"/>
    <w:rsid w:val="000F605F"/>
    <w:rsid w:val="000F61DC"/>
    <w:rsid w:val="000F6237"/>
    <w:rsid w:val="000F62FA"/>
    <w:rsid w:val="000F6824"/>
    <w:rsid w:val="000F68C3"/>
    <w:rsid w:val="000F68F2"/>
    <w:rsid w:val="000F69A3"/>
    <w:rsid w:val="000F6B25"/>
    <w:rsid w:val="000F6D35"/>
    <w:rsid w:val="000F6F17"/>
    <w:rsid w:val="000F7153"/>
    <w:rsid w:val="000F71A5"/>
    <w:rsid w:val="000F71E7"/>
    <w:rsid w:val="000F7319"/>
    <w:rsid w:val="000F733A"/>
    <w:rsid w:val="000F7390"/>
    <w:rsid w:val="000F73F1"/>
    <w:rsid w:val="000F74F2"/>
    <w:rsid w:val="000F7517"/>
    <w:rsid w:val="000F753F"/>
    <w:rsid w:val="000F7599"/>
    <w:rsid w:val="000F75D5"/>
    <w:rsid w:val="000F79CC"/>
    <w:rsid w:val="000F7A37"/>
    <w:rsid w:val="000F7A94"/>
    <w:rsid w:val="000F7AB2"/>
    <w:rsid w:val="000F7C17"/>
    <w:rsid w:val="000F7D7F"/>
    <w:rsid w:val="001000E9"/>
    <w:rsid w:val="0010016E"/>
    <w:rsid w:val="0010018E"/>
    <w:rsid w:val="0010073A"/>
    <w:rsid w:val="001007B1"/>
    <w:rsid w:val="00100834"/>
    <w:rsid w:val="0010091A"/>
    <w:rsid w:val="00100A37"/>
    <w:rsid w:val="00100BE2"/>
    <w:rsid w:val="00100C88"/>
    <w:rsid w:val="00100E59"/>
    <w:rsid w:val="00100F28"/>
    <w:rsid w:val="00100FE1"/>
    <w:rsid w:val="00101212"/>
    <w:rsid w:val="0010128B"/>
    <w:rsid w:val="00101374"/>
    <w:rsid w:val="0010141D"/>
    <w:rsid w:val="00101720"/>
    <w:rsid w:val="001017B8"/>
    <w:rsid w:val="00101822"/>
    <w:rsid w:val="001018B7"/>
    <w:rsid w:val="00101908"/>
    <w:rsid w:val="0010197A"/>
    <w:rsid w:val="001019AE"/>
    <w:rsid w:val="00101B4E"/>
    <w:rsid w:val="00101CBF"/>
    <w:rsid w:val="00101DE9"/>
    <w:rsid w:val="00101F13"/>
    <w:rsid w:val="00101F85"/>
    <w:rsid w:val="00101FC3"/>
    <w:rsid w:val="00102039"/>
    <w:rsid w:val="001020CA"/>
    <w:rsid w:val="00102233"/>
    <w:rsid w:val="0010223F"/>
    <w:rsid w:val="001022DE"/>
    <w:rsid w:val="00102552"/>
    <w:rsid w:val="00102633"/>
    <w:rsid w:val="001027D7"/>
    <w:rsid w:val="00102B71"/>
    <w:rsid w:val="00102D9A"/>
    <w:rsid w:val="00102E32"/>
    <w:rsid w:val="00102F81"/>
    <w:rsid w:val="00103008"/>
    <w:rsid w:val="00103233"/>
    <w:rsid w:val="0010330B"/>
    <w:rsid w:val="00103400"/>
    <w:rsid w:val="00103557"/>
    <w:rsid w:val="00103827"/>
    <w:rsid w:val="00103959"/>
    <w:rsid w:val="00103AFD"/>
    <w:rsid w:val="00103F36"/>
    <w:rsid w:val="00104005"/>
    <w:rsid w:val="00104159"/>
    <w:rsid w:val="0010421D"/>
    <w:rsid w:val="00104740"/>
    <w:rsid w:val="00104916"/>
    <w:rsid w:val="00104995"/>
    <w:rsid w:val="00104ABF"/>
    <w:rsid w:val="00104FD9"/>
    <w:rsid w:val="001050FC"/>
    <w:rsid w:val="0010515E"/>
    <w:rsid w:val="00105185"/>
    <w:rsid w:val="001051C9"/>
    <w:rsid w:val="001054AD"/>
    <w:rsid w:val="00105585"/>
    <w:rsid w:val="001055AF"/>
    <w:rsid w:val="001057CC"/>
    <w:rsid w:val="00105828"/>
    <w:rsid w:val="001059DC"/>
    <w:rsid w:val="00105D71"/>
    <w:rsid w:val="00106182"/>
    <w:rsid w:val="0010620A"/>
    <w:rsid w:val="001063E1"/>
    <w:rsid w:val="00106516"/>
    <w:rsid w:val="00106717"/>
    <w:rsid w:val="0010677B"/>
    <w:rsid w:val="0010677D"/>
    <w:rsid w:val="00106787"/>
    <w:rsid w:val="0010692E"/>
    <w:rsid w:val="001069F8"/>
    <w:rsid w:val="00106A4F"/>
    <w:rsid w:val="00106C72"/>
    <w:rsid w:val="00106DC8"/>
    <w:rsid w:val="00106E40"/>
    <w:rsid w:val="00106F17"/>
    <w:rsid w:val="00107052"/>
    <w:rsid w:val="00107150"/>
    <w:rsid w:val="0010744E"/>
    <w:rsid w:val="001074AA"/>
    <w:rsid w:val="001075F1"/>
    <w:rsid w:val="0010770F"/>
    <w:rsid w:val="001078D6"/>
    <w:rsid w:val="001079ED"/>
    <w:rsid w:val="00107B04"/>
    <w:rsid w:val="00107B99"/>
    <w:rsid w:val="00107C48"/>
    <w:rsid w:val="00107CD7"/>
    <w:rsid w:val="00107DF4"/>
    <w:rsid w:val="00107EB8"/>
    <w:rsid w:val="00107F85"/>
    <w:rsid w:val="00110469"/>
    <w:rsid w:val="001105C8"/>
    <w:rsid w:val="00110744"/>
    <w:rsid w:val="001108A0"/>
    <w:rsid w:val="00110A75"/>
    <w:rsid w:val="00110A9D"/>
    <w:rsid w:val="00110AC1"/>
    <w:rsid w:val="00110B64"/>
    <w:rsid w:val="00110B99"/>
    <w:rsid w:val="00110C8D"/>
    <w:rsid w:val="00110D03"/>
    <w:rsid w:val="00110F69"/>
    <w:rsid w:val="001111B9"/>
    <w:rsid w:val="0011150E"/>
    <w:rsid w:val="00111579"/>
    <w:rsid w:val="0011159E"/>
    <w:rsid w:val="001115E1"/>
    <w:rsid w:val="001115F1"/>
    <w:rsid w:val="001116F0"/>
    <w:rsid w:val="00111B76"/>
    <w:rsid w:val="00111BB3"/>
    <w:rsid w:val="00111C5F"/>
    <w:rsid w:val="00111CD9"/>
    <w:rsid w:val="00111D19"/>
    <w:rsid w:val="0011215E"/>
    <w:rsid w:val="00112249"/>
    <w:rsid w:val="0011225B"/>
    <w:rsid w:val="0011233F"/>
    <w:rsid w:val="0011234B"/>
    <w:rsid w:val="00112365"/>
    <w:rsid w:val="00112384"/>
    <w:rsid w:val="001123CC"/>
    <w:rsid w:val="00112442"/>
    <w:rsid w:val="00112494"/>
    <w:rsid w:val="001125B2"/>
    <w:rsid w:val="0011297B"/>
    <w:rsid w:val="00112AEA"/>
    <w:rsid w:val="00112B6F"/>
    <w:rsid w:val="00112D7A"/>
    <w:rsid w:val="00112F4B"/>
    <w:rsid w:val="00112F4C"/>
    <w:rsid w:val="00112FD4"/>
    <w:rsid w:val="0011319C"/>
    <w:rsid w:val="001132D7"/>
    <w:rsid w:val="00113791"/>
    <w:rsid w:val="001137D9"/>
    <w:rsid w:val="0011381B"/>
    <w:rsid w:val="00113B0E"/>
    <w:rsid w:val="00113BF6"/>
    <w:rsid w:val="00113D3D"/>
    <w:rsid w:val="00113DA2"/>
    <w:rsid w:val="00113E97"/>
    <w:rsid w:val="00114134"/>
    <w:rsid w:val="00114378"/>
    <w:rsid w:val="001143FD"/>
    <w:rsid w:val="0011443A"/>
    <w:rsid w:val="001145E1"/>
    <w:rsid w:val="001147AB"/>
    <w:rsid w:val="001148E1"/>
    <w:rsid w:val="00114900"/>
    <w:rsid w:val="001149C7"/>
    <w:rsid w:val="001149C9"/>
    <w:rsid w:val="00114D6B"/>
    <w:rsid w:val="00114E6F"/>
    <w:rsid w:val="00114FD2"/>
    <w:rsid w:val="001150AC"/>
    <w:rsid w:val="00115120"/>
    <w:rsid w:val="001151BD"/>
    <w:rsid w:val="001151D3"/>
    <w:rsid w:val="001151DC"/>
    <w:rsid w:val="0011522A"/>
    <w:rsid w:val="00115312"/>
    <w:rsid w:val="001153B5"/>
    <w:rsid w:val="001153DA"/>
    <w:rsid w:val="00115795"/>
    <w:rsid w:val="00115C52"/>
    <w:rsid w:val="00115F35"/>
    <w:rsid w:val="0011614F"/>
    <w:rsid w:val="001161C2"/>
    <w:rsid w:val="00116290"/>
    <w:rsid w:val="00116332"/>
    <w:rsid w:val="00116468"/>
    <w:rsid w:val="00116564"/>
    <w:rsid w:val="00116611"/>
    <w:rsid w:val="0011677E"/>
    <w:rsid w:val="00116846"/>
    <w:rsid w:val="0011689B"/>
    <w:rsid w:val="00116A47"/>
    <w:rsid w:val="00116AC0"/>
    <w:rsid w:val="00116C5F"/>
    <w:rsid w:val="00116F4F"/>
    <w:rsid w:val="00117282"/>
    <w:rsid w:val="00117360"/>
    <w:rsid w:val="00117424"/>
    <w:rsid w:val="001174B8"/>
    <w:rsid w:val="00117540"/>
    <w:rsid w:val="0011758A"/>
    <w:rsid w:val="00117602"/>
    <w:rsid w:val="001179BF"/>
    <w:rsid w:val="00117C35"/>
    <w:rsid w:val="00117D6D"/>
    <w:rsid w:val="00117EDD"/>
    <w:rsid w:val="00120130"/>
    <w:rsid w:val="001202C8"/>
    <w:rsid w:val="001202C9"/>
    <w:rsid w:val="00120848"/>
    <w:rsid w:val="0012093F"/>
    <w:rsid w:val="001209EB"/>
    <w:rsid w:val="00120AF1"/>
    <w:rsid w:val="00120B2C"/>
    <w:rsid w:val="00120B98"/>
    <w:rsid w:val="00120BD6"/>
    <w:rsid w:val="00120C17"/>
    <w:rsid w:val="00120DD8"/>
    <w:rsid w:val="00120F2F"/>
    <w:rsid w:val="0012114D"/>
    <w:rsid w:val="00121194"/>
    <w:rsid w:val="001211D1"/>
    <w:rsid w:val="0012123B"/>
    <w:rsid w:val="00121484"/>
    <w:rsid w:val="0012148D"/>
    <w:rsid w:val="00121775"/>
    <w:rsid w:val="001217EF"/>
    <w:rsid w:val="001218AC"/>
    <w:rsid w:val="00121956"/>
    <w:rsid w:val="001219F0"/>
    <w:rsid w:val="00121A64"/>
    <w:rsid w:val="00121C9C"/>
    <w:rsid w:val="00121DDB"/>
    <w:rsid w:val="00121EBD"/>
    <w:rsid w:val="00121F00"/>
    <w:rsid w:val="00122189"/>
    <w:rsid w:val="0012235B"/>
    <w:rsid w:val="001223A6"/>
    <w:rsid w:val="00122448"/>
    <w:rsid w:val="001226A6"/>
    <w:rsid w:val="00122707"/>
    <w:rsid w:val="0012292B"/>
    <w:rsid w:val="00122976"/>
    <w:rsid w:val="00122B3D"/>
    <w:rsid w:val="00122BF1"/>
    <w:rsid w:val="00122F1B"/>
    <w:rsid w:val="00122FD1"/>
    <w:rsid w:val="00122FE8"/>
    <w:rsid w:val="00123213"/>
    <w:rsid w:val="00123365"/>
    <w:rsid w:val="0012341D"/>
    <w:rsid w:val="0012372D"/>
    <w:rsid w:val="0012384C"/>
    <w:rsid w:val="001239D6"/>
    <w:rsid w:val="00123A7D"/>
    <w:rsid w:val="00123BA0"/>
    <w:rsid w:val="00123C50"/>
    <w:rsid w:val="00123CF5"/>
    <w:rsid w:val="00123E98"/>
    <w:rsid w:val="00124044"/>
    <w:rsid w:val="00124245"/>
    <w:rsid w:val="0012427C"/>
    <w:rsid w:val="001242D8"/>
    <w:rsid w:val="001243C3"/>
    <w:rsid w:val="0012443B"/>
    <w:rsid w:val="001247D2"/>
    <w:rsid w:val="00124A66"/>
    <w:rsid w:val="00124ACC"/>
    <w:rsid w:val="00124C93"/>
    <w:rsid w:val="00124CC4"/>
    <w:rsid w:val="00124F99"/>
    <w:rsid w:val="00125115"/>
    <w:rsid w:val="0012520C"/>
    <w:rsid w:val="001258F2"/>
    <w:rsid w:val="001259CB"/>
    <w:rsid w:val="00125AE8"/>
    <w:rsid w:val="00125BA5"/>
    <w:rsid w:val="00125CF9"/>
    <w:rsid w:val="00125DF9"/>
    <w:rsid w:val="00125FC6"/>
    <w:rsid w:val="0012601D"/>
    <w:rsid w:val="0012635A"/>
    <w:rsid w:val="001263A4"/>
    <w:rsid w:val="00126534"/>
    <w:rsid w:val="00126607"/>
    <w:rsid w:val="0012665F"/>
    <w:rsid w:val="00126C90"/>
    <w:rsid w:val="00126D68"/>
    <w:rsid w:val="00126E34"/>
    <w:rsid w:val="00126E78"/>
    <w:rsid w:val="00126E9A"/>
    <w:rsid w:val="00126EA3"/>
    <w:rsid w:val="00127037"/>
    <w:rsid w:val="0012709B"/>
    <w:rsid w:val="00127175"/>
    <w:rsid w:val="001272C7"/>
    <w:rsid w:val="001276E4"/>
    <w:rsid w:val="001276F6"/>
    <w:rsid w:val="00127833"/>
    <w:rsid w:val="001278DA"/>
    <w:rsid w:val="00127927"/>
    <w:rsid w:val="001279BA"/>
    <w:rsid w:val="001279DB"/>
    <w:rsid w:val="00127F57"/>
    <w:rsid w:val="00130022"/>
    <w:rsid w:val="00130065"/>
    <w:rsid w:val="001300ED"/>
    <w:rsid w:val="00130156"/>
    <w:rsid w:val="001301A8"/>
    <w:rsid w:val="0013031A"/>
    <w:rsid w:val="00130359"/>
    <w:rsid w:val="0013036B"/>
    <w:rsid w:val="0013038D"/>
    <w:rsid w:val="001304CC"/>
    <w:rsid w:val="0013064C"/>
    <w:rsid w:val="001307F6"/>
    <w:rsid w:val="0013093D"/>
    <w:rsid w:val="00130A6A"/>
    <w:rsid w:val="00130C16"/>
    <w:rsid w:val="00130CC3"/>
    <w:rsid w:val="00130DEB"/>
    <w:rsid w:val="00130FFA"/>
    <w:rsid w:val="001310CC"/>
    <w:rsid w:val="00131592"/>
    <w:rsid w:val="001315F8"/>
    <w:rsid w:val="0013160F"/>
    <w:rsid w:val="00131789"/>
    <w:rsid w:val="001317E2"/>
    <w:rsid w:val="00131849"/>
    <w:rsid w:val="00131889"/>
    <w:rsid w:val="00131971"/>
    <w:rsid w:val="001319BD"/>
    <w:rsid w:val="00131B27"/>
    <w:rsid w:val="00131B5D"/>
    <w:rsid w:val="00131B71"/>
    <w:rsid w:val="00131E06"/>
    <w:rsid w:val="00131E2D"/>
    <w:rsid w:val="00131E58"/>
    <w:rsid w:val="00131EA0"/>
    <w:rsid w:val="00131EB8"/>
    <w:rsid w:val="00131F05"/>
    <w:rsid w:val="00131F84"/>
    <w:rsid w:val="00132079"/>
    <w:rsid w:val="001320C5"/>
    <w:rsid w:val="0013211A"/>
    <w:rsid w:val="0013213C"/>
    <w:rsid w:val="0013227A"/>
    <w:rsid w:val="00132322"/>
    <w:rsid w:val="0013236C"/>
    <w:rsid w:val="00132373"/>
    <w:rsid w:val="001324C9"/>
    <w:rsid w:val="001324FA"/>
    <w:rsid w:val="001325A5"/>
    <w:rsid w:val="001326F5"/>
    <w:rsid w:val="00132765"/>
    <w:rsid w:val="001329F9"/>
    <w:rsid w:val="00132ACD"/>
    <w:rsid w:val="00132DF5"/>
    <w:rsid w:val="00132E22"/>
    <w:rsid w:val="00132E53"/>
    <w:rsid w:val="00133203"/>
    <w:rsid w:val="0013335F"/>
    <w:rsid w:val="001333E7"/>
    <w:rsid w:val="00133591"/>
    <w:rsid w:val="00133709"/>
    <w:rsid w:val="0013371A"/>
    <w:rsid w:val="00133B6A"/>
    <w:rsid w:val="00133D15"/>
    <w:rsid w:val="001340AA"/>
    <w:rsid w:val="00134190"/>
    <w:rsid w:val="001343DF"/>
    <w:rsid w:val="0013442A"/>
    <w:rsid w:val="00134466"/>
    <w:rsid w:val="001344ED"/>
    <w:rsid w:val="00134569"/>
    <w:rsid w:val="0013456C"/>
    <w:rsid w:val="00134671"/>
    <w:rsid w:val="00134A20"/>
    <w:rsid w:val="00134AFF"/>
    <w:rsid w:val="00134B3F"/>
    <w:rsid w:val="00134C2A"/>
    <w:rsid w:val="00134CDD"/>
    <w:rsid w:val="00134D63"/>
    <w:rsid w:val="00134ECE"/>
    <w:rsid w:val="00134F30"/>
    <w:rsid w:val="00134F99"/>
    <w:rsid w:val="00134FBF"/>
    <w:rsid w:val="0013509C"/>
    <w:rsid w:val="001350BD"/>
    <w:rsid w:val="001350C9"/>
    <w:rsid w:val="00135198"/>
    <w:rsid w:val="00135205"/>
    <w:rsid w:val="001352B3"/>
    <w:rsid w:val="001355F4"/>
    <w:rsid w:val="0013563D"/>
    <w:rsid w:val="0013574E"/>
    <w:rsid w:val="001357F7"/>
    <w:rsid w:val="0013597D"/>
    <w:rsid w:val="0013598E"/>
    <w:rsid w:val="00135B51"/>
    <w:rsid w:val="00135DE3"/>
    <w:rsid w:val="00135F70"/>
    <w:rsid w:val="00136018"/>
    <w:rsid w:val="001360E7"/>
    <w:rsid w:val="00136118"/>
    <w:rsid w:val="00136231"/>
    <w:rsid w:val="0013623C"/>
    <w:rsid w:val="001362D9"/>
    <w:rsid w:val="001362ED"/>
    <w:rsid w:val="001365DB"/>
    <w:rsid w:val="0013666D"/>
    <w:rsid w:val="001367A9"/>
    <w:rsid w:val="00136868"/>
    <w:rsid w:val="001368D6"/>
    <w:rsid w:val="00136B04"/>
    <w:rsid w:val="00136B87"/>
    <w:rsid w:val="00136C9D"/>
    <w:rsid w:val="00136D80"/>
    <w:rsid w:val="00136E68"/>
    <w:rsid w:val="00136F67"/>
    <w:rsid w:val="00136FDC"/>
    <w:rsid w:val="001371B1"/>
    <w:rsid w:val="00137489"/>
    <w:rsid w:val="00137498"/>
    <w:rsid w:val="001374DC"/>
    <w:rsid w:val="001375AE"/>
    <w:rsid w:val="00137885"/>
    <w:rsid w:val="00137B15"/>
    <w:rsid w:val="00137C78"/>
    <w:rsid w:val="00137E19"/>
    <w:rsid w:val="001401AD"/>
    <w:rsid w:val="00140210"/>
    <w:rsid w:val="0014027F"/>
    <w:rsid w:val="001403F4"/>
    <w:rsid w:val="001404B3"/>
    <w:rsid w:val="001406EB"/>
    <w:rsid w:val="00140897"/>
    <w:rsid w:val="0014091C"/>
    <w:rsid w:val="00140A3E"/>
    <w:rsid w:val="00140A95"/>
    <w:rsid w:val="00140C4A"/>
    <w:rsid w:val="00140F03"/>
    <w:rsid w:val="00140F16"/>
    <w:rsid w:val="00141331"/>
    <w:rsid w:val="00141418"/>
    <w:rsid w:val="001415C0"/>
    <w:rsid w:val="0014169A"/>
    <w:rsid w:val="00141776"/>
    <w:rsid w:val="00141AAA"/>
    <w:rsid w:val="00141B93"/>
    <w:rsid w:val="00141BD7"/>
    <w:rsid w:val="00141BD9"/>
    <w:rsid w:val="00141E62"/>
    <w:rsid w:val="00141E79"/>
    <w:rsid w:val="00141ED7"/>
    <w:rsid w:val="00142017"/>
    <w:rsid w:val="00142457"/>
    <w:rsid w:val="0014252C"/>
    <w:rsid w:val="001426A2"/>
    <w:rsid w:val="001426F7"/>
    <w:rsid w:val="0014272F"/>
    <w:rsid w:val="00142922"/>
    <w:rsid w:val="00142CC0"/>
    <w:rsid w:val="00142CC5"/>
    <w:rsid w:val="00142CD3"/>
    <w:rsid w:val="00142D35"/>
    <w:rsid w:val="00142E92"/>
    <w:rsid w:val="00142F2C"/>
    <w:rsid w:val="001431B8"/>
    <w:rsid w:val="0014336B"/>
    <w:rsid w:val="00143565"/>
    <w:rsid w:val="0014357F"/>
    <w:rsid w:val="00143645"/>
    <w:rsid w:val="0014375A"/>
    <w:rsid w:val="001437FE"/>
    <w:rsid w:val="001438B2"/>
    <w:rsid w:val="00143C70"/>
    <w:rsid w:val="00143E5F"/>
    <w:rsid w:val="00143F5B"/>
    <w:rsid w:val="00144236"/>
    <w:rsid w:val="00144258"/>
    <w:rsid w:val="001443E6"/>
    <w:rsid w:val="001444CE"/>
    <w:rsid w:val="00144704"/>
    <w:rsid w:val="00144736"/>
    <w:rsid w:val="00144AB8"/>
    <w:rsid w:val="00144C54"/>
    <w:rsid w:val="00144C8E"/>
    <w:rsid w:val="00144EA4"/>
    <w:rsid w:val="00144F49"/>
    <w:rsid w:val="00145000"/>
    <w:rsid w:val="00145024"/>
    <w:rsid w:val="001450F0"/>
    <w:rsid w:val="0014516C"/>
    <w:rsid w:val="001455A4"/>
    <w:rsid w:val="001456C1"/>
    <w:rsid w:val="00145970"/>
    <w:rsid w:val="00145984"/>
    <w:rsid w:val="00145A10"/>
    <w:rsid w:val="0014609B"/>
    <w:rsid w:val="001460BA"/>
    <w:rsid w:val="00146224"/>
    <w:rsid w:val="001462F6"/>
    <w:rsid w:val="00146330"/>
    <w:rsid w:val="00146447"/>
    <w:rsid w:val="001464F2"/>
    <w:rsid w:val="00146587"/>
    <w:rsid w:val="00146609"/>
    <w:rsid w:val="0014670A"/>
    <w:rsid w:val="00146774"/>
    <w:rsid w:val="00146783"/>
    <w:rsid w:val="0014679B"/>
    <w:rsid w:val="001468E2"/>
    <w:rsid w:val="001468F9"/>
    <w:rsid w:val="0014699B"/>
    <w:rsid w:val="00146D4E"/>
    <w:rsid w:val="00146E5C"/>
    <w:rsid w:val="001470AE"/>
    <w:rsid w:val="001471EB"/>
    <w:rsid w:val="00147296"/>
    <w:rsid w:val="001473B8"/>
    <w:rsid w:val="001475A0"/>
    <w:rsid w:val="001475EF"/>
    <w:rsid w:val="001476CE"/>
    <w:rsid w:val="0014787B"/>
    <w:rsid w:val="001479B4"/>
    <w:rsid w:val="00147AE5"/>
    <w:rsid w:val="00147B52"/>
    <w:rsid w:val="00147D35"/>
    <w:rsid w:val="00147E45"/>
    <w:rsid w:val="00150122"/>
    <w:rsid w:val="001501DA"/>
    <w:rsid w:val="001503A8"/>
    <w:rsid w:val="00150461"/>
    <w:rsid w:val="001506D2"/>
    <w:rsid w:val="001507A0"/>
    <w:rsid w:val="00150AC0"/>
    <w:rsid w:val="00150C37"/>
    <w:rsid w:val="00150D8C"/>
    <w:rsid w:val="00150EB1"/>
    <w:rsid w:val="00151086"/>
    <w:rsid w:val="00151320"/>
    <w:rsid w:val="001514E5"/>
    <w:rsid w:val="0015178F"/>
    <w:rsid w:val="0015182B"/>
    <w:rsid w:val="00151A2A"/>
    <w:rsid w:val="00151A9D"/>
    <w:rsid w:val="00151AA9"/>
    <w:rsid w:val="00151AF5"/>
    <w:rsid w:val="00151B50"/>
    <w:rsid w:val="00151C56"/>
    <w:rsid w:val="00151D38"/>
    <w:rsid w:val="00151E6F"/>
    <w:rsid w:val="00151EA7"/>
    <w:rsid w:val="00151F27"/>
    <w:rsid w:val="00151F66"/>
    <w:rsid w:val="00151FCA"/>
    <w:rsid w:val="00152114"/>
    <w:rsid w:val="001521FB"/>
    <w:rsid w:val="001524EA"/>
    <w:rsid w:val="0015263C"/>
    <w:rsid w:val="00152944"/>
    <w:rsid w:val="00152DF7"/>
    <w:rsid w:val="00152F5A"/>
    <w:rsid w:val="00152FE7"/>
    <w:rsid w:val="00152FFF"/>
    <w:rsid w:val="0015308B"/>
    <w:rsid w:val="001532B7"/>
    <w:rsid w:val="0015332B"/>
    <w:rsid w:val="001538EF"/>
    <w:rsid w:val="0015396D"/>
    <w:rsid w:val="001539F6"/>
    <w:rsid w:val="00153A5F"/>
    <w:rsid w:val="00153BA5"/>
    <w:rsid w:val="00153C24"/>
    <w:rsid w:val="00153D2A"/>
    <w:rsid w:val="00153DD2"/>
    <w:rsid w:val="00153E1D"/>
    <w:rsid w:val="00153E50"/>
    <w:rsid w:val="00153FDC"/>
    <w:rsid w:val="00154035"/>
    <w:rsid w:val="00154110"/>
    <w:rsid w:val="0015441C"/>
    <w:rsid w:val="00154490"/>
    <w:rsid w:val="0015453E"/>
    <w:rsid w:val="001545EB"/>
    <w:rsid w:val="00154672"/>
    <w:rsid w:val="0015480A"/>
    <w:rsid w:val="0015480C"/>
    <w:rsid w:val="00154921"/>
    <w:rsid w:val="00154A05"/>
    <w:rsid w:val="00154E2E"/>
    <w:rsid w:val="00154FFF"/>
    <w:rsid w:val="001550D7"/>
    <w:rsid w:val="001552DE"/>
    <w:rsid w:val="00155367"/>
    <w:rsid w:val="001553E3"/>
    <w:rsid w:val="001554A0"/>
    <w:rsid w:val="0015550B"/>
    <w:rsid w:val="0015574A"/>
    <w:rsid w:val="0015575F"/>
    <w:rsid w:val="0015584F"/>
    <w:rsid w:val="00155902"/>
    <w:rsid w:val="0015590F"/>
    <w:rsid w:val="00155A3D"/>
    <w:rsid w:val="00155B3B"/>
    <w:rsid w:val="00156920"/>
    <w:rsid w:val="00156B42"/>
    <w:rsid w:val="00156CC5"/>
    <w:rsid w:val="00156CC6"/>
    <w:rsid w:val="00156F9B"/>
    <w:rsid w:val="00157045"/>
    <w:rsid w:val="0015705C"/>
    <w:rsid w:val="00157389"/>
    <w:rsid w:val="0015753D"/>
    <w:rsid w:val="0015778C"/>
    <w:rsid w:val="001577CD"/>
    <w:rsid w:val="0015783F"/>
    <w:rsid w:val="0015793D"/>
    <w:rsid w:val="00157A22"/>
    <w:rsid w:val="00157A73"/>
    <w:rsid w:val="00157BA8"/>
    <w:rsid w:val="00157CB4"/>
    <w:rsid w:val="00157CE8"/>
    <w:rsid w:val="00157E3A"/>
    <w:rsid w:val="00160026"/>
    <w:rsid w:val="001601FB"/>
    <w:rsid w:val="001606CF"/>
    <w:rsid w:val="001607E5"/>
    <w:rsid w:val="00160869"/>
    <w:rsid w:val="00160888"/>
    <w:rsid w:val="001609E1"/>
    <w:rsid w:val="00160C30"/>
    <w:rsid w:val="00160CD5"/>
    <w:rsid w:val="00160DB3"/>
    <w:rsid w:val="00160E2A"/>
    <w:rsid w:val="0016109B"/>
    <w:rsid w:val="0016116A"/>
    <w:rsid w:val="001611AE"/>
    <w:rsid w:val="0016128D"/>
    <w:rsid w:val="0016153A"/>
    <w:rsid w:val="001616E8"/>
    <w:rsid w:val="001616ED"/>
    <w:rsid w:val="001616FA"/>
    <w:rsid w:val="00161717"/>
    <w:rsid w:val="00161738"/>
    <w:rsid w:val="0016185F"/>
    <w:rsid w:val="00161B75"/>
    <w:rsid w:val="00161B85"/>
    <w:rsid w:val="00161C97"/>
    <w:rsid w:val="00161E2F"/>
    <w:rsid w:val="00161F00"/>
    <w:rsid w:val="00162158"/>
    <w:rsid w:val="001624CC"/>
    <w:rsid w:val="00162682"/>
    <w:rsid w:val="00162699"/>
    <w:rsid w:val="001626D8"/>
    <w:rsid w:val="00162792"/>
    <w:rsid w:val="001628A8"/>
    <w:rsid w:val="001629C0"/>
    <w:rsid w:val="00162AD6"/>
    <w:rsid w:val="00162B68"/>
    <w:rsid w:val="00162BA5"/>
    <w:rsid w:val="00162EA8"/>
    <w:rsid w:val="0016307C"/>
    <w:rsid w:val="00163169"/>
    <w:rsid w:val="0016316E"/>
    <w:rsid w:val="001631B1"/>
    <w:rsid w:val="001631C8"/>
    <w:rsid w:val="00163311"/>
    <w:rsid w:val="001633EE"/>
    <w:rsid w:val="0016354E"/>
    <w:rsid w:val="001636F2"/>
    <w:rsid w:val="001637C2"/>
    <w:rsid w:val="00163960"/>
    <w:rsid w:val="001639DA"/>
    <w:rsid w:val="00163A30"/>
    <w:rsid w:val="00163A5A"/>
    <w:rsid w:val="00163BF6"/>
    <w:rsid w:val="00163C2B"/>
    <w:rsid w:val="00163C52"/>
    <w:rsid w:val="00163E24"/>
    <w:rsid w:val="00163E29"/>
    <w:rsid w:val="00163F0C"/>
    <w:rsid w:val="00163FBC"/>
    <w:rsid w:val="0016408F"/>
    <w:rsid w:val="0016441B"/>
    <w:rsid w:val="00164426"/>
    <w:rsid w:val="001646EF"/>
    <w:rsid w:val="001649D5"/>
    <w:rsid w:val="00164A98"/>
    <w:rsid w:val="00164ACD"/>
    <w:rsid w:val="00164B1A"/>
    <w:rsid w:val="00164B7B"/>
    <w:rsid w:val="00164BC8"/>
    <w:rsid w:val="00164D4C"/>
    <w:rsid w:val="00164FD8"/>
    <w:rsid w:val="0016512F"/>
    <w:rsid w:val="001651A8"/>
    <w:rsid w:val="00165646"/>
    <w:rsid w:val="00165814"/>
    <w:rsid w:val="001658AD"/>
    <w:rsid w:val="00165C60"/>
    <w:rsid w:val="00165D1F"/>
    <w:rsid w:val="00165FEF"/>
    <w:rsid w:val="0016602E"/>
    <w:rsid w:val="001660C8"/>
    <w:rsid w:val="001661E6"/>
    <w:rsid w:val="0016627A"/>
    <w:rsid w:val="0016631B"/>
    <w:rsid w:val="00166379"/>
    <w:rsid w:val="001663ED"/>
    <w:rsid w:val="0016678F"/>
    <w:rsid w:val="00166A8E"/>
    <w:rsid w:val="00166A91"/>
    <w:rsid w:val="00166B12"/>
    <w:rsid w:val="00166B97"/>
    <w:rsid w:val="00166CFC"/>
    <w:rsid w:val="00166D52"/>
    <w:rsid w:val="00166F1E"/>
    <w:rsid w:val="00167098"/>
    <w:rsid w:val="0016763A"/>
    <w:rsid w:val="00167686"/>
    <w:rsid w:val="00167843"/>
    <w:rsid w:val="00167888"/>
    <w:rsid w:val="001678F0"/>
    <w:rsid w:val="0016790E"/>
    <w:rsid w:val="00167942"/>
    <w:rsid w:val="00167960"/>
    <w:rsid w:val="001679A1"/>
    <w:rsid w:val="00167B17"/>
    <w:rsid w:val="00167CB1"/>
    <w:rsid w:val="00167D0D"/>
    <w:rsid w:val="00167F33"/>
    <w:rsid w:val="0017036B"/>
    <w:rsid w:val="001703E1"/>
    <w:rsid w:val="00170414"/>
    <w:rsid w:val="00170517"/>
    <w:rsid w:val="0017089D"/>
    <w:rsid w:val="00170A8A"/>
    <w:rsid w:val="00170E59"/>
    <w:rsid w:val="00170ECD"/>
    <w:rsid w:val="00170F3F"/>
    <w:rsid w:val="001710CB"/>
    <w:rsid w:val="00171179"/>
    <w:rsid w:val="001711F0"/>
    <w:rsid w:val="001712AF"/>
    <w:rsid w:val="001713D3"/>
    <w:rsid w:val="001714DF"/>
    <w:rsid w:val="00171669"/>
    <w:rsid w:val="001719A8"/>
    <w:rsid w:val="00171B97"/>
    <w:rsid w:val="00171CF9"/>
    <w:rsid w:val="00171D40"/>
    <w:rsid w:val="00171DD5"/>
    <w:rsid w:val="00171DD8"/>
    <w:rsid w:val="0017202D"/>
    <w:rsid w:val="0017212B"/>
    <w:rsid w:val="0017218D"/>
    <w:rsid w:val="001721AF"/>
    <w:rsid w:val="001723AA"/>
    <w:rsid w:val="001723C2"/>
    <w:rsid w:val="001723F0"/>
    <w:rsid w:val="001724ED"/>
    <w:rsid w:val="0017296F"/>
    <w:rsid w:val="00172BC1"/>
    <w:rsid w:val="00172C29"/>
    <w:rsid w:val="00172CDF"/>
    <w:rsid w:val="00172D17"/>
    <w:rsid w:val="00172D63"/>
    <w:rsid w:val="00172EA1"/>
    <w:rsid w:val="00172EC4"/>
    <w:rsid w:val="00172F39"/>
    <w:rsid w:val="0017301C"/>
    <w:rsid w:val="001730B1"/>
    <w:rsid w:val="0017347A"/>
    <w:rsid w:val="00173B0F"/>
    <w:rsid w:val="00173B65"/>
    <w:rsid w:val="00173C73"/>
    <w:rsid w:val="00173DAF"/>
    <w:rsid w:val="00173DB2"/>
    <w:rsid w:val="00173EC8"/>
    <w:rsid w:val="00174269"/>
    <w:rsid w:val="00174271"/>
    <w:rsid w:val="001746BD"/>
    <w:rsid w:val="001746DC"/>
    <w:rsid w:val="00174726"/>
    <w:rsid w:val="0017495D"/>
    <w:rsid w:val="00174A28"/>
    <w:rsid w:val="00174B30"/>
    <w:rsid w:val="00174C1A"/>
    <w:rsid w:val="00174D31"/>
    <w:rsid w:val="00174D65"/>
    <w:rsid w:val="00174D90"/>
    <w:rsid w:val="00174EBC"/>
    <w:rsid w:val="001750F0"/>
    <w:rsid w:val="00175175"/>
    <w:rsid w:val="0017526C"/>
    <w:rsid w:val="001755CE"/>
    <w:rsid w:val="0017581D"/>
    <w:rsid w:val="00175A3E"/>
    <w:rsid w:val="00175B23"/>
    <w:rsid w:val="00175B68"/>
    <w:rsid w:val="00175D0A"/>
    <w:rsid w:val="00175DB2"/>
    <w:rsid w:val="00175DB7"/>
    <w:rsid w:val="00175F6A"/>
    <w:rsid w:val="00176115"/>
    <w:rsid w:val="00176248"/>
    <w:rsid w:val="0017627C"/>
    <w:rsid w:val="001762E9"/>
    <w:rsid w:val="0017630F"/>
    <w:rsid w:val="00176397"/>
    <w:rsid w:val="0017640B"/>
    <w:rsid w:val="001765C4"/>
    <w:rsid w:val="001767CF"/>
    <w:rsid w:val="0017695B"/>
    <w:rsid w:val="001769D2"/>
    <w:rsid w:val="001769EA"/>
    <w:rsid w:val="00176A40"/>
    <w:rsid w:val="00176AF5"/>
    <w:rsid w:val="00176BD6"/>
    <w:rsid w:val="00176BE1"/>
    <w:rsid w:val="00176CAB"/>
    <w:rsid w:val="00176EE1"/>
    <w:rsid w:val="00176EEA"/>
    <w:rsid w:val="00176EF7"/>
    <w:rsid w:val="0017704C"/>
    <w:rsid w:val="0017712A"/>
    <w:rsid w:val="0017718F"/>
    <w:rsid w:val="001772B6"/>
    <w:rsid w:val="001777DE"/>
    <w:rsid w:val="0017787B"/>
    <w:rsid w:val="00177A38"/>
    <w:rsid w:val="00177D5C"/>
    <w:rsid w:val="00177DE6"/>
    <w:rsid w:val="00177E98"/>
    <w:rsid w:val="00177FC6"/>
    <w:rsid w:val="00180024"/>
    <w:rsid w:val="001800DB"/>
    <w:rsid w:val="0018025B"/>
    <w:rsid w:val="001805E2"/>
    <w:rsid w:val="001806F6"/>
    <w:rsid w:val="0018074E"/>
    <w:rsid w:val="0018076C"/>
    <w:rsid w:val="001808CA"/>
    <w:rsid w:val="00180A04"/>
    <w:rsid w:val="00180BAF"/>
    <w:rsid w:val="00180BB2"/>
    <w:rsid w:val="00180C6D"/>
    <w:rsid w:val="00180DC4"/>
    <w:rsid w:val="00180E74"/>
    <w:rsid w:val="001810E1"/>
    <w:rsid w:val="001811A6"/>
    <w:rsid w:val="00181623"/>
    <w:rsid w:val="001817CB"/>
    <w:rsid w:val="001819B0"/>
    <w:rsid w:val="00181AB8"/>
    <w:rsid w:val="00181B69"/>
    <w:rsid w:val="00181E91"/>
    <w:rsid w:val="00181F3F"/>
    <w:rsid w:val="00181F46"/>
    <w:rsid w:val="00181F7A"/>
    <w:rsid w:val="001820F3"/>
    <w:rsid w:val="001822CD"/>
    <w:rsid w:val="001822CF"/>
    <w:rsid w:val="0018238C"/>
    <w:rsid w:val="001823DE"/>
    <w:rsid w:val="001824B4"/>
    <w:rsid w:val="001824C7"/>
    <w:rsid w:val="00182556"/>
    <w:rsid w:val="00182744"/>
    <w:rsid w:val="00182880"/>
    <w:rsid w:val="00182A4D"/>
    <w:rsid w:val="00182A70"/>
    <w:rsid w:val="00182AFD"/>
    <w:rsid w:val="00182D0D"/>
    <w:rsid w:val="00182D54"/>
    <w:rsid w:val="00182DEA"/>
    <w:rsid w:val="001834DC"/>
    <w:rsid w:val="00183A33"/>
    <w:rsid w:val="00183B33"/>
    <w:rsid w:val="00183B8A"/>
    <w:rsid w:val="00183B92"/>
    <w:rsid w:val="00183CFF"/>
    <w:rsid w:val="00183DEF"/>
    <w:rsid w:val="00184117"/>
    <w:rsid w:val="00184189"/>
    <w:rsid w:val="0018421D"/>
    <w:rsid w:val="00184329"/>
    <w:rsid w:val="00184397"/>
    <w:rsid w:val="0018447E"/>
    <w:rsid w:val="001845C4"/>
    <w:rsid w:val="001845FB"/>
    <w:rsid w:val="00184906"/>
    <w:rsid w:val="001849F8"/>
    <w:rsid w:val="00184B27"/>
    <w:rsid w:val="00184B65"/>
    <w:rsid w:val="00184BCB"/>
    <w:rsid w:val="00184C01"/>
    <w:rsid w:val="00184D78"/>
    <w:rsid w:val="00184D9C"/>
    <w:rsid w:val="00184E7A"/>
    <w:rsid w:val="00184E7B"/>
    <w:rsid w:val="00185019"/>
    <w:rsid w:val="001850F0"/>
    <w:rsid w:val="00185127"/>
    <w:rsid w:val="00185130"/>
    <w:rsid w:val="001854AF"/>
    <w:rsid w:val="001854B1"/>
    <w:rsid w:val="001854D6"/>
    <w:rsid w:val="0018551B"/>
    <w:rsid w:val="0018564C"/>
    <w:rsid w:val="001857B4"/>
    <w:rsid w:val="001857C2"/>
    <w:rsid w:val="00185891"/>
    <w:rsid w:val="0018598A"/>
    <w:rsid w:val="00185A33"/>
    <w:rsid w:val="00185AAB"/>
    <w:rsid w:val="00185AF6"/>
    <w:rsid w:val="00185B86"/>
    <w:rsid w:val="00185C1A"/>
    <w:rsid w:val="00185D37"/>
    <w:rsid w:val="00185E67"/>
    <w:rsid w:val="00185EAA"/>
    <w:rsid w:val="00186047"/>
    <w:rsid w:val="00186164"/>
    <w:rsid w:val="00186244"/>
    <w:rsid w:val="0018630F"/>
    <w:rsid w:val="001863F8"/>
    <w:rsid w:val="00186983"/>
    <w:rsid w:val="00186B30"/>
    <w:rsid w:val="00186EC0"/>
    <w:rsid w:val="00186FD3"/>
    <w:rsid w:val="0018704D"/>
    <w:rsid w:val="001875F0"/>
    <w:rsid w:val="00187637"/>
    <w:rsid w:val="0018768B"/>
    <w:rsid w:val="001876F7"/>
    <w:rsid w:val="001879B7"/>
    <w:rsid w:val="00187B18"/>
    <w:rsid w:val="00187D4F"/>
    <w:rsid w:val="00187D6C"/>
    <w:rsid w:val="00187DC2"/>
    <w:rsid w:val="00187DF6"/>
    <w:rsid w:val="00187E84"/>
    <w:rsid w:val="00187EDA"/>
    <w:rsid w:val="00187F6E"/>
    <w:rsid w:val="00187FC0"/>
    <w:rsid w:val="0019000B"/>
    <w:rsid w:val="0019003A"/>
    <w:rsid w:val="001900C6"/>
    <w:rsid w:val="0019010D"/>
    <w:rsid w:val="00190205"/>
    <w:rsid w:val="001903BC"/>
    <w:rsid w:val="00190412"/>
    <w:rsid w:val="0019055D"/>
    <w:rsid w:val="001905E0"/>
    <w:rsid w:val="00190661"/>
    <w:rsid w:val="00190719"/>
    <w:rsid w:val="0019079D"/>
    <w:rsid w:val="00190A82"/>
    <w:rsid w:val="00190CCB"/>
    <w:rsid w:val="00190CD6"/>
    <w:rsid w:val="00190F11"/>
    <w:rsid w:val="0019101A"/>
    <w:rsid w:val="001918DF"/>
    <w:rsid w:val="001919C3"/>
    <w:rsid w:val="00191A9D"/>
    <w:rsid w:val="00191BF6"/>
    <w:rsid w:val="00191C55"/>
    <w:rsid w:val="00191CB7"/>
    <w:rsid w:val="00191E2D"/>
    <w:rsid w:val="00191E61"/>
    <w:rsid w:val="001920EA"/>
    <w:rsid w:val="001921AC"/>
    <w:rsid w:val="001926C0"/>
    <w:rsid w:val="00192A90"/>
    <w:rsid w:val="00192B78"/>
    <w:rsid w:val="00192BB2"/>
    <w:rsid w:val="00192C17"/>
    <w:rsid w:val="00192CC3"/>
    <w:rsid w:val="00192D8F"/>
    <w:rsid w:val="00192E82"/>
    <w:rsid w:val="0019318C"/>
    <w:rsid w:val="00193704"/>
    <w:rsid w:val="00193A3D"/>
    <w:rsid w:val="00193BFF"/>
    <w:rsid w:val="00193C53"/>
    <w:rsid w:val="00193CEB"/>
    <w:rsid w:val="00193D59"/>
    <w:rsid w:val="00193EC0"/>
    <w:rsid w:val="00193F1A"/>
    <w:rsid w:val="00193FF9"/>
    <w:rsid w:val="001940B0"/>
    <w:rsid w:val="00194197"/>
    <w:rsid w:val="001941ED"/>
    <w:rsid w:val="00194241"/>
    <w:rsid w:val="001942F5"/>
    <w:rsid w:val="00194353"/>
    <w:rsid w:val="00194685"/>
    <w:rsid w:val="001946F1"/>
    <w:rsid w:val="00194716"/>
    <w:rsid w:val="00194719"/>
    <w:rsid w:val="00194722"/>
    <w:rsid w:val="00194A5B"/>
    <w:rsid w:val="00194AAD"/>
    <w:rsid w:val="00194AD8"/>
    <w:rsid w:val="00194B4D"/>
    <w:rsid w:val="00194BA7"/>
    <w:rsid w:val="00194E26"/>
    <w:rsid w:val="00194E42"/>
    <w:rsid w:val="00194E4F"/>
    <w:rsid w:val="00194EBD"/>
    <w:rsid w:val="00195087"/>
    <w:rsid w:val="00195120"/>
    <w:rsid w:val="001951E9"/>
    <w:rsid w:val="00195260"/>
    <w:rsid w:val="00195333"/>
    <w:rsid w:val="0019554C"/>
    <w:rsid w:val="00195C65"/>
    <w:rsid w:val="00195E50"/>
    <w:rsid w:val="0019637D"/>
    <w:rsid w:val="001964DB"/>
    <w:rsid w:val="0019654D"/>
    <w:rsid w:val="00196A6D"/>
    <w:rsid w:val="00196B5A"/>
    <w:rsid w:val="00196E09"/>
    <w:rsid w:val="0019731F"/>
    <w:rsid w:val="00197321"/>
    <w:rsid w:val="0019759E"/>
    <w:rsid w:val="00197F4F"/>
    <w:rsid w:val="00197F9B"/>
    <w:rsid w:val="001A007A"/>
    <w:rsid w:val="001A00D3"/>
    <w:rsid w:val="001A01D6"/>
    <w:rsid w:val="001A0563"/>
    <w:rsid w:val="001A057F"/>
    <w:rsid w:val="001A0647"/>
    <w:rsid w:val="001A0678"/>
    <w:rsid w:val="001A0721"/>
    <w:rsid w:val="001A0A50"/>
    <w:rsid w:val="001A0C69"/>
    <w:rsid w:val="001A0D01"/>
    <w:rsid w:val="001A0EC3"/>
    <w:rsid w:val="001A0F52"/>
    <w:rsid w:val="001A1107"/>
    <w:rsid w:val="001A110D"/>
    <w:rsid w:val="001A11C0"/>
    <w:rsid w:val="001A1483"/>
    <w:rsid w:val="001A1607"/>
    <w:rsid w:val="001A1649"/>
    <w:rsid w:val="001A173C"/>
    <w:rsid w:val="001A1898"/>
    <w:rsid w:val="001A1D20"/>
    <w:rsid w:val="001A1EEC"/>
    <w:rsid w:val="001A20D8"/>
    <w:rsid w:val="001A2160"/>
    <w:rsid w:val="001A2197"/>
    <w:rsid w:val="001A21B5"/>
    <w:rsid w:val="001A21F9"/>
    <w:rsid w:val="001A2328"/>
    <w:rsid w:val="001A23CE"/>
    <w:rsid w:val="001A25CB"/>
    <w:rsid w:val="001A25F2"/>
    <w:rsid w:val="001A2740"/>
    <w:rsid w:val="001A2CBC"/>
    <w:rsid w:val="001A30D2"/>
    <w:rsid w:val="001A31EB"/>
    <w:rsid w:val="001A354B"/>
    <w:rsid w:val="001A36B6"/>
    <w:rsid w:val="001A36E3"/>
    <w:rsid w:val="001A398A"/>
    <w:rsid w:val="001A3A5C"/>
    <w:rsid w:val="001A3ADE"/>
    <w:rsid w:val="001A43CE"/>
    <w:rsid w:val="001A4536"/>
    <w:rsid w:val="001A4770"/>
    <w:rsid w:val="001A4885"/>
    <w:rsid w:val="001A48D2"/>
    <w:rsid w:val="001A491F"/>
    <w:rsid w:val="001A4926"/>
    <w:rsid w:val="001A4B27"/>
    <w:rsid w:val="001A4BBD"/>
    <w:rsid w:val="001A4DB7"/>
    <w:rsid w:val="001A4E62"/>
    <w:rsid w:val="001A4E6B"/>
    <w:rsid w:val="001A4E93"/>
    <w:rsid w:val="001A507C"/>
    <w:rsid w:val="001A50CA"/>
    <w:rsid w:val="001A51AD"/>
    <w:rsid w:val="001A5330"/>
    <w:rsid w:val="001A5472"/>
    <w:rsid w:val="001A551E"/>
    <w:rsid w:val="001A55A8"/>
    <w:rsid w:val="001A560E"/>
    <w:rsid w:val="001A56DC"/>
    <w:rsid w:val="001A59DF"/>
    <w:rsid w:val="001A5BC4"/>
    <w:rsid w:val="001A5CC5"/>
    <w:rsid w:val="001A5EB1"/>
    <w:rsid w:val="001A600E"/>
    <w:rsid w:val="001A60E9"/>
    <w:rsid w:val="001A61B4"/>
    <w:rsid w:val="001A6295"/>
    <w:rsid w:val="001A6342"/>
    <w:rsid w:val="001A634D"/>
    <w:rsid w:val="001A6762"/>
    <w:rsid w:val="001A68E7"/>
    <w:rsid w:val="001A69F7"/>
    <w:rsid w:val="001A6AA1"/>
    <w:rsid w:val="001A6C20"/>
    <w:rsid w:val="001A6D03"/>
    <w:rsid w:val="001A6D3F"/>
    <w:rsid w:val="001A70D0"/>
    <w:rsid w:val="001A7122"/>
    <w:rsid w:val="001A7299"/>
    <w:rsid w:val="001A7840"/>
    <w:rsid w:val="001A78C3"/>
    <w:rsid w:val="001A7BDC"/>
    <w:rsid w:val="001A7D43"/>
    <w:rsid w:val="001A7DFD"/>
    <w:rsid w:val="001A7E6C"/>
    <w:rsid w:val="001A7F18"/>
    <w:rsid w:val="001B03E1"/>
    <w:rsid w:val="001B0453"/>
    <w:rsid w:val="001B0680"/>
    <w:rsid w:val="001B07BB"/>
    <w:rsid w:val="001B0890"/>
    <w:rsid w:val="001B08EC"/>
    <w:rsid w:val="001B0AF8"/>
    <w:rsid w:val="001B0BE1"/>
    <w:rsid w:val="001B0DFD"/>
    <w:rsid w:val="001B124A"/>
    <w:rsid w:val="001B13F4"/>
    <w:rsid w:val="001B152E"/>
    <w:rsid w:val="001B1644"/>
    <w:rsid w:val="001B175F"/>
    <w:rsid w:val="001B1A79"/>
    <w:rsid w:val="001B1AC4"/>
    <w:rsid w:val="001B1C7D"/>
    <w:rsid w:val="001B1D7B"/>
    <w:rsid w:val="001B1DAF"/>
    <w:rsid w:val="001B1E99"/>
    <w:rsid w:val="001B1F56"/>
    <w:rsid w:val="001B1FD9"/>
    <w:rsid w:val="001B201B"/>
    <w:rsid w:val="001B20A3"/>
    <w:rsid w:val="001B20F2"/>
    <w:rsid w:val="001B214F"/>
    <w:rsid w:val="001B2299"/>
    <w:rsid w:val="001B22FD"/>
    <w:rsid w:val="001B26F8"/>
    <w:rsid w:val="001B293B"/>
    <w:rsid w:val="001B2B9C"/>
    <w:rsid w:val="001B2BD2"/>
    <w:rsid w:val="001B2D7B"/>
    <w:rsid w:val="001B2DE1"/>
    <w:rsid w:val="001B3124"/>
    <w:rsid w:val="001B3191"/>
    <w:rsid w:val="001B3252"/>
    <w:rsid w:val="001B3371"/>
    <w:rsid w:val="001B3393"/>
    <w:rsid w:val="001B3418"/>
    <w:rsid w:val="001B3427"/>
    <w:rsid w:val="001B35F7"/>
    <w:rsid w:val="001B36B2"/>
    <w:rsid w:val="001B371A"/>
    <w:rsid w:val="001B3865"/>
    <w:rsid w:val="001B433A"/>
    <w:rsid w:val="001B44E0"/>
    <w:rsid w:val="001B4678"/>
    <w:rsid w:val="001B4736"/>
    <w:rsid w:val="001B47FE"/>
    <w:rsid w:val="001B49BF"/>
    <w:rsid w:val="001B4A5D"/>
    <w:rsid w:val="001B4BCE"/>
    <w:rsid w:val="001B4D22"/>
    <w:rsid w:val="001B50C2"/>
    <w:rsid w:val="001B543D"/>
    <w:rsid w:val="001B54C2"/>
    <w:rsid w:val="001B5787"/>
    <w:rsid w:val="001B5978"/>
    <w:rsid w:val="001B5B33"/>
    <w:rsid w:val="001B5D10"/>
    <w:rsid w:val="001B5EE7"/>
    <w:rsid w:val="001B6013"/>
    <w:rsid w:val="001B6087"/>
    <w:rsid w:val="001B613F"/>
    <w:rsid w:val="001B6156"/>
    <w:rsid w:val="001B619F"/>
    <w:rsid w:val="001B629D"/>
    <w:rsid w:val="001B6483"/>
    <w:rsid w:val="001B6AEC"/>
    <w:rsid w:val="001B6BBD"/>
    <w:rsid w:val="001B6CF0"/>
    <w:rsid w:val="001B6D0A"/>
    <w:rsid w:val="001B6FFF"/>
    <w:rsid w:val="001B70D7"/>
    <w:rsid w:val="001B72B5"/>
    <w:rsid w:val="001B741E"/>
    <w:rsid w:val="001B750C"/>
    <w:rsid w:val="001B772B"/>
    <w:rsid w:val="001B793A"/>
    <w:rsid w:val="001B796D"/>
    <w:rsid w:val="001B7994"/>
    <w:rsid w:val="001B7A56"/>
    <w:rsid w:val="001B7F61"/>
    <w:rsid w:val="001B7F9E"/>
    <w:rsid w:val="001C0041"/>
    <w:rsid w:val="001C0048"/>
    <w:rsid w:val="001C0097"/>
    <w:rsid w:val="001C01E9"/>
    <w:rsid w:val="001C05EC"/>
    <w:rsid w:val="001C06F5"/>
    <w:rsid w:val="001C075A"/>
    <w:rsid w:val="001C07A0"/>
    <w:rsid w:val="001C0835"/>
    <w:rsid w:val="001C084A"/>
    <w:rsid w:val="001C090F"/>
    <w:rsid w:val="001C0930"/>
    <w:rsid w:val="001C0A66"/>
    <w:rsid w:val="001C0C7B"/>
    <w:rsid w:val="001C0CAB"/>
    <w:rsid w:val="001C0CDE"/>
    <w:rsid w:val="001C0E01"/>
    <w:rsid w:val="001C0E39"/>
    <w:rsid w:val="001C0FC9"/>
    <w:rsid w:val="001C1040"/>
    <w:rsid w:val="001C1126"/>
    <w:rsid w:val="001C1370"/>
    <w:rsid w:val="001C157E"/>
    <w:rsid w:val="001C15CF"/>
    <w:rsid w:val="001C162E"/>
    <w:rsid w:val="001C198D"/>
    <w:rsid w:val="001C1C69"/>
    <w:rsid w:val="001C1C6E"/>
    <w:rsid w:val="001C1D1B"/>
    <w:rsid w:val="001C1E9C"/>
    <w:rsid w:val="001C22CA"/>
    <w:rsid w:val="001C2507"/>
    <w:rsid w:val="001C2932"/>
    <w:rsid w:val="001C2B69"/>
    <w:rsid w:val="001C2E6C"/>
    <w:rsid w:val="001C2FC8"/>
    <w:rsid w:val="001C2FCD"/>
    <w:rsid w:val="001C3023"/>
    <w:rsid w:val="001C31C4"/>
    <w:rsid w:val="001C3235"/>
    <w:rsid w:val="001C3268"/>
    <w:rsid w:val="001C358D"/>
    <w:rsid w:val="001C3634"/>
    <w:rsid w:val="001C393A"/>
    <w:rsid w:val="001C39AB"/>
    <w:rsid w:val="001C3AA2"/>
    <w:rsid w:val="001C3BED"/>
    <w:rsid w:val="001C3C07"/>
    <w:rsid w:val="001C3E54"/>
    <w:rsid w:val="001C3F47"/>
    <w:rsid w:val="001C3F91"/>
    <w:rsid w:val="001C40A1"/>
    <w:rsid w:val="001C4294"/>
    <w:rsid w:val="001C443A"/>
    <w:rsid w:val="001C4442"/>
    <w:rsid w:val="001C4569"/>
    <w:rsid w:val="001C456B"/>
    <w:rsid w:val="001C471E"/>
    <w:rsid w:val="001C473D"/>
    <w:rsid w:val="001C48BA"/>
    <w:rsid w:val="001C48C4"/>
    <w:rsid w:val="001C49DD"/>
    <w:rsid w:val="001C4BD2"/>
    <w:rsid w:val="001C525F"/>
    <w:rsid w:val="001C5275"/>
    <w:rsid w:val="001C52B3"/>
    <w:rsid w:val="001C534F"/>
    <w:rsid w:val="001C53C2"/>
    <w:rsid w:val="001C5683"/>
    <w:rsid w:val="001C57AD"/>
    <w:rsid w:val="001C5BBA"/>
    <w:rsid w:val="001C5E03"/>
    <w:rsid w:val="001C5F11"/>
    <w:rsid w:val="001C61C6"/>
    <w:rsid w:val="001C620D"/>
    <w:rsid w:val="001C62EE"/>
    <w:rsid w:val="001C62F1"/>
    <w:rsid w:val="001C63C7"/>
    <w:rsid w:val="001C6504"/>
    <w:rsid w:val="001C667B"/>
    <w:rsid w:val="001C6692"/>
    <w:rsid w:val="001C6725"/>
    <w:rsid w:val="001C6804"/>
    <w:rsid w:val="001C6844"/>
    <w:rsid w:val="001C68C0"/>
    <w:rsid w:val="001C68E3"/>
    <w:rsid w:val="001C69E7"/>
    <w:rsid w:val="001C6A00"/>
    <w:rsid w:val="001C6AA0"/>
    <w:rsid w:val="001C6B40"/>
    <w:rsid w:val="001C6BC3"/>
    <w:rsid w:val="001C6BE5"/>
    <w:rsid w:val="001C6DA5"/>
    <w:rsid w:val="001C7084"/>
    <w:rsid w:val="001C7274"/>
    <w:rsid w:val="001C72B1"/>
    <w:rsid w:val="001C7430"/>
    <w:rsid w:val="001C752A"/>
    <w:rsid w:val="001C7588"/>
    <w:rsid w:val="001C762F"/>
    <w:rsid w:val="001C78F5"/>
    <w:rsid w:val="001C79CE"/>
    <w:rsid w:val="001C7A22"/>
    <w:rsid w:val="001C7B04"/>
    <w:rsid w:val="001C7CD5"/>
    <w:rsid w:val="001C7D9D"/>
    <w:rsid w:val="001C7E9C"/>
    <w:rsid w:val="001C7EFA"/>
    <w:rsid w:val="001C7FF7"/>
    <w:rsid w:val="001D01FF"/>
    <w:rsid w:val="001D02E7"/>
    <w:rsid w:val="001D0311"/>
    <w:rsid w:val="001D040C"/>
    <w:rsid w:val="001D0455"/>
    <w:rsid w:val="001D0664"/>
    <w:rsid w:val="001D06D6"/>
    <w:rsid w:val="001D07DF"/>
    <w:rsid w:val="001D0861"/>
    <w:rsid w:val="001D0878"/>
    <w:rsid w:val="001D09AA"/>
    <w:rsid w:val="001D0A96"/>
    <w:rsid w:val="001D0C25"/>
    <w:rsid w:val="001D0F74"/>
    <w:rsid w:val="001D0FE2"/>
    <w:rsid w:val="001D114E"/>
    <w:rsid w:val="001D1227"/>
    <w:rsid w:val="001D12C3"/>
    <w:rsid w:val="001D1403"/>
    <w:rsid w:val="001D16AF"/>
    <w:rsid w:val="001D1718"/>
    <w:rsid w:val="001D1725"/>
    <w:rsid w:val="001D1814"/>
    <w:rsid w:val="001D1839"/>
    <w:rsid w:val="001D1934"/>
    <w:rsid w:val="001D19AB"/>
    <w:rsid w:val="001D1AAD"/>
    <w:rsid w:val="001D1C4C"/>
    <w:rsid w:val="001D1C80"/>
    <w:rsid w:val="001D1D2B"/>
    <w:rsid w:val="001D1E0D"/>
    <w:rsid w:val="001D2258"/>
    <w:rsid w:val="001D22C2"/>
    <w:rsid w:val="001D23B8"/>
    <w:rsid w:val="001D2450"/>
    <w:rsid w:val="001D255E"/>
    <w:rsid w:val="001D2600"/>
    <w:rsid w:val="001D297A"/>
    <w:rsid w:val="001D2AFA"/>
    <w:rsid w:val="001D2C24"/>
    <w:rsid w:val="001D2C45"/>
    <w:rsid w:val="001D2D87"/>
    <w:rsid w:val="001D2E39"/>
    <w:rsid w:val="001D2E69"/>
    <w:rsid w:val="001D2E71"/>
    <w:rsid w:val="001D2ED8"/>
    <w:rsid w:val="001D2FCC"/>
    <w:rsid w:val="001D31C8"/>
    <w:rsid w:val="001D3281"/>
    <w:rsid w:val="001D3425"/>
    <w:rsid w:val="001D35D6"/>
    <w:rsid w:val="001D35F4"/>
    <w:rsid w:val="001D370B"/>
    <w:rsid w:val="001D3967"/>
    <w:rsid w:val="001D3A16"/>
    <w:rsid w:val="001D3B5D"/>
    <w:rsid w:val="001D3C54"/>
    <w:rsid w:val="001D3F23"/>
    <w:rsid w:val="001D4089"/>
    <w:rsid w:val="001D4260"/>
    <w:rsid w:val="001D4365"/>
    <w:rsid w:val="001D4401"/>
    <w:rsid w:val="001D44B8"/>
    <w:rsid w:val="001D4586"/>
    <w:rsid w:val="001D46F1"/>
    <w:rsid w:val="001D47D1"/>
    <w:rsid w:val="001D4BF8"/>
    <w:rsid w:val="001D4C32"/>
    <w:rsid w:val="001D4EAA"/>
    <w:rsid w:val="001D50A7"/>
    <w:rsid w:val="001D5254"/>
    <w:rsid w:val="001D54B5"/>
    <w:rsid w:val="001D5564"/>
    <w:rsid w:val="001D585F"/>
    <w:rsid w:val="001D593C"/>
    <w:rsid w:val="001D5955"/>
    <w:rsid w:val="001D59D0"/>
    <w:rsid w:val="001D5AB9"/>
    <w:rsid w:val="001D5B09"/>
    <w:rsid w:val="001D5CC9"/>
    <w:rsid w:val="001D5DAF"/>
    <w:rsid w:val="001D5F50"/>
    <w:rsid w:val="001D6221"/>
    <w:rsid w:val="001D649E"/>
    <w:rsid w:val="001D64F4"/>
    <w:rsid w:val="001D6723"/>
    <w:rsid w:val="001D6782"/>
    <w:rsid w:val="001D6819"/>
    <w:rsid w:val="001D693B"/>
    <w:rsid w:val="001D6A4A"/>
    <w:rsid w:val="001D6A66"/>
    <w:rsid w:val="001D6B0A"/>
    <w:rsid w:val="001D6B4F"/>
    <w:rsid w:val="001D6C72"/>
    <w:rsid w:val="001D6D0A"/>
    <w:rsid w:val="001D6D6F"/>
    <w:rsid w:val="001D6F45"/>
    <w:rsid w:val="001D6FDA"/>
    <w:rsid w:val="001D729A"/>
    <w:rsid w:val="001D7738"/>
    <w:rsid w:val="001D77D8"/>
    <w:rsid w:val="001D7835"/>
    <w:rsid w:val="001D7AAF"/>
    <w:rsid w:val="001D7DB7"/>
    <w:rsid w:val="001D7EA9"/>
    <w:rsid w:val="001D7F9C"/>
    <w:rsid w:val="001D7FE5"/>
    <w:rsid w:val="001E0174"/>
    <w:rsid w:val="001E024E"/>
    <w:rsid w:val="001E031A"/>
    <w:rsid w:val="001E0372"/>
    <w:rsid w:val="001E045B"/>
    <w:rsid w:val="001E04C5"/>
    <w:rsid w:val="001E0640"/>
    <w:rsid w:val="001E065B"/>
    <w:rsid w:val="001E089F"/>
    <w:rsid w:val="001E092B"/>
    <w:rsid w:val="001E0A76"/>
    <w:rsid w:val="001E0B3A"/>
    <w:rsid w:val="001E0BD1"/>
    <w:rsid w:val="001E0BE2"/>
    <w:rsid w:val="001E0C22"/>
    <w:rsid w:val="001E0C23"/>
    <w:rsid w:val="001E0CB2"/>
    <w:rsid w:val="001E0CB9"/>
    <w:rsid w:val="001E0D45"/>
    <w:rsid w:val="001E0E6A"/>
    <w:rsid w:val="001E0F13"/>
    <w:rsid w:val="001E0FB3"/>
    <w:rsid w:val="001E114E"/>
    <w:rsid w:val="001E12E2"/>
    <w:rsid w:val="001E150C"/>
    <w:rsid w:val="001E165D"/>
    <w:rsid w:val="001E1683"/>
    <w:rsid w:val="001E1705"/>
    <w:rsid w:val="001E17DB"/>
    <w:rsid w:val="001E1BB7"/>
    <w:rsid w:val="001E1BD8"/>
    <w:rsid w:val="001E1C54"/>
    <w:rsid w:val="001E1E89"/>
    <w:rsid w:val="001E208E"/>
    <w:rsid w:val="001E20D9"/>
    <w:rsid w:val="001E20E4"/>
    <w:rsid w:val="001E23DE"/>
    <w:rsid w:val="001E2417"/>
    <w:rsid w:val="001E27BA"/>
    <w:rsid w:val="001E2BD8"/>
    <w:rsid w:val="001E2CEA"/>
    <w:rsid w:val="001E2D7B"/>
    <w:rsid w:val="001E2DA1"/>
    <w:rsid w:val="001E2EDC"/>
    <w:rsid w:val="001E3119"/>
    <w:rsid w:val="001E32E2"/>
    <w:rsid w:val="001E32F4"/>
    <w:rsid w:val="001E36C8"/>
    <w:rsid w:val="001E3701"/>
    <w:rsid w:val="001E3BE6"/>
    <w:rsid w:val="001E3ED2"/>
    <w:rsid w:val="001E3F01"/>
    <w:rsid w:val="001E3F1A"/>
    <w:rsid w:val="001E3F50"/>
    <w:rsid w:val="001E3F57"/>
    <w:rsid w:val="001E3FF1"/>
    <w:rsid w:val="001E4064"/>
    <w:rsid w:val="001E43ED"/>
    <w:rsid w:val="001E4970"/>
    <w:rsid w:val="001E4A99"/>
    <w:rsid w:val="001E4E04"/>
    <w:rsid w:val="001E4ECF"/>
    <w:rsid w:val="001E51BB"/>
    <w:rsid w:val="001E51D2"/>
    <w:rsid w:val="001E571C"/>
    <w:rsid w:val="001E57C6"/>
    <w:rsid w:val="001E58A2"/>
    <w:rsid w:val="001E5A3D"/>
    <w:rsid w:val="001E5AA0"/>
    <w:rsid w:val="001E5AE9"/>
    <w:rsid w:val="001E5B7B"/>
    <w:rsid w:val="001E5CC9"/>
    <w:rsid w:val="001E5CDB"/>
    <w:rsid w:val="001E5EAD"/>
    <w:rsid w:val="001E5FBC"/>
    <w:rsid w:val="001E611B"/>
    <w:rsid w:val="001E63E0"/>
    <w:rsid w:val="001E63EA"/>
    <w:rsid w:val="001E6501"/>
    <w:rsid w:val="001E65F2"/>
    <w:rsid w:val="001E6788"/>
    <w:rsid w:val="001E680F"/>
    <w:rsid w:val="001E68F0"/>
    <w:rsid w:val="001E6A26"/>
    <w:rsid w:val="001E6A84"/>
    <w:rsid w:val="001E6AA0"/>
    <w:rsid w:val="001E6BEA"/>
    <w:rsid w:val="001E6BFD"/>
    <w:rsid w:val="001E6C74"/>
    <w:rsid w:val="001E6DE1"/>
    <w:rsid w:val="001E6EAA"/>
    <w:rsid w:val="001E6ECB"/>
    <w:rsid w:val="001E7350"/>
    <w:rsid w:val="001E749E"/>
    <w:rsid w:val="001E7549"/>
    <w:rsid w:val="001E75B0"/>
    <w:rsid w:val="001E75EB"/>
    <w:rsid w:val="001E75F8"/>
    <w:rsid w:val="001E7E4E"/>
    <w:rsid w:val="001F0058"/>
    <w:rsid w:val="001F00DA"/>
    <w:rsid w:val="001F0273"/>
    <w:rsid w:val="001F0338"/>
    <w:rsid w:val="001F03C9"/>
    <w:rsid w:val="001F03F7"/>
    <w:rsid w:val="001F0431"/>
    <w:rsid w:val="001F04C3"/>
    <w:rsid w:val="001F0805"/>
    <w:rsid w:val="001F0943"/>
    <w:rsid w:val="001F0A16"/>
    <w:rsid w:val="001F0B16"/>
    <w:rsid w:val="001F0BD0"/>
    <w:rsid w:val="001F0C6F"/>
    <w:rsid w:val="001F0E8E"/>
    <w:rsid w:val="001F120E"/>
    <w:rsid w:val="001F1479"/>
    <w:rsid w:val="001F158B"/>
    <w:rsid w:val="001F160C"/>
    <w:rsid w:val="001F179C"/>
    <w:rsid w:val="001F1AA1"/>
    <w:rsid w:val="001F1B8E"/>
    <w:rsid w:val="001F1BB2"/>
    <w:rsid w:val="001F1C5E"/>
    <w:rsid w:val="001F1C75"/>
    <w:rsid w:val="001F1D5C"/>
    <w:rsid w:val="001F1E3E"/>
    <w:rsid w:val="001F1F52"/>
    <w:rsid w:val="001F2187"/>
    <w:rsid w:val="001F219F"/>
    <w:rsid w:val="001F2211"/>
    <w:rsid w:val="001F2303"/>
    <w:rsid w:val="001F233C"/>
    <w:rsid w:val="001F2385"/>
    <w:rsid w:val="001F246E"/>
    <w:rsid w:val="001F252C"/>
    <w:rsid w:val="001F256D"/>
    <w:rsid w:val="001F26AE"/>
    <w:rsid w:val="001F2804"/>
    <w:rsid w:val="001F2956"/>
    <w:rsid w:val="001F2DDD"/>
    <w:rsid w:val="001F2EA5"/>
    <w:rsid w:val="001F2F32"/>
    <w:rsid w:val="001F3063"/>
    <w:rsid w:val="001F3079"/>
    <w:rsid w:val="001F3135"/>
    <w:rsid w:val="001F3328"/>
    <w:rsid w:val="001F34C2"/>
    <w:rsid w:val="001F3508"/>
    <w:rsid w:val="001F35F0"/>
    <w:rsid w:val="001F373C"/>
    <w:rsid w:val="001F3767"/>
    <w:rsid w:val="001F37AD"/>
    <w:rsid w:val="001F37E7"/>
    <w:rsid w:val="001F38BD"/>
    <w:rsid w:val="001F3983"/>
    <w:rsid w:val="001F3A78"/>
    <w:rsid w:val="001F3E97"/>
    <w:rsid w:val="001F3F47"/>
    <w:rsid w:val="001F3F8B"/>
    <w:rsid w:val="001F41AF"/>
    <w:rsid w:val="001F41DD"/>
    <w:rsid w:val="001F4261"/>
    <w:rsid w:val="001F43FD"/>
    <w:rsid w:val="001F48B1"/>
    <w:rsid w:val="001F48D3"/>
    <w:rsid w:val="001F4B34"/>
    <w:rsid w:val="001F4B62"/>
    <w:rsid w:val="001F4E49"/>
    <w:rsid w:val="001F4F4A"/>
    <w:rsid w:val="001F4F5C"/>
    <w:rsid w:val="001F4F99"/>
    <w:rsid w:val="001F5004"/>
    <w:rsid w:val="001F50C3"/>
    <w:rsid w:val="001F522F"/>
    <w:rsid w:val="001F536C"/>
    <w:rsid w:val="001F53B6"/>
    <w:rsid w:val="001F5434"/>
    <w:rsid w:val="001F5442"/>
    <w:rsid w:val="001F54B2"/>
    <w:rsid w:val="001F56CA"/>
    <w:rsid w:val="001F56FC"/>
    <w:rsid w:val="001F580D"/>
    <w:rsid w:val="001F582E"/>
    <w:rsid w:val="001F595E"/>
    <w:rsid w:val="001F5D16"/>
    <w:rsid w:val="001F5F60"/>
    <w:rsid w:val="001F645D"/>
    <w:rsid w:val="001F6475"/>
    <w:rsid w:val="001F64AF"/>
    <w:rsid w:val="001F64E8"/>
    <w:rsid w:val="001F657B"/>
    <w:rsid w:val="001F66F0"/>
    <w:rsid w:val="001F679B"/>
    <w:rsid w:val="001F67FE"/>
    <w:rsid w:val="001F6976"/>
    <w:rsid w:val="001F6BED"/>
    <w:rsid w:val="001F6C96"/>
    <w:rsid w:val="001F71EE"/>
    <w:rsid w:val="001F754F"/>
    <w:rsid w:val="001F77C2"/>
    <w:rsid w:val="001F7A7B"/>
    <w:rsid w:val="001F7AB1"/>
    <w:rsid w:val="001F7B93"/>
    <w:rsid w:val="001F7C07"/>
    <w:rsid w:val="001F7D9E"/>
    <w:rsid w:val="001F7E38"/>
    <w:rsid w:val="002001CD"/>
    <w:rsid w:val="00200591"/>
    <w:rsid w:val="00200618"/>
    <w:rsid w:val="00200703"/>
    <w:rsid w:val="0020074C"/>
    <w:rsid w:val="002007FF"/>
    <w:rsid w:val="00200868"/>
    <w:rsid w:val="00200BA0"/>
    <w:rsid w:val="00200BAD"/>
    <w:rsid w:val="0020102D"/>
    <w:rsid w:val="00201039"/>
    <w:rsid w:val="002010A4"/>
    <w:rsid w:val="00201132"/>
    <w:rsid w:val="0020124C"/>
    <w:rsid w:val="0020140E"/>
    <w:rsid w:val="0020145D"/>
    <w:rsid w:val="00201482"/>
    <w:rsid w:val="00201504"/>
    <w:rsid w:val="002015D0"/>
    <w:rsid w:val="0020172F"/>
    <w:rsid w:val="002018F2"/>
    <w:rsid w:val="0020191F"/>
    <w:rsid w:val="00201AE7"/>
    <w:rsid w:val="00201B62"/>
    <w:rsid w:val="00201D0F"/>
    <w:rsid w:val="00201DBD"/>
    <w:rsid w:val="00201E50"/>
    <w:rsid w:val="00201E6B"/>
    <w:rsid w:val="00201FE5"/>
    <w:rsid w:val="00202033"/>
    <w:rsid w:val="00202038"/>
    <w:rsid w:val="00202160"/>
    <w:rsid w:val="0020219B"/>
    <w:rsid w:val="002025F6"/>
    <w:rsid w:val="00202A2E"/>
    <w:rsid w:val="00202B13"/>
    <w:rsid w:val="00202B58"/>
    <w:rsid w:val="00202DF7"/>
    <w:rsid w:val="00202E6E"/>
    <w:rsid w:val="00202F2A"/>
    <w:rsid w:val="00202FE8"/>
    <w:rsid w:val="002031EA"/>
    <w:rsid w:val="00203205"/>
    <w:rsid w:val="0020321F"/>
    <w:rsid w:val="00203220"/>
    <w:rsid w:val="002034BA"/>
    <w:rsid w:val="0020355E"/>
    <w:rsid w:val="00203729"/>
    <w:rsid w:val="0020394B"/>
    <w:rsid w:val="00203A00"/>
    <w:rsid w:val="00203A39"/>
    <w:rsid w:val="00203A6F"/>
    <w:rsid w:val="00203BBF"/>
    <w:rsid w:val="00203CD5"/>
    <w:rsid w:val="00204066"/>
    <w:rsid w:val="00204234"/>
    <w:rsid w:val="00204498"/>
    <w:rsid w:val="00204742"/>
    <w:rsid w:val="00204762"/>
    <w:rsid w:val="0020478F"/>
    <w:rsid w:val="0020497F"/>
    <w:rsid w:val="00204999"/>
    <w:rsid w:val="002049B8"/>
    <w:rsid w:val="00204D01"/>
    <w:rsid w:val="00204D27"/>
    <w:rsid w:val="00204EC0"/>
    <w:rsid w:val="00204FED"/>
    <w:rsid w:val="002050E9"/>
    <w:rsid w:val="002052FE"/>
    <w:rsid w:val="00205371"/>
    <w:rsid w:val="002053BA"/>
    <w:rsid w:val="002059AA"/>
    <w:rsid w:val="002059EE"/>
    <w:rsid w:val="00205C14"/>
    <w:rsid w:val="00205C53"/>
    <w:rsid w:val="0020601C"/>
    <w:rsid w:val="00206206"/>
    <w:rsid w:val="0020656B"/>
    <w:rsid w:val="00206697"/>
    <w:rsid w:val="00206792"/>
    <w:rsid w:val="002067B6"/>
    <w:rsid w:val="002067B7"/>
    <w:rsid w:val="00206A6A"/>
    <w:rsid w:val="00206B7F"/>
    <w:rsid w:val="00206D7D"/>
    <w:rsid w:val="00206E67"/>
    <w:rsid w:val="00207028"/>
    <w:rsid w:val="00207106"/>
    <w:rsid w:val="00207176"/>
    <w:rsid w:val="002071FA"/>
    <w:rsid w:val="00207241"/>
    <w:rsid w:val="002072D8"/>
    <w:rsid w:val="00207361"/>
    <w:rsid w:val="002073C5"/>
    <w:rsid w:val="0020799B"/>
    <w:rsid w:val="00207A38"/>
    <w:rsid w:val="00207ADC"/>
    <w:rsid w:val="00207B3C"/>
    <w:rsid w:val="00207C70"/>
    <w:rsid w:val="00207D73"/>
    <w:rsid w:val="00207D8E"/>
    <w:rsid w:val="00207DCF"/>
    <w:rsid w:val="00207E43"/>
    <w:rsid w:val="00207E73"/>
    <w:rsid w:val="00207F91"/>
    <w:rsid w:val="00207F94"/>
    <w:rsid w:val="002100D1"/>
    <w:rsid w:val="00210141"/>
    <w:rsid w:val="00210218"/>
    <w:rsid w:val="002102B2"/>
    <w:rsid w:val="0021038B"/>
    <w:rsid w:val="0021048F"/>
    <w:rsid w:val="002104C8"/>
    <w:rsid w:val="0021054D"/>
    <w:rsid w:val="00210668"/>
    <w:rsid w:val="0021084D"/>
    <w:rsid w:val="00210D00"/>
    <w:rsid w:val="00210E8E"/>
    <w:rsid w:val="00210EC7"/>
    <w:rsid w:val="00210F2B"/>
    <w:rsid w:val="00211344"/>
    <w:rsid w:val="00211540"/>
    <w:rsid w:val="00211612"/>
    <w:rsid w:val="0021162B"/>
    <w:rsid w:val="002116AC"/>
    <w:rsid w:val="002117D6"/>
    <w:rsid w:val="002118C7"/>
    <w:rsid w:val="002119F9"/>
    <w:rsid w:val="00211A5E"/>
    <w:rsid w:val="00211B44"/>
    <w:rsid w:val="00211B8C"/>
    <w:rsid w:val="00211E24"/>
    <w:rsid w:val="00211EB8"/>
    <w:rsid w:val="002120E3"/>
    <w:rsid w:val="002122D8"/>
    <w:rsid w:val="00212369"/>
    <w:rsid w:val="002125DC"/>
    <w:rsid w:val="0021263F"/>
    <w:rsid w:val="00212648"/>
    <w:rsid w:val="00212676"/>
    <w:rsid w:val="0021275A"/>
    <w:rsid w:val="0021280A"/>
    <w:rsid w:val="00212B7F"/>
    <w:rsid w:val="00212FA4"/>
    <w:rsid w:val="00212FC5"/>
    <w:rsid w:val="00213069"/>
    <w:rsid w:val="00213073"/>
    <w:rsid w:val="00213105"/>
    <w:rsid w:val="002131B9"/>
    <w:rsid w:val="002131BD"/>
    <w:rsid w:val="0021322F"/>
    <w:rsid w:val="002133AB"/>
    <w:rsid w:val="00213450"/>
    <w:rsid w:val="00213509"/>
    <w:rsid w:val="00213859"/>
    <w:rsid w:val="00213AA1"/>
    <w:rsid w:val="00213C2B"/>
    <w:rsid w:val="00213CEA"/>
    <w:rsid w:val="00213D11"/>
    <w:rsid w:val="00213D45"/>
    <w:rsid w:val="00213D70"/>
    <w:rsid w:val="00213E15"/>
    <w:rsid w:val="00213F0C"/>
    <w:rsid w:val="00213F6C"/>
    <w:rsid w:val="00214032"/>
    <w:rsid w:val="002142BF"/>
    <w:rsid w:val="002143F9"/>
    <w:rsid w:val="00214698"/>
    <w:rsid w:val="00214813"/>
    <w:rsid w:val="00214A5C"/>
    <w:rsid w:val="00214C65"/>
    <w:rsid w:val="00214CCE"/>
    <w:rsid w:val="00214E1D"/>
    <w:rsid w:val="00214F3F"/>
    <w:rsid w:val="00214FE6"/>
    <w:rsid w:val="00215149"/>
    <w:rsid w:val="0021517F"/>
    <w:rsid w:val="002151C6"/>
    <w:rsid w:val="00215313"/>
    <w:rsid w:val="002153A0"/>
    <w:rsid w:val="0021599C"/>
    <w:rsid w:val="00215BD9"/>
    <w:rsid w:val="00215DC9"/>
    <w:rsid w:val="00215DF2"/>
    <w:rsid w:val="002160DA"/>
    <w:rsid w:val="0021640E"/>
    <w:rsid w:val="00216667"/>
    <w:rsid w:val="00216764"/>
    <w:rsid w:val="00216818"/>
    <w:rsid w:val="00216B74"/>
    <w:rsid w:val="0021701F"/>
    <w:rsid w:val="002170F4"/>
    <w:rsid w:val="00217189"/>
    <w:rsid w:val="002171BC"/>
    <w:rsid w:val="00217875"/>
    <w:rsid w:val="00217993"/>
    <w:rsid w:val="002179D2"/>
    <w:rsid w:val="00217B04"/>
    <w:rsid w:val="00217CEB"/>
    <w:rsid w:val="0022017E"/>
    <w:rsid w:val="0022064E"/>
    <w:rsid w:val="002206FA"/>
    <w:rsid w:val="00220901"/>
    <w:rsid w:val="00220951"/>
    <w:rsid w:val="00220ABA"/>
    <w:rsid w:val="00220AE2"/>
    <w:rsid w:val="00220B1E"/>
    <w:rsid w:val="00220B26"/>
    <w:rsid w:val="00220DCF"/>
    <w:rsid w:val="002210C4"/>
    <w:rsid w:val="0022115D"/>
    <w:rsid w:val="00221218"/>
    <w:rsid w:val="0022129D"/>
    <w:rsid w:val="0022136A"/>
    <w:rsid w:val="00221426"/>
    <w:rsid w:val="002214EA"/>
    <w:rsid w:val="002215CD"/>
    <w:rsid w:val="002218C9"/>
    <w:rsid w:val="0022190E"/>
    <w:rsid w:val="00221998"/>
    <w:rsid w:val="00221A0D"/>
    <w:rsid w:val="00221B15"/>
    <w:rsid w:val="00221CA5"/>
    <w:rsid w:val="00221D04"/>
    <w:rsid w:val="00221D21"/>
    <w:rsid w:val="00221D6D"/>
    <w:rsid w:val="00221D9E"/>
    <w:rsid w:val="00221FF5"/>
    <w:rsid w:val="002224AE"/>
    <w:rsid w:val="002224E2"/>
    <w:rsid w:val="0022250C"/>
    <w:rsid w:val="00222647"/>
    <w:rsid w:val="00222814"/>
    <w:rsid w:val="00222B0C"/>
    <w:rsid w:val="00222D9A"/>
    <w:rsid w:val="00222E54"/>
    <w:rsid w:val="00222FB3"/>
    <w:rsid w:val="0022320B"/>
    <w:rsid w:val="002232EA"/>
    <w:rsid w:val="002236EF"/>
    <w:rsid w:val="00223859"/>
    <w:rsid w:val="00223916"/>
    <w:rsid w:val="00223929"/>
    <w:rsid w:val="00223990"/>
    <w:rsid w:val="00223C1B"/>
    <w:rsid w:val="00223C58"/>
    <w:rsid w:val="00223D01"/>
    <w:rsid w:val="00223DDB"/>
    <w:rsid w:val="00223DFF"/>
    <w:rsid w:val="0022405A"/>
    <w:rsid w:val="002242A5"/>
    <w:rsid w:val="00224358"/>
    <w:rsid w:val="002243A9"/>
    <w:rsid w:val="0022457D"/>
    <w:rsid w:val="0022461D"/>
    <w:rsid w:val="00224671"/>
    <w:rsid w:val="002247EA"/>
    <w:rsid w:val="00224ACB"/>
    <w:rsid w:val="00224EAA"/>
    <w:rsid w:val="00224F12"/>
    <w:rsid w:val="00224FEA"/>
    <w:rsid w:val="00225260"/>
    <w:rsid w:val="00225290"/>
    <w:rsid w:val="002252CD"/>
    <w:rsid w:val="0022564F"/>
    <w:rsid w:val="00225B64"/>
    <w:rsid w:val="00225C57"/>
    <w:rsid w:val="00225DF4"/>
    <w:rsid w:val="00225E10"/>
    <w:rsid w:val="00225FB2"/>
    <w:rsid w:val="00226205"/>
    <w:rsid w:val="00226274"/>
    <w:rsid w:val="002263EC"/>
    <w:rsid w:val="0022659E"/>
    <w:rsid w:val="002265C5"/>
    <w:rsid w:val="0022667C"/>
    <w:rsid w:val="002267DE"/>
    <w:rsid w:val="00226979"/>
    <w:rsid w:val="002269D1"/>
    <w:rsid w:val="00226A4E"/>
    <w:rsid w:val="00226B05"/>
    <w:rsid w:val="00226D63"/>
    <w:rsid w:val="00226D8E"/>
    <w:rsid w:val="00226F10"/>
    <w:rsid w:val="00226FF1"/>
    <w:rsid w:val="0022738F"/>
    <w:rsid w:val="002273A8"/>
    <w:rsid w:val="0022764F"/>
    <w:rsid w:val="00227665"/>
    <w:rsid w:val="00227699"/>
    <w:rsid w:val="00227934"/>
    <w:rsid w:val="00227939"/>
    <w:rsid w:val="00227A0B"/>
    <w:rsid w:val="00227D98"/>
    <w:rsid w:val="0023011D"/>
    <w:rsid w:val="00230317"/>
    <w:rsid w:val="002303AA"/>
    <w:rsid w:val="0023054C"/>
    <w:rsid w:val="0023069D"/>
    <w:rsid w:val="00230AB8"/>
    <w:rsid w:val="00230B1D"/>
    <w:rsid w:val="00230C78"/>
    <w:rsid w:val="00230D91"/>
    <w:rsid w:val="00230E09"/>
    <w:rsid w:val="00230FFE"/>
    <w:rsid w:val="0023100B"/>
    <w:rsid w:val="00231049"/>
    <w:rsid w:val="00231127"/>
    <w:rsid w:val="002313E9"/>
    <w:rsid w:val="00231442"/>
    <w:rsid w:val="002314D2"/>
    <w:rsid w:val="002315D6"/>
    <w:rsid w:val="0023190E"/>
    <w:rsid w:val="002319CF"/>
    <w:rsid w:val="00231B60"/>
    <w:rsid w:val="00231DEE"/>
    <w:rsid w:val="00231F47"/>
    <w:rsid w:val="0023201A"/>
    <w:rsid w:val="00232021"/>
    <w:rsid w:val="0023211D"/>
    <w:rsid w:val="00232152"/>
    <w:rsid w:val="0023217B"/>
    <w:rsid w:val="002323F3"/>
    <w:rsid w:val="0023245F"/>
    <w:rsid w:val="00232589"/>
    <w:rsid w:val="002325AD"/>
    <w:rsid w:val="002329E6"/>
    <w:rsid w:val="00232D45"/>
    <w:rsid w:val="00232E44"/>
    <w:rsid w:val="00232E6A"/>
    <w:rsid w:val="00232F08"/>
    <w:rsid w:val="00233012"/>
    <w:rsid w:val="00233250"/>
    <w:rsid w:val="002334CA"/>
    <w:rsid w:val="0023366B"/>
    <w:rsid w:val="002336BB"/>
    <w:rsid w:val="00233709"/>
    <w:rsid w:val="00233B20"/>
    <w:rsid w:val="00233B32"/>
    <w:rsid w:val="00233BAD"/>
    <w:rsid w:val="00233DF8"/>
    <w:rsid w:val="00233EAD"/>
    <w:rsid w:val="00233F9A"/>
    <w:rsid w:val="0023413E"/>
    <w:rsid w:val="002343A1"/>
    <w:rsid w:val="0023448E"/>
    <w:rsid w:val="00234529"/>
    <w:rsid w:val="002345E7"/>
    <w:rsid w:val="0023467B"/>
    <w:rsid w:val="00234705"/>
    <w:rsid w:val="00234845"/>
    <w:rsid w:val="00234940"/>
    <w:rsid w:val="00234A9E"/>
    <w:rsid w:val="00234CAE"/>
    <w:rsid w:val="00234D56"/>
    <w:rsid w:val="00234DE3"/>
    <w:rsid w:val="00235034"/>
    <w:rsid w:val="00235055"/>
    <w:rsid w:val="002351C9"/>
    <w:rsid w:val="002352D1"/>
    <w:rsid w:val="002352D7"/>
    <w:rsid w:val="00235356"/>
    <w:rsid w:val="002354B6"/>
    <w:rsid w:val="0023563B"/>
    <w:rsid w:val="0023584E"/>
    <w:rsid w:val="00235C01"/>
    <w:rsid w:val="00235D45"/>
    <w:rsid w:val="00235D54"/>
    <w:rsid w:val="00236418"/>
    <w:rsid w:val="00236470"/>
    <w:rsid w:val="002367D8"/>
    <w:rsid w:val="00236B15"/>
    <w:rsid w:val="00236BA2"/>
    <w:rsid w:val="00236DAF"/>
    <w:rsid w:val="00236E51"/>
    <w:rsid w:val="00236E5A"/>
    <w:rsid w:val="00236EAE"/>
    <w:rsid w:val="00237009"/>
    <w:rsid w:val="00237017"/>
    <w:rsid w:val="00237094"/>
    <w:rsid w:val="002370A1"/>
    <w:rsid w:val="002372A6"/>
    <w:rsid w:val="0023739E"/>
    <w:rsid w:val="00237468"/>
    <w:rsid w:val="002374D0"/>
    <w:rsid w:val="002374E5"/>
    <w:rsid w:val="002375FD"/>
    <w:rsid w:val="002376B5"/>
    <w:rsid w:val="00237C62"/>
    <w:rsid w:val="00237C6F"/>
    <w:rsid w:val="00237D6A"/>
    <w:rsid w:val="00237E36"/>
    <w:rsid w:val="00237E55"/>
    <w:rsid w:val="00237F2F"/>
    <w:rsid w:val="0024019B"/>
    <w:rsid w:val="002405E5"/>
    <w:rsid w:val="002406EC"/>
    <w:rsid w:val="0024074A"/>
    <w:rsid w:val="002409B2"/>
    <w:rsid w:val="002409F7"/>
    <w:rsid w:val="00240A44"/>
    <w:rsid w:val="00240A7F"/>
    <w:rsid w:val="00240CEA"/>
    <w:rsid w:val="00240CFA"/>
    <w:rsid w:val="00240D48"/>
    <w:rsid w:val="00240D68"/>
    <w:rsid w:val="00240DFD"/>
    <w:rsid w:val="00240E85"/>
    <w:rsid w:val="00240E8D"/>
    <w:rsid w:val="00240FE7"/>
    <w:rsid w:val="00241364"/>
    <w:rsid w:val="00241368"/>
    <w:rsid w:val="00241437"/>
    <w:rsid w:val="00241504"/>
    <w:rsid w:val="002415C1"/>
    <w:rsid w:val="00241658"/>
    <w:rsid w:val="00241684"/>
    <w:rsid w:val="00241828"/>
    <w:rsid w:val="00241996"/>
    <w:rsid w:val="00241AA0"/>
    <w:rsid w:val="00241B72"/>
    <w:rsid w:val="00241BC4"/>
    <w:rsid w:val="00241C8F"/>
    <w:rsid w:val="00241CD7"/>
    <w:rsid w:val="00241DD7"/>
    <w:rsid w:val="00241E4D"/>
    <w:rsid w:val="0024206D"/>
    <w:rsid w:val="0024217C"/>
    <w:rsid w:val="00242276"/>
    <w:rsid w:val="002424C2"/>
    <w:rsid w:val="00242598"/>
    <w:rsid w:val="00242612"/>
    <w:rsid w:val="00242749"/>
    <w:rsid w:val="00242906"/>
    <w:rsid w:val="00242ABF"/>
    <w:rsid w:val="00242BD8"/>
    <w:rsid w:val="00242D3F"/>
    <w:rsid w:val="00242EC3"/>
    <w:rsid w:val="00242F19"/>
    <w:rsid w:val="00242F54"/>
    <w:rsid w:val="00243047"/>
    <w:rsid w:val="00243070"/>
    <w:rsid w:val="00243398"/>
    <w:rsid w:val="002434DC"/>
    <w:rsid w:val="00243580"/>
    <w:rsid w:val="002435BE"/>
    <w:rsid w:val="00243693"/>
    <w:rsid w:val="002438E3"/>
    <w:rsid w:val="00243984"/>
    <w:rsid w:val="00243AA6"/>
    <w:rsid w:val="00243BAB"/>
    <w:rsid w:val="00243C5E"/>
    <w:rsid w:val="00243FCA"/>
    <w:rsid w:val="00244143"/>
    <w:rsid w:val="0024419D"/>
    <w:rsid w:val="0024423F"/>
    <w:rsid w:val="002443A4"/>
    <w:rsid w:val="00244403"/>
    <w:rsid w:val="00244409"/>
    <w:rsid w:val="002444C2"/>
    <w:rsid w:val="002444F0"/>
    <w:rsid w:val="00244534"/>
    <w:rsid w:val="00244657"/>
    <w:rsid w:val="0024470B"/>
    <w:rsid w:val="00244791"/>
    <w:rsid w:val="002447D0"/>
    <w:rsid w:val="0024491E"/>
    <w:rsid w:val="00244980"/>
    <w:rsid w:val="00244CC6"/>
    <w:rsid w:val="00244FE3"/>
    <w:rsid w:val="0024502F"/>
    <w:rsid w:val="0024503E"/>
    <w:rsid w:val="002451AA"/>
    <w:rsid w:val="00245300"/>
    <w:rsid w:val="0024532A"/>
    <w:rsid w:val="00245527"/>
    <w:rsid w:val="002456C1"/>
    <w:rsid w:val="00245708"/>
    <w:rsid w:val="002458FB"/>
    <w:rsid w:val="00245957"/>
    <w:rsid w:val="00245968"/>
    <w:rsid w:val="002459F1"/>
    <w:rsid w:val="00245BF9"/>
    <w:rsid w:val="00245EBC"/>
    <w:rsid w:val="00246079"/>
    <w:rsid w:val="002461FF"/>
    <w:rsid w:val="0024647B"/>
    <w:rsid w:val="00246484"/>
    <w:rsid w:val="0024671F"/>
    <w:rsid w:val="00246863"/>
    <w:rsid w:val="00246947"/>
    <w:rsid w:val="00246B1A"/>
    <w:rsid w:val="00246B2E"/>
    <w:rsid w:val="00246C6B"/>
    <w:rsid w:val="00246C7C"/>
    <w:rsid w:val="00246CC0"/>
    <w:rsid w:val="00246E45"/>
    <w:rsid w:val="00247236"/>
    <w:rsid w:val="00247320"/>
    <w:rsid w:val="00247330"/>
    <w:rsid w:val="00247376"/>
    <w:rsid w:val="002473B6"/>
    <w:rsid w:val="00247633"/>
    <w:rsid w:val="00247678"/>
    <w:rsid w:val="0024769D"/>
    <w:rsid w:val="002476BE"/>
    <w:rsid w:val="0024790F"/>
    <w:rsid w:val="0024793A"/>
    <w:rsid w:val="00247AD3"/>
    <w:rsid w:val="00247C57"/>
    <w:rsid w:val="00247D80"/>
    <w:rsid w:val="00247D92"/>
    <w:rsid w:val="00247DF1"/>
    <w:rsid w:val="00247EFD"/>
    <w:rsid w:val="0025033B"/>
    <w:rsid w:val="0025045C"/>
    <w:rsid w:val="002504B8"/>
    <w:rsid w:val="002505E0"/>
    <w:rsid w:val="002507CC"/>
    <w:rsid w:val="002509BF"/>
    <w:rsid w:val="002509C2"/>
    <w:rsid w:val="00250A0C"/>
    <w:rsid w:val="00250A66"/>
    <w:rsid w:val="00250AE0"/>
    <w:rsid w:val="00250BC6"/>
    <w:rsid w:val="00250C54"/>
    <w:rsid w:val="00250C7C"/>
    <w:rsid w:val="00250E3B"/>
    <w:rsid w:val="00250F07"/>
    <w:rsid w:val="00250FA4"/>
    <w:rsid w:val="00250FC5"/>
    <w:rsid w:val="00251157"/>
    <w:rsid w:val="00251167"/>
    <w:rsid w:val="0025119F"/>
    <w:rsid w:val="002511DC"/>
    <w:rsid w:val="0025123D"/>
    <w:rsid w:val="00251247"/>
    <w:rsid w:val="002512D4"/>
    <w:rsid w:val="002514EA"/>
    <w:rsid w:val="002515DF"/>
    <w:rsid w:val="002516B4"/>
    <w:rsid w:val="002516F4"/>
    <w:rsid w:val="002517D2"/>
    <w:rsid w:val="00251816"/>
    <w:rsid w:val="00251AA6"/>
    <w:rsid w:val="00251D54"/>
    <w:rsid w:val="00251D5A"/>
    <w:rsid w:val="00251DD8"/>
    <w:rsid w:val="00251DDD"/>
    <w:rsid w:val="00251E07"/>
    <w:rsid w:val="00251E41"/>
    <w:rsid w:val="00251E96"/>
    <w:rsid w:val="00251EB9"/>
    <w:rsid w:val="0025205B"/>
    <w:rsid w:val="00252071"/>
    <w:rsid w:val="00252133"/>
    <w:rsid w:val="002521FC"/>
    <w:rsid w:val="0025234B"/>
    <w:rsid w:val="0025256D"/>
    <w:rsid w:val="00252608"/>
    <w:rsid w:val="0025261A"/>
    <w:rsid w:val="00252A85"/>
    <w:rsid w:val="00252BDE"/>
    <w:rsid w:val="00252C68"/>
    <w:rsid w:val="00252C91"/>
    <w:rsid w:val="00252CA0"/>
    <w:rsid w:val="00252ED7"/>
    <w:rsid w:val="0025328C"/>
    <w:rsid w:val="0025339A"/>
    <w:rsid w:val="002533E4"/>
    <w:rsid w:val="0025344E"/>
    <w:rsid w:val="0025353C"/>
    <w:rsid w:val="002538CA"/>
    <w:rsid w:val="002539B9"/>
    <w:rsid w:val="00253BDC"/>
    <w:rsid w:val="00253BE4"/>
    <w:rsid w:val="00253C68"/>
    <w:rsid w:val="00253EFB"/>
    <w:rsid w:val="00253F0E"/>
    <w:rsid w:val="00253FF6"/>
    <w:rsid w:val="00254100"/>
    <w:rsid w:val="0025415F"/>
    <w:rsid w:val="00254293"/>
    <w:rsid w:val="002542AB"/>
    <w:rsid w:val="002545F4"/>
    <w:rsid w:val="0025463F"/>
    <w:rsid w:val="00254785"/>
    <w:rsid w:val="002547B0"/>
    <w:rsid w:val="002547F4"/>
    <w:rsid w:val="0025490E"/>
    <w:rsid w:val="00254B0F"/>
    <w:rsid w:val="00254B82"/>
    <w:rsid w:val="00254B9C"/>
    <w:rsid w:val="00254CD4"/>
    <w:rsid w:val="00254D61"/>
    <w:rsid w:val="00254EAB"/>
    <w:rsid w:val="00254F92"/>
    <w:rsid w:val="002552C8"/>
    <w:rsid w:val="002552C9"/>
    <w:rsid w:val="0025537A"/>
    <w:rsid w:val="0025539E"/>
    <w:rsid w:val="00255451"/>
    <w:rsid w:val="00255575"/>
    <w:rsid w:val="002555B9"/>
    <w:rsid w:val="002558A4"/>
    <w:rsid w:val="002558E8"/>
    <w:rsid w:val="00255C85"/>
    <w:rsid w:val="00255CDC"/>
    <w:rsid w:val="00255D12"/>
    <w:rsid w:val="00255E23"/>
    <w:rsid w:val="00255E8E"/>
    <w:rsid w:val="00255F17"/>
    <w:rsid w:val="00255F7B"/>
    <w:rsid w:val="002560C7"/>
    <w:rsid w:val="002561B6"/>
    <w:rsid w:val="00256229"/>
    <w:rsid w:val="00256352"/>
    <w:rsid w:val="0025636F"/>
    <w:rsid w:val="00256371"/>
    <w:rsid w:val="002563B8"/>
    <w:rsid w:val="00256439"/>
    <w:rsid w:val="0025650B"/>
    <w:rsid w:val="00256532"/>
    <w:rsid w:val="0025675C"/>
    <w:rsid w:val="002568FA"/>
    <w:rsid w:val="00256BC5"/>
    <w:rsid w:val="00256CE9"/>
    <w:rsid w:val="00256F05"/>
    <w:rsid w:val="002572CD"/>
    <w:rsid w:val="00257450"/>
    <w:rsid w:val="002574B6"/>
    <w:rsid w:val="00257539"/>
    <w:rsid w:val="00257749"/>
    <w:rsid w:val="00257919"/>
    <w:rsid w:val="00257AEE"/>
    <w:rsid w:val="00257B82"/>
    <w:rsid w:val="00257B89"/>
    <w:rsid w:val="00257CEB"/>
    <w:rsid w:val="00257F51"/>
    <w:rsid w:val="00257F78"/>
    <w:rsid w:val="0026007A"/>
    <w:rsid w:val="002601E0"/>
    <w:rsid w:val="00260298"/>
    <w:rsid w:val="00260523"/>
    <w:rsid w:val="00260543"/>
    <w:rsid w:val="002606F6"/>
    <w:rsid w:val="002608A0"/>
    <w:rsid w:val="00260C58"/>
    <w:rsid w:val="00260D79"/>
    <w:rsid w:val="00260F2C"/>
    <w:rsid w:val="00260F8B"/>
    <w:rsid w:val="002610D3"/>
    <w:rsid w:val="00261249"/>
    <w:rsid w:val="002613D7"/>
    <w:rsid w:val="002614ED"/>
    <w:rsid w:val="002617A6"/>
    <w:rsid w:val="0026189A"/>
    <w:rsid w:val="00261C79"/>
    <w:rsid w:val="00261C85"/>
    <w:rsid w:val="00261D1E"/>
    <w:rsid w:val="00261E18"/>
    <w:rsid w:val="00261EAD"/>
    <w:rsid w:val="00261EE6"/>
    <w:rsid w:val="002621F5"/>
    <w:rsid w:val="002624B8"/>
    <w:rsid w:val="002627EE"/>
    <w:rsid w:val="00262800"/>
    <w:rsid w:val="00262856"/>
    <w:rsid w:val="00262C40"/>
    <w:rsid w:val="00262C66"/>
    <w:rsid w:val="00263230"/>
    <w:rsid w:val="00263372"/>
    <w:rsid w:val="002634FB"/>
    <w:rsid w:val="00263542"/>
    <w:rsid w:val="0026356E"/>
    <w:rsid w:val="002635CC"/>
    <w:rsid w:val="002636AA"/>
    <w:rsid w:val="0026379C"/>
    <w:rsid w:val="00263947"/>
    <w:rsid w:val="00263AE7"/>
    <w:rsid w:val="00263B47"/>
    <w:rsid w:val="00263B6C"/>
    <w:rsid w:val="00263D34"/>
    <w:rsid w:val="00263E19"/>
    <w:rsid w:val="00263E67"/>
    <w:rsid w:val="00264138"/>
    <w:rsid w:val="002641C2"/>
    <w:rsid w:val="0026433C"/>
    <w:rsid w:val="0026455D"/>
    <w:rsid w:val="00264690"/>
    <w:rsid w:val="00264A13"/>
    <w:rsid w:val="00264A83"/>
    <w:rsid w:val="00264AD4"/>
    <w:rsid w:val="00264BEF"/>
    <w:rsid w:val="00264E8F"/>
    <w:rsid w:val="002650F5"/>
    <w:rsid w:val="00265160"/>
    <w:rsid w:val="0026542A"/>
    <w:rsid w:val="0026549B"/>
    <w:rsid w:val="002654B7"/>
    <w:rsid w:val="002656CF"/>
    <w:rsid w:val="00265733"/>
    <w:rsid w:val="00265784"/>
    <w:rsid w:val="0026583A"/>
    <w:rsid w:val="00265900"/>
    <w:rsid w:val="002659F9"/>
    <w:rsid w:val="00265C6D"/>
    <w:rsid w:val="00265DA5"/>
    <w:rsid w:val="00265E6D"/>
    <w:rsid w:val="00266096"/>
    <w:rsid w:val="002662D6"/>
    <w:rsid w:val="002663A3"/>
    <w:rsid w:val="002663E4"/>
    <w:rsid w:val="00266577"/>
    <w:rsid w:val="00266622"/>
    <w:rsid w:val="0026667A"/>
    <w:rsid w:val="002666C4"/>
    <w:rsid w:val="0026671D"/>
    <w:rsid w:val="00266AEB"/>
    <w:rsid w:val="00266B49"/>
    <w:rsid w:val="00266D48"/>
    <w:rsid w:val="00266E43"/>
    <w:rsid w:val="00266ED6"/>
    <w:rsid w:val="00266FBD"/>
    <w:rsid w:val="002670C5"/>
    <w:rsid w:val="002670C8"/>
    <w:rsid w:val="002671B0"/>
    <w:rsid w:val="002673C5"/>
    <w:rsid w:val="00267410"/>
    <w:rsid w:val="00267696"/>
    <w:rsid w:val="00267710"/>
    <w:rsid w:val="0026782A"/>
    <w:rsid w:val="00267B73"/>
    <w:rsid w:val="00267D6E"/>
    <w:rsid w:val="00267ED5"/>
    <w:rsid w:val="00267FA9"/>
    <w:rsid w:val="00267FDA"/>
    <w:rsid w:val="00270197"/>
    <w:rsid w:val="002702E0"/>
    <w:rsid w:val="00270373"/>
    <w:rsid w:val="002704E9"/>
    <w:rsid w:val="0027081A"/>
    <w:rsid w:val="00270ABE"/>
    <w:rsid w:val="00270B33"/>
    <w:rsid w:val="00270C54"/>
    <w:rsid w:val="00270DCD"/>
    <w:rsid w:val="00271107"/>
    <w:rsid w:val="00271446"/>
    <w:rsid w:val="0027164D"/>
    <w:rsid w:val="0027190F"/>
    <w:rsid w:val="00271A7B"/>
    <w:rsid w:val="00271B19"/>
    <w:rsid w:val="00271B29"/>
    <w:rsid w:val="00271B4B"/>
    <w:rsid w:val="00271CF3"/>
    <w:rsid w:val="00271D01"/>
    <w:rsid w:val="00271F1E"/>
    <w:rsid w:val="00271F30"/>
    <w:rsid w:val="00271FAB"/>
    <w:rsid w:val="00272020"/>
    <w:rsid w:val="002720B6"/>
    <w:rsid w:val="002721BD"/>
    <w:rsid w:val="00272497"/>
    <w:rsid w:val="0027259D"/>
    <w:rsid w:val="002725AA"/>
    <w:rsid w:val="00272639"/>
    <w:rsid w:val="0027263D"/>
    <w:rsid w:val="0027290B"/>
    <w:rsid w:val="00272A70"/>
    <w:rsid w:val="00272B29"/>
    <w:rsid w:val="00272B93"/>
    <w:rsid w:val="0027308B"/>
    <w:rsid w:val="0027314D"/>
    <w:rsid w:val="002731EA"/>
    <w:rsid w:val="00273201"/>
    <w:rsid w:val="002732B4"/>
    <w:rsid w:val="0027342A"/>
    <w:rsid w:val="002737D3"/>
    <w:rsid w:val="0027398D"/>
    <w:rsid w:val="00273ADE"/>
    <w:rsid w:val="00273BD6"/>
    <w:rsid w:val="00273C3E"/>
    <w:rsid w:val="00273CA6"/>
    <w:rsid w:val="00274064"/>
    <w:rsid w:val="002743BE"/>
    <w:rsid w:val="00274521"/>
    <w:rsid w:val="002746C8"/>
    <w:rsid w:val="0027487C"/>
    <w:rsid w:val="002748A0"/>
    <w:rsid w:val="002748AC"/>
    <w:rsid w:val="002748AD"/>
    <w:rsid w:val="002748EB"/>
    <w:rsid w:val="00274913"/>
    <w:rsid w:val="00274997"/>
    <w:rsid w:val="002749EC"/>
    <w:rsid w:val="00274B52"/>
    <w:rsid w:val="00274B82"/>
    <w:rsid w:val="00274BEB"/>
    <w:rsid w:val="00274BF9"/>
    <w:rsid w:val="00274D0A"/>
    <w:rsid w:val="00274D13"/>
    <w:rsid w:val="00274D70"/>
    <w:rsid w:val="00274FC4"/>
    <w:rsid w:val="00274FF1"/>
    <w:rsid w:val="00274FF8"/>
    <w:rsid w:val="0027513C"/>
    <w:rsid w:val="002751E0"/>
    <w:rsid w:val="002751F5"/>
    <w:rsid w:val="002752BF"/>
    <w:rsid w:val="002752F1"/>
    <w:rsid w:val="00275336"/>
    <w:rsid w:val="0027537B"/>
    <w:rsid w:val="00275614"/>
    <w:rsid w:val="0027577A"/>
    <w:rsid w:val="002758C3"/>
    <w:rsid w:val="0027590B"/>
    <w:rsid w:val="00275959"/>
    <w:rsid w:val="00275992"/>
    <w:rsid w:val="00275BB1"/>
    <w:rsid w:val="00275BB4"/>
    <w:rsid w:val="00275BFF"/>
    <w:rsid w:val="00275C7B"/>
    <w:rsid w:val="00275DF2"/>
    <w:rsid w:val="00275F30"/>
    <w:rsid w:val="00275FB7"/>
    <w:rsid w:val="00276128"/>
    <w:rsid w:val="002762C0"/>
    <w:rsid w:val="002763D7"/>
    <w:rsid w:val="00276618"/>
    <w:rsid w:val="00276682"/>
    <w:rsid w:val="00276928"/>
    <w:rsid w:val="00276937"/>
    <w:rsid w:val="00276977"/>
    <w:rsid w:val="002769B8"/>
    <w:rsid w:val="00276B29"/>
    <w:rsid w:val="00276C84"/>
    <w:rsid w:val="00276DA1"/>
    <w:rsid w:val="00276E54"/>
    <w:rsid w:val="00276F32"/>
    <w:rsid w:val="00277083"/>
    <w:rsid w:val="002771F3"/>
    <w:rsid w:val="00277553"/>
    <w:rsid w:val="00277678"/>
    <w:rsid w:val="00277796"/>
    <w:rsid w:val="002777DE"/>
    <w:rsid w:val="00277B38"/>
    <w:rsid w:val="00277C9A"/>
    <w:rsid w:val="00277CF8"/>
    <w:rsid w:val="00277FF3"/>
    <w:rsid w:val="0028015F"/>
    <w:rsid w:val="00280196"/>
    <w:rsid w:val="0028019A"/>
    <w:rsid w:val="0028022F"/>
    <w:rsid w:val="0028029E"/>
    <w:rsid w:val="002803AE"/>
    <w:rsid w:val="00280411"/>
    <w:rsid w:val="0028043A"/>
    <w:rsid w:val="00280765"/>
    <w:rsid w:val="0028083E"/>
    <w:rsid w:val="00280971"/>
    <w:rsid w:val="00280A2A"/>
    <w:rsid w:val="00280C72"/>
    <w:rsid w:val="00280E48"/>
    <w:rsid w:val="002810F8"/>
    <w:rsid w:val="00281141"/>
    <w:rsid w:val="0028115A"/>
    <w:rsid w:val="002811C8"/>
    <w:rsid w:val="002812DD"/>
    <w:rsid w:val="0028137A"/>
    <w:rsid w:val="0028152A"/>
    <w:rsid w:val="00281552"/>
    <w:rsid w:val="002815B6"/>
    <w:rsid w:val="002816FF"/>
    <w:rsid w:val="00281733"/>
    <w:rsid w:val="00281969"/>
    <w:rsid w:val="002819C7"/>
    <w:rsid w:val="00281AEB"/>
    <w:rsid w:val="00281C00"/>
    <w:rsid w:val="00281CEC"/>
    <w:rsid w:val="00281D0F"/>
    <w:rsid w:val="00281DE2"/>
    <w:rsid w:val="0028200E"/>
    <w:rsid w:val="00282266"/>
    <w:rsid w:val="00282444"/>
    <w:rsid w:val="00282550"/>
    <w:rsid w:val="002826C8"/>
    <w:rsid w:val="0028289E"/>
    <w:rsid w:val="002828DC"/>
    <w:rsid w:val="00282DA4"/>
    <w:rsid w:val="00282EAC"/>
    <w:rsid w:val="00282F44"/>
    <w:rsid w:val="00282F8A"/>
    <w:rsid w:val="0028318C"/>
    <w:rsid w:val="002831B5"/>
    <w:rsid w:val="002833D0"/>
    <w:rsid w:val="002834AB"/>
    <w:rsid w:val="0028352D"/>
    <w:rsid w:val="0028361B"/>
    <w:rsid w:val="002836E5"/>
    <w:rsid w:val="002838E6"/>
    <w:rsid w:val="00283B5F"/>
    <w:rsid w:val="00283BD2"/>
    <w:rsid w:val="00283E36"/>
    <w:rsid w:val="00283EC9"/>
    <w:rsid w:val="00283EEA"/>
    <w:rsid w:val="00283F81"/>
    <w:rsid w:val="00283F97"/>
    <w:rsid w:val="002847FA"/>
    <w:rsid w:val="0028489B"/>
    <w:rsid w:val="00284A88"/>
    <w:rsid w:val="00284B36"/>
    <w:rsid w:val="00284D36"/>
    <w:rsid w:val="00284DB8"/>
    <w:rsid w:val="00284E05"/>
    <w:rsid w:val="00284E2B"/>
    <w:rsid w:val="00284EDF"/>
    <w:rsid w:val="00285386"/>
    <w:rsid w:val="002853EC"/>
    <w:rsid w:val="0028553F"/>
    <w:rsid w:val="00285692"/>
    <w:rsid w:val="002856A4"/>
    <w:rsid w:val="00285859"/>
    <w:rsid w:val="00285945"/>
    <w:rsid w:val="00285969"/>
    <w:rsid w:val="00285AB7"/>
    <w:rsid w:val="00285B00"/>
    <w:rsid w:val="00285C1A"/>
    <w:rsid w:val="00285D55"/>
    <w:rsid w:val="00285FC6"/>
    <w:rsid w:val="00286025"/>
    <w:rsid w:val="002860D9"/>
    <w:rsid w:val="002861E1"/>
    <w:rsid w:val="00286207"/>
    <w:rsid w:val="00286392"/>
    <w:rsid w:val="002867AE"/>
    <w:rsid w:val="0028695F"/>
    <w:rsid w:val="00286A8C"/>
    <w:rsid w:val="00286AEC"/>
    <w:rsid w:val="00286C96"/>
    <w:rsid w:val="00286D09"/>
    <w:rsid w:val="00287241"/>
    <w:rsid w:val="002872F4"/>
    <w:rsid w:val="00287353"/>
    <w:rsid w:val="0028737F"/>
    <w:rsid w:val="002873B7"/>
    <w:rsid w:val="00287AF0"/>
    <w:rsid w:val="00287AF4"/>
    <w:rsid w:val="00287AFE"/>
    <w:rsid w:val="00287EE7"/>
    <w:rsid w:val="00287FA9"/>
    <w:rsid w:val="00287FEF"/>
    <w:rsid w:val="002902AA"/>
    <w:rsid w:val="00290678"/>
    <w:rsid w:val="002906D4"/>
    <w:rsid w:val="00290C65"/>
    <w:rsid w:val="00290CA8"/>
    <w:rsid w:val="00290CC8"/>
    <w:rsid w:val="00290D19"/>
    <w:rsid w:val="00290E68"/>
    <w:rsid w:val="00291263"/>
    <w:rsid w:val="00291338"/>
    <w:rsid w:val="002913E1"/>
    <w:rsid w:val="0029145A"/>
    <w:rsid w:val="00291614"/>
    <w:rsid w:val="0029166D"/>
    <w:rsid w:val="00291737"/>
    <w:rsid w:val="00291757"/>
    <w:rsid w:val="0029194F"/>
    <w:rsid w:val="00291A31"/>
    <w:rsid w:val="00291B1A"/>
    <w:rsid w:val="00291BD0"/>
    <w:rsid w:val="00291C0B"/>
    <w:rsid w:val="00291C63"/>
    <w:rsid w:val="00291CEA"/>
    <w:rsid w:val="00291DBA"/>
    <w:rsid w:val="00291E60"/>
    <w:rsid w:val="00291E79"/>
    <w:rsid w:val="002921D9"/>
    <w:rsid w:val="00292256"/>
    <w:rsid w:val="0029234C"/>
    <w:rsid w:val="0029250A"/>
    <w:rsid w:val="0029260C"/>
    <w:rsid w:val="002926E9"/>
    <w:rsid w:val="002927AB"/>
    <w:rsid w:val="00292BDC"/>
    <w:rsid w:val="00292C9B"/>
    <w:rsid w:val="00292DBF"/>
    <w:rsid w:val="00292DF3"/>
    <w:rsid w:val="00292EDB"/>
    <w:rsid w:val="00292F85"/>
    <w:rsid w:val="00292FB8"/>
    <w:rsid w:val="00292FD1"/>
    <w:rsid w:val="00293144"/>
    <w:rsid w:val="00293241"/>
    <w:rsid w:val="0029338F"/>
    <w:rsid w:val="0029372A"/>
    <w:rsid w:val="00293749"/>
    <w:rsid w:val="00293955"/>
    <w:rsid w:val="00293BF1"/>
    <w:rsid w:val="00293BF2"/>
    <w:rsid w:val="00293C1F"/>
    <w:rsid w:val="00293C2C"/>
    <w:rsid w:val="00293C92"/>
    <w:rsid w:val="00293C9A"/>
    <w:rsid w:val="00293D16"/>
    <w:rsid w:val="0029405A"/>
    <w:rsid w:val="002940EC"/>
    <w:rsid w:val="00294603"/>
    <w:rsid w:val="0029471C"/>
    <w:rsid w:val="002947C2"/>
    <w:rsid w:val="00294B5E"/>
    <w:rsid w:val="00294BCB"/>
    <w:rsid w:val="00294ED3"/>
    <w:rsid w:val="00295014"/>
    <w:rsid w:val="002950CF"/>
    <w:rsid w:val="00295144"/>
    <w:rsid w:val="00295176"/>
    <w:rsid w:val="002951DD"/>
    <w:rsid w:val="00295220"/>
    <w:rsid w:val="00295263"/>
    <w:rsid w:val="002953AF"/>
    <w:rsid w:val="0029542C"/>
    <w:rsid w:val="0029549D"/>
    <w:rsid w:val="002954E7"/>
    <w:rsid w:val="0029562F"/>
    <w:rsid w:val="0029568F"/>
    <w:rsid w:val="00295C7B"/>
    <w:rsid w:val="00295CDB"/>
    <w:rsid w:val="00295E20"/>
    <w:rsid w:val="0029601C"/>
    <w:rsid w:val="002960B5"/>
    <w:rsid w:val="00296152"/>
    <w:rsid w:val="002961B3"/>
    <w:rsid w:val="002962C4"/>
    <w:rsid w:val="00296644"/>
    <w:rsid w:val="002967F8"/>
    <w:rsid w:val="00296856"/>
    <w:rsid w:val="002968C5"/>
    <w:rsid w:val="00296B7A"/>
    <w:rsid w:val="00296D4B"/>
    <w:rsid w:val="00296D62"/>
    <w:rsid w:val="00296F0D"/>
    <w:rsid w:val="00296FC5"/>
    <w:rsid w:val="00296FFA"/>
    <w:rsid w:val="0029703E"/>
    <w:rsid w:val="00297454"/>
    <w:rsid w:val="00297477"/>
    <w:rsid w:val="0029761F"/>
    <w:rsid w:val="0029793E"/>
    <w:rsid w:val="0029796A"/>
    <w:rsid w:val="00297A5C"/>
    <w:rsid w:val="00297B79"/>
    <w:rsid w:val="00297C51"/>
    <w:rsid w:val="00297CA9"/>
    <w:rsid w:val="00297E3D"/>
    <w:rsid w:val="00297F1E"/>
    <w:rsid w:val="00297F33"/>
    <w:rsid w:val="00297F95"/>
    <w:rsid w:val="002A00CF"/>
    <w:rsid w:val="002A020C"/>
    <w:rsid w:val="002A026D"/>
    <w:rsid w:val="002A0291"/>
    <w:rsid w:val="002A0639"/>
    <w:rsid w:val="002A0845"/>
    <w:rsid w:val="002A0AF2"/>
    <w:rsid w:val="002A0B7B"/>
    <w:rsid w:val="002A0BF0"/>
    <w:rsid w:val="002A0C65"/>
    <w:rsid w:val="002A0D28"/>
    <w:rsid w:val="002A0D9F"/>
    <w:rsid w:val="002A0E86"/>
    <w:rsid w:val="002A1035"/>
    <w:rsid w:val="002A1069"/>
    <w:rsid w:val="002A11E9"/>
    <w:rsid w:val="002A1205"/>
    <w:rsid w:val="002A121E"/>
    <w:rsid w:val="002A12D6"/>
    <w:rsid w:val="002A1308"/>
    <w:rsid w:val="002A151B"/>
    <w:rsid w:val="002A196D"/>
    <w:rsid w:val="002A19C0"/>
    <w:rsid w:val="002A1B12"/>
    <w:rsid w:val="002A1B76"/>
    <w:rsid w:val="002A1C81"/>
    <w:rsid w:val="002A1D74"/>
    <w:rsid w:val="002A1D84"/>
    <w:rsid w:val="002A1E34"/>
    <w:rsid w:val="002A1F2D"/>
    <w:rsid w:val="002A2030"/>
    <w:rsid w:val="002A20BA"/>
    <w:rsid w:val="002A22AC"/>
    <w:rsid w:val="002A268C"/>
    <w:rsid w:val="002A27F2"/>
    <w:rsid w:val="002A287C"/>
    <w:rsid w:val="002A2880"/>
    <w:rsid w:val="002A296C"/>
    <w:rsid w:val="002A29A4"/>
    <w:rsid w:val="002A2DC7"/>
    <w:rsid w:val="002A2DD6"/>
    <w:rsid w:val="002A2FD2"/>
    <w:rsid w:val="002A3092"/>
    <w:rsid w:val="002A30DE"/>
    <w:rsid w:val="002A31ED"/>
    <w:rsid w:val="002A3268"/>
    <w:rsid w:val="002A3424"/>
    <w:rsid w:val="002A34E0"/>
    <w:rsid w:val="002A35F6"/>
    <w:rsid w:val="002A3640"/>
    <w:rsid w:val="002A383F"/>
    <w:rsid w:val="002A3886"/>
    <w:rsid w:val="002A3915"/>
    <w:rsid w:val="002A392B"/>
    <w:rsid w:val="002A3A9A"/>
    <w:rsid w:val="002A3B78"/>
    <w:rsid w:val="002A3D4B"/>
    <w:rsid w:val="002A3D72"/>
    <w:rsid w:val="002A3E13"/>
    <w:rsid w:val="002A4001"/>
    <w:rsid w:val="002A41AA"/>
    <w:rsid w:val="002A4321"/>
    <w:rsid w:val="002A4356"/>
    <w:rsid w:val="002A4586"/>
    <w:rsid w:val="002A4843"/>
    <w:rsid w:val="002A49E4"/>
    <w:rsid w:val="002A4AD6"/>
    <w:rsid w:val="002A4B1E"/>
    <w:rsid w:val="002A4B5B"/>
    <w:rsid w:val="002A4CE9"/>
    <w:rsid w:val="002A4D36"/>
    <w:rsid w:val="002A50C7"/>
    <w:rsid w:val="002A519B"/>
    <w:rsid w:val="002A51F0"/>
    <w:rsid w:val="002A52C2"/>
    <w:rsid w:val="002A5309"/>
    <w:rsid w:val="002A53C5"/>
    <w:rsid w:val="002A544D"/>
    <w:rsid w:val="002A55B0"/>
    <w:rsid w:val="002A58B5"/>
    <w:rsid w:val="002A595D"/>
    <w:rsid w:val="002A5B44"/>
    <w:rsid w:val="002A5CD3"/>
    <w:rsid w:val="002A5D1B"/>
    <w:rsid w:val="002A5EFF"/>
    <w:rsid w:val="002A5FC1"/>
    <w:rsid w:val="002A6112"/>
    <w:rsid w:val="002A615B"/>
    <w:rsid w:val="002A63EA"/>
    <w:rsid w:val="002A63F8"/>
    <w:rsid w:val="002A649C"/>
    <w:rsid w:val="002A65DE"/>
    <w:rsid w:val="002A679E"/>
    <w:rsid w:val="002A6BA7"/>
    <w:rsid w:val="002A6F6B"/>
    <w:rsid w:val="002A70CC"/>
    <w:rsid w:val="002A76FC"/>
    <w:rsid w:val="002A77B9"/>
    <w:rsid w:val="002A7902"/>
    <w:rsid w:val="002A796B"/>
    <w:rsid w:val="002A7BC3"/>
    <w:rsid w:val="002A7CA1"/>
    <w:rsid w:val="002A7D9E"/>
    <w:rsid w:val="002A7DAF"/>
    <w:rsid w:val="002A7DE0"/>
    <w:rsid w:val="002A7E06"/>
    <w:rsid w:val="002A7E73"/>
    <w:rsid w:val="002A7F72"/>
    <w:rsid w:val="002B0037"/>
    <w:rsid w:val="002B0068"/>
    <w:rsid w:val="002B020C"/>
    <w:rsid w:val="002B0665"/>
    <w:rsid w:val="002B0825"/>
    <w:rsid w:val="002B0AE6"/>
    <w:rsid w:val="002B0BE0"/>
    <w:rsid w:val="002B0C6C"/>
    <w:rsid w:val="002B0C8A"/>
    <w:rsid w:val="002B0DCB"/>
    <w:rsid w:val="002B100F"/>
    <w:rsid w:val="002B1186"/>
    <w:rsid w:val="002B138C"/>
    <w:rsid w:val="002B18A3"/>
    <w:rsid w:val="002B1C6E"/>
    <w:rsid w:val="002B1C7F"/>
    <w:rsid w:val="002B1C8F"/>
    <w:rsid w:val="002B1DD6"/>
    <w:rsid w:val="002B1EEF"/>
    <w:rsid w:val="002B1F22"/>
    <w:rsid w:val="002B2486"/>
    <w:rsid w:val="002B2A64"/>
    <w:rsid w:val="002B2B1D"/>
    <w:rsid w:val="002B2CFF"/>
    <w:rsid w:val="002B2E46"/>
    <w:rsid w:val="002B2F83"/>
    <w:rsid w:val="002B3138"/>
    <w:rsid w:val="002B3454"/>
    <w:rsid w:val="002B352D"/>
    <w:rsid w:val="002B3749"/>
    <w:rsid w:val="002B3829"/>
    <w:rsid w:val="002B3985"/>
    <w:rsid w:val="002B3AFC"/>
    <w:rsid w:val="002B3B1E"/>
    <w:rsid w:val="002B3FC4"/>
    <w:rsid w:val="002B409E"/>
    <w:rsid w:val="002B4380"/>
    <w:rsid w:val="002B438B"/>
    <w:rsid w:val="002B4509"/>
    <w:rsid w:val="002B4650"/>
    <w:rsid w:val="002B47BE"/>
    <w:rsid w:val="002B48BA"/>
    <w:rsid w:val="002B4A69"/>
    <w:rsid w:val="002B4C93"/>
    <w:rsid w:val="002B4CB1"/>
    <w:rsid w:val="002B4D4D"/>
    <w:rsid w:val="002B4ED1"/>
    <w:rsid w:val="002B5104"/>
    <w:rsid w:val="002B5185"/>
    <w:rsid w:val="002B5273"/>
    <w:rsid w:val="002B55E6"/>
    <w:rsid w:val="002B56FC"/>
    <w:rsid w:val="002B5798"/>
    <w:rsid w:val="002B5898"/>
    <w:rsid w:val="002B589C"/>
    <w:rsid w:val="002B5954"/>
    <w:rsid w:val="002B5C2F"/>
    <w:rsid w:val="002B5C39"/>
    <w:rsid w:val="002B5C98"/>
    <w:rsid w:val="002B5CC2"/>
    <w:rsid w:val="002B5DE3"/>
    <w:rsid w:val="002B5E87"/>
    <w:rsid w:val="002B6063"/>
    <w:rsid w:val="002B6223"/>
    <w:rsid w:val="002B63B4"/>
    <w:rsid w:val="002B65E1"/>
    <w:rsid w:val="002B66C8"/>
    <w:rsid w:val="002B68DA"/>
    <w:rsid w:val="002B6AC7"/>
    <w:rsid w:val="002B6B0C"/>
    <w:rsid w:val="002B6BC1"/>
    <w:rsid w:val="002B6CE2"/>
    <w:rsid w:val="002B706B"/>
    <w:rsid w:val="002B719F"/>
    <w:rsid w:val="002B72B3"/>
    <w:rsid w:val="002B7434"/>
    <w:rsid w:val="002B745F"/>
    <w:rsid w:val="002B75E0"/>
    <w:rsid w:val="002B7956"/>
    <w:rsid w:val="002B79E9"/>
    <w:rsid w:val="002B7CE5"/>
    <w:rsid w:val="002B7F26"/>
    <w:rsid w:val="002B7F86"/>
    <w:rsid w:val="002B7FFB"/>
    <w:rsid w:val="002C000A"/>
    <w:rsid w:val="002C0537"/>
    <w:rsid w:val="002C062A"/>
    <w:rsid w:val="002C088D"/>
    <w:rsid w:val="002C0928"/>
    <w:rsid w:val="002C099F"/>
    <w:rsid w:val="002C09A5"/>
    <w:rsid w:val="002C0A08"/>
    <w:rsid w:val="002C0B40"/>
    <w:rsid w:val="002C0C94"/>
    <w:rsid w:val="002C0FE4"/>
    <w:rsid w:val="002C1443"/>
    <w:rsid w:val="002C1454"/>
    <w:rsid w:val="002C1678"/>
    <w:rsid w:val="002C16AB"/>
    <w:rsid w:val="002C1996"/>
    <w:rsid w:val="002C1C27"/>
    <w:rsid w:val="002C2053"/>
    <w:rsid w:val="002C2082"/>
    <w:rsid w:val="002C217D"/>
    <w:rsid w:val="002C2318"/>
    <w:rsid w:val="002C2377"/>
    <w:rsid w:val="002C2485"/>
    <w:rsid w:val="002C25AA"/>
    <w:rsid w:val="002C26B1"/>
    <w:rsid w:val="002C2B18"/>
    <w:rsid w:val="002C2C47"/>
    <w:rsid w:val="002C2CBC"/>
    <w:rsid w:val="002C2E31"/>
    <w:rsid w:val="002C3098"/>
    <w:rsid w:val="002C316F"/>
    <w:rsid w:val="002C31D8"/>
    <w:rsid w:val="002C3452"/>
    <w:rsid w:val="002C348E"/>
    <w:rsid w:val="002C349D"/>
    <w:rsid w:val="002C34C9"/>
    <w:rsid w:val="002C35D8"/>
    <w:rsid w:val="002C363C"/>
    <w:rsid w:val="002C36E7"/>
    <w:rsid w:val="002C3713"/>
    <w:rsid w:val="002C37F8"/>
    <w:rsid w:val="002C384C"/>
    <w:rsid w:val="002C39C5"/>
    <w:rsid w:val="002C3B82"/>
    <w:rsid w:val="002C3B94"/>
    <w:rsid w:val="002C3D11"/>
    <w:rsid w:val="002C3D38"/>
    <w:rsid w:val="002C3E2F"/>
    <w:rsid w:val="002C4101"/>
    <w:rsid w:val="002C4169"/>
    <w:rsid w:val="002C431A"/>
    <w:rsid w:val="002C4775"/>
    <w:rsid w:val="002C479C"/>
    <w:rsid w:val="002C49EE"/>
    <w:rsid w:val="002C4A97"/>
    <w:rsid w:val="002C4D36"/>
    <w:rsid w:val="002C4EB9"/>
    <w:rsid w:val="002C4F29"/>
    <w:rsid w:val="002C4F73"/>
    <w:rsid w:val="002C4FF1"/>
    <w:rsid w:val="002C5173"/>
    <w:rsid w:val="002C5519"/>
    <w:rsid w:val="002C55A1"/>
    <w:rsid w:val="002C5A5F"/>
    <w:rsid w:val="002C5AC2"/>
    <w:rsid w:val="002C5B36"/>
    <w:rsid w:val="002C5BF3"/>
    <w:rsid w:val="002C5C48"/>
    <w:rsid w:val="002C5D8D"/>
    <w:rsid w:val="002C6027"/>
    <w:rsid w:val="002C60C1"/>
    <w:rsid w:val="002C60C8"/>
    <w:rsid w:val="002C6182"/>
    <w:rsid w:val="002C6350"/>
    <w:rsid w:val="002C6475"/>
    <w:rsid w:val="002C655A"/>
    <w:rsid w:val="002C662D"/>
    <w:rsid w:val="002C66C0"/>
    <w:rsid w:val="002C6805"/>
    <w:rsid w:val="002C6854"/>
    <w:rsid w:val="002C68E5"/>
    <w:rsid w:val="002C6AB1"/>
    <w:rsid w:val="002C6D1F"/>
    <w:rsid w:val="002C6D32"/>
    <w:rsid w:val="002C6DA3"/>
    <w:rsid w:val="002C6E2A"/>
    <w:rsid w:val="002C6E31"/>
    <w:rsid w:val="002C6EBB"/>
    <w:rsid w:val="002C7015"/>
    <w:rsid w:val="002C70CA"/>
    <w:rsid w:val="002C724C"/>
    <w:rsid w:val="002C72F7"/>
    <w:rsid w:val="002C767A"/>
    <w:rsid w:val="002C7A52"/>
    <w:rsid w:val="002C7AEA"/>
    <w:rsid w:val="002C7B77"/>
    <w:rsid w:val="002C7C63"/>
    <w:rsid w:val="002C7D4B"/>
    <w:rsid w:val="002C7E42"/>
    <w:rsid w:val="002C7E49"/>
    <w:rsid w:val="002C7FDD"/>
    <w:rsid w:val="002D04CF"/>
    <w:rsid w:val="002D04D0"/>
    <w:rsid w:val="002D05DB"/>
    <w:rsid w:val="002D0968"/>
    <w:rsid w:val="002D09DA"/>
    <w:rsid w:val="002D0A23"/>
    <w:rsid w:val="002D0A43"/>
    <w:rsid w:val="002D0D90"/>
    <w:rsid w:val="002D0EE6"/>
    <w:rsid w:val="002D10A3"/>
    <w:rsid w:val="002D1122"/>
    <w:rsid w:val="002D1181"/>
    <w:rsid w:val="002D125E"/>
    <w:rsid w:val="002D13D2"/>
    <w:rsid w:val="002D1419"/>
    <w:rsid w:val="002D154A"/>
    <w:rsid w:val="002D15F2"/>
    <w:rsid w:val="002D17A8"/>
    <w:rsid w:val="002D1C88"/>
    <w:rsid w:val="002D1F90"/>
    <w:rsid w:val="002D207A"/>
    <w:rsid w:val="002D2594"/>
    <w:rsid w:val="002D2850"/>
    <w:rsid w:val="002D287B"/>
    <w:rsid w:val="002D2884"/>
    <w:rsid w:val="002D28B2"/>
    <w:rsid w:val="002D29A1"/>
    <w:rsid w:val="002D2BB1"/>
    <w:rsid w:val="002D2C66"/>
    <w:rsid w:val="002D2F2D"/>
    <w:rsid w:val="002D33ED"/>
    <w:rsid w:val="002D350A"/>
    <w:rsid w:val="002D3597"/>
    <w:rsid w:val="002D37D5"/>
    <w:rsid w:val="002D386C"/>
    <w:rsid w:val="002D3A6C"/>
    <w:rsid w:val="002D3B40"/>
    <w:rsid w:val="002D3C89"/>
    <w:rsid w:val="002D3D36"/>
    <w:rsid w:val="002D3E47"/>
    <w:rsid w:val="002D3F9F"/>
    <w:rsid w:val="002D3FFE"/>
    <w:rsid w:val="002D4004"/>
    <w:rsid w:val="002D405E"/>
    <w:rsid w:val="002D4082"/>
    <w:rsid w:val="002D44BC"/>
    <w:rsid w:val="002D4673"/>
    <w:rsid w:val="002D4697"/>
    <w:rsid w:val="002D47D6"/>
    <w:rsid w:val="002D488F"/>
    <w:rsid w:val="002D4B60"/>
    <w:rsid w:val="002D4CC4"/>
    <w:rsid w:val="002D4E0E"/>
    <w:rsid w:val="002D4E57"/>
    <w:rsid w:val="002D4F19"/>
    <w:rsid w:val="002D5093"/>
    <w:rsid w:val="002D51FC"/>
    <w:rsid w:val="002D529C"/>
    <w:rsid w:val="002D5425"/>
    <w:rsid w:val="002D54A3"/>
    <w:rsid w:val="002D566D"/>
    <w:rsid w:val="002D57FE"/>
    <w:rsid w:val="002D5984"/>
    <w:rsid w:val="002D59CC"/>
    <w:rsid w:val="002D5B71"/>
    <w:rsid w:val="002D5BB4"/>
    <w:rsid w:val="002D5BD6"/>
    <w:rsid w:val="002D5CDB"/>
    <w:rsid w:val="002D5DE1"/>
    <w:rsid w:val="002D5E47"/>
    <w:rsid w:val="002D5F57"/>
    <w:rsid w:val="002D6011"/>
    <w:rsid w:val="002D6073"/>
    <w:rsid w:val="002D6154"/>
    <w:rsid w:val="002D6160"/>
    <w:rsid w:val="002D616F"/>
    <w:rsid w:val="002D630F"/>
    <w:rsid w:val="002D653B"/>
    <w:rsid w:val="002D663B"/>
    <w:rsid w:val="002D6756"/>
    <w:rsid w:val="002D67CC"/>
    <w:rsid w:val="002D67E6"/>
    <w:rsid w:val="002D6928"/>
    <w:rsid w:val="002D69B2"/>
    <w:rsid w:val="002D6C89"/>
    <w:rsid w:val="002D6DF5"/>
    <w:rsid w:val="002D6FC6"/>
    <w:rsid w:val="002D7115"/>
    <w:rsid w:val="002D7155"/>
    <w:rsid w:val="002D7189"/>
    <w:rsid w:val="002D73A8"/>
    <w:rsid w:val="002D7439"/>
    <w:rsid w:val="002D77BC"/>
    <w:rsid w:val="002D7AE9"/>
    <w:rsid w:val="002D7B06"/>
    <w:rsid w:val="002D7C26"/>
    <w:rsid w:val="002D7D91"/>
    <w:rsid w:val="002D7D94"/>
    <w:rsid w:val="002D7EC7"/>
    <w:rsid w:val="002D7F21"/>
    <w:rsid w:val="002D7FF4"/>
    <w:rsid w:val="002E003B"/>
    <w:rsid w:val="002E051B"/>
    <w:rsid w:val="002E05D4"/>
    <w:rsid w:val="002E08C7"/>
    <w:rsid w:val="002E0938"/>
    <w:rsid w:val="002E0975"/>
    <w:rsid w:val="002E0CB8"/>
    <w:rsid w:val="002E0E7A"/>
    <w:rsid w:val="002E101F"/>
    <w:rsid w:val="002E110A"/>
    <w:rsid w:val="002E118C"/>
    <w:rsid w:val="002E1423"/>
    <w:rsid w:val="002E153A"/>
    <w:rsid w:val="002E163F"/>
    <w:rsid w:val="002E16D7"/>
    <w:rsid w:val="002E184A"/>
    <w:rsid w:val="002E1953"/>
    <w:rsid w:val="002E1AB8"/>
    <w:rsid w:val="002E1BA4"/>
    <w:rsid w:val="002E1DBC"/>
    <w:rsid w:val="002E1F5F"/>
    <w:rsid w:val="002E2316"/>
    <w:rsid w:val="002E232D"/>
    <w:rsid w:val="002E2615"/>
    <w:rsid w:val="002E26A4"/>
    <w:rsid w:val="002E26B2"/>
    <w:rsid w:val="002E27A8"/>
    <w:rsid w:val="002E27B8"/>
    <w:rsid w:val="002E29F3"/>
    <w:rsid w:val="002E2C58"/>
    <w:rsid w:val="002E2ECB"/>
    <w:rsid w:val="002E2FFB"/>
    <w:rsid w:val="002E302C"/>
    <w:rsid w:val="002E303E"/>
    <w:rsid w:val="002E30CB"/>
    <w:rsid w:val="002E331D"/>
    <w:rsid w:val="002E3337"/>
    <w:rsid w:val="002E358A"/>
    <w:rsid w:val="002E35A9"/>
    <w:rsid w:val="002E366B"/>
    <w:rsid w:val="002E37AD"/>
    <w:rsid w:val="002E384E"/>
    <w:rsid w:val="002E391C"/>
    <w:rsid w:val="002E3964"/>
    <w:rsid w:val="002E396E"/>
    <w:rsid w:val="002E3A38"/>
    <w:rsid w:val="002E3BD5"/>
    <w:rsid w:val="002E3C3B"/>
    <w:rsid w:val="002E3D2C"/>
    <w:rsid w:val="002E3D78"/>
    <w:rsid w:val="002E3D83"/>
    <w:rsid w:val="002E4045"/>
    <w:rsid w:val="002E41BB"/>
    <w:rsid w:val="002E41F0"/>
    <w:rsid w:val="002E4349"/>
    <w:rsid w:val="002E43B6"/>
    <w:rsid w:val="002E4508"/>
    <w:rsid w:val="002E4564"/>
    <w:rsid w:val="002E4578"/>
    <w:rsid w:val="002E469B"/>
    <w:rsid w:val="002E484C"/>
    <w:rsid w:val="002E4A91"/>
    <w:rsid w:val="002E4ADD"/>
    <w:rsid w:val="002E4C9E"/>
    <w:rsid w:val="002E4FD0"/>
    <w:rsid w:val="002E502C"/>
    <w:rsid w:val="002E53E2"/>
    <w:rsid w:val="002E541E"/>
    <w:rsid w:val="002E5492"/>
    <w:rsid w:val="002E54DC"/>
    <w:rsid w:val="002E557B"/>
    <w:rsid w:val="002E55AF"/>
    <w:rsid w:val="002E5612"/>
    <w:rsid w:val="002E57B9"/>
    <w:rsid w:val="002E5993"/>
    <w:rsid w:val="002E5A4D"/>
    <w:rsid w:val="002E5BFB"/>
    <w:rsid w:val="002E5CEB"/>
    <w:rsid w:val="002E5DBF"/>
    <w:rsid w:val="002E602F"/>
    <w:rsid w:val="002E60A0"/>
    <w:rsid w:val="002E6169"/>
    <w:rsid w:val="002E6262"/>
    <w:rsid w:val="002E642A"/>
    <w:rsid w:val="002E64C1"/>
    <w:rsid w:val="002E655A"/>
    <w:rsid w:val="002E6620"/>
    <w:rsid w:val="002E6A62"/>
    <w:rsid w:val="002E6A7B"/>
    <w:rsid w:val="002E6C34"/>
    <w:rsid w:val="002E6D12"/>
    <w:rsid w:val="002E6E42"/>
    <w:rsid w:val="002E6EE6"/>
    <w:rsid w:val="002E70B6"/>
    <w:rsid w:val="002E718B"/>
    <w:rsid w:val="002E71C5"/>
    <w:rsid w:val="002E728F"/>
    <w:rsid w:val="002E751C"/>
    <w:rsid w:val="002E7575"/>
    <w:rsid w:val="002E7712"/>
    <w:rsid w:val="002E7C13"/>
    <w:rsid w:val="002E7CEC"/>
    <w:rsid w:val="002E7DA5"/>
    <w:rsid w:val="002E7DBF"/>
    <w:rsid w:val="002E7E41"/>
    <w:rsid w:val="002F0019"/>
    <w:rsid w:val="002F017D"/>
    <w:rsid w:val="002F01CD"/>
    <w:rsid w:val="002F01EE"/>
    <w:rsid w:val="002F0218"/>
    <w:rsid w:val="002F055D"/>
    <w:rsid w:val="002F0934"/>
    <w:rsid w:val="002F0936"/>
    <w:rsid w:val="002F0A4B"/>
    <w:rsid w:val="002F0AA3"/>
    <w:rsid w:val="002F0C0A"/>
    <w:rsid w:val="002F0F62"/>
    <w:rsid w:val="002F106B"/>
    <w:rsid w:val="002F10E3"/>
    <w:rsid w:val="002F1479"/>
    <w:rsid w:val="002F14B3"/>
    <w:rsid w:val="002F1514"/>
    <w:rsid w:val="002F1591"/>
    <w:rsid w:val="002F183D"/>
    <w:rsid w:val="002F1CE8"/>
    <w:rsid w:val="002F1D81"/>
    <w:rsid w:val="002F1E6E"/>
    <w:rsid w:val="002F1FCE"/>
    <w:rsid w:val="002F2040"/>
    <w:rsid w:val="002F222A"/>
    <w:rsid w:val="002F2382"/>
    <w:rsid w:val="002F23A4"/>
    <w:rsid w:val="002F23C4"/>
    <w:rsid w:val="002F24C3"/>
    <w:rsid w:val="002F2595"/>
    <w:rsid w:val="002F2632"/>
    <w:rsid w:val="002F29B0"/>
    <w:rsid w:val="002F2AEB"/>
    <w:rsid w:val="002F2B0E"/>
    <w:rsid w:val="002F2C1A"/>
    <w:rsid w:val="002F2CC7"/>
    <w:rsid w:val="002F2F44"/>
    <w:rsid w:val="002F3042"/>
    <w:rsid w:val="002F3113"/>
    <w:rsid w:val="002F378C"/>
    <w:rsid w:val="002F38F3"/>
    <w:rsid w:val="002F396A"/>
    <w:rsid w:val="002F3BDE"/>
    <w:rsid w:val="002F3DBE"/>
    <w:rsid w:val="002F3EBB"/>
    <w:rsid w:val="002F3F3B"/>
    <w:rsid w:val="002F3F84"/>
    <w:rsid w:val="002F3FA5"/>
    <w:rsid w:val="002F3FB9"/>
    <w:rsid w:val="002F40DC"/>
    <w:rsid w:val="002F41FA"/>
    <w:rsid w:val="002F4276"/>
    <w:rsid w:val="002F4722"/>
    <w:rsid w:val="002F476D"/>
    <w:rsid w:val="002F48AC"/>
    <w:rsid w:val="002F4972"/>
    <w:rsid w:val="002F4A72"/>
    <w:rsid w:val="002F4C4A"/>
    <w:rsid w:val="002F4EC2"/>
    <w:rsid w:val="002F5012"/>
    <w:rsid w:val="002F5177"/>
    <w:rsid w:val="002F5218"/>
    <w:rsid w:val="002F54AE"/>
    <w:rsid w:val="002F5593"/>
    <w:rsid w:val="002F56B7"/>
    <w:rsid w:val="002F57A8"/>
    <w:rsid w:val="002F57BF"/>
    <w:rsid w:val="002F588B"/>
    <w:rsid w:val="002F5B28"/>
    <w:rsid w:val="002F5BBA"/>
    <w:rsid w:val="002F5BBB"/>
    <w:rsid w:val="002F5CEE"/>
    <w:rsid w:val="002F5DF1"/>
    <w:rsid w:val="002F5E57"/>
    <w:rsid w:val="002F5F76"/>
    <w:rsid w:val="002F6152"/>
    <w:rsid w:val="002F617F"/>
    <w:rsid w:val="002F6192"/>
    <w:rsid w:val="002F62D1"/>
    <w:rsid w:val="002F63B1"/>
    <w:rsid w:val="002F63D4"/>
    <w:rsid w:val="002F6712"/>
    <w:rsid w:val="002F6828"/>
    <w:rsid w:val="002F682B"/>
    <w:rsid w:val="002F6B88"/>
    <w:rsid w:val="002F6D9E"/>
    <w:rsid w:val="002F6F66"/>
    <w:rsid w:val="002F6FC1"/>
    <w:rsid w:val="002F7027"/>
    <w:rsid w:val="002F7207"/>
    <w:rsid w:val="002F72C1"/>
    <w:rsid w:val="002F74E1"/>
    <w:rsid w:val="002F7529"/>
    <w:rsid w:val="002F7533"/>
    <w:rsid w:val="002F76AE"/>
    <w:rsid w:val="002F78E7"/>
    <w:rsid w:val="002F7A16"/>
    <w:rsid w:val="002F7D2E"/>
    <w:rsid w:val="002F7E4A"/>
    <w:rsid w:val="00300025"/>
    <w:rsid w:val="00300152"/>
    <w:rsid w:val="003001F8"/>
    <w:rsid w:val="00300234"/>
    <w:rsid w:val="003003B4"/>
    <w:rsid w:val="003004FF"/>
    <w:rsid w:val="00300506"/>
    <w:rsid w:val="003005D7"/>
    <w:rsid w:val="00300887"/>
    <w:rsid w:val="0030093F"/>
    <w:rsid w:val="00300CC7"/>
    <w:rsid w:val="00300E6F"/>
    <w:rsid w:val="0030113A"/>
    <w:rsid w:val="003011CA"/>
    <w:rsid w:val="003012EA"/>
    <w:rsid w:val="0030137C"/>
    <w:rsid w:val="003013E7"/>
    <w:rsid w:val="003016C9"/>
    <w:rsid w:val="0030172A"/>
    <w:rsid w:val="00301AEA"/>
    <w:rsid w:val="00301CEA"/>
    <w:rsid w:val="00301DC0"/>
    <w:rsid w:val="00301E09"/>
    <w:rsid w:val="00301F7F"/>
    <w:rsid w:val="003022B9"/>
    <w:rsid w:val="00302333"/>
    <w:rsid w:val="0030255E"/>
    <w:rsid w:val="00302614"/>
    <w:rsid w:val="00302743"/>
    <w:rsid w:val="00302848"/>
    <w:rsid w:val="00302B06"/>
    <w:rsid w:val="00302E28"/>
    <w:rsid w:val="00303214"/>
    <w:rsid w:val="003033F1"/>
    <w:rsid w:val="00303446"/>
    <w:rsid w:val="00303583"/>
    <w:rsid w:val="0030382A"/>
    <w:rsid w:val="003038DB"/>
    <w:rsid w:val="00303BB1"/>
    <w:rsid w:val="00303D77"/>
    <w:rsid w:val="00304061"/>
    <w:rsid w:val="00304100"/>
    <w:rsid w:val="003041B6"/>
    <w:rsid w:val="00304462"/>
    <w:rsid w:val="00304487"/>
    <w:rsid w:val="00304535"/>
    <w:rsid w:val="00304577"/>
    <w:rsid w:val="0030485A"/>
    <w:rsid w:val="0030490D"/>
    <w:rsid w:val="0030494B"/>
    <w:rsid w:val="00304955"/>
    <w:rsid w:val="00304958"/>
    <w:rsid w:val="00304A4C"/>
    <w:rsid w:val="00304A79"/>
    <w:rsid w:val="00304BA2"/>
    <w:rsid w:val="00304BAE"/>
    <w:rsid w:val="00304D30"/>
    <w:rsid w:val="003050C7"/>
    <w:rsid w:val="003050CC"/>
    <w:rsid w:val="0030515C"/>
    <w:rsid w:val="00305210"/>
    <w:rsid w:val="003052AF"/>
    <w:rsid w:val="003055C2"/>
    <w:rsid w:val="003059B2"/>
    <w:rsid w:val="003059B8"/>
    <w:rsid w:val="00305C4E"/>
    <w:rsid w:val="00305C79"/>
    <w:rsid w:val="00306155"/>
    <w:rsid w:val="00306159"/>
    <w:rsid w:val="003061A5"/>
    <w:rsid w:val="0030620E"/>
    <w:rsid w:val="00306215"/>
    <w:rsid w:val="0030624E"/>
    <w:rsid w:val="00306340"/>
    <w:rsid w:val="003063D3"/>
    <w:rsid w:val="003064A1"/>
    <w:rsid w:val="00306655"/>
    <w:rsid w:val="0030667C"/>
    <w:rsid w:val="00306877"/>
    <w:rsid w:val="00306A1F"/>
    <w:rsid w:val="00306AFF"/>
    <w:rsid w:val="00306B15"/>
    <w:rsid w:val="00306B21"/>
    <w:rsid w:val="00306D79"/>
    <w:rsid w:val="00306FB3"/>
    <w:rsid w:val="00307389"/>
    <w:rsid w:val="003076F8"/>
    <w:rsid w:val="0030797C"/>
    <w:rsid w:val="00307A87"/>
    <w:rsid w:val="00307C79"/>
    <w:rsid w:val="003100C2"/>
    <w:rsid w:val="00310206"/>
    <w:rsid w:val="00310390"/>
    <w:rsid w:val="00310602"/>
    <w:rsid w:val="0031077B"/>
    <w:rsid w:val="0031099C"/>
    <w:rsid w:val="00310A53"/>
    <w:rsid w:val="00310A6A"/>
    <w:rsid w:val="00310A9C"/>
    <w:rsid w:val="00310B5C"/>
    <w:rsid w:val="00310C4F"/>
    <w:rsid w:val="00310CBA"/>
    <w:rsid w:val="00310DBC"/>
    <w:rsid w:val="00310DE6"/>
    <w:rsid w:val="00311051"/>
    <w:rsid w:val="0031121C"/>
    <w:rsid w:val="003112AB"/>
    <w:rsid w:val="00311533"/>
    <w:rsid w:val="0031166D"/>
    <w:rsid w:val="003117F0"/>
    <w:rsid w:val="003117F8"/>
    <w:rsid w:val="00311DAB"/>
    <w:rsid w:val="00311F05"/>
    <w:rsid w:val="00311FF1"/>
    <w:rsid w:val="00312009"/>
    <w:rsid w:val="003121D5"/>
    <w:rsid w:val="0031224F"/>
    <w:rsid w:val="003122D1"/>
    <w:rsid w:val="003122F4"/>
    <w:rsid w:val="0031233B"/>
    <w:rsid w:val="003124FA"/>
    <w:rsid w:val="0031258E"/>
    <w:rsid w:val="003126A4"/>
    <w:rsid w:val="0031276E"/>
    <w:rsid w:val="00312790"/>
    <w:rsid w:val="0031279D"/>
    <w:rsid w:val="00312AF3"/>
    <w:rsid w:val="00312AF7"/>
    <w:rsid w:val="00312C3F"/>
    <w:rsid w:val="00312D5D"/>
    <w:rsid w:val="00312FEB"/>
    <w:rsid w:val="00313302"/>
    <w:rsid w:val="0031345C"/>
    <w:rsid w:val="0031350F"/>
    <w:rsid w:val="0031352F"/>
    <w:rsid w:val="00313632"/>
    <w:rsid w:val="00313672"/>
    <w:rsid w:val="00313B90"/>
    <w:rsid w:val="00313C68"/>
    <w:rsid w:val="00313D74"/>
    <w:rsid w:val="00313D88"/>
    <w:rsid w:val="00313E40"/>
    <w:rsid w:val="00313F81"/>
    <w:rsid w:val="00313F8D"/>
    <w:rsid w:val="0031402F"/>
    <w:rsid w:val="00314406"/>
    <w:rsid w:val="003144F9"/>
    <w:rsid w:val="003147D8"/>
    <w:rsid w:val="0031485B"/>
    <w:rsid w:val="0031499A"/>
    <w:rsid w:val="00314AB7"/>
    <w:rsid w:val="00314B62"/>
    <w:rsid w:val="00314C81"/>
    <w:rsid w:val="00314D71"/>
    <w:rsid w:val="00314E24"/>
    <w:rsid w:val="00314F65"/>
    <w:rsid w:val="00315038"/>
    <w:rsid w:val="003151B0"/>
    <w:rsid w:val="003151D4"/>
    <w:rsid w:val="003152E5"/>
    <w:rsid w:val="00315436"/>
    <w:rsid w:val="0031544A"/>
    <w:rsid w:val="00315625"/>
    <w:rsid w:val="003156C0"/>
    <w:rsid w:val="0031580E"/>
    <w:rsid w:val="0031586D"/>
    <w:rsid w:val="00315938"/>
    <w:rsid w:val="00315B0D"/>
    <w:rsid w:val="00315C8B"/>
    <w:rsid w:val="00315DE2"/>
    <w:rsid w:val="00315E5A"/>
    <w:rsid w:val="00315E9B"/>
    <w:rsid w:val="00315EBF"/>
    <w:rsid w:val="00315F9E"/>
    <w:rsid w:val="00316024"/>
    <w:rsid w:val="0031615B"/>
    <w:rsid w:val="003164EB"/>
    <w:rsid w:val="0031675C"/>
    <w:rsid w:val="00316779"/>
    <w:rsid w:val="003167D1"/>
    <w:rsid w:val="00316C1F"/>
    <w:rsid w:val="00316CCA"/>
    <w:rsid w:val="00316E04"/>
    <w:rsid w:val="00317497"/>
    <w:rsid w:val="0031774B"/>
    <w:rsid w:val="00317885"/>
    <w:rsid w:val="003178B6"/>
    <w:rsid w:val="0031799E"/>
    <w:rsid w:val="00317A70"/>
    <w:rsid w:val="00317AC0"/>
    <w:rsid w:val="00317BF4"/>
    <w:rsid w:val="00317C15"/>
    <w:rsid w:val="00317CC2"/>
    <w:rsid w:val="00317D1B"/>
    <w:rsid w:val="00317EF0"/>
    <w:rsid w:val="00317FCA"/>
    <w:rsid w:val="003202AE"/>
    <w:rsid w:val="003202EE"/>
    <w:rsid w:val="003203EE"/>
    <w:rsid w:val="0032074F"/>
    <w:rsid w:val="003207E4"/>
    <w:rsid w:val="0032081B"/>
    <w:rsid w:val="00320826"/>
    <w:rsid w:val="003209A1"/>
    <w:rsid w:val="003209B7"/>
    <w:rsid w:val="00320B1E"/>
    <w:rsid w:val="00320E22"/>
    <w:rsid w:val="00321077"/>
    <w:rsid w:val="00321132"/>
    <w:rsid w:val="0032128B"/>
    <w:rsid w:val="0032138D"/>
    <w:rsid w:val="0032141C"/>
    <w:rsid w:val="00321539"/>
    <w:rsid w:val="003216E2"/>
    <w:rsid w:val="003216F5"/>
    <w:rsid w:val="00321990"/>
    <w:rsid w:val="00321A68"/>
    <w:rsid w:val="00321B3E"/>
    <w:rsid w:val="00321B99"/>
    <w:rsid w:val="00321D52"/>
    <w:rsid w:val="00321F3F"/>
    <w:rsid w:val="0032208A"/>
    <w:rsid w:val="0032214F"/>
    <w:rsid w:val="003222C2"/>
    <w:rsid w:val="00322366"/>
    <w:rsid w:val="003223DF"/>
    <w:rsid w:val="00322447"/>
    <w:rsid w:val="0032252D"/>
    <w:rsid w:val="00322573"/>
    <w:rsid w:val="003225A9"/>
    <w:rsid w:val="00322829"/>
    <w:rsid w:val="003228A6"/>
    <w:rsid w:val="00322902"/>
    <w:rsid w:val="00322B37"/>
    <w:rsid w:val="00322C82"/>
    <w:rsid w:val="00322DC9"/>
    <w:rsid w:val="00322ECC"/>
    <w:rsid w:val="00322F4A"/>
    <w:rsid w:val="00322F87"/>
    <w:rsid w:val="00323044"/>
    <w:rsid w:val="003230EB"/>
    <w:rsid w:val="0032330A"/>
    <w:rsid w:val="00323666"/>
    <w:rsid w:val="00323703"/>
    <w:rsid w:val="003237C6"/>
    <w:rsid w:val="003238A7"/>
    <w:rsid w:val="003238E7"/>
    <w:rsid w:val="003238F4"/>
    <w:rsid w:val="00323940"/>
    <w:rsid w:val="00323B3F"/>
    <w:rsid w:val="00323C72"/>
    <w:rsid w:val="00323DDE"/>
    <w:rsid w:val="00323F88"/>
    <w:rsid w:val="00324007"/>
    <w:rsid w:val="0032403C"/>
    <w:rsid w:val="00324224"/>
    <w:rsid w:val="003242AA"/>
    <w:rsid w:val="003244C6"/>
    <w:rsid w:val="00324578"/>
    <w:rsid w:val="00324618"/>
    <w:rsid w:val="0032478A"/>
    <w:rsid w:val="00324899"/>
    <w:rsid w:val="003248CE"/>
    <w:rsid w:val="00324A9A"/>
    <w:rsid w:val="00324D52"/>
    <w:rsid w:val="0032514E"/>
    <w:rsid w:val="00325187"/>
    <w:rsid w:val="003251F7"/>
    <w:rsid w:val="00325307"/>
    <w:rsid w:val="00325548"/>
    <w:rsid w:val="00325577"/>
    <w:rsid w:val="0032562F"/>
    <w:rsid w:val="00325641"/>
    <w:rsid w:val="003256E4"/>
    <w:rsid w:val="00325723"/>
    <w:rsid w:val="0032585A"/>
    <w:rsid w:val="003259C6"/>
    <w:rsid w:val="00325A07"/>
    <w:rsid w:val="00325AB0"/>
    <w:rsid w:val="00325AF1"/>
    <w:rsid w:val="00325B11"/>
    <w:rsid w:val="00325B57"/>
    <w:rsid w:val="00325D64"/>
    <w:rsid w:val="00326138"/>
    <w:rsid w:val="00326529"/>
    <w:rsid w:val="003268D5"/>
    <w:rsid w:val="00326962"/>
    <w:rsid w:val="00326AC2"/>
    <w:rsid w:val="00326B39"/>
    <w:rsid w:val="00326CDF"/>
    <w:rsid w:val="00326D3C"/>
    <w:rsid w:val="00326DCC"/>
    <w:rsid w:val="00326E90"/>
    <w:rsid w:val="00326EA9"/>
    <w:rsid w:val="00326EF7"/>
    <w:rsid w:val="003270D6"/>
    <w:rsid w:val="0032714E"/>
    <w:rsid w:val="00327192"/>
    <w:rsid w:val="003273B5"/>
    <w:rsid w:val="003273C1"/>
    <w:rsid w:val="00327409"/>
    <w:rsid w:val="00327425"/>
    <w:rsid w:val="00327697"/>
    <w:rsid w:val="0032769B"/>
    <w:rsid w:val="00327749"/>
    <w:rsid w:val="0032775F"/>
    <w:rsid w:val="003278FC"/>
    <w:rsid w:val="0032798E"/>
    <w:rsid w:val="00327C2F"/>
    <w:rsid w:val="00327C9F"/>
    <w:rsid w:val="00327E57"/>
    <w:rsid w:val="00327E90"/>
    <w:rsid w:val="00327F15"/>
    <w:rsid w:val="00327F60"/>
    <w:rsid w:val="00327F62"/>
    <w:rsid w:val="00330202"/>
    <w:rsid w:val="003302BB"/>
    <w:rsid w:val="00330496"/>
    <w:rsid w:val="00330789"/>
    <w:rsid w:val="003308B7"/>
    <w:rsid w:val="003309C0"/>
    <w:rsid w:val="00330AE3"/>
    <w:rsid w:val="00330C56"/>
    <w:rsid w:val="00330C92"/>
    <w:rsid w:val="00330CFD"/>
    <w:rsid w:val="00330EAB"/>
    <w:rsid w:val="00330ECA"/>
    <w:rsid w:val="0033129B"/>
    <w:rsid w:val="0033134D"/>
    <w:rsid w:val="003315A9"/>
    <w:rsid w:val="00331759"/>
    <w:rsid w:val="00331786"/>
    <w:rsid w:val="0033179C"/>
    <w:rsid w:val="00331A48"/>
    <w:rsid w:val="00331A9D"/>
    <w:rsid w:val="00331B9D"/>
    <w:rsid w:val="00331DD4"/>
    <w:rsid w:val="00331E57"/>
    <w:rsid w:val="00332157"/>
    <w:rsid w:val="0033217E"/>
    <w:rsid w:val="003321FB"/>
    <w:rsid w:val="003324F1"/>
    <w:rsid w:val="003325F9"/>
    <w:rsid w:val="003326A4"/>
    <w:rsid w:val="0033278C"/>
    <w:rsid w:val="003329A2"/>
    <w:rsid w:val="00332B7C"/>
    <w:rsid w:val="00332C8C"/>
    <w:rsid w:val="00332D16"/>
    <w:rsid w:val="00332D67"/>
    <w:rsid w:val="00332DD2"/>
    <w:rsid w:val="00332F12"/>
    <w:rsid w:val="00332F41"/>
    <w:rsid w:val="00333065"/>
    <w:rsid w:val="003335ED"/>
    <w:rsid w:val="00333987"/>
    <w:rsid w:val="00334013"/>
    <w:rsid w:val="0033408E"/>
    <w:rsid w:val="003340A5"/>
    <w:rsid w:val="00334240"/>
    <w:rsid w:val="00334323"/>
    <w:rsid w:val="00334359"/>
    <w:rsid w:val="003343DE"/>
    <w:rsid w:val="003344C1"/>
    <w:rsid w:val="0033452E"/>
    <w:rsid w:val="00334603"/>
    <w:rsid w:val="003346E8"/>
    <w:rsid w:val="00334823"/>
    <w:rsid w:val="003349AE"/>
    <w:rsid w:val="00334BBC"/>
    <w:rsid w:val="00334D22"/>
    <w:rsid w:val="00335077"/>
    <w:rsid w:val="00335175"/>
    <w:rsid w:val="003351D7"/>
    <w:rsid w:val="00335407"/>
    <w:rsid w:val="00335441"/>
    <w:rsid w:val="003354EB"/>
    <w:rsid w:val="00335502"/>
    <w:rsid w:val="00335503"/>
    <w:rsid w:val="00335537"/>
    <w:rsid w:val="00335695"/>
    <w:rsid w:val="0033583A"/>
    <w:rsid w:val="003359AD"/>
    <w:rsid w:val="00335AC8"/>
    <w:rsid w:val="00335BC5"/>
    <w:rsid w:val="003360B4"/>
    <w:rsid w:val="003361DE"/>
    <w:rsid w:val="003361E1"/>
    <w:rsid w:val="003361FA"/>
    <w:rsid w:val="00336209"/>
    <w:rsid w:val="0033641D"/>
    <w:rsid w:val="00336501"/>
    <w:rsid w:val="00336594"/>
    <w:rsid w:val="00336664"/>
    <w:rsid w:val="00336764"/>
    <w:rsid w:val="00336768"/>
    <w:rsid w:val="003368EB"/>
    <w:rsid w:val="00336A57"/>
    <w:rsid w:val="00336C21"/>
    <w:rsid w:val="00336F44"/>
    <w:rsid w:val="00336F81"/>
    <w:rsid w:val="0033713F"/>
    <w:rsid w:val="0033714B"/>
    <w:rsid w:val="003373C4"/>
    <w:rsid w:val="003374D3"/>
    <w:rsid w:val="003374F0"/>
    <w:rsid w:val="003375CA"/>
    <w:rsid w:val="00337658"/>
    <w:rsid w:val="003378D9"/>
    <w:rsid w:val="00337AAF"/>
    <w:rsid w:val="00337AD1"/>
    <w:rsid w:val="00337BC8"/>
    <w:rsid w:val="00337D05"/>
    <w:rsid w:val="00337D42"/>
    <w:rsid w:val="00337F00"/>
    <w:rsid w:val="00340276"/>
    <w:rsid w:val="0034035C"/>
    <w:rsid w:val="00340366"/>
    <w:rsid w:val="0034041A"/>
    <w:rsid w:val="00340593"/>
    <w:rsid w:val="003406C7"/>
    <w:rsid w:val="00340708"/>
    <w:rsid w:val="003409D3"/>
    <w:rsid w:val="00340A5C"/>
    <w:rsid w:val="00340BBF"/>
    <w:rsid w:val="00340F0B"/>
    <w:rsid w:val="00340F62"/>
    <w:rsid w:val="0034103D"/>
    <w:rsid w:val="003411B7"/>
    <w:rsid w:val="0034120B"/>
    <w:rsid w:val="00341452"/>
    <w:rsid w:val="0034182E"/>
    <w:rsid w:val="00341940"/>
    <w:rsid w:val="00341BCF"/>
    <w:rsid w:val="00341E45"/>
    <w:rsid w:val="0034204E"/>
    <w:rsid w:val="00342353"/>
    <w:rsid w:val="00342436"/>
    <w:rsid w:val="00342459"/>
    <w:rsid w:val="003425A1"/>
    <w:rsid w:val="00342627"/>
    <w:rsid w:val="003426D4"/>
    <w:rsid w:val="003427CF"/>
    <w:rsid w:val="003427F6"/>
    <w:rsid w:val="003428D2"/>
    <w:rsid w:val="00342905"/>
    <w:rsid w:val="00342968"/>
    <w:rsid w:val="003429C5"/>
    <w:rsid w:val="00342A88"/>
    <w:rsid w:val="00342AAD"/>
    <w:rsid w:val="00342ED0"/>
    <w:rsid w:val="00343065"/>
    <w:rsid w:val="003430A9"/>
    <w:rsid w:val="0034321D"/>
    <w:rsid w:val="0034322E"/>
    <w:rsid w:val="00343251"/>
    <w:rsid w:val="00343260"/>
    <w:rsid w:val="003437E9"/>
    <w:rsid w:val="0034391C"/>
    <w:rsid w:val="00343952"/>
    <w:rsid w:val="00343A45"/>
    <w:rsid w:val="00343C33"/>
    <w:rsid w:val="00343E13"/>
    <w:rsid w:val="00343E9D"/>
    <w:rsid w:val="00343EAC"/>
    <w:rsid w:val="00343F1A"/>
    <w:rsid w:val="00344021"/>
    <w:rsid w:val="0034405D"/>
    <w:rsid w:val="003443B9"/>
    <w:rsid w:val="00344451"/>
    <w:rsid w:val="003444E5"/>
    <w:rsid w:val="00344546"/>
    <w:rsid w:val="003446AD"/>
    <w:rsid w:val="00344706"/>
    <w:rsid w:val="00344779"/>
    <w:rsid w:val="00344904"/>
    <w:rsid w:val="00344D66"/>
    <w:rsid w:val="00344E41"/>
    <w:rsid w:val="00344E87"/>
    <w:rsid w:val="00344F89"/>
    <w:rsid w:val="00344FBA"/>
    <w:rsid w:val="003450C4"/>
    <w:rsid w:val="00345210"/>
    <w:rsid w:val="0034537A"/>
    <w:rsid w:val="003454B8"/>
    <w:rsid w:val="00345608"/>
    <w:rsid w:val="00345611"/>
    <w:rsid w:val="0034562A"/>
    <w:rsid w:val="0034568B"/>
    <w:rsid w:val="00345706"/>
    <w:rsid w:val="003457DB"/>
    <w:rsid w:val="00345AE6"/>
    <w:rsid w:val="00345BA5"/>
    <w:rsid w:val="00345EFD"/>
    <w:rsid w:val="00345F26"/>
    <w:rsid w:val="00345F76"/>
    <w:rsid w:val="003460AE"/>
    <w:rsid w:val="0034615B"/>
    <w:rsid w:val="0034648C"/>
    <w:rsid w:val="003464AD"/>
    <w:rsid w:val="0034653A"/>
    <w:rsid w:val="00346701"/>
    <w:rsid w:val="0034676E"/>
    <w:rsid w:val="00346826"/>
    <w:rsid w:val="003468D4"/>
    <w:rsid w:val="00346A2A"/>
    <w:rsid w:val="00346D3D"/>
    <w:rsid w:val="00346EBD"/>
    <w:rsid w:val="00346F1A"/>
    <w:rsid w:val="00346FD2"/>
    <w:rsid w:val="00347120"/>
    <w:rsid w:val="00347278"/>
    <w:rsid w:val="00347343"/>
    <w:rsid w:val="0034735A"/>
    <w:rsid w:val="00347478"/>
    <w:rsid w:val="003476DA"/>
    <w:rsid w:val="0034780A"/>
    <w:rsid w:val="00347916"/>
    <w:rsid w:val="00347D35"/>
    <w:rsid w:val="00347EE4"/>
    <w:rsid w:val="00347EEE"/>
    <w:rsid w:val="00350042"/>
    <w:rsid w:val="00350067"/>
    <w:rsid w:val="003500A9"/>
    <w:rsid w:val="00350590"/>
    <w:rsid w:val="003505AE"/>
    <w:rsid w:val="003507FE"/>
    <w:rsid w:val="0035093D"/>
    <w:rsid w:val="003509AC"/>
    <w:rsid w:val="00350E6C"/>
    <w:rsid w:val="00350E79"/>
    <w:rsid w:val="00351090"/>
    <w:rsid w:val="00351232"/>
    <w:rsid w:val="00351321"/>
    <w:rsid w:val="0035133E"/>
    <w:rsid w:val="00351657"/>
    <w:rsid w:val="003516B4"/>
    <w:rsid w:val="003516BA"/>
    <w:rsid w:val="00351799"/>
    <w:rsid w:val="0035183A"/>
    <w:rsid w:val="00351850"/>
    <w:rsid w:val="00351A20"/>
    <w:rsid w:val="00351B07"/>
    <w:rsid w:val="00351C0C"/>
    <w:rsid w:val="00351C49"/>
    <w:rsid w:val="00351CD0"/>
    <w:rsid w:val="00351D5D"/>
    <w:rsid w:val="00351E5D"/>
    <w:rsid w:val="0035210D"/>
    <w:rsid w:val="00352429"/>
    <w:rsid w:val="003525D9"/>
    <w:rsid w:val="00352675"/>
    <w:rsid w:val="00352766"/>
    <w:rsid w:val="00352A5C"/>
    <w:rsid w:val="00352B2C"/>
    <w:rsid w:val="00352BD1"/>
    <w:rsid w:val="00352C06"/>
    <w:rsid w:val="00352EE6"/>
    <w:rsid w:val="003530CA"/>
    <w:rsid w:val="0035327B"/>
    <w:rsid w:val="003533F7"/>
    <w:rsid w:val="003534A2"/>
    <w:rsid w:val="003534C0"/>
    <w:rsid w:val="003535DD"/>
    <w:rsid w:val="00353906"/>
    <w:rsid w:val="00353D43"/>
    <w:rsid w:val="00353E86"/>
    <w:rsid w:val="00353FE9"/>
    <w:rsid w:val="003540E9"/>
    <w:rsid w:val="0035414C"/>
    <w:rsid w:val="0035423D"/>
    <w:rsid w:val="00354328"/>
    <w:rsid w:val="003544DE"/>
    <w:rsid w:val="0035452E"/>
    <w:rsid w:val="00354667"/>
    <w:rsid w:val="00354765"/>
    <w:rsid w:val="00354831"/>
    <w:rsid w:val="0035486B"/>
    <w:rsid w:val="003549A6"/>
    <w:rsid w:val="00354A33"/>
    <w:rsid w:val="00354B48"/>
    <w:rsid w:val="00354C6A"/>
    <w:rsid w:val="00354CC8"/>
    <w:rsid w:val="00354D27"/>
    <w:rsid w:val="00354FBB"/>
    <w:rsid w:val="003551AF"/>
    <w:rsid w:val="0035548B"/>
    <w:rsid w:val="003554DA"/>
    <w:rsid w:val="0035552F"/>
    <w:rsid w:val="003558F4"/>
    <w:rsid w:val="00355C4B"/>
    <w:rsid w:val="00355DCE"/>
    <w:rsid w:val="00355FAE"/>
    <w:rsid w:val="00356212"/>
    <w:rsid w:val="00356388"/>
    <w:rsid w:val="0035645E"/>
    <w:rsid w:val="00356604"/>
    <w:rsid w:val="00356606"/>
    <w:rsid w:val="0035671F"/>
    <w:rsid w:val="0035676F"/>
    <w:rsid w:val="0035685B"/>
    <w:rsid w:val="0035686F"/>
    <w:rsid w:val="003568E8"/>
    <w:rsid w:val="00356AEC"/>
    <w:rsid w:val="00356B0E"/>
    <w:rsid w:val="00356B87"/>
    <w:rsid w:val="00356C4D"/>
    <w:rsid w:val="00356C85"/>
    <w:rsid w:val="00357238"/>
    <w:rsid w:val="00357390"/>
    <w:rsid w:val="003573EA"/>
    <w:rsid w:val="0035753E"/>
    <w:rsid w:val="00357572"/>
    <w:rsid w:val="003576AC"/>
    <w:rsid w:val="003576FA"/>
    <w:rsid w:val="00357896"/>
    <w:rsid w:val="00357A1B"/>
    <w:rsid w:val="00357A89"/>
    <w:rsid w:val="00357B72"/>
    <w:rsid w:val="00357BDB"/>
    <w:rsid w:val="00357C54"/>
    <w:rsid w:val="00360332"/>
    <w:rsid w:val="003604B2"/>
    <w:rsid w:val="00360508"/>
    <w:rsid w:val="00360638"/>
    <w:rsid w:val="003609D5"/>
    <w:rsid w:val="00360CC5"/>
    <w:rsid w:val="003612F6"/>
    <w:rsid w:val="00361328"/>
    <w:rsid w:val="00361357"/>
    <w:rsid w:val="00361419"/>
    <w:rsid w:val="003614AA"/>
    <w:rsid w:val="003618FD"/>
    <w:rsid w:val="00361A36"/>
    <w:rsid w:val="00361AAE"/>
    <w:rsid w:val="00361B8F"/>
    <w:rsid w:val="00361C2D"/>
    <w:rsid w:val="00361D80"/>
    <w:rsid w:val="00361D9B"/>
    <w:rsid w:val="00361DCE"/>
    <w:rsid w:val="0036200E"/>
    <w:rsid w:val="003622DF"/>
    <w:rsid w:val="0036241A"/>
    <w:rsid w:val="00362562"/>
    <w:rsid w:val="0036286A"/>
    <w:rsid w:val="0036292F"/>
    <w:rsid w:val="00362A18"/>
    <w:rsid w:val="00362ACD"/>
    <w:rsid w:val="00362CAA"/>
    <w:rsid w:val="00362D57"/>
    <w:rsid w:val="003630FB"/>
    <w:rsid w:val="003631A9"/>
    <w:rsid w:val="00363422"/>
    <w:rsid w:val="00363489"/>
    <w:rsid w:val="003636BE"/>
    <w:rsid w:val="003638CA"/>
    <w:rsid w:val="003638CB"/>
    <w:rsid w:val="00363A68"/>
    <w:rsid w:val="00363AE7"/>
    <w:rsid w:val="00363BD5"/>
    <w:rsid w:val="00363FC8"/>
    <w:rsid w:val="00364033"/>
    <w:rsid w:val="003642A3"/>
    <w:rsid w:val="0036434A"/>
    <w:rsid w:val="00364779"/>
    <w:rsid w:val="0036491A"/>
    <w:rsid w:val="003649D7"/>
    <w:rsid w:val="00364A7A"/>
    <w:rsid w:val="00364B00"/>
    <w:rsid w:val="00364ECB"/>
    <w:rsid w:val="00364F28"/>
    <w:rsid w:val="00364FE3"/>
    <w:rsid w:val="003652B6"/>
    <w:rsid w:val="0036535E"/>
    <w:rsid w:val="003653DC"/>
    <w:rsid w:val="00365407"/>
    <w:rsid w:val="0036572A"/>
    <w:rsid w:val="0036595C"/>
    <w:rsid w:val="003659A6"/>
    <w:rsid w:val="00365A52"/>
    <w:rsid w:val="00365B08"/>
    <w:rsid w:val="00365B66"/>
    <w:rsid w:val="00365BD5"/>
    <w:rsid w:val="00365DAF"/>
    <w:rsid w:val="00365ECA"/>
    <w:rsid w:val="00365F03"/>
    <w:rsid w:val="003660DA"/>
    <w:rsid w:val="00366185"/>
    <w:rsid w:val="00366189"/>
    <w:rsid w:val="00366289"/>
    <w:rsid w:val="00366368"/>
    <w:rsid w:val="003663A6"/>
    <w:rsid w:val="00366461"/>
    <w:rsid w:val="0036655D"/>
    <w:rsid w:val="003665BC"/>
    <w:rsid w:val="003666B4"/>
    <w:rsid w:val="003668E8"/>
    <w:rsid w:val="00366912"/>
    <w:rsid w:val="00366A48"/>
    <w:rsid w:val="00366A4A"/>
    <w:rsid w:val="00366AF7"/>
    <w:rsid w:val="00366BCF"/>
    <w:rsid w:val="00366BE8"/>
    <w:rsid w:val="00366D02"/>
    <w:rsid w:val="00366D50"/>
    <w:rsid w:val="00366D98"/>
    <w:rsid w:val="00367123"/>
    <w:rsid w:val="00367194"/>
    <w:rsid w:val="0036734C"/>
    <w:rsid w:val="00367461"/>
    <w:rsid w:val="0036778E"/>
    <w:rsid w:val="0036779D"/>
    <w:rsid w:val="003678D6"/>
    <w:rsid w:val="00367923"/>
    <w:rsid w:val="00367AB1"/>
    <w:rsid w:val="00367ADF"/>
    <w:rsid w:val="00367C7E"/>
    <w:rsid w:val="00367CCD"/>
    <w:rsid w:val="00367E39"/>
    <w:rsid w:val="00367E58"/>
    <w:rsid w:val="003701B9"/>
    <w:rsid w:val="003702A6"/>
    <w:rsid w:val="00370325"/>
    <w:rsid w:val="00370429"/>
    <w:rsid w:val="0037085F"/>
    <w:rsid w:val="00370B2C"/>
    <w:rsid w:val="00370B2F"/>
    <w:rsid w:val="00370B85"/>
    <w:rsid w:val="00370CF8"/>
    <w:rsid w:val="0037116E"/>
    <w:rsid w:val="0037125B"/>
    <w:rsid w:val="00371317"/>
    <w:rsid w:val="0037147A"/>
    <w:rsid w:val="0037148A"/>
    <w:rsid w:val="00371540"/>
    <w:rsid w:val="00371624"/>
    <w:rsid w:val="00371770"/>
    <w:rsid w:val="003718CA"/>
    <w:rsid w:val="00371C62"/>
    <w:rsid w:val="00371D4D"/>
    <w:rsid w:val="00371D5B"/>
    <w:rsid w:val="00372013"/>
    <w:rsid w:val="003720BF"/>
    <w:rsid w:val="00372188"/>
    <w:rsid w:val="0037223A"/>
    <w:rsid w:val="003722D2"/>
    <w:rsid w:val="00372554"/>
    <w:rsid w:val="0037260D"/>
    <w:rsid w:val="00372846"/>
    <w:rsid w:val="00372916"/>
    <w:rsid w:val="00372957"/>
    <w:rsid w:val="0037298D"/>
    <w:rsid w:val="00372C46"/>
    <w:rsid w:val="00372DD8"/>
    <w:rsid w:val="00372E0D"/>
    <w:rsid w:val="00372F02"/>
    <w:rsid w:val="00372FE9"/>
    <w:rsid w:val="00373003"/>
    <w:rsid w:val="003731B0"/>
    <w:rsid w:val="0037320F"/>
    <w:rsid w:val="00373284"/>
    <w:rsid w:val="0037344C"/>
    <w:rsid w:val="00373532"/>
    <w:rsid w:val="00373602"/>
    <w:rsid w:val="00373913"/>
    <w:rsid w:val="0037393D"/>
    <w:rsid w:val="00373A39"/>
    <w:rsid w:val="00373A50"/>
    <w:rsid w:val="00373A70"/>
    <w:rsid w:val="00373B82"/>
    <w:rsid w:val="00373E96"/>
    <w:rsid w:val="00373F25"/>
    <w:rsid w:val="00374049"/>
    <w:rsid w:val="0037405A"/>
    <w:rsid w:val="003740B4"/>
    <w:rsid w:val="003740E1"/>
    <w:rsid w:val="003741EA"/>
    <w:rsid w:val="00374518"/>
    <w:rsid w:val="0037454A"/>
    <w:rsid w:val="0037464B"/>
    <w:rsid w:val="003747D4"/>
    <w:rsid w:val="00374808"/>
    <w:rsid w:val="00374870"/>
    <w:rsid w:val="003749CB"/>
    <w:rsid w:val="00374BB1"/>
    <w:rsid w:val="00374BDA"/>
    <w:rsid w:val="00374C25"/>
    <w:rsid w:val="00374C80"/>
    <w:rsid w:val="00374DC6"/>
    <w:rsid w:val="00374ED9"/>
    <w:rsid w:val="00374F29"/>
    <w:rsid w:val="0037507C"/>
    <w:rsid w:val="003751B4"/>
    <w:rsid w:val="00375280"/>
    <w:rsid w:val="003754B6"/>
    <w:rsid w:val="00375537"/>
    <w:rsid w:val="00375611"/>
    <w:rsid w:val="003756FC"/>
    <w:rsid w:val="0037571C"/>
    <w:rsid w:val="00375885"/>
    <w:rsid w:val="003758CD"/>
    <w:rsid w:val="00375979"/>
    <w:rsid w:val="00375AAD"/>
    <w:rsid w:val="00375B0F"/>
    <w:rsid w:val="00375D37"/>
    <w:rsid w:val="00375D7D"/>
    <w:rsid w:val="00375DBA"/>
    <w:rsid w:val="00375FE6"/>
    <w:rsid w:val="00375FEE"/>
    <w:rsid w:val="00375FF3"/>
    <w:rsid w:val="0037607E"/>
    <w:rsid w:val="00376087"/>
    <w:rsid w:val="00376245"/>
    <w:rsid w:val="00376525"/>
    <w:rsid w:val="00376770"/>
    <w:rsid w:val="0037699E"/>
    <w:rsid w:val="00376A86"/>
    <w:rsid w:val="00376BAB"/>
    <w:rsid w:val="0037719D"/>
    <w:rsid w:val="00377267"/>
    <w:rsid w:val="003773CD"/>
    <w:rsid w:val="003779C0"/>
    <w:rsid w:val="00377A43"/>
    <w:rsid w:val="00377B3D"/>
    <w:rsid w:val="00377DC0"/>
    <w:rsid w:val="00380180"/>
    <w:rsid w:val="00380269"/>
    <w:rsid w:val="00380781"/>
    <w:rsid w:val="003807E7"/>
    <w:rsid w:val="00380934"/>
    <w:rsid w:val="0038094F"/>
    <w:rsid w:val="00380A69"/>
    <w:rsid w:val="00380B44"/>
    <w:rsid w:val="00380B45"/>
    <w:rsid w:val="00380D12"/>
    <w:rsid w:val="00380DAE"/>
    <w:rsid w:val="00380DC5"/>
    <w:rsid w:val="00380F6F"/>
    <w:rsid w:val="00381087"/>
    <w:rsid w:val="00381239"/>
    <w:rsid w:val="00381259"/>
    <w:rsid w:val="00381276"/>
    <w:rsid w:val="00381502"/>
    <w:rsid w:val="003816AC"/>
    <w:rsid w:val="00381821"/>
    <w:rsid w:val="003818DB"/>
    <w:rsid w:val="00381912"/>
    <w:rsid w:val="00381A42"/>
    <w:rsid w:val="00381B16"/>
    <w:rsid w:val="00381B40"/>
    <w:rsid w:val="00381D0A"/>
    <w:rsid w:val="00381DF5"/>
    <w:rsid w:val="00381E18"/>
    <w:rsid w:val="00381EA7"/>
    <w:rsid w:val="00381EEB"/>
    <w:rsid w:val="003822F2"/>
    <w:rsid w:val="00382389"/>
    <w:rsid w:val="00382447"/>
    <w:rsid w:val="003826CE"/>
    <w:rsid w:val="00382725"/>
    <w:rsid w:val="0038273B"/>
    <w:rsid w:val="00382AE0"/>
    <w:rsid w:val="00382B3B"/>
    <w:rsid w:val="00382B83"/>
    <w:rsid w:val="00382CAA"/>
    <w:rsid w:val="00382DF7"/>
    <w:rsid w:val="00382ED8"/>
    <w:rsid w:val="00383069"/>
    <w:rsid w:val="003830EC"/>
    <w:rsid w:val="00383439"/>
    <w:rsid w:val="0038368D"/>
    <w:rsid w:val="0038390D"/>
    <w:rsid w:val="003839F0"/>
    <w:rsid w:val="00383CB9"/>
    <w:rsid w:val="00383CF6"/>
    <w:rsid w:val="00383EB2"/>
    <w:rsid w:val="00384031"/>
    <w:rsid w:val="003841F3"/>
    <w:rsid w:val="00384202"/>
    <w:rsid w:val="00384464"/>
    <w:rsid w:val="003844E7"/>
    <w:rsid w:val="00384507"/>
    <w:rsid w:val="003845FF"/>
    <w:rsid w:val="00384677"/>
    <w:rsid w:val="003846CE"/>
    <w:rsid w:val="003847A1"/>
    <w:rsid w:val="00384802"/>
    <w:rsid w:val="003848DC"/>
    <w:rsid w:val="00384C44"/>
    <w:rsid w:val="00384DF3"/>
    <w:rsid w:val="00384F04"/>
    <w:rsid w:val="0038503F"/>
    <w:rsid w:val="00385050"/>
    <w:rsid w:val="003852C1"/>
    <w:rsid w:val="00385363"/>
    <w:rsid w:val="00385370"/>
    <w:rsid w:val="00385484"/>
    <w:rsid w:val="003856D5"/>
    <w:rsid w:val="003858A6"/>
    <w:rsid w:val="003858E9"/>
    <w:rsid w:val="00385AAE"/>
    <w:rsid w:val="00385DD0"/>
    <w:rsid w:val="00385EC2"/>
    <w:rsid w:val="0038600A"/>
    <w:rsid w:val="0038611B"/>
    <w:rsid w:val="0038614B"/>
    <w:rsid w:val="00386312"/>
    <w:rsid w:val="00386447"/>
    <w:rsid w:val="003865A3"/>
    <w:rsid w:val="00386693"/>
    <w:rsid w:val="0038681F"/>
    <w:rsid w:val="00386960"/>
    <w:rsid w:val="00386A70"/>
    <w:rsid w:val="00386B4E"/>
    <w:rsid w:val="00386B98"/>
    <w:rsid w:val="00386B99"/>
    <w:rsid w:val="00386BBE"/>
    <w:rsid w:val="00386C52"/>
    <w:rsid w:val="00386E0E"/>
    <w:rsid w:val="00386E4D"/>
    <w:rsid w:val="00386FEF"/>
    <w:rsid w:val="003870C7"/>
    <w:rsid w:val="00387179"/>
    <w:rsid w:val="0038720D"/>
    <w:rsid w:val="003872E7"/>
    <w:rsid w:val="003873A2"/>
    <w:rsid w:val="003873F2"/>
    <w:rsid w:val="003874E2"/>
    <w:rsid w:val="00387564"/>
    <w:rsid w:val="00387569"/>
    <w:rsid w:val="0038757F"/>
    <w:rsid w:val="003875AA"/>
    <w:rsid w:val="00387641"/>
    <w:rsid w:val="0038786E"/>
    <w:rsid w:val="0038789F"/>
    <w:rsid w:val="003878AE"/>
    <w:rsid w:val="00387AF3"/>
    <w:rsid w:val="00387BBE"/>
    <w:rsid w:val="00387D10"/>
    <w:rsid w:val="00387DFE"/>
    <w:rsid w:val="00387E95"/>
    <w:rsid w:val="00387EF2"/>
    <w:rsid w:val="00387FFD"/>
    <w:rsid w:val="003900EE"/>
    <w:rsid w:val="00390324"/>
    <w:rsid w:val="00390566"/>
    <w:rsid w:val="00390723"/>
    <w:rsid w:val="003908F8"/>
    <w:rsid w:val="00390C30"/>
    <w:rsid w:val="00390F50"/>
    <w:rsid w:val="0039102C"/>
    <w:rsid w:val="003910FC"/>
    <w:rsid w:val="00391281"/>
    <w:rsid w:val="003912AF"/>
    <w:rsid w:val="003912E7"/>
    <w:rsid w:val="00391412"/>
    <w:rsid w:val="0039151E"/>
    <w:rsid w:val="00391684"/>
    <w:rsid w:val="0039168E"/>
    <w:rsid w:val="003917C8"/>
    <w:rsid w:val="003917D5"/>
    <w:rsid w:val="00391BEA"/>
    <w:rsid w:val="00391C79"/>
    <w:rsid w:val="00391D4F"/>
    <w:rsid w:val="00391D55"/>
    <w:rsid w:val="00391DB8"/>
    <w:rsid w:val="00391E89"/>
    <w:rsid w:val="003921AF"/>
    <w:rsid w:val="00392252"/>
    <w:rsid w:val="003925B1"/>
    <w:rsid w:val="003925BA"/>
    <w:rsid w:val="003925EF"/>
    <w:rsid w:val="003929D3"/>
    <w:rsid w:val="00392AAA"/>
    <w:rsid w:val="00392D94"/>
    <w:rsid w:val="00392DCC"/>
    <w:rsid w:val="00393250"/>
    <w:rsid w:val="0039340D"/>
    <w:rsid w:val="00393463"/>
    <w:rsid w:val="0039366B"/>
    <w:rsid w:val="00393DE8"/>
    <w:rsid w:val="00393EE0"/>
    <w:rsid w:val="003940E3"/>
    <w:rsid w:val="00394294"/>
    <w:rsid w:val="003942DD"/>
    <w:rsid w:val="003943C8"/>
    <w:rsid w:val="003946D5"/>
    <w:rsid w:val="003947CE"/>
    <w:rsid w:val="00394868"/>
    <w:rsid w:val="00394A41"/>
    <w:rsid w:val="00394A5B"/>
    <w:rsid w:val="00394AE5"/>
    <w:rsid w:val="00394B03"/>
    <w:rsid w:val="00394FF0"/>
    <w:rsid w:val="003950C0"/>
    <w:rsid w:val="0039518E"/>
    <w:rsid w:val="003951A0"/>
    <w:rsid w:val="0039527B"/>
    <w:rsid w:val="00395406"/>
    <w:rsid w:val="00395443"/>
    <w:rsid w:val="003957AE"/>
    <w:rsid w:val="00395C51"/>
    <w:rsid w:val="00395D6B"/>
    <w:rsid w:val="00395FBF"/>
    <w:rsid w:val="00396090"/>
    <w:rsid w:val="003960AD"/>
    <w:rsid w:val="003960C3"/>
    <w:rsid w:val="003960DE"/>
    <w:rsid w:val="00396571"/>
    <w:rsid w:val="003968DC"/>
    <w:rsid w:val="003969B5"/>
    <w:rsid w:val="00396AA3"/>
    <w:rsid w:val="00396CD2"/>
    <w:rsid w:val="00396CF1"/>
    <w:rsid w:val="00396EDB"/>
    <w:rsid w:val="00396F82"/>
    <w:rsid w:val="00396F95"/>
    <w:rsid w:val="00397170"/>
    <w:rsid w:val="003971CD"/>
    <w:rsid w:val="00397243"/>
    <w:rsid w:val="00397368"/>
    <w:rsid w:val="00397431"/>
    <w:rsid w:val="003974E9"/>
    <w:rsid w:val="00397522"/>
    <w:rsid w:val="003976CD"/>
    <w:rsid w:val="003977B0"/>
    <w:rsid w:val="003978D8"/>
    <w:rsid w:val="00397BDC"/>
    <w:rsid w:val="00397C23"/>
    <w:rsid w:val="00397EA7"/>
    <w:rsid w:val="003A013C"/>
    <w:rsid w:val="003A03CA"/>
    <w:rsid w:val="003A0425"/>
    <w:rsid w:val="003A0438"/>
    <w:rsid w:val="003A046E"/>
    <w:rsid w:val="003A0753"/>
    <w:rsid w:val="003A0794"/>
    <w:rsid w:val="003A095A"/>
    <w:rsid w:val="003A0B91"/>
    <w:rsid w:val="003A0BF2"/>
    <w:rsid w:val="003A0C20"/>
    <w:rsid w:val="003A0C6E"/>
    <w:rsid w:val="003A0C90"/>
    <w:rsid w:val="003A0F7A"/>
    <w:rsid w:val="003A10B1"/>
    <w:rsid w:val="003A11D1"/>
    <w:rsid w:val="003A1279"/>
    <w:rsid w:val="003A15DA"/>
    <w:rsid w:val="003A17C0"/>
    <w:rsid w:val="003A17D0"/>
    <w:rsid w:val="003A18C1"/>
    <w:rsid w:val="003A199F"/>
    <w:rsid w:val="003A1AA9"/>
    <w:rsid w:val="003A1BC6"/>
    <w:rsid w:val="003A1CFF"/>
    <w:rsid w:val="003A1D32"/>
    <w:rsid w:val="003A1E07"/>
    <w:rsid w:val="003A1E4F"/>
    <w:rsid w:val="003A1EF9"/>
    <w:rsid w:val="003A1EFE"/>
    <w:rsid w:val="003A1F9A"/>
    <w:rsid w:val="003A1FAE"/>
    <w:rsid w:val="003A20B3"/>
    <w:rsid w:val="003A2138"/>
    <w:rsid w:val="003A21A4"/>
    <w:rsid w:val="003A252C"/>
    <w:rsid w:val="003A261D"/>
    <w:rsid w:val="003A27A4"/>
    <w:rsid w:val="003A2848"/>
    <w:rsid w:val="003A2867"/>
    <w:rsid w:val="003A29EC"/>
    <w:rsid w:val="003A2B20"/>
    <w:rsid w:val="003A2C2F"/>
    <w:rsid w:val="003A2F32"/>
    <w:rsid w:val="003A3191"/>
    <w:rsid w:val="003A322C"/>
    <w:rsid w:val="003A324C"/>
    <w:rsid w:val="003A32D5"/>
    <w:rsid w:val="003A3362"/>
    <w:rsid w:val="003A33F7"/>
    <w:rsid w:val="003A3413"/>
    <w:rsid w:val="003A3608"/>
    <w:rsid w:val="003A3666"/>
    <w:rsid w:val="003A3725"/>
    <w:rsid w:val="003A3777"/>
    <w:rsid w:val="003A37B1"/>
    <w:rsid w:val="003A37B8"/>
    <w:rsid w:val="003A3B27"/>
    <w:rsid w:val="003A3B70"/>
    <w:rsid w:val="003A3CAA"/>
    <w:rsid w:val="003A3CE4"/>
    <w:rsid w:val="003A3E1B"/>
    <w:rsid w:val="003A3ED8"/>
    <w:rsid w:val="003A3F24"/>
    <w:rsid w:val="003A4217"/>
    <w:rsid w:val="003A425E"/>
    <w:rsid w:val="003A47D7"/>
    <w:rsid w:val="003A47DF"/>
    <w:rsid w:val="003A4851"/>
    <w:rsid w:val="003A4970"/>
    <w:rsid w:val="003A4BF2"/>
    <w:rsid w:val="003A4C4C"/>
    <w:rsid w:val="003A4CC2"/>
    <w:rsid w:val="003A4D69"/>
    <w:rsid w:val="003A4DB6"/>
    <w:rsid w:val="003A5391"/>
    <w:rsid w:val="003A546E"/>
    <w:rsid w:val="003A5682"/>
    <w:rsid w:val="003A5A03"/>
    <w:rsid w:val="003A5CDA"/>
    <w:rsid w:val="003A5D82"/>
    <w:rsid w:val="003A5E11"/>
    <w:rsid w:val="003A5E17"/>
    <w:rsid w:val="003A5F76"/>
    <w:rsid w:val="003A615C"/>
    <w:rsid w:val="003A6196"/>
    <w:rsid w:val="003A61C4"/>
    <w:rsid w:val="003A64B3"/>
    <w:rsid w:val="003A658B"/>
    <w:rsid w:val="003A65C7"/>
    <w:rsid w:val="003A66B4"/>
    <w:rsid w:val="003A66EB"/>
    <w:rsid w:val="003A6A08"/>
    <w:rsid w:val="003A6A9F"/>
    <w:rsid w:val="003A6CF1"/>
    <w:rsid w:val="003A6D29"/>
    <w:rsid w:val="003A6F6A"/>
    <w:rsid w:val="003A7209"/>
    <w:rsid w:val="003A7215"/>
    <w:rsid w:val="003A7455"/>
    <w:rsid w:val="003A7468"/>
    <w:rsid w:val="003A747D"/>
    <w:rsid w:val="003A75D4"/>
    <w:rsid w:val="003A7603"/>
    <w:rsid w:val="003A7614"/>
    <w:rsid w:val="003A7628"/>
    <w:rsid w:val="003A7BA0"/>
    <w:rsid w:val="003A7C2E"/>
    <w:rsid w:val="003A7E83"/>
    <w:rsid w:val="003B025E"/>
    <w:rsid w:val="003B051C"/>
    <w:rsid w:val="003B064A"/>
    <w:rsid w:val="003B06B3"/>
    <w:rsid w:val="003B09FD"/>
    <w:rsid w:val="003B09FE"/>
    <w:rsid w:val="003B0A5E"/>
    <w:rsid w:val="003B0AC8"/>
    <w:rsid w:val="003B0E13"/>
    <w:rsid w:val="003B0EBD"/>
    <w:rsid w:val="003B13D3"/>
    <w:rsid w:val="003B1419"/>
    <w:rsid w:val="003B1655"/>
    <w:rsid w:val="003B1720"/>
    <w:rsid w:val="003B17E3"/>
    <w:rsid w:val="003B19C6"/>
    <w:rsid w:val="003B1A88"/>
    <w:rsid w:val="003B1CDB"/>
    <w:rsid w:val="003B1D0A"/>
    <w:rsid w:val="003B1D0D"/>
    <w:rsid w:val="003B1E93"/>
    <w:rsid w:val="003B1F2D"/>
    <w:rsid w:val="003B2090"/>
    <w:rsid w:val="003B21E2"/>
    <w:rsid w:val="003B225F"/>
    <w:rsid w:val="003B2504"/>
    <w:rsid w:val="003B2610"/>
    <w:rsid w:val="003B2682"/>
    <w:rsid w:val="003B26F4"/>
    <w:rsid w:val="003B2986"/>
    <w:rsid w:val="003B2A36"/>
    <w:rsid w:val="003B2CE9"/>
    <w:rsid w:val="003B2CF9"/>
    <w:rsid w:val="003B2EBC"/>
    <w:rsid w:val="003B3018"/>
    <w:rsid w:val="003B337D"/>
    <w:rsid w:val="003B35B8"/>
    <w:rsid w:val="003B3674"/>
    <w:rsid w:val="003B3732"/>
    <w:rsid w:val="003B3792"/>
    <w:rsid w:val="003B386D"/>
    <w:rsid w:val="003B3A61"/>
    <w:rsid w:val="003B3AC7"/>
    <w:rsid w:val="003B3C8B"/>
    <w:rsid w:val="003B3DE5"/>
    <w:rsid w:val="003B403C"/>
    <w:rsid w:val="003B4188"/>
    <w:rsid w:val="003B4361"/>
    <w:rsid w:val="003B4494"/>
    <w:rsid w:val="003B44FF"/>
    <w:rsid w:val="003B45B1"/>
    <w:rsid w:val="003B4940"/>
    <w:rsid w:val="003B4B84"/>
    <w:rsid w:val="003B4D42"/>
    <w:rsid w:val="003B4EE3"/>
    <w:rsid w:val="003B510A"/>
    <w:rsid w:val="003B52B9"/>
    <w:rsid w:val="003B56FF"/>
    <w:rsid w:val="003B58F0"/>
    <w:rsid w:val="003B59DA"/>
    <w:rsid w:val="003B5AEC"/>
    <w:rsid w:val="003B5C43"/>
    <w:rsid w:val="003B5F33"/>
    <w:rsid w:val="003B6024"/>
    <w:rsid w:val="003B63CF"/>
    <w:rsid w:val="003B63DC"/>
    <w:rsid w:val="003B63E7"/>
    <w:rsid w:val="003B68BE"/>
    <w:rsid w:val="003B692C"/>
    <w:rsid w:val="003B6943"/>
    <w:rsid w:val="003B6AE5"/>
    <w:rsid w:val="003B6BA0"/>
    <w:rsid w:val="003B6E03"/>
    <w:rsid w:val="003B6EC7"/>
    <w:rsid w:val="003B718E"/>
    <w:rsid w:val="003B777D"/>
    <w:rsid w:val="003B79FB"/>
    <w:rsid w:val="003B7A7C"/>
    <w:rsid w:val="003B7B5F"/>
    <w:rsid w:val="003B7BA3"/>
    <w:rsid w:val="003B7D61"/>
    <w:rsid w:val="003B7F01"/>
    <w:rsid w:val="003C01C5"/>
    <w:rsid w:val="003C0314"/>
    <w:rsid w:val="003C041D"/>
    <w:rsid w:val="003C0869"/>
    <w:rsid w:val="003C091B"/>
    <w:rsid w:val="003C0C93"/>
    <w:rsid w:val="003C0C9D"/>
    <w:rsid w:val="003C0D1D"/>
    <w:rsid w:val="003C1100"/>
    <w:rsid w:val="003C131B"/>
    <w:rsid w:val="003C152C"/>
    <w:rsid w:val="003C155D"/>
    <w:rsid w:val="003C1603"/>
    <w:rsid w:val="003C16AA"/>
    <w:rsid w:val="003C1735"/>
    <w:rsid w:val="003C1888"/>
    <w:rsid w:val="003C19B7"/>
    <w:rsid w:val="003C1AA8"/>
    <w:rsid w:val="003C1DA9"/>
    <w:rsid w:val="003C1F52"/>
    <w:rsid w:val="003C23BB"/>
    <w:rsid w:val="003C24CB"/>
    <w:rsid w:val="003C25A3"/>
    <w:rsid w:val="003C267E"/>
    <w:rsid w:val="003C26EA"/>
    <w:rsid w:val="003C2737"/>
    <w:rsid w:val="003C288D"/>
    <w:rsid w:val="003C2A77"/>
    <w:rsid w:val="003C2B19"/>
    <w:rsid w:val="003C2B91"/>
    <w:rsid w:val="003C2C58"/>
    <w:rsid w:val="003C2CA4"/>
    <w:rsid w:val="003C3324"/>
    <w:rsid w:val="003C34C1"/>
    <w:rsid w:val="003C371E"/>
    <w:rsid w:val="003C393E"/>
    <w:rsid w:val="003C3987"/>
    <w:rsid w:val="003C39FD"/>
    <w:rsid w:val="003C3A17"/>
    <w:rsid w:val="003C3AE8"/>
    <w:rsid w:val="003C3EB7"/>
    <w:rsid w:val="003C3F01"/>
    <w:rsid w:val="003C409E"/>
    <w:rsid w:val="003C41C2"/>
    <w:rsid w:val="003C42CA"/>
    <w:rsid w:val="003C435F"/>
    <w:rsid w:val="003C4556"/>
    <w:rsid w:val="003C4743"/>
    <w:rsid w:val="003C47DD"/>
    <w:rsid w:val="003C47E2"/>
    <w:rsid w:val="003C4923"/>
    <w:rsid w:val="003C4951"/>
    <w:rsid w:val="003C4985"/>
    <w:rsid w:val="003C4A41"/>
    <w:rsid w:val="003C4B72"/>
    <w:rsid w:val="003C4C30"/>
    <w:rsid w:val="003C4C53"/>
    <w:rsid w:val="003C4C7D"/>
    <w:rsid w:val="003C4CAF"/>
    <w:rsid w:val="003C4D9E"/>
    <w:rsid w:val="003C5055"/>
    <w:rsid w:val="003C542B"/>
    <w:rsid w:val="003C54CD"/>
    <w:rsid w:val="003C559E"/>
    <w:rsid w:val="003C574B"/>
    <w:rsid w:val="003C576C"/>
    <w:rsid w:val="003C58F3"/>
    <w:rsid w:val="003C5BCE"/>
    <w:rsid w:val="003C5BF9"/>
    <w:rsid w:val="003C5C9D"/>
    <w:rsid w:val="003C5D6E"/>
    <w:rsid w:val="003C5F14"/>
    <w:rsid w:val="003C615A"/>
    <w:rsid w:val="003C626D"/>
    <w:rsid w:val="003C62B4"/>
    <w:rsid w:val="003C62C6"/>
    <w:rsid w:val="003C64BA"/>
    <w:rsid w:val="003C6582"/>
    <w:rsid w:val="003C67DC"/>
    <w:rsid w:val="003C67F1"/>
    <w:rsid w:val="003C67FC"/>
    <w:rsid w:val="003C6939"/>
    <w:rsid w:val="003C6B57"/>
    <w:rsid w:val="003C6CF9"/>
    <w:rsid w:val="003C6D1C"/>
    <w:rsid w:val="003C6E6C"/>
    <w:rsid w:val="003C6E86"/>
    <w:rsid w:val="003C724A"/>
    <w:rsid w:val="003C72F3"/>
    <w:rsid w:val="003C73BF"/>
    <w:rsid w:val="003C73C6"/>
    <w:rsid w:val="003C7401"/>
    <w:rsid w:val="003C76AD"/>
    <w:rsid w:val="003C7738"/>
    <w:rsid w:val="003C78DF"/>
    <w:rsid w:val="003C7903"/>
    <w:rsid w:val="003C7A8B"/>
    <w:rsid w:val="003C7D36"/>
    <w:rsid w:val="003D01C8"/>
    <w:rsid w:val="003D01E6"/>
    <w:rsid w:val="003D01FC"/>
    <w:rsid w:val="003D0236"/>
    <w:rsid w:val="003D02B1"/>
    <w:rsid w:val="003D031B"/>
    <w:rsid w:val="003D06AB"/>
    <w:rsid w:val="003D071D"/>
    <w:rsid w:val="003D080E"/>
    <w:rsid w:val="003D092A"/>
    <w:rsid w:val="003D0A8D"/>
    <w:rsid w:val="003D0AD6"/>
    <w:rsid w:val="003D0F72"/>
    <w:rsid w:val="003D0FDE"/>
    <w:rsid w:val="003D0FEF"/>
    <w:rsid w:val="003D11BD"/>
    <w:rsid w:val="003D1300"/>
    <w:rsid w:val="003D1357"/>
    <w:rsid w:val="003D1420"/>
    <w:rsid w:val="003D1523"/>
    <w:rsid w:val="003D1536"/>
    <w:rsid w:val="003D1583"/>
    <w:rsid w:val="003D15F8"/>
    <w:rsid w:val="003D1EA3"/>
    <w:rsid w:val="003D2088"/>
    <w:rsid w:val="003D225D"/>
    <w:rsid w:val="003D2358"/>
    <w:rsid w:val="003D23C3"/>
    <w:rsid w:val="003D241A"/>
    <w:rsid w:val="003D25E3"/>
    <w:rsid w:val="003D2891"/>
    <w:rsid w:val="003D2B9A"/>
    <w:rsid w:val="003D2BC7"/>
    <w:rsid w:val="003D2DB5"/>
    <w:rsid w:val="003D2ECD"/>
    <w:rsid w:val="003D2FCF"/>
    <w:rsid w:val="003D305E"/>
    <w:rsid w:val="003D30C9"/>
    <w:rsid w:val="003D3172"/>
    <w:rsid w:val="003D31E4"/>
    <w:rsid w:val="003D3302"/>
    <w:rsid w:val="003D33E2"/>
    <w:rsid w:val="003D350F"/>
    <w:rsid w:val="003D35D1"/>
    <w:rsid w:val="003D366F"/>
    <w:rsid w:val="003D367A"/>
    <w:rsid w:val="003D3729"/>
    <w:rsid w:val="003D3873"/>
    <w:rsid w:val="003D3931"/>
    <w:rsid w:val="003D39D1"/>
    <w:rsid w:val="003D3F2D"/>
    <w:rsid w:val="003D4067"/>
    <w:rsid w:val="003D42CE"/>
    <w:rsid w:val="003D4305"/>
    <w:rsid w:val="003D4361"/>
    <w:rsid w:val="003D436C"/>
    <w:rsid w:val="003D43A0"/>
    <w:rsid w:val="003D44B0"/>
    <w:rsid w:val="003D45DA"/>
    <w:rsid w:val="003D45FB"/>
    <w:rsid w:val="003D46EB"/>
    <w:rsid w:val="003D4878"/>
    <w:rsid w:val="003D4A4B"/>
    <w:rsid w:val="003D4B07"/>
    <w:rsid w:val="003D4E0B"/>
    <w:rsid w:val="003D4F61"/>
    <w:rsid w:val="003D509B"/>
    <w:rsid w:val="003D53B8"/>
    <w:rsid w:val="003D540D"/>
    <w:rsid w:val="003D55C0"/>
    <w:rsid w:val="003D5B67"/>
    <w:rsid w:val="003D5C12"/>
    <w:rsid w:val="003D5C5C"/>
    <w:rsid w:val="003D5CAC"/>
    <w:rsid w:val="003D5F24"/>
    <w:rsid w:val="003D5FA6"/>
    <w:rsid w:val="003D5FD3"/>
    <w:rsid w:val="003D600F"/>
    <w:rsid w:val="003D606C"/>
    <w:rsid w:val="003D6389"/>
    <w:rsid w:val="003D6483"/>
    <w:rsid w:val="003D64FA"/>
    <w:rsid w:val="003D655D"/>
    <w:rsid w:val="003D6759"/>
    <w:rsid w:val="003D697C"/>
    <w:rsid w:val="003D6AA5"/>
    <w:rsid w:val="003D6BEE"/>
    <w:rsid w:val="003D6C95"/>
    <w:rsid w:val="003D6DB5"/>
    <w:rsid w:val="003D6F92"/>
    <w:rsid w:val="003D705E"/>
    <w:rsid w:val="003D71E0"/>
    <w:rsid w:val="003D728B"/>
    <w:rsid w:val="003D729E"/>
    <w:rsid w:val="003D7568"/>
    <w:rsid w:val="003D7731"/>
    <w:rsid w:val="003D794D"/>
    <w:rsid w:val="003D79CF"/>
    <w:rsid w:val="003D79E5"/>
    <w:rsid w:val="003D7A0A"/>
    <w:rsid w:val="003D7B29"/>
    <w:rsid w:val="003D7BD2"/>
    <w:rsid w:val="003D7BFE"/>
    <w:rsid w:val="003D7C2D"/>
    <w:rsid w:val="003D7CC8"/>
    <w:rsid w:val="003D7D13"/>
    <w:rsid w:val="003D7D40"/>
    <w:rsid w:val="003D7EB8"/>
    <w:rsid w:val="003D7ED7"/>
    <w:rsid w:val="003D7EDF"/>
    <w:rsid w:val="003E002D"/>
    <w:rsid w:val="003E005C"/>
    <w:rsid w:val="003E018A"/>
    <w:rsid w:val="003E025A"/>
    <w:rsid w:val="003E028D"/>
    <w:rsid w:val="003E051A"/>
    <w:rsid w:val="003E093D"/>
    <w:rsid w:val="003E0A7F"/>
    <w:rsid w:val="003E0AB3"/>
    <w:rsid w:val="003E0D11"/>
    <w:rsid w:val="003E0D53"/>
    <w:rsid w:val="003E0DE3"/>
    <w:rsid w:val="003E0F1A"/>
    <w:rsid w:val="003E10DB"/>
    <w:rsid w:val="003E11A1"/>
    <w:rsid w:val="003E1262"/>
    <w:rsid w:val="003E132E"/>
    <w:rsid w:val="003E1408"/>
    <w:rsid w:val="003E158D"/>
    <w:rsid w:val="003E181A"/>
    <w:rsid w:val="003E1AA3"/>
    <w:rsid w:val="003E1B39"/>
    <w:rsid w:val="003E1BA9"/>
    <w:rsid w:val="003E1EFA"/>
    <w:rsid w:val="003E1F46"/>
    <w:rsid w:val="003E1F91"/>
    <w:rsid w:val="003E1FFA"/>
    <w:rsid w:val="003E208E"/>
    <w:rsid w:val="003E2316"/>
    <w:rsid w:val="003E238E"/>
    <w:rsid w:val="003E2695"/>
    <w:rsid w:val="003E26F1"/>
    <w:rsid w:val="003E2961"/>
    <w:rsid w:val="003E29D7"/>
    <w:rsid w:val="003E2D6F"/>
    <w:rsid w:val="003E2FF9"/>
    <w:rsid w:val="003E3167"/>
    <w:rsid w:val="003E3249"/>
    <w:rsid w:val="003E325C"/>
    <w:rsid w:val="003E32EC"/>
    <w:rsid w:val="003E336C"/>
    <w:rsid w:val="003E3374"/>
    <w:rsid w:val="003E35E6"/>
    <w:rsid w:val="003E375A"/>
    <w:rsid w:val="003E38B0"/>
    <w:rsid w:val="003E3B54"/>
    <w:rsid w:val="003E3CC6"/>
    <w:rsid w:val="003E3DE7"/>
    <w:rsid w:val="003E3EBA"/>
    <w:rsid w:val="003E4092"/>
    <w:rsid w:val="003E40AF"/>
    <w:rsid w:val="003E40C4"/>
    <w:rsid w:val="003E413A"/>
    <w:rsid w:val="003E4193"/>
    <w:rsid w:val="003E41ED"/>
    <w:rsid w:val="003E4381"/>
    <w:rsid w:val="003E43A0"/>
    <w:rsid w:val="003E43AC"/>
    <w:rsid w:val="003E44B3"/>
    <w:rsid w:val="003E45A6"/>
    <w:rsid w:val="003E45F6"/>
    <w:rsid w:val="003E49B4"/>
    <w:rsid w:val="003E4BDD"/>
    <w:rsid w:val="003E4D87"/>
    <w:rsid w:val="003E5342"/>
    <w:rsid w:val="003E534A"/>
    <w:rsid w:val="003E5424"/>
    <w:rsid w:val="003E54CC"/>
    <w:rsid w:val="003E558C"/>
    <w:rsid w:val="003E579C"/>
    <w:rsid w:val="003E57C6"/>
    <w:rsid w:val="003E5B2C"/>
    <w:rsid w:val="003E5B5A"/>
    <w:rsid w:val="003E5C00"/>
    <w:rsid w:val="003E5C1E"/>
    <w:rsid w:val="003E5C39"/>
    <w:rsid w:val="003E5D57"/>
    <w:rsid w:val="003E5D79"/>
    <w:rsid w:val="003E5DDE"/>
    <w:rsid w:val="003E5EBF"/>
    <w:rsid w:val="003E6033"/>
    <w:rsid w:val="003E61B2"/>
    <w:rsid w:val="003E63AC"/>
    <w:rsid w:val="003E63C5"/>
    <w:rsid w:val="003E64D6"/>
    <w:rsid w:val="003E6584"/>
    <w:rsid w:val="003E6632"/>
    <w:rsid w:val="003E6876"/>
    <w:rsid w:val="003E68A8"/>
    <w:rsid w:val="003E6905"/>
    <w:rsid w:val="003E6929"/>
    <w:rsid w:val="003E6B7A"/>
    <w:rsid w:val="003E6CEA"/>
    <w:rsid w:val="003E6CFA"/>
    <w:rsid w:val="003E6D8C"/>
    <w:rsid w:val="003E70DC"/>
    <w:rsid w:val="003E70E6"/>
    <w:rsid w:val="003E720E"/>
    <w:rsid w:val="003E7369"/>
    <w:rsid w:val="003E73C1"/>
    <w:rsid w:val="003E7446"/>
    <w:rsid w:val="003E7471"/>
    <w:rsid w:val="003E7483"/>
    <w:rsid w:val="003E749F"/>
    <w:rsid w:val="003E76AB"/>
    <w:rsid w:val="003E76DD"/>
    <w:rsid w:val="003E77A6"/>
    <w:rsid w:val="003E7938"/>
    <w:rsid w:val="003E7ADB"/>
    <w:rsid w:val="003E7AF9"/>
    <w:rsid w:val="003E7CC4"/>
    <w:rsid w:val="003E7F20"/>
    <w:rsid w:val="003F0226"/>
    <w:rsid w:val="003F03AD"/>
    <w:rsid w:val="003F0517"/>
    <w:rsid w:val="003F0630"/>
    <w:rsid w:val="003F0771"/>
    <w:rsid w:val="003F082C"/>
    <w:rsid w:val="003F0984"/>
    <w:rsid w:val="003F0B49"/>
    <w:rsid w:val="003F0D56"/>
    <w:rsid w:val="003F0E16"/>
    <w:rsid w:val="003F0FB6"/>
    <w:rsid w:val="003F1070"/>
    <w:rsid w:val="003F10B4"/>
    <w:rsid w:val="003F115D"/>
    <w:rsid w:val="003F11B6"/>
    <w:rsid w:val="003F1262"/>
    <w:rsid w:val="003F171F"/>
    <w:rsid w:val="003F180E"/>
    <w:rsid w:val="003F18B0"/>
    <w:rsid w:val="003F197B"/>
    <w:rsid w:val="003F1993"/>
    <w:rsid w:val="003F1A41"/>
    <w:rsid w:val="003F1CC5"/>
    <w:rsid w:val="003F1F4B"/>
    <w:rsid w:val="003F1F5D"/>
    <w:rsid w:val="003F1FB1"/>
    <w:rsid w:val="003F2282"/>
    <w:rsid w:val="003F233A"/>
    <w:rsid w:val="003F2396"/>
    <w:rsid w:val="003F2414"/>
    <w:rsid w:val="003F249D"/>
    <w:rsid w:val="003F2568"/>
    <w:rsid w:val="003F26CE"/>
    <w:rsid w:val="003F2738"/>
    <w:rsid w:val="003F2860"/>
    <w:rsid w:val="003F28ED"/>
    <w:rsid w:val="003F29FF"/>
    <w:rsid w:val="003F2D62"/>
    <w:rsid w:val="003F2DA5"/>
    <w:rsid w:val="003F2EE1"/>
    <w:rsid w:val="003F30D1"/>
    <w:rsid w:val="003F33A4"/>
    <w:rsid w:val="003F344C"/>
    <w:rsid w:val="003F3476"/>
    <w:rsid w:val="003F37D8"/>
    <w:rsid w:val="003F388C"/>
    <w:rsid w:val="003F399A"/>
    <w:rsid w:val="003F3B50"/>
    <w:rsid w:val="003F3BA3"/>
    <w:rsid w:val="003F3BC7"/>
    <w:rsid w:val="003F3BC8"/>
    <w:rsid w:val="003F3BDF"/>
    <w:rsid w:val="003F3E9C"/>
    <w:rsid w:val="003F409F"/>
    <w:rsid w:val="003F42BF"/>
    <w:rsid w:val="003F4483"/>
    <w:rsid w:val="003F469E"/>
    <w:rsid w:val="003F46C7"/>
    <w:rsid w:val="003F46EA"/>
    <w:rsid w:val="003F4721"/>
    <w:rsid w:val="003F472C"/>
    <w:rsid w:val="003F47B2"/>
    <w:rsid w:val="003F480B"/>
    <w:rsid w:val="003F48F8"/>
    <w:rsid w:val="003F4969"/>
    <w:rsid w:val="003F499C"/>
    <w:rsid w:val="003F4CF0"/>
    <w:rsid w:val="003F4EDB"/>
    <w:rsid w:val="003F50DE"/>
    <w:rsid w:val="003F54B1"/>
    <w:rsid w:val="003F550C"/>
    <w:rsid w:val="003F55D7"/>
    <w:rsid w:val="003F587B"/>
    <w:rsid w:val="003F590F"/>
    <w:rsid w:val="003F5971"/>
    <w:rsid w:val="003F5999"/>
    <w:rsid w:val="003F5AFB"/>
    <w:rsid w:val="003F5E88"/>
    <w:rsid w:val="003F5F56"/>
    <w:rsid w:val="003F5F59"/>
    <w:rsid w:val="003F6490"/>
    <w:rsid w:val="003F64D6"/>
    <w:rsid w:val="003F654D"/>
    <w:rsid w:val="003F6784"/>
    <w:rsid w:val="003F67D7"/>
    <w:rsid w:val="003F6966"/>
    <w:rsid w:val="003F6AF4"/>
    <w:rsid w:val="003F6AF9"/>
    <w:rsid w:val="003F6BF3"/>
    <w:rsid w:val="003F6BF7"/>
    <w:rsid w:val="003F6DA7"/>
    <w:rsid w:val="003F6ECF"/>
    <w:rsid w:val="003F714E"/>
    <w:rsid w:val="003F71AC"/>
    <w:rsid w:val="003F71F2"/>
    <w:rsid w:val="003F7302"/>
    <w:rsid w:val="003F75D6"/>
    <w:rsid w:val="003F7636"/>
    <w:rsid w:val="003F7806"/>
    <w:rsid w:val="003F78BC"/>
    <w:rsid w:val="003F78E7"/>
    <w:rsid w:val="003F78E9"/>
    <w:rsid w:val="003F7ADE"/>
    <w:rsid w:val="003F7B50"/>
    <w:rsid w:val="003F7C29"/>
    <w:rsid w:val="003F7E65"/>
    <w:rsid w:val="004004B4"/>
    <w:rsid w:val="004004D7"/>
    <w:rsid w:val="004004EB"/>
    <w:rsid w:val="004006A4"/>
    <w:rsid w:val="004006CD"/>
    <w:rsid w:val="004008D1"/>
    <w:rsid w:val="00400948"/>
    <w:rsid w:val="00400A1C"/>
    <w:rsid w:val="00400BAA"/>
    <w:rsid w:val="00400D82"/>
    <w:rsid w:val="00400E40"/>
    <w:rsid w:val="00401118"/>
    <w:rsid w:val="00401238"/>
    <w:rsid w:val="004012C8"/>
    <w:rsid w:val="004012F2"/>
    <w:rsid w:val="00401392"/>
    <w:rsid w:val="00401403"/>
    <w:rsid w:val="00401535"/>
    <w:rsid w:val="0040155F"/>
    <w:rsid w:val="004016A8"/>
    <w:rsid w:val="0040176A"/>
    <w:rsid w:val="004017E0"/>
    <w:rsid w:val="004018CD"/>
    <w:rsid w:val="00401969"/>
    <w:rsid w:val="00401ADF"/>
    <w:rsid w:val="00401C55"/>
    <w:rsid w:val="00401E39"/>
    <w:rsid w:val="00402027"/>
    <w:rsid w:val="00402424"/>
    <w:rsid w:val="004025CB"/>
    <w:rsid w:val="004027A0"/>
    <w:rsid w:val="00402813"/>
    <w:rsid w:val="0040283F"/>
    <w:rsid w:val="00402855"/>
    <w:rsid w:val="00402955"/>
    <w:rsid w:val="004029BD"/>
    <w:rsid w:val="00402A79"/>
    <w:rsid w:val="00402AAF"/>
    <w:rsid w:val="00402C1C"/>
    <w:rsid w:val="00402D6B"/>
    <w:rsid w:val="00402D6E"/>
    <w:rsid w:val="00402E73"/>
    <w:rsid w:val="00402E7F"/>
    <w:rsid w:val="004030A3"/>
    <w:rsid w:val="004031B3"/>
    <w:rsid w:val="00403236"/>
    <w:rsid w:val="004033F8"/>
    <w:rsid w:val="004033FA"/>
    <w:rsid w:val="0040344E"/>
    <w:rsid w:val="0040347D"/>
    <w:rsid w:val="00403764"/>
    <w:rsid w:val="004037C3"/>
    <w:rsid w:val="004037D5"/>
    <w:rsid w:val="0040382F"/>
    <w:rsid w:val="00403978"/>
    <w:rsid w:val="00403986"/>
    <w:rsid w:val="004039BB"/>
    <w:rsid w:val="00403C7D"/>
    <w:rsid w:val="00403D79"/>
    <w:rsid w:val="004040E3"/>
    <w:rsid w:val="00404392"/>
    <w:rsid w:val="0040457F"/>
    <w:rsid w:val="004047F9"/>
    <w:rsid w:val="00404B56"/>
    <w:rsid w:val="00404C12"/>
    <w:rsid w:val="00404DBE"/>
    <w:rsid w:val="00404EFF"/>
    <w:rsid w:val="00405021"/>
    <w:rsid w:val="00405133"/>
    <w:rsid w:val="004052C0"/>
    <w:rsid w:val="0040532C"/>
    <w:rsid w:val="0040553C"/>
    <w:rsid w:val="004055C2"/>
    <w:rsid w:val="004055C6"/>
    <w:rsid w:val="00405717"/>
    <w:rsid w:val="00405827"/>
    <w:rsid w:val="00405920"/>
    <w:rsid w:val="004059AC"/>
    <w:rsid w:val="00405B09"/>
    <w:rsid w:val="00405B1D"/>
    <w:rsid w:val="00405B33"/>
    <w:rsid w:val="00405B47"/>
    <w:rsid w:val="00405B58"/>
    <w:rsid w:val="00405E82"/>
    <w:rsid w:val="004062A5"/>
    <w:rsid w:val="004062BC"/>
    <w:rsid w:val="004062CF"/>
    <w:rsid w:val="0040637F"/>
    <w:rsid w:val="004063A0"/>
    <w:rsid w:val="004066D1"/>
    <w:rsid w:val="00406813"/>
    <w:rsid w:val="00406963"/>
    <w:rsid w:val="00406A51"/>
    <w:rsid w:val="00406B03"/>
    <w:rsid w:val="00406BAE"/>
    <w:rsid w:val="00406F57"/>
    <w:rsid w:val="004071E9"/>
    <w:rsid w:val="0040731F"/>
    <w:rsid w:val="004073C2"/>
    <w:rsid w:val="004073C6"/>
    <w:rsid w:val="004076F4"/>
    <w:rsid w:val="00407773"/>
    <w:rsid w:val="00407777"/>
    <w:rsid w:val="0040782F"/>
    <w:rsid w:val="00407D16"/>
    <w:rsid w:val="00407EF0"/>
    <w:rsid w:val="00407FE2"/>
    <w:rsid w:val="0041015D"/>
    <w:rsid w:val="004101FC"/>
    <w:rsid w:val="004103B3"/>
    <w:rsid w:val="004104F4"/>
    <w:rsid w:val="00410685"/>
    <w:rsid w:val="00410BE9"/>
    <w:rsid w:val="00410DDD"/>
    <w:rsid w:val="00410E2C"/>
    <w:rsid w:val="00410EA7"/>
    <w:rsid w:val="00410FA1"/>
    <w:rsid w:val="00411081"/>
    <w:rsid w:val="00411197"/>
    <w:rsid w:val="004111E7"/>
    <w:rsid w:val="004111E8"/>
    <w:rsid w:val="0041136E"/>
    <w:rsid w:val="00411418"/>
    <w:rsid w:val="00411507"/>
    <w:rsid w:val="0041179C"/>
    <w:rsid w:val="004118D5"/>
    <w:rsid w:val="0041193F"/>
    <w:rsid w:val="00411B9E"/>
    <w:rsid w:val="00411BDD"/>
    <w:rsid w:val="00411C0B"/>
    <w:rsid w:val="00411C5E"/>
    <w:rsid w:val="00411CF9"/>
    <w:rsid w:val="00411D43"/>
    <w:rsid w:val="004121AC"/>
    <w:rsid w:val="0041231C"/>
    <w:rsid w:val="00412820"/>
    <w:rsid w:val="00412973"/>
    <w:rsid w:val="004129FB"/>
    <w:rsid w:val="00412BE7"/>
    <w:rsid w:val="004130DA"/>
    <w:rsid w:val="00413199"/>
    <w:rsid w:val="00413208"/>
    <w:rsid w:val="0041327C"/>
    <w:rsid w:val="00413367"/>
    <w:rsid w:val="0041345A"/>
    <w:rsid w:val="00413789"/>
    <w:rsid w:val="0041396A"/>
    <w:rsid w:val="004139CA"/>
    <w:rsid w:val="00413B44"/>
    <w:rsid w:val="00413B6E"/>
    <w:rsid w:val="00413BA2"/>
    <w:rsid w:val="00413E80"/>
    <w:rsid w:val="00414154"/>
    <w:rsid w:val="0041415B"/>
    <w:rsid w:val="004142AA"/>
    <w:rsid w:val="004142C3"/>
    <w:rsid w:val="004142E7"/>
    <w:rsid w:val="004144DE"/>
    <w:rsid w:val="00414536"/>
    <w:rsid w:val="004146C4"/>
    <w:rsid w:val="004148D6"/>
    <w:rsid w:val="0041491A"/>
    <w:rsid w:val="0041498F"/>
    <w:rsid w:val="00414C24"/>
    <w:rsid w:val="00414ED7"/>
    <w:rsid w:val="00414F6A"/>
    <w:rsid w:val="00414FBB"/>
    <w:rsid w:val="00414FD6"/>
    <w:rsid w:val="00414FE4"/>
    <w:rsid w:val="00415033"/>
    <w:rsid w:val="0041506D"/>
    <w:rsid w:val="0041514D"/>
    <w:rsid w:val="00415152"/>
    <w:rsid w:val="0041519C"/>
    <w:rsid w:val="004152C1"/>
    <w:rsid w:val="00415427"/>
    <w:rsid w:val="004156B3"/>
    <w:rsid w:val="00415783"/>
    <w:rsid w:val="004158D6"/>
    <w:rsid w:val="00415940"/>
    <w:rsid w:val="00415976"/>
    <w:rsid w:val="00415A2D"/>
    <w:rsid w:val="00415B6F"/>
    <w:rsid w:val="00415C63"/>
    <w:rsid w:val="00415CF5"/>
    <w:rsid w:val="00415CF7"/>
    <w:rsid w:val="00415D36"/>
    <w:rsid w:val="00415E34"/>
    <w:rsid w:val="00415EFB"/>
    <w:rsid w:val="00415F48"/>
    <w:rsid w:val="00415F68"/>
    <w:rsid w:val="00415FB3"/>
    <w:rsid w:val="0041606D"/>
    <w:rsid w:val="0041607F"/>
    <w:rsid w:val="004161D7"/>
    <w:rsid w:val="0041651C"/>
    <w:rsid w:val="004165C6"/>
    <w:rsid w:val="0041661B"/>
    <w:rsid w:val="00416762"/>
    <w:rsid w:val="00416A65"/>
    <w:rsid w:val="00416A6E"/>
    <w:rsid w:val="00416BD6"/>
    <w:rsid w:val="00416C28"/>
    <w:rsid w:val="0041709F"/>
    <w:rsid w:val="0041725B"/>
    <w:rsid w:val="0041725E"/>
    <w:rsid w:val="00417373"/>
    <w:rsid w:val="0041747F"/>
    <w:rsid w:val="00417580"/>
    <w:rsid w:val="0041772D"/>
    <w:rsid w:val="0041775A"/>
    <w:rsid w:val="00417A07"/>
    <w:rsid w:val="00417AFF"/>
    <w:rsid w:val="00417B84"/>
    <w:rsid w:val="00417C2C"/>
    <w:rsid w:val="00417E8D"/>
    <w:rsid w:val="00420451"/>
    <w:rsid w:val="004206FF"/>
    <w:rsid w:val="0042075A"/>
    <w:rsid w:val="004207C8"/>
    <w:rsid w:val="0042086F"/>
    <w:rsid w:val="004208C1"/>
    <w:rsid w:val="0042093E"/>
    <w:rsid w:val="00420B56"/>
    <w:rsid w:val="00420CBF"/>
    <w:rsid w:val="00420DED"/>
    <w:rsid w:val="00420DEF"/>
    <w:rsid w:val="00421203"/>
    <w:rsid w:val="004212CB"/>
    <w:rsid w:val="004212F4"/>
    <w:rsid w:val="00421351"/>
    <w:rsid w:val="00421468"/>
    <w:rsid w:val="0042169F"/>
    <w:rsid w:val="004218E2"/>
    <w:rsid w:val="00421991"/>
    <w:rsid w:val="00421A4C"/>
    <w:rsid w:val="00421BF3"/>
    <w:rsid w:val="00421FB9"/>
    <w:rsid w:val="0042208D"/>
    <w:rsid w:val="00422109"/>
    <w:rsid w:val="004222D0"/>
    <w:rsid w:val="00422578"/>
    <w:rsid w:val="00422581"/>
    <w:rsid w:val="0042269F"/>
    <w:rsid w:val="00422797"/>
    <w:rsid w:val="0042297C"/>
    <w:rsid w:val="00422AB3"/>
    <w:rsid w:val="00422AB7"/>
    <w:rsid w:val="00422B0E"/>
    <w:rsid w:val="00422CC3"/>
    <w:rsid w:val="004231B1"/>
    <w:rsid w:val="0042368D"/>
    <w:rsid w:val="00423735"/>
    <w:rsid w:val="00423776"/>
    <w:rsid w:val="00423833"/>
    <w:rsid w:val="0042384B"/>
    <w:rsid w:val="00423877"/>
    <w:rsid w:val="00423C0D"/>
    <w:rsid w:val="004240A6"/>
    <w:rsid w:val="004241FA"/>
    <w:rsid w:val="0042423B"/>
    <w:rsid w:val="00424292"/>
    <w:rsid w:val="0042438E"/>
    <w:rsid w:val="0042445F"/>
    <w:rsid w:val="00424581"/>
    <w:rsid w:val="00424852"/>
    <w:rsid w:val="004248CD"/>
    <w:rsid w:val="00424A00"/>
    <w:rsid w:val="00424A3D"/>
    <w:rsid w:val="00424BD4"/>
    <w:rsid w:val="00424C3E"/>
    <w:rsid w:val="00424D16"/>
    <w:rsid w:val="00424E96"/>
    <w:rsid w:val="00424EAB"/>
    <w:rsid w:val="00424EC5"/>
    <w:rsid w:val="00424F96"/>
    <w:rsid w:val="004253E5"/>
    <w:rsid w:val="00425432"/>
    <w:rsid w:val="0042544B"/>
    <w:rsid w:val="004254D1"/>
    <w:rsid w:val="00425573"/>
    <w:rsid w:val="00425580"/>
    <w:rsid w:val="00425857"/>
    <w:rsid w:val="00425951"/>
    <w:rsid w:val="00425A30"/>
    <w:rsid w:val="00425A3C"/>
    <w:rsid w:val="00425BD0"/>
    <w:rsid w:val="004264AE"/>
    <w:rsid w:val="00426B2E"/>
    <w:rsid w:val="00426B70"/>
    <w:rsid w:val="00426CEF"/>
    <w:rsid w:val="00426D12"/>
    <w:rsid w:val="00426DD7"/>
    <w:rsid w:val="00426DFF"/>
    <w:rsid w:val="00426E52"/>
    <w:rsid w:val="00426F2B"/>
    <w:rsid w:val="00427230"/>
    <w:rsid w:val="00427478"/>
    <w:rsid w:val="00427566"/>
    <w:rsid w:val="00427849"/>
    <w:rsid w:val="0042785A"/>
    <w:rsid w:val="0042786C"/>
    <w:rsid w:val="0042795F"/>
    <w:rsid w:val="00427A03"/>
    <w:rsid w:val="00427A80"/>
    <w:rsid w:val="00427BD4"/>
    <w:rsid w:val="00427C9D"/>
    <w:rsid w:val="00427D05"/>
    <w:rsid w:val="00427D30"/>
    <w:rsid w:val="00427D49"/>
    <w:rsid w:val="00427D53"/>
    <w:rsid w:val="00427DCC"/>
    <w:rsid w:val="00427E3B"/>
    <w:rsid w:val="00427EC5"/>
    <w:rsid w:val="00427F5B"/>
    <w:rsid w:val="00430077"/>
    <w:rsid w:val="004300AF"/>
    <w:rsid w:val="00430118"/>
    <w:rsid w:val="00430132"/>
    <w:rsid w:val="00430141"/>
    <w:rsid w:val="00430189"/>
    <w:rsid w:val="00430327"/>
    <w:rsid w:val="00430369"/>
    <w:rsid w:val="004303B4"/>
    <w:rsid w:val="00430508"/>
    <w:rsid w:val="0043059E"/>
    <w:rsid w:val="00430622"/>
    <w:rsid w:val="00430AA5"/>
    <w:rsid w:val="00430BB2"/>
    <w:rsid w:val="00430C59"/>
    <w:rsid w:val="00430C6F"/>
    <w:rsid w:val="00430D7D"/>
    <w:rsid w:val="00430EFB"/>
    <w:rsid w:val="00430F19"/>
    <w:rsid w:val="004311BE"/>
    <w:rsid w:val="004311C0"/>
    <w:rsid w:val="004312D1"/>
    <w:rsid w:val="00431657"/>
    <w:rsid w:val="004316E0"/>
    <w:rsid w:val="0043186A"/>
    <w:rsid w:val="004318C9"/>
    <w:rsid w:val="0043195D"/>
    <w:rsid w:val="004319B7"/>
    <w:rsid w:val="00431D0F"/>
    <w:rsid w:val="00431E47"/>
    <w:rsid w:val="00431FF3"/>
    <w:rsid w:val="00432236"/>
    <w:rsid w:val="004323B4"/>
    <w:rsid w:val="004323C7"/>
    <w:rsid w:val="004323F7"/>
    <w:rsid w:val="00432454"/>
    <w:rsid w:val="004326EB"/>
    <w:rsid w:val="00432CD4"/>
    <w:rsid w:val="00432F16"/>
    <w:rsid w:val="0043340C"/>
    <w:rsid w:val="00433688"/>
    <w:rsid w:val="004336CC"/>
    <w:rsid w:val="0043391B"/>
    <w:rsid w:val="00433C6C"/>
    <w:rsid w:val="00433E39"/>
    <w:rsid w:val="00433E5E"/>
    <w:rsid w:val="00434045"/>
    <w:rsid w:val="0043421F"/>
    <w:rsid w:val="00434241"/>
    <w:rsid w:val="00434354"/>
    <w:rsid w:val="00434436"/>
    <w:rsid w:val="00434761"/>
    <w:rsid w:val="00434971"/>
    <w:rsid w:val="00434986"/>
    <w:rsid w:val="00434A14"/>
    <w:rsid w:val="00434C40"/>
    <w:rsid w:val="00434C54"/>
    <w:rsid w:val="00434F7A"/>
    <w:rsid w:val="0043525C"/>
    <w:rsid w:val="00435312"/>
    <w:rsid w:val="004355A5"/>
    <w:rsid w:val="004355B2"/>
    <w:rsid w:val="0043561E"/>
    <w:rsid w:val="004357AC"/>
    <w:rsid w:val="00435A75"/>
    <w:rsid w:val="00435AAA"/>
    <w:rsid w:val="00435AE4"/>
    <w:rsid w:val="00435ED0"/>
    <w:rsid w:val="00435F76"/>
    <w:rsid w:val="00435F7C"/>
    <w:rsid w:val="0043604C"/>
    <w:rsid w:val="004366B6"/>
    <w:rsid w:val="00436713"/>
    <w:rsid w:val="00436BB0"/>
    <w:rsid w:val="00436CE7"/>
    <w:rsid w:val="00436D92"/>
    <w:rsid w:val="00436E1D"/>
    <w:rsid w:val="00436E3A"/>
    <w:rsid w:val="00436FA3"/>
    <w:rsid w:val="004371D4"/>
    <w:rsid w:val="00437720"/>
    <w:rsid w:val="00437888"/>
    <w:rsid w:val="0043788E"/>
    <w:rsid w:val="004378A6"/>
    <w:rsid w:val="00437A26"/>
    <w:rsid w:val="00437BA4"/>
    <w:rsid w:val="00437C02"/>
    <w:rsid w:val="00437D70"/>
    <w:rsid w:val="00437D73"/>
    <w:rsid w:val="00437DA3"/>
    <w:rsid w:val="00437EB8"/>
    <w:rsid w:val="00437FC9"/>
    <w:rsid w:val="0044014D"/>
    <w:rsid w:val="0044022C"/>
    <w:rsid w:val="004403D9"/>
    <w:rsid w:val="004403EF"/>
    <w:rsid w:val="004404FE"/>
    <w:rsid w:val="00440502"/>
    <w:rsid w:val="004408AA"/>
    <w:rsid w:val="004408C5"/>
    <w:rsid w:val="00440914"/>
    <w:rsid w:val="0044093F"/>
    <w:rsid w:val="00440957"/>
    <w:rsid w:val="00440B33"/>
    <w:rsid w:val="00440E68"/>
    <w:rsid w:val="00440E8C"/>
    <w:rsid w:val="00440FE3"/>
    <w:rsid w:val="00441063"/>
    <w:rsid w:val="0044106E"/>
    <w:rsid w:val="004410D1"/>
    <w:rsid w:val="0044119F"/>
    <w:rsid w:val="004413A6"/>
    <w:rsid w:val="00441868"/>
    <w:rsid w:val="0044194B"/>
    <w:rsid w:val="00441A5E"/>
    <w:rsid w:val="00441B4A"/>
    <w:rsid w:val="00441D48"/>
    <w:rsid w:val="00441FFD"/>
    <w:rsid w:val="00442029"/>
    <w:rsid w:val="0044209C"/>
    <w:rsid w:val="004420B3"/>
    <w:rsid w:val="00442121"/>
    <w:rsid w:val="00442149"/>
    <w:rsid w:val="00442208"/>
    <w:rsid w:val="00442236"/>
    <w:rsid w:val="00442441"/>
    <w:rsid w:val="00442751"/>
    <w:rsid w:val="00442923"/>
    <w:rsid w:val="0044296A"/>
    <w:rsid w:val="00442B72"/>
    <w:rsid w:val="00442C74"/>
    <w:rsid w:val="00442E59"/>
    <w:rsid w:val="00442E85"/>
    <w:rsid w:val="004431AC"/>
    <w:rsid w:val="00443284"/>
    <w:rsid w:val="00443325"/>
    <w:rsid w:val="004433CB"/>
    <w:rsid w:val="004435C7"/>
    <w:rsid w:val="0044372C"/>
    <w:rsid w:val="00443888"/>
    <w:rsid w:val="004438FD"/>
    <w:rsid w:val="00443939"/>
    <w:rsid w:val="00443A6B"/>
    <w:rsid w:val="00443ABB"/>
    <w:rsid w:val="00443B54"/>
    <w:rsid w:val="00443D40"/>
    <w:rsid w:val="00443E38"/>
    <w:rsid w:val="00443F14"/>
    <w:rsid w:val="00443F3E"/>
    <w:rsid w:val="00444095"/>
    <w:rsid w:val="004440AE"/>
    <w:rsid w:val="004440DB"/>
    <w:rsid w:val="004440FA"/>
    <w:rsid w:val="0044412A"/>
    <w:rsid w:val="00444255"/>
    <w:rsid w:val="00444554"/>
    <w:rsid w:val="004446CE"/>
    <w:rsid w:val="004447E9"/>
    <w:rsid w:val="00444980"/>
    <w:rsid w:val="00444A40"/>
    <w:rsid w:val="00444BD7"/>
    <w:rsid w:val="00444BE8"/>
    <w:rsid w:val="00444C01"/>
    <w:rsid w:val="00444EE4"/>
    <w:rsid w:val="0044503E"/>
    <w:rsid w:val="004450B8"/>
    <w:rsid w:val="004451F4"/>
    <w:rsid w:val="00445265"/>
    <w:rsid w:val="004452C8"/>
    <w:rsid w:val="004458FB"/>
    <w:rsid w:val="00445B3A"/>
    <w:rsid w:val="00445B98"/>
    <w:rsid w:val="00445C2E"/>
    <w:rsid w:val="00445D02"/>
    <w:rsid w:val="00445ED8"/>
    <w:rsid w:val="00445FE5"/>
    <w:rsid w:val="00446138"/>
    <w:rsid w:val="004461BA"/>
    <w:rsid w:val="0044634D"/>
    <w:rsid w:val="0044639A"/>
    <w:rsid w:val="004463B2"/>
    <w:rsid w:val="004463C0"/>
    <w:rsid w:val="004463C5"/>
    <w:rsid w:val="00446643"/>
    <w:rsid w:val="0044666E"/>
    <w:rsid w:val="004466E5"/>
    <w:rsid w:val="00446889"/>
    <w:rsid w:val="004468AA"/>
    <w:rsid w:val="0044693C"/>
    <w:rsid w:val="00446A50"/>
    <w:rsid w:val="00446A59"/>
    <w:rsid w:val="00446BF2"/>
    <w:rsid w:val="00446C4D"/>
    <w:rsid w:val="00446D07"/>
    <w:rsid w:val="00447004"/>
    <w:rsid w:val="00447086"/>
    <w:rsid w:val="00447113"/>
    <w:rsid w:val="00447115"/>
    <w:rsid w:val="004473B2"/>
    <w:rsid w:val="004473F7"/>
    <w:rsid w:val="00447406"/>
    <w:rsid w:val="00447502"/>
    <w:rsid w:val="00447517"/>
    <w:rsid w:val="004475CC"/>
    <w:rsid w:val="0044775F"/>
    <w:rsid w:val="00447826"/>
    <w:rsid w:val="004479AD"/>
    <w:rsid w:val="004479E3"/>
    <w:rsid w:val="00447B11"/>
    <w:rsid w:val="00447D2F"/>
    <w:rsid w:val="00447F89"/>
    <w:rsid w:val="004500EF"/>
    <w:rsid w:val="00450116"/>
    <w:rsid w:val="0045021D"/>
    <w:rsid w:val="00450441"/>
    <w:rsid w:val="00450471"/>
    <w:rsid w:val="00450580"/>
    <w:rsid w:val="00450597"/>
    <w:rsid w:val="004506EB"/>
    <w:rsid w:val="00450A1A"/>
    <w:rsid w:val="00450B42"/>
    <w:rsid w:val="00450C67"/>
    <w:rsid w:val="00450F4B"/>
    <w:rsid w:val="00450F9F"/>
    <w:rsid w:val="004513E4"/>
    <w:rsid w:val="00451424"/>
    <w:rsid w:val="004514BA"/>
    <w:rsid w:val="00451532"/>
    <w:rsid w:val="004515DA"/>
    <w:rsid w:val="00451639"/>
    <w:rsid w:val="00451841"/>
    <w:rsid w:val="00451CBA"/>
    <w:rsid w:val="00451D88"/>
    <w:rsid w:val="00451E74"/>
    <w:rsid w:val="00452229"/>
    <w:rsid w:val="00452291"/>
    <w:rsid w:val="0045278F"/>
    <w:rsid w:val="00452922"/>
    <w:rsid w:val="00452ACB"/>
    <w:rsid w:val="00452C35"/>
    <w:rsid w:val="00452E51"/>
    <w:rsid w:val="00453028"/>
    <w:rsid w:val="00453042"/>
    <w:rsid w:val="0045316F"/>
    <w:rsid w:val="004531F7"/>
    <w:rsid w:val="0045320D"/>
    <w:rsid w:val="0045375F"/>
    <w:rsid w:val="004538B3"/>
    <w:rsid w:val="00453A34"/>
    <w:rsid w:val="00453A5F"/>
    <w:rsid w:val="00453AA6"/>
    <w:rsid w:val="00453BF6"/>
    <w:rsid w:val="00453C3C"/>
    <w:rsid w:val="00453DC3"/>
    <w:rsid w:val="00453E93"/>
    <w:rsid w:val="004541B0"/>
    <w:rsid w:val="00454266"/>
    <w:rsid w:val="004542A0"/>
    <w:rsid w:val="00454357"/>
    <w:rsid w:val="00454458"/>
    <w:rsid w:val="00454670"/>
    <w:rsid w:val="00454725"/>
    <w:rsid w:val="0045474B"/>
    <w:rsid w:val="0045488B"/>
    <w:rsid w:val="00454910"/>
    <w:rsid w:val="00454C95"/>
    <w:rsid w:val="00454CD8"/>
    <w:rsid w:val="00454D05"/>
    <w:rsid w:val="00454D25"/>
    <w:rsid w:val="00454F32"/>
    <w:rsid w:val="00455050"/>
    <w:rsid w:val="0045507A"/>
    <w:rsid w:val="00455207"/>
    <w:rsid w:val="00455216"/>
    <w:rsid w:val="00455293"/>
    <w:rsid w:val="00455421"/>
    <w:rsid w:val="00455470"/>
    <w:rsid w:val="004555D9"/>
    <w:rsid w:val="00455715"/>
    <w:rsid w:val="00455770"/>
    <w:rsid w:val="00455892"/>
    <w:rsid w:val="004558D1"/>
    <w:rsid w:val="004559CE"/>
    <w:rsid w:val="004559E7"/>
    <w:rsid w:val="00455A6E"/>
    <w:rsid w:val="00455B81"/>
    <w:rsid w:val="00455C1E"/>
    <w:rsid w:val="0045609F"/>
    <w:rsid w:val="00456141"/>
    <w:rsid w:val="0045625C"/>
    <w:rsid w:val="004563F0"/>
    <w:rsid w:val="004565F0"/>
    <w:rsid w:val="00456658"/>
    <w:rsid w:val="004569B2"/>
    <w:rsid w:val="00456A2D"/>
    <w:rsid w:val="00456C97"/>
    <w:rsid w:val="00456EEE"/>
    <w:rsid w:val="00457052"/>
    <w:rsid w:val="00457055"/>
    <w:rsid w:val="00457195"/>
    <w:rsid w:val="00457407"/>
    <w:rsid w:val="0045746D"/>
    <w:rsid w:val="004574E7"/>
    <w:rsid w:val="00457577"/>
    <w:rsid w:val="004575C5"/>
    <w:rsid w:val="0045766C"/>
    <w:rsid w:val="00457776"/>
    <w:rsid w:val="00457855"/>
    <w:rsid w:val="004578F8"/>
    <w:rsid w:val="00457AB5"/>
    <w:rsid w:val="00457AC7"/>
    <w:rsid w:val="00457B84"/>
    <w:rsid w:val="00457F28"/>
    <w:rsid w:val="00457F48"/>
    <w:rsid w:val="00457F76"/>
    <w:rsid w:val="00457FFA"/>
    <w:rsid w:val="00460167"/>
    <w:rsid w:val="0046030D"/>
    <w:rsid w:val="00460352"/>
    <w:rsid w:val="00460672"/>
    <w:rsid w:val="004607ED"/>
    <w:rsid w:val="00460A83"/>
    <w:rsid w:val="00460D49"/>
    <w:rsid w:val="00460D82"/>
    <w:rsid w:val="00460FC8"/>
    <w:rsid w:val="00460FCF"/>
    <w:rsid w:val="004611BA"/>
    <w:rsid w:val="0046125E"/>
    <w:rsid w:val="004616D5"/>
    <w:rsid w:val="004618AB"/>
    <w:rsid w:val="004619E0"/>
    <w:rsid w:val="00461B42"/>
    <w:rsid w:val="00461B69"/>
    <w:rsid w:val="00461CD1"/>
    <w:rsid w:val="00461FFD"/>
    <w:rsid w:val="00462247"/>
    <w:rsid w:val="004622B7"/>
    <w:rsid w:val="0046247E"/>
    <w:rsid w:val="00462662"/>
    <w:rsid w:val="00462942"/>
    <w:rsid w:val="004629FF"/>
    <w:rsid w:val="00462B52"/>
    <w:rsid w:val="00462C52"/>
    <w:rsid w:val="00462C58"/>
    <w:rsid w:val="00462DDC"/>
    <w:rsid w:val="004631C2"/>
    <w:rsid w:val="00463298"/>
    <w:rsid w:val="00463419"/>
    <w:rsid w:val="004634F9"/>
    <w:rsid w:val="004635F9"/>
    <w:rsid w:val="004638B5"/>
    <w:rsid w:val="0046397C"/>
    <w:rsid w:val="004639EB"/>
    <w:rsid w:val="00463EA3"/>
    <w:rsid w:val="00463EE1"/>
    <w:rsid w:val="00463F10"/>
    <w:rsid w:val="00463F28"/>
    <w:rsid w:val="00463F29"/>
    <w:rsid w:val="00463F36"/>
    <w:rsid w:val="00463F9A"/>
    <w:rsid w:val="00463F9B"/>
    <w:rsid w:val="0046419F"/>
    <w:rsid w:val="00464245"/>
    <w:rsid w:val="004642AF"/>
    <w:rsid w:val="00464672"/>
    <w:rsid w:val="00464723"/>
    <w:rsid w:val="004647B5"/>
    <w:rsid w:val="0046482F"/>
    <w:rsid w:val="00464C40"/>
    <w:rsid w:val="00464D0B"/>
    <w:rsid w:val="00464F4B"/>
    <w:rsid w:val="00464FCE"/>
    <w:rsid w:val="004651EA"/>
    <w:rsid w:val="0046532E"/>
    <w:rsid w:val="00465365"/>
    <w:rsid w:val="00465436"/>
    <w:rsid w:val="004654C8"/>
    <w:rsid w:val="00465547"/>
    <w:rsid w:val="00465635"/>
    <w:rsid w:val="004656E9"/>
    <w:rsid w:val="00465706"/>
    <w:rsid w:val="00465885"/>
    <w:rsid w:val="004659BB"/>
    <w:rsid w:val="00465A0E"/>
    <w:rsid w:val="00465A9B"/>
    <w:rsid w:val="00465E6F"/>
    <w:rsid w:val="00465ECC"/>
    <w:rsid w:val="004661F1"/>
    <w:rsid w:val="004662F7"/>
    <w:rsid w:val="00466338"/>
    <w:rsid w:val="00466367"/>
    <w:rsid w:val="004664D5"/>
    <w:rsid w:val="004667F9"/>
    <w:rsid w:val="004667FB"/>
    <w:rsid w:val="00466814"/>
    <w:rsid w:val="004668B8"/>
    <w:rsid w:val="0046691D"/>
    <w:rsid w:val="00466B12"/>
    <w:rsid w:val="00466BE9"/>
    <w:rsid w:val="00466CD3"/>
    <w:rsid w:val="00466D03"/>
    <w:rsid w:val="0046709D"/>
    <w:rsid w:val="00467219"/>
    <w:rsid w:val="00467417"/>
    <w:rsid w:val="004674D5"/>
    <w:rsid w:val="004675BF"/>
    <w:rsid w:val="00467796"/>
    <w:rsid w:val="004678C6"/>
    <w:rsid w:val="00467A37"/>
    <w:rsid w:val="00467E00"/>
    <w:rsid w:val="00467E41"/>
    <w:rsid w:val="00467FB5"/>
    <w:rsid w:val="00470054"/>
    <w:rsid w:val="00470145"/>
    <w:rsid w:val="0047017E"/>
    <w:rsid w:val="0047019F"/>
    <w:rsid w:val="004701BA"/>
    <w:rsid w:val="004701D4"/>
    <w:rsid w:val="00470210"/>
    <w:rsid w:val="0047032D"/>
    <w:rsid w:val="0047038C"/>
    <w:rsid w:val="00470456"/>
    <w:rsid w:val="0047045D"/>
    <w:rsid w:val="004705A1"/>
    <w:rsid w:val="00470645"/>
    <w:rsid w:val="004707AE"/>
    <w:rsid w:val="004707CA"/>
    <w:rsid w:val="0047094A"/>
    <w:rsid w:val="00470A55"/>
    <w:rsid w:val="00470AF0"/>
    <w:rsid w:val="00470BF8"/>
    <w:rsid w:val="00470C23"/>
    <w:rsid w:val="00470CBC"/>
    <w:rsid w:val="00470CE7"/>
    <w:rsid w:val="00470D9C"/>
    <w:rsid w:val="00470F43"/>
    <w:rsid w:val="00470FDF"/>
    <w:rsid w:val="00471002"/>
    <w:rsid w:val="00471029"/>
    <w:rsid w:val="0047110C"/>
    <w:rsid w:val="0047128C"/>
    <w:rsid w:val="004712D5"/>
    <w:rsid w:val="004714AE"/>
    <w:rsid w:val="004714C1"/>
    <w:rsid w:val="00471611"/>
    <w:rsid w:val="0047175A"/>
    <w:rsid w:val="004717B5"/>
    <w:rsid w:val="00471819"/>
    <w:rsid w:val="00471935"/>
    <w:rsid w:val="0047198C"/>
    <w:rsid w:val="00471A81"/>
    <w:rsid w:val="00471A96"/>
    <w:rsid w:val="00471B18"/>
    <w:rsid w:val="00471BF0"/>
    <w:rsid w:val="00471C02"/>
    <w:rsid w:val="00471CD3"/>
    <w:rsid w:val="00471ECA"/>
    <w:rsid w:val="00471ECB"/>
    <w:rsid w:val="004722C9"/>
    <w:rsid w:val="0047235B"/>
    <w:rsid w:val="004724BF"/>
    <w:rsid w:val="004726BD"/>
    <w:rsid w:val="004726F6"/>
    <w:rsid w:val="00472871"/>
    <w:rsid w:val="00472951"/>
    <w:rsid w:val="00472C85"/>
    <w:rsid w:val="00472EB0"/>
    <w:rsid w:val="00473134"/>
    <w:rsid w:val="00473148"/>
    <w:rsid w:val="004735AB"/>
    <w:rsid w:val="004737E6"/>
    <w:rsid w:val="00473B6D"/>
    <w:rsid w:val="00474105"/>
    <w:rsid w:val="00474173"/>
    <w:rsid w:val="00474253"/>
    <w:rsid w:val="0047428F"/>
    <w:rsid w:val="00474445"/>
    <w:rsid w:val="00474934"/>
    <w:rsid w:val="00474CBB"/>
    <w:rsid w:val="00475057"/>
    <w:rsid w:val="0047507F"/>
    <w:rsid w:val="004754BA"/>
    <w:rsid w:val="0047559C"/>
    <w:rsid w:val="00475654"/>
    <w:rsid w:val="00475657"/>
    <w:rsid w:val="00475743"/>
    <w:rsid w:val="004757A7"/>
    <w:rsid w:val="0047586A"/>
    <w:rsid w:val="004758C6"/>
    <w:rsid w:val="004759E0"/>
    <w:rsid w:val="00475B20"/>
    <w:rsid w:val="00475B4E"/>
    <w:rsid w:val="00475B7B"/>
    <w:rsid w:val="00475D6C"/>
    <w:rsid w:val="00475E31"/>
    <w:rsid w:val="00475E59"/>
    <w:rsid w:val="00475F3E"/>
    <w:rsid w:val="00475F4D"/>
    <w:rsid w:val="00476409"/>
    <w:rsid w:val="004764E0"/>
    <w:rsid w:val="004764FE"/>
    <w:rsid w:val="00476628"/>
    <w:rsid w:val="00476AE6"/>
    <w:rsid w:val="00476B17"/>
    <w:rsid w:val="00476B6B"/>
    <w:rsid w:val="00476F05"/>
    <w:rsid w:val="0047715A"/>
    <w:rsid w:val="0047737E"/>
    <w:rsid w:val="00477489"/>
    <w:rsid w:val="004775AE"/>
    <w:rsid w:val="00477625"/>
    <w:rsid w:val="004777EB"/>
    <w:rsid w:val="004778EC"/>
    <w:rsid w:val="004779E7"/>
    <w:rsid w:val="00477D27"/>
    <w:rsid w:val="00477E3C"/>
    <w:rsid w:val="00477E44"/>
    <w:rsid w:val="00477E89"/>
    <w:rsid w:val="00477F85"/>
    <w:rsid w:val="00480167"/>
    <w:rsid w:val="00480202"/>
    <w:rsid w:val="004802CA"/>
    <w:rsid w:val="00480314"/>
    <w:rsid w:val="0048037A"/>
    <w:rsid w:val="004803F3"/>
    <w:rsid w:val="004804F7"/>
    <w:rsid w:val="00480598"/>
    <w:rsid w:val="00480632"/>
    <w:rsid w:val="0048064A"/>
    <w:rsid w:val="00480A36"/>
    <w:rsid w:val="00480A9F"/>
    <w:rsid w:val="00480BAF"/>
    <w:rsid w:val="00480E25"/>
    <w:rsid w:val="00480F50"/>
    <w:rsid w:val="00480F53"/>
    <w:rsid w:val="0048115F"/>
    <w:rsid w:val="004811B2"/>
    <w:rsid w:val="00481243"/>
    <w:rsid w:val="00481449"/>
    <w:rsid w:val="00481566"/>
    <w:rsid w:val="004815FF"/>
    <w:rsid w:val="004816A7"/>
    <w:rsid w:val="00481830"/>
    <w:rsid w:val="004818EC"/>
    <w:rsid w:val="00481A54"/>
    <w:rsid w:val="00481AA2"/>
    <w:rsid w:val="00481AEE"/>
    <w:rsid w:val="00481DB6"/>
    <w:rsid w:val="00482034"/>
    <w:rsid w:val="00482139"/>
    <w:rsid w:val="0048213F"/>
    <w:rsid w:val="004822BF"/>
    <w:rsid w:val="00482483"/>
    <w:rsid w:val="0048260E"/>
    <w:rsid w:val="004827A0"/>
    <w:rsid w:val="004829A0"/>
    <w:rsid w:val="004829FD"/>
    <w:rsid w:val="00482A22"/>
    <w:rsid w:val="00482AA9"/>
    <w:rsid w:val="00482AD1"/>
    <w:rsid w:val="00482BFC"/>
    <w:rsid w:val="00482C96"/>
    <w:rsid w:val="00482EEF"/>
    <w:rsid w:val="00482F86"/>
    <w:rsid w:val="00483049"/>
    <w:rsid w:val="004836C5"/>
    <w:rsid w:val="00483725"/>
    <w:rsid w:val="00483884"/>
    <w:rsid w:val="00483A9A"/>
    <w:rsid w:val="00483AD6"/>
    <w:rsid w:val="00483B51"/>
    <w:rsid w:val="00483C22"/>
    <w:rsid w:val="00483C73"/>
    <w:rsid w:val="00483DC1"/>
    <w:rsid w:val="00483E23"/>
    <w:rsid w:val="00483F93"/>
    <w:rsid w:val="00483FB0"/>
    <w:rsid w:val="00483FD3"/>
    <w:rsid w:val="00483FFB"/>
    <w:rsid w:val="00484028"/>
    <w:rsid w:val="0048408D"/>
    <w:rsid w:val="00484378"/>
    <w:rsid w:val="0048440F"/>
    <w:rsid w:val="0048444C"/>
    <w:rsid w:val="00484459"/>
    <w:rsid w:val="0048456E"/>
    <w:rsid w:val="00484762"/>
    <w:rsid w:val="004847CF"/>
    <w:rsid w:val="00484B4D"/>
    <w:rsid w:val="00484B7E"/>
    <w:rsid w:val="00484CAB"/>
    <w:rsid w:val="00484EF2"/>
    <w:rsid w:val="00484FC9"/>
    <w:rsid w:val="00484FD0"/>
    <w:rsid w:val="00484FD2"/>
    <w:rsid w:val="00484FDB"/>
    <w:rsid w:val="00484FE4"/>
    <w:rsid w:val="00485114"/>
    <w:rsid w:val="00485783"/>
    <w:rsid w:val="0048582B"/>
    <w:rsid w:val="00485922"/>
    <w:rsid w:val="00485988"/>
    <w:rsid w:val="004859E8"/>
    <w:rsid w:val="00485ABE"/>
    <w:rsid w:val="00485B32"/>
    <w:rsid w:val="00485BF4"/>
    <w:rsid w:val="00485D11"/>
    <w:rsid w:val="00485D4B"/>
    <w:rsid w:val="00485E67"/>
    <w:rsid w:val="004861C9"/>
    <w:rsid w:val="00486462"/>
    <w:rsid w:val="0048659F"/>
    <w:rsid w:val="00486703"/>
    <w:rsid w:val="00486833"/>
    <w:rsid w:val="00486861"/>
    <w:rsid w:val="004868AC"/>
    <w:rsid w:val="00486956"/>
    <w:rsid w:val="00486A7D"/>
    <w:rsid w:val="00486BE2"/>
    <w:rsid w:val="00486EC9"/>
    <w:rsid w:val="00486FE8"/>
    <w:rsid w:val="0048703B"/>
    <w:rsid w:val="0048704E"/>
    <w:rsid w:val="00487324"/>
    <w:rsid w:val="004873FB"/>
    <w:rsid w:val="00487439"/>
    <w:rsid w:val="00487507"/>
    <w:rsid w:val="00487513"/>
    <w:rsid w:val="0048773C"/>
    <w:rsid w:val="00487849"/>
    <w:rsid w:val="004878A9"/>
    <w:rsid w:val="00487B77"/>
    <w:rsid w:val="00487D8E"/>
    <w:rsid w:val="00487DB5"/>
    <w:rsid w:val="00490000"/>
    <w:rsid w:val="004901C8"/>
    <w:rsid w:val="004901EA"/>
    <w:rsid w:val="00490221"/>
    <w:rsid w:val="0049026B"/>
    <w:rsid w:val="0049029C"/>
    <w:rsid w:val="00490421"/>
    <w:rsid w:val="00490458"/>
    <w:rsid w:val="0049058A"/>
    <w:rsid w:val="004906F1"/>
    <w:rsid w:val="00490722"/>
    <w:rsid w:val="004907F6"/>
    <w:rsid w:val="0049083C"/>
    <w:rsid w:val="00490BB6"/>
    <w:rsid w:val="00490C58"/>
    <w:rsid w:val="00490C7A"/>
    <w:rsid w:val="00490CBD"/>
    <w:rsid w:val="00490D1F"/>
    <w:rsid w:val="00490E33"/>
    <w:rsid w:val="00491037"/>
    <w:rsid w:val="004912AB"/>
    <w:rsid w:val="0049137A"/>
    <w:rsid w:val="004913BE"/>
    <w:rsid w:val="004913CF"/>
    <w:rsid w:val="004913FD"/>
    <w:rsid w:val="00491477"/>
    <w:rsid w:val="00491B76"/>
    <w:rsid w:val="00491E69"/>
    <w:rsid w:val="004920A2"/>
    <w:rsid w:val="004920E9"/>
    <w:rsid w:val="0049234B"/>
    <w:rsid w:val="0049235B"/>
    <w:rsid w:val="00492496"/>
    <w:rsid w:val="0049259F"/>
    <w:rsid w:val="0049270C"/>
    <w:rsid w:val="00492727"/>
    <w:rsid w:val="00492754"/>
    <w:rsid w:val="004927D7"/>
    <w:rsid w:val="00492A19"/>
    <w:rsid w:val="00492A3D"/>
    <w:rsid w:val="00492A9A"/>
    <w:rsid w:val="00492ECB"/>
    <w:rsid w:val="00492FBF"/>
    <w:rsid w:val="00492FCB"/>
    <w:rsid w:val="00493049"/>
    <w:rsid w:val="004930DA"/>
    <w:rsid w:val="0049319F"/>
    <w:rsid w:val="00493211"/>
    <w:rsid w:val="00493365"/>
    <w:rsid w:val="004934AC"/>
    <w:rsid w:val="00493510"/>
    <w:rsid w:val="00493596"/>
    <w:rsid w:val="00493762"/>
    <w:rsid w:val="004938D1"/>
    <w:rsid w:val="00493AAC"/>
    <w:rsid w:val="00493B1C"/>
    <w:rsid w:val="00493DB0"/>
    <w:rsid w:val="00493E83"/>
    <w:rsid w:val="004940AB"/>
    <w:rsid w:val="0049414F"/>
    <w:rsid w:val="004942A0"/>
    <w:rsid w:val="004942C1"/>
    <w:rsid w:val="00494462"/>
    <w:rsid w:val="004946FC"/>
    <w:rsid w:val="0049482C"/>
    <w:rsid w:val="00494BE5"/>
    <w:rsid w:val="00494CB2"/>
    <w:rsid w:val="00494CFE"/>
    <w:rsid w:val="004950FC"/>
    <w:rsid w:val="00495154"/>
    <w:rsid w:val="004951A8"/>
    <w:rsid w:val="0049540B"/>
    <w:rsid w:val="004955AD"/>
    <w:rsid w:val="00495692"/>
    <w:rsid w:val="004959C7"/>
    <w:rsid w:val="00495A8C"/>
    <w:rsid w:val="00495BC1"/>
    <w:rsid w:val="00495C13"/>
    <w:rsid w:val="00495D63"/>
    <w:rsid w:val="00495DF2"/>
    <w:rsid w:val="00495E68"/>
    <w:rsid w:val="00496174"/>
    <w:rsid w:val="004963FB"/>
    <w:rsid w:val="00496404"/>
    <w:rsid w:val="00496473"/>
    <w:rsid w:val="004964AE"/>
    <w:rsid w:val="004966F0"/>
    <w:rsid w:val="004968F7"/>
    <w:rsid w:val="00496994"/>
    <w:rsid w:val="00496AC4"/>
    <w:rsid w:val="00496BDC"/>
    <w:rsid w:val="00496FF2"/>
    <w:rsid w:val="0049707F"/>
    <w:rsid w:val="0049728F"/>
    <w:rsid w:val="00497322"/>
    <w:rsid w:val="00497499"/>
    <w:rsid w:val="004974E2"/>
    <w:rsid w:val="004975FD"/>
    <w:rsid w:val="004976DB"/>
    <w:rsid w:val="004976F7"/>
    <w:rsid w:val="0049771E"/>
    <w:rsid w:val="00497730"/>
    <w:rsid w:val="004979AE"/>
    <w:rsid w:val="00497A5B"/>
    <w:rsid w:val="00497BEB"/>
    <w:rsid w:val="00497C26"/>
    <w:rsid w:val="00497D63"/>
    <w:rsid w:val="00497DB5"/>
    <w:rsid w:val="00497DF7"/>
    <w:rsid w:val="00497F0E"/>
    <w:rsid w:val="00497F60"/>
    <w:rsid w:val="00497FF9"/>
    <w:rsid w:val="004A02A7"/>
    <w:rsid w:val="004A038D"/>
    <w:rsid w:val="004A0578"/>
    <w:rsid w:val="004A0742"/>
    <w:rsid w:val="004A077D"/>
    <w:rsid w:val="004A08F8"/>
    <w:rsid w:val="004A0AA8"/>
    <w:rsid w:val="004A0D16"/>
    <w:rsid w:val="004A0EB3"/>
    <w:rsid w:val="004A0FFD"/>
    <w:rsid w:val="004A13E5"/>
    <w:rsid w:val="004A1628"/>
    <w:rsid w:val="004A16FB"/>
    <w:rsid w:val="004A1898"/>
    <w:rsid w:val="004A18CF"/>
    <w:rsid w:val="004A18F8"/>
    <w:rsid w:val="004A1A4A"/>
    <w:rsid w:val="004A1BB1"/>
    <w:rsid w:val="004A1F28"/>
    <w:rsid w:val="004A2571"/>
    <w:rsid w:val="004A27EE"/>
    <w:rsid w:val="004A28E0"/>
    <w:rsid w:val="004A29EC"/>
    <w:rsid w:val="004A2A4F"/>
    <w:rsid w:val="004A2CF8"/>
    <w:rsid w:val="004A2DEF"/>
    <w:rsid w:val="004A3122"/>
    <w:rsid w:val="004A3170"/>
    <w:rsid w:val="004A3276"/>
    <w:rsid w:val="004A32F2"/>
    <w:rsid w:val="004A339F"/>
    <w:rsid w:val="004A34E8"/>
    <w:rsid w:val="004A359C"/>
    <w:rsid w:val="004A3625"/>
    <w:rsid w:val="004A3646"/>
    <w:rsid w:val="004A37AA"/>
    <w:rsid w:val="004A384C"/>
    <w:rsid w:val="004A386F"/>
    <w:rsid w:val="004A39F7"/>
    <w:rsid w:val="004A3A45"/>
    <w:rsid w:val="004A3C19"/>
    <w:rsid w:val="004A3FB3"/>
    <w:rsid w:val="004A3FF7"/>
    <w:rsid w:val="004A41C4"/>
    <w:rsid w:val="004A43F3"/>
    <w:rsid w:val="004A45B6"/>
    <w:rsid w:val="004A45DC"/>
    <w:rsid w:val="004A45F6"/>
    <w:rsid w:val="004A4867"/>
    <w:rsid w:val="004A4943"/>
    <w:rsid w:val="004A4BC9"/>
    <w:rsid w:val="004A4C60"/>
    <w:rsid w:val="004A4CD6"/>
    <w:rsid w:val="004A4CDB"/>
    <w:rsid w:val="004A502C"/>
    <w:rsid w:val="004A5063"/>
    <w:rsid w:val="004A513B"/>
    <w:rsid w:val="004A52D8"/>
    <w:rsid w:val="004A54BF"/>
    <w:rsid w:val="004A54C0"/>
    <w:rsid w:val="004A5577"/>
    <w:rsid w:val="004A5684"/>
    <w:rsid w:val="004A5686"/>
    <w:rsid w:val="004A57A2"/>
    <w:rsid w:val="004A57EE"/>
    <w:rsid w:val="004A581D"/>
    <w:rsid w:val="004A5889"/>
    <w:rsid w:val="004A592C"/>
    <w:rsid w:val="004A5AC0"/>
    <w:rsid w:val="004A5B65"/>
    <w:rsid w:val="004A5BA5"/>
    <w:rsid w:val="004A5C87"/>
    <w:rsid w:val="004A61AD"/>
    <w:rsid w:val="004A6519"/>
    <w:rsid w:val="004A656D"/>
    <w:rsid w:val="004A6651"/>
    <w:rsid w:val="004A66E6"/>
    <w:rsid w:val="004A6753"/>
    <w:rsid w:val="004A6897"/>
    <w:rsid w:val="004A68E7"/>
    <w:rsid w:val="004A6A0D"/>
    <w:rsid w:val="004A6AFA"/>
    <w:rsid w:val="004A6BC6"/>
    <w:rsid w:val="004A6D09"/>
    <w:rsid w:val="004A6E81"/>
    <w:rsid w:val="004A6FD5"/>
    <w:rsid w:val="004A72AB"/>
    <w:rsid w:val="004A734F"/>
    <w:rsid w:val="004A7519"/>
    <w:rsid w:val="004A76FC"/>
    <w:rsid w:val="004A779C"/>
    <w:rsid w:val="004A77D8"/>
    <w:rsid w:val="004A78B6"/>
    <w:rsid w:val="004A79AE"/>
    <w:rsid w:val="004A7BC2"/>
    <w:rsid w:val="004A7BF2"/>
    <w:rsid w:val="004A7CCF"/>
    <w:rsid w:val="004A7D3F"/>
    <w:rsid w:val="004A7D9F"/>
    <w:rsid w:val="004A7E05"/>
    <w:rsid w:val="004A7E60"/>
    <w:rsid w:val="004A7FB0"/>
    <w:rsid w:val="004A7FB1"/>
    <w:rsid w:val="004B0051"/>
    <w:rsid w:val="004B02FF"/>
    <w:rsid w:val="004B0840"/>
    <w:rsid w:val="004B0919"/>
    <w:rsid w:val="004B09F3"/>
    <w:rsid w:val="004B0C6E"/>
    <w:rsid w:val="004B0D24"/>
    <w:rsid w:val="004B0DE8"/>
    <w:rsid w:val="004B0ED3"/>
    <w:rsid w:val="004B0EF9"/>
    <w:rsid w:val="004B0FA0"/>
    <w:rsid w:val="004B103A"/>
    <w:rsid w:val="004B109A"/>
    <w:rsid w:val="004B14CF"/>
    <w:rsid w:val="004B1688"/>
    <w:rsid w:val="004B1FCB"/>
    <w:rsid w:val="004B20CB"/>
    <w:rsid w:val="004B227A"/>
    <w:rsid w:val="004B276C"/>
    <w:rsid w:val="004B29EE"/>
    <w:rsid w:val="004B2A47"/>
    <w:rsid w:val="004B2BB8"/>
    <w:rsid w:val="004B2CE8"/>
    <w:rsid w:val="004B2D01"/>
    <w:rsid w:val="004B2D4E"/>
    <w:rsid w:val="004B2DE0"/>
    <w:rsid w:val="004B300E"/>
    <w:rsid w:val="004B3168"/>
    <w:rsid w:val="004B3174"/>
    <w:rsid w:val="004B3196"/>
    <w:rsid w:val="004B34BD"/>
    <w:rsid w:val="004B3805"/>
    <w:rsid w:val="004B3A06"/>
    <w:rsid w:val="004B3A87"/>
    <w:rsid w:val="004B3D2B"/>
    <w:rsid w:val="004B3E0C"/>
    <w:rsid w:val="004B3FB3"/>
    <w:rsid w:val="004B4014"/>
    <w:rsid w:val="004B404A"/>
    <w:rsid w:val="004B4106"/>
    <w:rsid w:val="004B410F"/>
    <w:rsid w:val="004B41A0"/>
    <w:rsid w:val="004B41D9"/>
    <w:rsid w:val="004B441B"/>
    <w:rsid w:val="004B44BB"/>
    <w:rsid w:val="004B45AB"/>
    <w:rsid w:val="004B45CA"/>
    <w:rsid w:val="004B4A47"/>
    <w:rsid w:val="004B4AD1"/>
    <w:rsid w:val="004B4B5A"/>
    <w:rsid w:val="004B4BE2"/>
    <w:rsid w:val="004B4C22"/>
    <w:rsid w:val="004B4C3B"/>
    <w:rsid w:val="004B4C6A"/>
    <w:rsid w:val="004B4EF6"/>
    <w:rsid w:val="004B4FD7"/>
    <w:rsid w:val="004B50BE"/>
    <w:rsid w:val="004B519F"/>
    <w:rsid w:val="004B524A"/>
    <w:rsid w:val="004B52C3"/>
    <w:rsid w:val="004B5663"/>
    <w:rsid w:val="004B56F2"/>
    <w:rsid w:val="004B56F9"/>
    <w:rsid w:val="004B5B06"/>
    <w:rsid w:val="004B5DA4"/>
    <w:rsid w:val="004B5F79"/>
    <w:rsid w:val="004B628C"/>
    <w:rsid w:val="004B62AE"/>
    <w:rsid w:val="004B63C3"/>
    <w:rsid w:val="004B65E2"/>
    <w:rsid w:val="004B691D"/>
    <w:rsid w:val="004B69CD"/>
    <w:rsid w:val="004B6A8B"/>
    <w:rsid w:val="004B6AB7"/>
    <w:rsid w:val="004B6B1C"/>
    <w:rsid w:val="004B6B41"/>
    <w:rsid w:val="004B6D62"/>
    <w:rsid w:val="004B6DA7"/>
    <w:rsid w:val="004B7105"/>
    <w:rsid w:val="004B7313"/>
    <w:rsid w:val="004B7390"/>
    <w:rsid w:val="004B73A8"/>
    <w:rsid w:val="004B770D"/>
    <w:rsid w:val="004B77DF"/>
    <w:rsid w:val="004B7836"/>
    <w:rsid w:val="004B795D"/>
    <w:rsid w:val="004B7DC6"/>
    <w:rsid w:val="004B7DE4"/>
    <w:rsid w:val="004B7E04"/>
    <w:rsid w:val="004B7F2C"/>
    <w:rsid w:val="004B7F82"/>
    <w:rsid w:val="004B7F9F"/>
    <w:rsid w:val="004B7FE4"/>
    <w:rsid w:val="004C02F0"/>
    <w:rsid w:val="004C0469"/>
    <w:rsid w:val="004C0486"/>
    <w:rsid w:val="004C0698"/>
    <w:rsid w:val="004C07BC"/>
    <w:rsid w:val="004C082A"/>
    <w:rsid w:val="004C083B"/>
    <w:rsid w:val="004C0891"/>
    <w:rsid w:val="004C0A11"/>
    <w:rsid w:val="004C0A92"/>
    <w:rsid w:val="004C0BAA"/>
    <w:rsid w:val="004C0E86"/>
    <w:rsid w:val="004C10AC"/>
    <w:rsid w:val="004C147B"/>
    <w:rsid w:val="004C147E"/>
    <w:rsid w:val="004C15E6"/>
    <w:rsid w:val="004C15F2"/>
    <w:rsid w:val="004C1631"/>
    <w:rsid w:val="004C168D"/>
    <w:rsid w:val="004C18D0"/>
    <w:rsid w:val="004C1A3E"/>
    <w:rsid w:val="004C1C33"/>
    <w:rsid w:val="004C1E48"/>
    <w:rsid w:val="004C1ECD"/>
    <w:rsid w:val="004C1EEA"/>
    <w:rsid w:val="004C216D"/>
    <w:rsid w:val="004C2206"/>
    <w:rsid w:val="004C22C8"/>
    <w:rsid w:val="004C2459"/>
    <w:rsid w:val="004C2539"/>
    <w:rsid w:val="004C2648"/>
    <w:rsid w:val="004C266C"/>
    <w:rsid w:val="004C2689"/>
    <w:rsid w:val="004C2A66"/>
    <w:rsid w:val="004C2B8A"/>
    <w:rsid w:val="004C2D94"/>
    <w:rsid w:val="004C2F69"/>
    <w:rsid w:val="004C300B"/>
    <w:rsid w:val="004C301E"/>
    <w:rsid w:val="004C3091"/>
    <w:rsid w:val="004C3133"/>
    <w:rsid w:val="004C3610"/>
    <w:rsid w:val="004C38B8"/>
    <w:rsid w:val="004C3BF3"/>
    <w:rsid w:val="004C3D70"/>
    <w:rsid w:val="004C3DB5"/>
    <w:rsid w:val="004C3F3D"/>
    <w:rsid w:val="004C402A"/>
    <w:rsid w:val="004C4033"/>
    <w:rsid w:val="004C4077"/>
    <w:rsid w:val="004C40C2"/>
    <w:rsid w:val="004C41E4"/>
    <w:rsid w:val="004C4527"/>
    <w:rsid w:val="004C478A"/>
    <w:rsid w:val="004C4903"/>
    <w:rsid w:val="004C4BD3"/>
    <w:rsid w:val="004C4C14"/>
    <w:rsid w:val="004C4C2B"/>
    <w:rsid w:val="004C4E38"/>
    <w:rsid w:val="004C4F1E"/>
    <w:rsid w:val="004C4FA2"/>
    <w:rsid w:val="004C4FF1"/>
    <w:rsid w:val="004C5031"/>
    <w:rsid w:val="004C5098"/>
    <w:rsid w:val="004C51A6"/>
    <w:rsid w:val="004C5274"/>
    <w:rsid w:val="004C52FD"/>
    <w:rsid w:val="004C57AC"/>
    <w:rsid w:val="004C5B0E"/>
    <w:rsid w:val="004C5BA9"/>
    <w:rsid w:val="004C5D86"/>
    <w:rsid w:val="004C5E3E"/>
    <w:rsid w:val="004C5EF7"/>
    <w:rsid w:val="004C5EF9"/>
    <w:rsid w:val="004C5FD6"/>
    <w:rsid w:val="004C6025"/>
    <w:rsid w:val="004C602C"/>
    <w:rsid w:val="004C68B8"/>
    <w:rsid w:val="004C692A"/>
    <w:rsid w:val="004C6A00"/>
    <w:rsid w:val="004C6A6E"/>
    <w:rsid w:val="004C6BB7"/>
    <w:rsid w:val="004C6BBC"/>
    <w:rsid w:val="004C6DB7"/>
    <w:rsid w:val="004C7108"/>
    <w:rsid w:val="004C7173"/>
    <w:rsid w:val="004C736F"/>
    <w:rsid w:val="004C75CE"/>
    <w:rsid w:val="004C7925"/>
    <w:rsid w:val="004C792B"/>
    <w:rsid w:val="004C7A74"/>
    <w:rsid w:val="004C7B2D"/>
    <w:rsid w:val="004C7D52"/>
    <w:rsid w:val="004C7E5A"/>
    <w:rsid w:val="004C7EF3"/>
    <w:rsid w:val="004C7F4B"/>
    <w:rsid w:val="004D0134"/>
    <w:rsid w:val="004D0174"/>
    <w:rsid w:val="004D01DF"/>
    <w:rsid w:val="004D021F"/>
    <w:rsid w:val="004D0311"/>
    <w:rsid w:val="004D0324"/>
    <w:rsid w:val="004D0418"/>
    <w:rsid w:val="004D04B9"/>
    <w:rsid w:val="004D0570"/>
    <w:rsid w:val="004D06BF"/>
    <w:rsid w:val="004D0714"/>
    <w:rsid w:val="004D0941"/>
    <w:rsid w:val="004D09DC"/>
    <w:rsid w:val="004D0A65"/>
    <w:rsid w:val="004D0BB2"/>
    <w:rsid w:val="004D0BC2"/>
    <w:rsid w:val="004D0BEC"/>
    <w:rsid w:val="004D0DED"/>
    <w:rsid w:val="004D0F5A"/>
    <w:rsid w:val="004D1198"/>
    <w:rsid w:val="004D11A2"/>
    <w:rsid w:val="004D12DE"/>
    <w:rsid w:val="004D16E0"/>
    <w:rsid w:val="004D1763"/>
    <w:rsid w:val="004D17DB"/>
    <w:rsid w:val="004D18EA"/>
    <w:rsid w:val="004D1998"/>
    <w:rsid w:val="004D19AD"/>
    <w:rsid w:val="004D1ABD"/>
    <w:rsid w:val="004D1D31"/>
    <w:rsid w:val="004D22C0"/>
    <w:rsid w:val="004D2464"/>
    <w:rsid w:val="004D2536"/>
    <w:rsid w:val="004D2858"/>
    <w:rsid w:val="004D287B"/>
    <w:rsid w:val="004D28FA"/>
    <w:rsid w:val="004D2AD1"/>
    <w:rsid w:val="004D2AE4"/>
    <w:rsid w:val="004D2C57"/>
    <w:rsid w:val="004D2E12"/>
    <w:rsid w:val="004D2F64"/>
    <w:rsid w:val="004D3145"/>
    <w:rsid w:val="004D3236"/>
    <w:rsid w:val="004D3312"/>
    <w:rsid w:val="004D35A5"/>
    <w:rsid w:val="004D35C3"/>
    <w:rsid w:val="004D35C5"/>
    <w:rsid w:val="004D3689"/>
    <w:rsid w:val="004D3725"/>
    <w:rsid w:val="004D3838"/>
    <w:rsid w:val="004D385B"/>
    <w:rsid w:val="004D39F3"/>
    <w:rsid w:val="004D3A28"/>
    <w:rsid w:val="004D3BE2"/>
    <w:rsid w:val="004D3C11"/>
    <w:rsid w:val="004D3D29"/>
    <w:rsid w:val="004D3E82"/>
    <w:rsid w:val="004D3EDB"/>
    <w:rsid w:val="004D3EFC"/>
    <w:rsid w:val="004D3F7C"/>
    <w:rsid w:val="004D401C"/>
    <w:rsid w:val="004D40A6"/>
    <w:rsid w:val="004D4138"/>
    <w:rsid w:val="004D4482"/>
    <w:rsid w:val="004D450C"/>
    <w:rsid w:val="004D4646"/>
    <w:rsid w:val="004D4749"/>
    <w:rsid w:val="004D47A0"/>
    <w:rsid w:val="004D4976"/>
    <w:rsid w:val="004D497F"/>
    <w:rsid w:val="004D4A73"/>
    <w:rsid w:val="004D4E61"/>
    <w:rsid w:val="004D4F26"/>
    <w:rsid w:val="004D4F6B"/>
    <w:rsid w:val="004D4FB4"/>
    <w:rsid w:val="004D546C"/>
    <w:rsid w:val="004D54F8"/>
    <w:rsid w:val="004D5508"/>
    <w:rsid w:val="004D5518"/>
    <w:rsid w:val="004D577E"/>
    <w:rsid w:val="004D5B75"/>
    <w:rsid w:val="004D6074"/>
    <w:rsid w:val="004D620B"/>
    <w:rsid w:val="004D6323"/>
    <w:rsid w:val="004D6520"/>
    <w:rsid w:val="004D6572"/>
    <w:rsid w:val="004D6598"/>
    <w:rsid w:val="004D66C5"/>
    <w:rsid w:val="004D678D"/>
    <w:rsid w:val="004D67A7"/>
    <w:rsid w:val="004D6890"/>
    <w:rsid w:val="004D6A08"/>
    <w:rsid w:val="004D6B3A"/>
    <w:rsid w:val="004D6C2A"/>
    <w:rsid w:val="004D6D51"/>
    <w:rsid w:val="004D6DD7"/>
    <w:rsid w:val="004D701B"/>
    <w:rsid w:val="004D716D"/>
    <w:rsid w:val="004D717D"/>
    <w:rsid w:val="004D722E"/>
    <w:rsid w:val="004D741F"/>
    <w:rsid w:val="004D78C9"/>
    <w:rsid w:val="004D7B44"/>
    <w:rsid w:val="004D7B50"/>
    <w:rsid w:val="004E0021"/>
    <w:rsid w:val="004E00E6"/>
    <w:rsid w:val="004E013B"/>
    <w:rsid w:val="004E0166"/>
    <w:rsid w:val="004E0326"/>
    <w:rsid w:val="004E04DD"/>
    <w:rsid w:val="004E04F2"/>
    <w:rsid w:val="004E0615"/>
    <w:rsid w:val="004E074D"/>
    <w:rsid w:val="004E0771"/>
    <w:rsid w:val="004E096C"/>
    <w:rsid w:val="004E097A"/>
    <w:rsid w:val="004E0C1A"/>
    <w:rsid w:val="004E0FBA"/>
    <w:rsid w:val="004E10C6"/>
    <w:rsid w:val="004E1169"/>
    <w:rsid w:val="004E13CB"/>
    <w:rsid w:val="004E13D7"/>
    <w:rsid w:val="004E16EC"/>
    <w:rsid w:val="004E1822"/>
    <w:rsid w:val="004E1BBB"/>
    <w:rsid w:val="004E1C4D"/>
    <w:rsid w:val="004E1D4D"/>
    <w:rsid w:val="004E1FE5"/>
    <w:rsid w:val="004E204B"/>
    <w:rsid w:val="004E2066"/>
    <w:rsid w:val="004E21AA"/>
    <w:rsid w:val="004E284E"/>
    <w:rsid w:val="004E2BED"/>
    <w:rsid w:val="004E2D34"/>
    <w:rsid w:val="004E2D72"/>
    <w:rsid w:val="004E2F22"/>
    <w:rsid w:val="004E32AA"/>
    <w:rsid w:val="004E356E"/>
    <w:rsid w:val="004E37F2"/>
    <w:rsid w:val="004E38EB"/>
    <w:rsid w:val="004E3A98"/>
    <w:rsid w:val="004E3BE8"/>
    <w:rsid w:val="004E3CA7"/>
    <w:rsid w:val="004E3D0F"/>
    <w:rsid w:val="004E3F37"/>
    <w:rsid w:val="004E4305"/>
    <w:rsid w:val="004E4361"/>
    <w:rsid w:val="004E43A7"/>
    <w:rsid w:val="004E43F3"/>
    <w:rsid w:val="004E4803"/>
    <w:rsid w:val="004E4988"/>
    <w:rsid w:val="004E49DC"/>
    <w:rsid w:val="004E4BA3"/>
    <w:rsid w:val="004E4C5A"/>
    <w:rsid w:val="004E4E9C"/>
    <w:rsid w:val="004E4E9E"/>
    <w:rsid w:val="004E4FE6"/>
    <w:rsid w:val="004E51DA"/>
    <w:rsid w:val="004E52EA"/>
    <w:rsid w:val="004E531F"/>
    <w:rsid w:val="004E53EF"/>
    <w:rsid w:val="004E5402"/>
    <w:rsid w:val="004E5411"/>
    <w:rsid w:val="004E544A"/>
    <w:rsid w:val="004E5697"/>
    <w:rsid w:val="004E56AC"/>
    <w:rsid w:val="004E5803"/>
    <w:rsid w:val="004E5905"/>
    <w:rsid w:val="004E5B33"/>
    <w:rsid w:val="004E5B7B"/>
    <w:rsid w:val="004E5C18"/>
    <w:rsid w:val="004E5CD8"/>
    <w:rsid w:val="004E5D59"/>
    <w:rsid w:val="004E5E34"/>
    <w:rsid w:val="004E5FB7"/>
    <w:rsid w:val="004E5FCD"/>
    <w:rsid w:val="004E60BE"/>
    <w:rsid w:val="004E627E"/>
    <w:rsid w:val="004E62B2"/>
    <w:rsid w:val="004E62F8"/>
    <w:rsid w:val="004E6409"/>
    <w:rsid w:val="004E66F6"/>
    <w:rsid w:val="004E67D2"/>
    <w:rsid w:val="004E6B4B"/>
    <w:rsid w:val="004E6BF4"/>
    <w:rsid w:val="004E6E27"/>
    <w:rsid w:val="004E6EC6"/>
    <w:rsid w:val="004E6ECA"/>
    <w:rsid w:val="004E711B"/>
    <w:rsid w:val="004E7549"/>
    <w:rsid w:val="004E793D"/>
    <w:rsid w:val="004E7A3B"/>
    <w:rsid w:val="004E7A8C"/>
    <w:rsid w:val="004E7E15"/>
    <w:rsid w:val="004E7EDE"/>
    <w:rsid w:val="004F00F6"/>
    <w:rsid w:val="004F0130"/>
    <w:rsid w:val="004F0165"/>
    <w:rsid w:val="004F01D9"/>
    <w:rsid w:val="004F01DC"/>
    <w:rsid w:val="004F02A9"/>
    <w:rsid w:val="004F0591"/>
    <w:rsid w:val="004F07B0"/>
    <w:rsid w:val="004F07CF"/>
    <w:rsid w:val="004F08FF"/>
    <w:rsid w:val="004F0AB8"/>
    <w:rsid w:val="004F0B3D"/>
    <w:rsid w:val="004F0B8E"/>
    <w:rsid w:val="004F0BFC"/>
    <w:rsid w:val="004F0C4D"/>
    <w:rsid w:val="004F0CCE"/>
    <w:rsid w:val="004F0DB8"/>
    <w:rsid w:val="004F0F25"/>
    <w:rsid w:val="004F0F7A"/>
    <w:rsid w:val="004F1164"/>
    <w:rsid w:val="004F11DB"/>
    <w:rsid w:val="004F12BA"/>
    <w:rsid w:val="004F1341"/>
    <w:rsid w:val="004F153F"/>
    <w:rsid w:val="004F15EB"/>
    <w:rsid w:val="004F17DE"/>
    <w:rsid w:val="004F190A"/>
    <w:rsid w:val="004F19F8"/>
    <w:rsid w:val="004F1AD4"/>
    <w:rsid w:val="004F1DD7"/>
    <w:rsid w:val="004F1E21"/>
    <w:rsid w:val="004F1EB0"/>
    <w:rsid w:val="004F1EF8"/>
    <w:rsid w:val="004F1FA3"/>
    <w:rsid w:val="004F22CF"/>
    <w:rsid w:val="004F2342"/>
    <w:rsid w:val="004F24D4"/>
    <w:rsid w:val="004F24FC"/>
    <w:rsid w:val="004F250B"/>
    <w:rsid w:val="004F26CD"/>
    <w:rsid w:val="004F2709"/>
    <w:rsid w:val="004F274D"/>
    <w:rsid w:val="004F27CB"/>
    <w:rsid w:val="004F288A"/>
    <w:rsid w:val="004F2B5C"/>
    <w:rsid w:val="004F2BDE"/>
    <w:rsid w:val="004F2BE1"/>
    <w:rsid w:val="004F32CB"/>
    <w:rsid w:val="004F32F1"/>
    <w:rsid w:val="004F33DF"/>
    <w:rsid w:val="004F34E2"/>
    <w:rsid w:val="004F3828"/>
    <w:rsid w:val="004F38AD"/>
    <w:rsid w:val="004F38C6"/>
    <w:rsid w:val="004F393C"/>
    <w:rsid w:val="004F3AFF"/>
    <w:rsid w:val="004F3B20"/>
    <w:rsid w:val="004F3B26"/>
    <w:rsid w:val="004F3BC7"/>
    <w:rsid w:val="004F3D9A"/>
    <w:rsid w:val="004F3F42"/>
    <w:rsid w:val="004F3F7F"/>
    <w:rsid w:val="004F4071"/>
    <w:rsid w:val="004F416D"/>
    <w:rsid w:val="004F4269"/>
    <w:rsid w:val="004F439E"/>
    <w:rsid w:val="004F43AD"/>
    <w:rsid w:val="004F43BC"/>
    <w:rsid w:val="004F440D"/>
    <w:rsid w:val="004F4479"/>
    <w:rsid w:val="004F4539"/>
    <w:rsid w:val="004F4593"/>
    <w:rsid w:val="004F463C"/>
    <w:rsid w:val="004F46E2"/>
    <w:rsid w:val="004F478C"/>
    <w:rsid w:val="004F47F5"/>
    <w:rsid w:val="004F506F"/>
    <w:rsid w:val="004F5282"/>
    <w:rsid w:val="004F5466"/>
    <w:rsid w:val="004F5755"/>
    <w:rsid w:val="004F57A0"/>
    <w:rsid w:val="004F5800"/>
    <w:rsid w:val="004F58A7"/>
    <w:rsid w:val="004F5955"/>
    <w:rsid w:val="004F5ADF"/>
    <w:rsid w:val="004F5B52"/>
    <w:rsid w:val="004F5B8D"/>
    <w:rsid w:val="004F5C81"/>
    <w:rsid w:val="004F5E5F"/>
    <w:rsid w:val="004F5F53"/>
    <w:rsid w:val="004F60C4"/>
    <w:rsid w:val="004F6134"/>
    <w:rsid w:val="004F6273"/>
    <w:rsid w:val="004F62E2"/>
    <w:rsid w:val="004F63E1"/>
    <w:rsid w:val="004F6539"/>
    <w:rsid w:val="004F6642"/>
    <w:rsid w:val="004F6A12"/>
    <w:rsid w:val="004F6A4B"/>
    <w:rsid w:val="004F6C5F"/>
    <w:rsid w:val="004F6DCB"/>
    <w:rsid w:val="004F6E59"/>
    <w:rsid w:val="004F708E"/>
    <w:rsid w:val="004F716E"/>
    <w:rsid w:val="004F7342"/>
    <w:rsid w:val="004F739B"/>
    <w:rsid w:val="004F73FA"/>
    <w:rsid w:val="004F7482"/>
    <w:rsid w:val="004F7B37"/>
    <w:rsid w:val="004F7C04"/>
    <w:rsid w:val="004F7C8A"/>
    <w:rsid w:val="004F7D8A"/>
    <w:rsid w:val="004F7DA9"/>
    <w:rsid w:val="0050001B"/>
    <w:rsid w:val="0050009E"/>
    <w:rsid w:val="00500400"/>
    <w:rsid w:val="0050042B"/>
    <w:rsid w:val="0050046C"/>
    <w:rsid w:val="005004C3"/>
    <w:rsid w:val="005006AF"/>
    <w:rsid w:val="0050085E"/>
    <w:rsid w:val="0050086D"/>
    <w:rsid w:val="00500A1B"/>
    <w:rsid w:val="00500BB7"/>
    <w:rsid w:val="00500C00"/>
    <w:rsid w:val="00500C8A"/>
    <w:rsid w:val="00500CDA"/>
    <w:rsid w:val="00500FF8"/>
    <w:rsid w:val="005012D8"/>
    <w:rsid w:val="005013FB"/>
    <w:rsid w:val="00501424"/>
    <w:rsid w:val="00501501"/>
    <w:rsid w:val="005015A2"/>
    <w:rsid w:val="005017A4"/>
    <w:rsid w:val="005017C2"/>
    <w:rsid w:val="0050194A"/>
    <w:rsid w:val="00501981"/>
    <w:rsid w:val="00501992"/>
    <w:rsid w:val="00501C91"/>
    <w:rsid w:val="00502193"/>
    <w:rsid w:val="005021B9"/>
    <w:rsid w:val="005022AC"/>
    <w:rsid w:val="005022CF"/>
    <w:rsid w:val="0050249E"/>
    <w:rsid w:val="005024E1"/>
    <w:rsid w:val="005025C4"/>
    <w:rsid w:val="00502637"/>
    <w:rsid w:val="005026C8"/>
    <w:rsid w:val="00502721"/>
    <w:rsid w:val="0050294F"/>
    <w:rsid w:val="00502A57"/>
    <w:rsid w:val="00502B14"/>
    <w:rsid w:val="00502F49"/>
    <w:rsid w:val="005031F5"/>
    <w:rsid w:val="0050325C"/>
    <w:rsid w:val="00503323"/>
    <w:rsid w:val="00503625"/>
    <w:rsid w:val="0050374C"/>
    <w:rsid w:val="0050379C"/>
    <w:rsid w:val="00503833"/>
    <w:rsid w:val="0050389B"/>
    <w:rsid w:val="00503903"/>
    <w:rsid w:val="00503934"/>
    <w:rsid w:val="0050396D"/>
    <w:rsid w:val="00503C02"/>
    <w:rsid w:val="00503C4D"/>
    <w:rsid w:val="00503D91"/>
    <w:rsid w:val="00503E12"/>
    <w:rsid w:val="005042FF"/>
    <w:rsid w:val="00504671"/>
    <w:rsid w:val="005046E6"/>
    <w:rsid w:val="0050495F"/>
    <w:rsid w:val="00504A9B"/>
    <w:rsid w:val="00504E10"/>
    <w:rsid w:val="00504F98"/>
    <w:rsid w:val="0050504C"/>
    <w:rsid w:val="005051AE"/>
    <w:rsid w:val="005052F3"/>
    <w:rsid w:val="00505300"/>
    <w:rsid w:val="00505306"/>
    <w:rsid w:val="0050538F"/>
    <w:rsid w:val="0050540A"/>
    <w:rsid w:val="005054B7"/>
    <w:rsid w:val="005054E1"/>
    <w:rsid w:val="00505753"/>
    <w:rsid w:val="00505CD2"/>
    <w:rsid w:val="00505F02"/>
    <w:rsid w:val="00505F9D"/>
    <w:rsid w:val="0050629F"/>
    <w:rsid w:val="00506481"/>
    <w:rsid w:val="005064A5"/>
    <w:rsid w:val="005067D3"/>
    <w:rsid w:val="00506A7F"/>
    <w:rsid w:val="00506B41"/>
    <w:rsid w:val="00506DCF"/>
    <w:rsid w:val="00506E22"/>
    <w:rsid w:val="00507048"/>
    <w:rsid w:val="00507160"/>
    <w:rsid w:val="005072E8"/>
    <w:rsid w:val="005072F5"/>
    <w:rsid w:val="0050744B"/>
    <w:rsid w:val="005074AD"/>
    <w:rsid w:val="005074FA"/>
    <w:rsid w:val="00507680"/>
    <w:rsid w:val="005076BC"/>
    <w:rsid w:val="005076DE"/>
    <w:rsid w:val="00507702"/>
    <w:rsid w:val="00507E48"/>
    <w:rsid w:val="00510032"/>
    <w:rsid w:val="0051004F"/>
    <w:rsid w:val="00510115"/>
    <w:rsid w:val="00510370"/>
    <w:rsid w:val="00510632"/>
    <w:rsid w:val="00510725"/>
    <w:rsid w:val="00510905"/>
    <w:rsid w:val="0051093F"/>
    <w:rsid w:val="00510B61"/>
    <w:rsid w:val="00510BEA"/>
    <w:rsid w:val="00510C37"/>
    <w:rsid w:val="00510C97"/>
    <w:rsid w:val="00510EBA"/>
    <w:rsid w:val="00510FAC"/>
    <w:rsid w:val="005111D1"/>
    <w:rsid w:val="005113CB"/>
    <w:rsid w:val="005113F0"/>
    <w:rsid w:val="0051163F"/>
    <w:rsid w:val="00511650"/>
    <w:rsid w:val="005116ED"/>
    <w:rsid w:val="005119EB"/>
    <w:rsid w:val="00511D39"/>
    <w:rsid w:val="00511D52"/>
    <w:rsid w:val="00511D97"/>
    <w:rsid w:val="00511FC7"/>
    <w:rsid w:val="005120D8"/>
    <w:rsid w:val="00512273"/>
    <w:rsid w:val="005122B4"/>
    <w:rsid w:val="0051261A"/>
    <w:rsid w:val="005127EB"/>
    <w:rsid w:val="00512866"/>
    <w:rsid w:val="00512868"/>
    <w:rsid w:val="0051287D"/>
    <w:rsid w:val="005128DA"/>
    <w:rsid w:val="00512BB9"/>
    <w:rsid w:val="00512BC0"/>
    <w:rsid w:val="00512D5E"/>
    <w:rsid w:val="00512D95"/>
    <w:rsid w:val="00512E1E"/>
    <w:rsid w:val="00512EE7"/>
    <w:rsid w:val="00512F6E"/>
    <w:rsid w:val="00512FA6"/>
    <w:rsid w:val="00512FE3"/>
    <w:rsid w:val="0051301E"/>
    <w:rsid w:val="00513073"/>
    <w:rsid w:val="005130FA"/>
    <w:rsid w:val="005131CE"/>
    <w:rsid w:val="005133F7"/>
    <w:rsid w:val="00513865"/>
    <w:rsid w:val="005139C8"/>
    <w:rsid w:val="00513AE0"/>
    <w:rsid w:val="00513D6E"/>
    <w:rsid w:val="00513D7F"/>
    <w:rsid w:val="00513E5B"/>
    <w:rsid w:val="00514259"/>
    <w:rsid w:val="005142A8"/>
    <w:rsid w:val="00514392"/>
    <w:rsid w:val="005146C1"/>
    <w:rsid w:val="00514938"/>
    <w:rsid w:val="005149BF"/>
    <w:rsid w:val="005149D5"/>
    <w:rsid w:val="00514B7A"/>
    <w:rsid w:val="00514EDB"/>
    <w:rsid w:val="0051509E"/>
    <w:rsid w:val="005151D3"/>
    <w:rsid w:val="005154D2"/>
    <w:rsid w:val="0051560B"/>
    <w:rsid w:val="005157D6"/>
    <w:rsid w:val="0051596A"/>
    <w:rsid w:val="005159A1"/>
    <w:rsid w:val="005159FD"/>
    <w:rsid w:val="00515B14"/>
    <w:rsid w:val="00515C51"/>
    <w:rsid w:val="00515C6A"/>
    <w:rsid w:val="00515D40"/>
    <w:rsid w:val="00515D76"/>
    <w:rsid w:val="00515DD9"/>
    <w:rsid w:val="00515F21"/>
    <w:rsid w:val="00515F3D"/>
    <w:rsid w:val="005160CD"/>
    <w:rsid w:val="005161CD"/>
    <w:rsid w:val="00516317"/>
    <w:rsid w:val="005163EB"/>
    <w:rsid w:val="005165A8"/>
    <w:rsid w:val="00516640"/>
    <w:rsid w:val="005166F8"/>
    <w:rsid w:val="00516785"/>
    <w:rsid w:val="005168F5"/>
    <w:rsid w:val="00516AC7"/>
    <w:rsid w:val="00516BF5"/>
    <w:rsid w:val="00516C53"/>
    <w:rsid w:val="00516CDB"/>
    <w:rsid w:val="00516D03"/>
    <w:rsid w:val="00517192"/>
    <w:rsid w:val="0051738B"/>
    <w:rsid w:val="00517474"/>
    <w:rsid w:val="0051748E"/>
    <w:rsid w:val="00517520"/>
    <w:rsid w:val="0051784A"/>
    <w:rsid w:val="00517A89"/>
    <w:rsid w:val="00517AFB"/>
    <w:rsid w:val="00517B9B"/>
    <w:rsid w:val="00517C09"/>
    <w:rsid w:val="00517CF2"/>
    <w:rsid w:val="00517D33"/>
    <w:rsid w:val="00517D85"/>
    <w:rsid w:val="00517E49"/>
    <w:rsid w:val="00517E74"/>
    <w:rsid w:val="0052010C"/>
    <w:rsid w:val="0052025B"/>
    <w:rsid w:val="005203CF"/>
    <w:rsid w:val="005204F4"/>
    <w:rsid w:val="00520558"/>
    <w:rsid w:val="00520974"/>
    <w:rsid w:val="00520DD9"/>
    <w:rsid w:val="00520DE7"/>
    <w:rsid w:val="00520FB9"/>
    <w:rsid w:val="0052116C"/>
    <w:rsid w:val="00521441"/>
    <w:rsid w:val="00521707"/>
    <w:rsid w:val="00521805"/>
    <w:rsid w:val="00521933"/>
    <w:rsid w:val="005219D8"/>
    <w:rsid w:val="00521A39"/>
    <w:rsid w:val="00521E1B"/>
    <w:rsid w:val="00521EA6"/>
    <w:rsid w:val="00521FBF"/>
    <w:rsid w:val="00522172"/>
    <w:rsid w:val="00522398"/>
    <w:rsid w:val="00522534"/>
    <w:rsid w:val="005226EC"/>
    <w:rsid w:val="005227FA"/>
    <w:rsid w:val="00522956"/>
    <w:rsid w:val="00522B94"/>
    <w:rsid w:val="00522CA1"/>
    <w:rsid w:val="00522D84"/>
    <w:rsid w:val="00522DAF"/>
    <w:rsid w:val="00522E04"/>
    <w:rsid w:val="005230C8"/>
    <w:rsid w:val="005231D3"/>
    <w:rsid w:val="005231DA"/>
    <w:rsid w:val="005233A9"/>
    <w:rsid w:val="005233B1"/>
    <w:rsid w:val="005233D0"/>
    <w:rsid w:val="005233F4"/>
    <w:rsid w:val="00523892"/>
    <w:rsid w:val="005238AC"/>
    <w:rsid w:val="00523BDA"/>
    <w:rsid w:val="00523C54"/>
    <w:rsid w:val="00523D1D"/>
    <w:rsid w:val="00524119"/>
    <w:rsid w:val="00524138"/>
    <w:rsid w:val="00524182"/>
    <w:rsid w:val="0052419D"/>
    <w:rsid w:val="00524337"/>
    <w:rsid w:val="005243A5"/>
    <w:rsid w:val="00524444"/>
    <w:rsid w:val="00524649"/>
    <w:rsid w:val="00524669"/>
    <w:rsid w:val="00524685"/>
    <w:rsid w:val="005246EF"/>
    <w:rsid w:val="0052470E"/>
    <w:rsid w:val="00524824"/>
    <w:rsid w:val="005248D8"/>
    <w:rsid w:val="005248FD"/>
    <w:rsid w:val="005249C5"/>
    <w:rsid w:val="00524A2B"/>
    <w:rsid w:val="00524CC4"/>
    <w:rsid w:val="00524D64"/>
    <w:rsid w:val="0052525B"/>
    <w:rsid w:val="0052529C"/>
    <w:rsid w:val="00525321"/>
    <w:rsid w:val="00525606"/>
    <w:rsid w:val="005256FD"/>
    <w:rsid w:val="00525766"/>
    <w:rsid w:val="00525779"/>
    <w:rsid w:val="005258FE"/>
    <w:rsid w:val="0052590D"/>
    <w:rsid w:val="00525A35"/>
    <w:rsid w:val="00525ABD"/>
    <w:rsid w:val="00525E56"/>
    <w:rsid w:val="00525EF6"/>
    <w:rsid w:val="00525F44"/>
    <w:rsid w:val="0052605E"/>
    <w:rsid w:val="005264CF"/>
    <w:rsid w:val="005266C2"/>
    <w:rsid w:val="0052677C"/>
    <w:rsid w:val="00526840"/>
    <w:rsid w:val="0052685F"/>
    <w:rsid w:val="00526ADE"/>
    <w:rsid w:val="00526B18"/>
    <w:rsid w:val="00526DFD"/>
    <w:rsid w:val="0052715F"/>
    <w:rsid w:val="005273A3"/>
    <w:rsid w:val="00527582"/>
    <w:rsid w:val="00527601"/>
    <w:rsid w:val="005279F2"/>
    <w:rsid w:val="00527ACB"/>
    <w:rsid w:val="00527B09"/>
    <w:rsid w:val="00527B25"/>
    <w:rsid w:val="00527BEE"/>
    <w:rsid w:val="00527CC7"/>
    <w:rsid w:val="00527D3A"/>
    <w:rsid w:val="00527D80"/>
    <w:rsid w:val="00527E23"/>
    <w:rsid w:val="00527F5F"/>
    <w:rsid w:val="00530056"/>
    <w:rsid w:val="00530156"/>
    <w:rsid w:val="005301F8"/>
    <w:rsid w:val="0053020F"/>
    <w:rsid w:val="005303E7"/>
    <w:rsid w:val="00530645"/>
    <w:rsid w:val="005306C9"/>
    <w:rsid w:val="005308D9"/>
    <w:rsid w:val="00530A03"/>
    <w:rsid w:val="00530C7B"/>
    <w:rsid w:val="00530CEA"/>
    <w:rsid w:val="00530E9A"/>
    <w:rsid w:val="00530EEA"/>
    <w:rsid w:val="00530F78"/>
    <w:rsid w:val="00531009"/>
    <w:rsid w:val="005310A2"/>
    <w:rsid w:val="005310A4"/>
    <w:rsid w:val="005310C6"/>
    <w:rsid w:val="00531196"/>
    <w:rsid w:val="005311B1"/>
    <w:rsid w:val="005312FC"/>
    <w:rsid w:val="00531AD0"/>
    <w:rsid w:val="00531C53"/>
    <w:rsid w:val="00531E87"/>
    <w:rsid w:val="00531E88"/>
    <w:rsid w:val="00531F43"/>
    <w:rsid w:val="005321BD"/>
    <w:rsid w:val="00532246"/>
    <w:rsid w:val="0053239C"/>
    <w:rsid w:val="00532672"/>
    <w:rsid w:val="00532868"/>
    <w:rsid w:val="005329E6"/>
    <w:rsid w:val="00532B27"/>
    <w:rsid w:val="00532B42"/>
    <w:rsid w:val="00532B6C"/>
    <w:rsid w:val="00532BFE"/>
    <w:rsid w:val="00532C61"/>
    <w:rsid w:val="00532F98"/>
    <w:rsid w:val="00532FD9"/>
    <w:rsid w:val="00533683"/>
    <w:rsid w:val="0053381C"/>
    <w:rsid w:val="00533911"/>
    <w:rsid w:val="00533A56"/>
    <w:rsid w:val="00533C61"/>
    <w:rsid w:val="00533D61"/>
    <w:rsid w:val="005340C4"/>
    <w:rsid w:val="00534183"/>
    <w:rsid w:val="00534184"/>
    <w:rsid w:val="005341F1"/>
    <w:rsid w:val="005342F6"/>
    <w:rsid w:val="005342FC"/>
    <w:rsid w:val="00534401"/>
    <w:rsid w:val="0053449A"/>
    <w:rsid w:val="005344DB"/>
    <w:rsid w:val="005345BD"/>
    <w:rsid w:val="00534676"/>
    <w:rsid w:val="00534794"/>
    <w:rsid w:val="0053480A"/>
    <w:rsid w:val="0053497C"/>
    <w:rsid w:val="00534D41"/>
    <w:rsid w:val="00534FC3"/>
    <w:rsid w:val="00534FEE"/>
    <w:rsid w:val="005351B6"/>
    <w:rsid w:val="005352D4"/>
    <w:rsid w:val="005354A1"/>
    <w:rsid w:val="00535512"/>
    <w:rsid w:val="00535537"/>
    <w:rsid w:val="00535652"/>
    <w:rsid w:val="00535660"/>
    <w:rsid w:val="00535663"/>
    <w:rsid w:val="00535D4C"/>
    <w:rsid w:val="00535DA8"/>
    <w:rsid w:val="0053603D"/>
    <w:rsid w:val="005360C3"/>
    <w:rsid w:val="005360CC"/>
    <w:rsid w:val="0053613C"/>
    <w:rsid w:val="005361D1"/>
    <w:rsid w:val="005361D2"/>
    <w:rsid w:val="0053638D"/>
    <w:rsid w:val="0053662E"/>
    <w:rsid w:val="0053664D"/>
    <w:rsid w:val="005368DC"/>
    <w:rsid w:val="005369B8"/>
    <w:rsid w:val="00536B69"/>
    <w:rsid w:val="00536F1F"/>
    <w:rsid w:val="00536F63"/>
    <w:rsid w:val="005371A3"/>
    <w:rsid w:val="0053748D"/>
    <w:rsid w:val="00537629"/>
    <w:rsid w:val="00537744"/>
    <w:rsid w:val="00537794"/>
    <w:rsid w:val="005378F1"/>
    <w:rsid w:val="00537B17"/>
    <w:rsid w:val="00537D42"/>
    <w:rsid w:val="00537F12"/>
    <w:rsid w:val="00540019"/>
    <w:rsid w:val="00540259"/>
    <w:rsid w:val="0054029A"/>
    <w:rsid w:val="00540507"/>
    <w:rsid w:val="00540573"/>
    <w:rsid w:val="00540606"/>
    <w:rsid w:val="00540691"/>
    <w:rsid w:val="00540723"/>
    <w:rsid w:val="005409E5"/>
    <w:rsid w:val="00540A5F"/>
    <w:rsid w:val="00540A7B"/>
    <w:rsid w:val="00540A96"/>
    <w:rsid w:val="00540BE0"/>
    <w:rsid w:val="00540CD3"/>
    <w:rsid w:val="00540D26"/>
    <w:rsid w:val="00540E5B"/>
    <w:rsid w:val="00540F41"/>
    <w:rsid w:val="00541007"/>
    <w:rsid w:val="00541108"/>
    <w:rsid w:val="005413DA"/>
    <w:rsid w:val="0054144C"/>
    <w:rsid w:val="005414B6"/>
    <w:rsid w:val="005414D8"/>
    <w:rsid w:val="005416B4"/>
    <w:rsid w:val="005419E3"/>
    <w:rsid w:val="00541AAB"/>
    <w:rsid w:val="00541AD4"/>
    <w:rsid w:val="00541ADC"/>
    <w:rsid w:val="00541E78"/>
    <w:rsid w:val="00541F05"/>
    <w:rsid w:val="00541F2E"/>
    <w:rsid w:val="00542044"/>
    <w:rsid w:val="0054212A"/>
    <w:rsid w:val="00542279"/>
    <w:rsid w:val="00542331"/>
    <w:rsid w:val="00542350"/>
    <w:rsid w:val="00542378"/>
    <w:rsid w:val="00542454"/>
    <w:rsid w:val="005427B0"/>
    <w:rsid w:val="00542932"/>
    <w:rsid w:val="005429FC"/>
    <w:rsid w:val="00542B5B"/>
    <w:rsid w:val="00542C38"/>
    <w:rsid w:val="00542CD3"/>
    <w:rsid w:val="00542E28"/>
    <w:rsid w:val="00542FE1"/>
    <w:rsid w:val="00543282"/>
    <w:rsid w:val="005432DF"/>
    <w:rsid w:val="0054337C"/>
    <w:rsid w:val="00543688"/>
    <w:rsid w:val="005437C2"/>
    <w:rsid w:val="00543A95"/>
    <w:rsid w:val="00543AD3"/>
    <w:rsid w:val="00543B44"/>
    <w:rsid w:val="00543F55"/>
    <w:rsid w:val="00544215"/>
    <w:rsid w:val="005443BC"/>
    <w:rsid w:val="005443E6"/>
    <w:rsid w:val="0054473A"/>
    <w:rsid w:val="0054475C"/>
    <w:rsid w:val="00544A26"/>
    <w:rsid w:val="00544BE7"/>
    <w:rsid w:val="00544C77"/>
    <w:rsid w:val="00544CE7"/>
    <w:rsid w:val="00544F24"/>
    <w:rsid w:val="00545207"/>
    <w:rsid w:val="00545316"/>
    <w:rsid w:val="00545342"/>
    <w:rsid w:val="0054541A"/>
    <w:rsid w:val="00545471"/>
    <w:rsid w:val="00545541"/>
    <w:rsid w:val="0054563B"/>
    <w:rsid w:val="00545720"/>
    <w:rsid w:val="005457B9"/>
    <w:rsid w:val="00545931"/>
    <w:rsid w:val="00545944"/>
    <w:rsid w:val="005459E8"/>
    <w:rsid w:val="00545B2A"/>
    <w:rsid w:val="00545B2C"/>
    <w:rsid w:val="00545B74"/>
    <w:rsid w:val="00545BE7"/>
    <w:rsid w:val="00545C49"/>
    <w:rsid w:val="00545C62"/>
    <w:rsid w:val="00545CE5"/>
    <w:rsid w:val="00545F68"/>
    <w:rsid w:val="00546283"/>
    <w:rsid w:val="005462B9"/>
    <w:rsid w:val="00546525"/>
    <w:rsid w:val="005465ED"/>
    <w:rsid w:val="0054661D"/>
    <w:rsid w:val="00546765"/>
    <w:rsid w:val="005467DC"/>
    <w:rsid w:val="005469D8"/>
    <w:rsid w:val="00546F08"/>
    <w:rsid w:val="00547021"/>
    <w:rsid w:val="00547191"/>
    <w:rsid w:val="005471B4"/>
    <w:rsid w:val="005471C1"/>
    <w:rsid w:val="00547509"/>
    <w:rsid w:val="005475A0"/>
    <w:rsid w:val="005475CF"/>
    <w:rsid w:val="00547836"/>
    <w:rsid w:val="005479E6"/>
    <w:rsid w:val="00547B30"/>
    <w:rsid w:val="00547BA1"/>
    <w:rsid w:val="00547BDF"/>
    <w:rsid w:val="00547D2F"/>
    <w:rsid w:val="00547E2D"/>
    <w:rsid w:val="00547E97"/>
    <w:rsid w:val="00547F07"/>
    <w:rsid w:val="00547FE4"/>
    <w:rsid w:val="005500E3"/>
    <w:rsid w:val="0055012E"/>
    <w:rsid w:val="00550217"/>
    <w:rsid w:val="00550585"/>
    <w:rsid w:val="005506DA"/>
    <w:rsid w:val="00550A45"/>
    <w:rsid w:val="00550DD7"/>
    <w:rsid w:val="00550F09"/>
    <w:rsid w:val="00551255"/>
    <w:rsid w:val="0055136C"/>
    <w:rsid w:val="005513E5"/>
    <w:rsid w:val="00551418"/>
    <w:rsid w:val="00551428"/>
    <w:rsid w:val="00551506"/>
    <w:rsid w:val="00551689"/>
    <w:rsid w:val="005517BC"/>
    <w:rsid w:val="00551859"/>
    <w:rsid w:val="00551879"/>
    <w:rsid w:val="0055193C"/>
    <w:rsid w:val="00551A56"/>
    <w:rsid w:val="00551A6E"/>
    <w:rsid w:val="00551C8B"/>
    <w:rsid w:val="00551D6E"/>
    <w:rsid w:val="00551E7E"/>
    <w:rsid w:val="00551F95"/>
    <w:rsid w:val="00552349"/>
    <w:rsid w:val="005523A6"/>
    <w:rsid w:val="00552641"/>
    <w:rsid w:val="005526BF"/>
    <w:rsid w:val="0055282C"/>
    <w:rsid w:val="0055285A"/>
    <w:rsid w:val="00552873"/>
    <w:rsid w:val="0055287B"/>
    <w:rsid w:val="00552963"/>
    <w:rsid w:val="0055299B"/>
    <w:rsid w:val="00552A93"/>
    <w:rsid w:val="00552D4E"/>
    <w:rsid w:val="00552DA0"/>
    <w:rsid w:val="00552EDE"/>
    <w:rsid w:val="00552F07"/>
    <w:rsid w:val="00552FBA"/>
    <w:rsid w:val="005530D5"/>
    <w:rsid w:val="005532E8"/>
    <w:rsid w:val="005533A5"/>
    <w:rsid w:val="00553588"/>
    <w:rsid w:val="00553591"/>
    <w:rsid w:val="00553642"/>
    <w:rsid w:val="00553647"/>
    <w:rsid w:val="005539D5"/>
    <w:rsid w:val="00553A68"/>
    <w:rsid w:val="00553A82"/>
    <w:rsid w:val="00553BDD"/>
    <w:rsid w:val="00553C1B"/>
    <w:rsid w:val="00553D11"/>
    <w:rsid w:val="00553E41"/>
    <w:rsid w:val="00553E6A"/>
    <w:rsid w:val="0055440E"/>
    <w:rsid w:val="0055459A"/>
    <w:rsid w:val="00554658"/>
    <w:rsid w:val="00554729"/>
    <w:rsid w:val="005548A5"/>
    <w:rsid w:val="005548F7"/>
    <w:rsid w:val="00554A46"/>
    <w:rsid w:val="00554FDF"/>
    <w:rsid w:val="005550E2"/>
    <w:rsid w:val="00555170"/>
    <w:rsid w:val="00555209"/>
    <w:rsid w:val="005553F2"/>
    <w:rsid w:val="00555484"/>
    <w:rsid w:val="00555501"/>
    <w:rsid w:val="00555582"/>
    <w:rsid w:val="005555A3"/>
    <w:rsid w:val="00555668"/>
    <w:rsid w:val="00555696"/>
    <w:rsid w:val="00555720"/>
    <w:rsid w:val="005557FB"/>
    <w:rsid w:val="00555B4F"/>
    <w:rsid w:val="00555C89"/>
    <w:rsid w:val="00555D14"/>
    <w:rsid w:val="00555E2E"/>
    <w:rsid w:val="00555FAB"/>
    <w:rsid w:val="005563E0"/>
    <w:rsid w:val="00556475"/>
    <w:rsid w:val="005565DE"/>
    <w:rsid w:val="00556639"/>
    <w:rsid w:val="00556678"/>
    <w:rsid w:val="0055691F"/>
    <w:rsid w:val="00556ACC"/>
    <w:rsid w:val="00556BAF"/>
    <w:rsid w:val="00556C7D"/>
    <w:rsid w:val="00556D25"/>
    <w:rsid w:val="00556D59"/>
    <w:rsid w:val="00556F9B"/>
    <w:rsid w:val="0055718F"/>
    <w:rsid w:val="005571C0"/>
    <w:rsid w:val="005572BF"/>
    <w:rsid w:val="0055746B"/>
    <w:rsid w:val="005574CB"/>
    <w:rsid w:val="00557543"/>
    <w:rsid w:val="00557656"/>
    <w:rsid w:val="005576BF"/>
    <w:rsid w:val="005577B7"/>
    <w:rsid w:val="0055787E"/>
    <w:rsid w:val="005578DA"/>
    <w:rsid w:val="00557987"/>
    <w:rsid w:val="00557A6D"/>
    <w:rsid w:val="00557B5A"/>
    <w:rsid w:val="00557C72"/>
    <w:rsid w:val="00557CC2"/>
    <w:rsid w:val="00557DCD"/>
    <w:rsid w:val="005600DF"/>
    <w:rsid w:val="005601F1"/>
    <w:rsid w:val="005605CC"/>
    <w:rsid w:val="00560795"/>
    <w:rsid w:val="00560883"/>
    <w:rsid w:val="005608FE"/>
    <w:rsid w:val="00560BED"/>
    <w:rsid w:val="00560DEF"/>
    <w:rsid w:val="00560EF4"/>
    <w:rsid w:val="00561033"/>
    <w:rsid w:val="00561085"/>
    <w:rsid w:val="00561238"/>
    <w:rsid w:val="00561260"/>
    <w:rsid w:val="00561407"/>
    <w:rsid w:val="005615E7"/>
    <w:rsid w:val="0056177B"/>
    <w:rsid w:val="0056179E"/>
    <w:rsid w:val="0056180A"/>
    <w:rsid w:val="00561906"/>
    <w:rsid w:val="00561C82"/>
    <w:rsid w:val="00561D44"/>
    <w:rsid w:val="00561E18"/>
    <w:rsid w:val="00561E95"/>
    <w:rsid w:val="00561FAD"/>
    <w:rsid w:val="0056238A"/>
    <w:rsid w:val="005623D1"/>
    <w:rsid w:val="005623E3"/>
    <w:rsid w:val="0056271A"/>
    <w:rsid w:val="0056282E"/>
    <w:rsid w:val="005629B4"/>
    <w:rsid w:val="00562AAD"/>
    <w:rsid w:val="00562B77"/>
    <w:rsid w:val="00562DBD"/>
    <w:rsid w:val="00562F22"/>
    <w:rsid w:val="00563015"/>
    <w:rsid w:val="00563158"/>
    <w:rsid w:val="00563221"/>
    <w:rsid w:val="005633C3"/>
    <w:rsid w:val="005633CB"/>
    <w:rsid w:val="00563561"/>
    <w:rsid w:val="0056362B"/>
    <w:rsid w:val="005638FC"/>
    <w:rsid w:val="00563B88"/>
    <w:rsid w:val="00563C63"/>
    <w:rsid w:val="00563D38"/>
    <w:rsid w:val="00563E13"/>
    <w:rsid w:val="00563E7D"/>
    <w:rsid w:val="00564116"/>
    <w:rsid w:val="00564246"/>
    <w:rsid w:val="005642F9"/>
    <w:rsid w:val="0056436D"/>
    <w:rsid w:val="005646AB"/>
    <w:rsid w:val="005646F7"/>
    <w:rsid w:val="0056499F"/>
    <w:rsid w:val="005649FE"/>
    <w:rsid w:val="00564A63"/>
    <w:rsid w:val="00564A8F"/>
    <w:rsid w:val="00564B0F"/>
    <w:rsid w:val="00564B19"/>
    <w:rsid w:val="00564BD4"/>
    <w:rsid w:val="00564C81"/>
    <w:rsid w:val="00564D7B"/>
    <w:rsid w:val="00564E86"/>
    <w:rsid w:val="00564F55"/>
    <w:rsid w:val="00564F80"/>
    <w:rsid w:val="00564F9E"/>
    <w:rsid w:val="0056539F"/>
    <w:rsid w:val="00565584"/>
    <w:rsid w:val="0056578C"/>
    <w:rsid w:val="005658A4"/>
    <w:rsid w:val="005658B8"/>
    <w:rsid w:val="005658C5"/>
    <w:rsid w:val="00565A0B"/>
    <w:rsid w:val="00565AF6"/>
    <w:rsid w:val="00565BC9"/>
    <w:rsid w:val="00565BD3"/>
    <w:rsid w:val="00565CB6"/>
    <w:rsid w:val="00565DB5"/>
    <w:rsid w:val="00565FF5"/>
    <w:rsid w:val="00566212"/>
    <w:rsid w:val="00566394"/>
    <w:rsid w:val="005664A8"/>
    <w:rsid w:val="00566597"/>
    <w:rsid w:val="005667D5"/>
    <w:rsid w:val="005669E7"/>
    <w:rsid w:val="00566A99"/>
    <w:rsid w:val="00566AE9"/>
    <w:rsid w:val="00566C1E"/>
    <w:rsid w:val="00566CD0"/>
    <w:rsid w:val="00567103"/>
    <w:rsid w:val="00567159"/>
    <w:rsid w:val="005671F2"/>
    <w:rsid w:val="005673E1"/>
    <w:rsid w:val="005675A3"/>
    <w:rsid w:val="005675EB"/>
    <w:rsid w:val="005676B0"/>
    <w:rsid w:val="005678A5"/>
    <w:rsid w:val="0056790C"/>
    <w:rsid w:val="005679CA"/>
    <w:rsid w:val="005679CE"/>
    <w:rsid w:val="00567B29"/>
    <w:rsid w:val="00570271"/>
    <w:rsid w:val="005702B7"/>
    <w:rsid w:val="005703F6"/>
    <w:rsid w:val="00570450"/>
    <w:rsid w:val="005704A9"/>
    <w:rsid w:val="0057054D"/>
    <w:rsid w:val="005705FA"/>
    <w:rsid w:val="005708F3"/>
    <w:rsid w:val="005709EC"/>
    <w:rsid w:val="00570C55"/>
    <w:rsid w:val="00570C7C"/>
    <w:rsid w:val="00570D8C"/>
    <w:rsid w:val="00570D9F"/>
    <w:rsid w:val="00570E72"/>
    <w:rsid w:val="00570EC8"/>
    <w:rsid w:val="005712D6"/>
    <w:rsid w:val="00571AD0"/>
    <w:rsid w:val="00571B53"/>
    <w:rsid w:val="00571BAA"/>
    <w:rsid w:val="00571D5B"/>
    <w:rsid w:val="00571F41"/>
    <w:rsid w:val="00572056"/>
    <w:rsid w:val="00572092"/>
    <w:rsid w:val="00572709"/>
    <w:rsid w:val="00572936"/>
    <w:rsid w:val="00572B7F"/>
    <w:rsid w:val="00572B8D"/>
    <w:rsid w:val="00572C8A"/>
    <w:rsid w:val="00572EDD"/>
    <w:rsid w:val="00573098"/>
    <w:rsid w:val="00573975"/>
    <w:rsid w:val="0057398A"/>
    <w:rsid w:val="005739E1"/>
    <w:rsid w:val="005739F5"/>
    <w:rsid w:val="00573A26"/>
    <w:rsid w:val="00573AEE"/>
    <w:rsid w:val="00573C9F"/>
    <w:rsid w:val="00573CA2"/>
    <w:rsid w:val="00573ED8"/>
    <w:rsid w:val="00574123"/>
    <w:rsid w:val="00574134"/>
    <w:rsid w:val="005744D3"/>
    <w:rsid w:val="00574538"/>
    <w:rsid w:val="005745F2"/>
    <w:rsid w:val="00574B7D"/>
    <w:rsid w:val="00574D5A"/>
    <w:rsid w:val="00574F38"/>
    <w:rsid w:val="00574FF5"/>
    <w:rsid w:val="00575010"/>
    <w:rsid w:val="00575052"/>
    <w:rsid w:val="0057526D"/>
    <w:rsid w:val="005752D9"/>
    <w:rsid w:val="0057559D"/>
    <w:rsid w:val="005755BB"/>
    <w:rsid w:val="005755D5"/>
    <w:rsid w:val="005757AF"/>
    <w:rsid w:val="00575B58"/>
    <w:rsid w:val="00575C0E"/>
    <w:rsid w:val="00575D66"/>
    <w:rsid w:val="005760C4"/>
    <w:rsid w:val="005760DD"/>
    <w:rsid w:val="00576389"/>
    <w:rsid w:val="00576707"/>
    <w:rsid w:val="00576772"/>
    <w:rsid w:val="005769B7"/>
    <w:rsid w:val="00576CA6"/>
    <w:rsid w:val="00576E67"/>
    <w:rsid w:val="00577061"/>
    <w:rsid w:val="00577422"/>
    <w:rsid w:val="005775B9"/>
    <w:rsid w:val="00577928"/>
    <w:rsid w:val="00577B3F"/>
    <w:rsid w:val="00577CC1"/>
    <w:rsid w:val="00577DF2"/>
    <w:rsid w:val="00577E2A"/>
    <w:rsid w:val="00577F7D"/>
    <w:rsid w:val="005800AF"/>
    <w:rsid w:val="0058046D"/>
    <w:rsid w:val="005805A7"/>
    <w:rsid w:val="00580705"/>
    <w:rsid w:val="005807D8"/>
    <w:rsid w:val="00580952"/>
    <w:rsid w:val="00580D30"/>
    <w:rsid w:val="00580D46"/>
    <w:rsid w:val="00580F8B"/>
    <w:rsid w:val="00581258"/>
    <w:rsid w:val="005812FF"/>
    <w:rsid w:val="00581318"/>
    <w:rsid w:val="0058150A"/>
    <w:rsid w:val="00581571"/>
    <w:rsid w:val="005815EA"/>
    <w:rsid w:val="005817E3"/>
    <w:rsid w:val="0058184E"/>
    <w:rsid w:val="005818DD"/>
    <w:rsid w:val="00581A4F"/>
    <w:rsid w:val="00581DE6"/>
    <w:rsid w:val="00581E5D"/>
    <w:rsid w:val="00582053"/>
    <w:rsid w:val="005820DB"/>
    <w:rsid w:val="00582369"/>
    <w:rsid w:val="0058255D"/>
    <w:rsid w:val="00582698"/>
    <w:rsid w:val="00582802"/>
    <w:rsid w:val="0058292B"/>
    <w:rsid w:val="00582B49"/>
    <w:rsid w:val="00582BA2"/>
    <w:rsid w:val="00582CF6"/>
    <w:rsid w:val="00582D66"/>
    <w:rsid w:val="005830C2"/>
    <w:rsid w:val="005830E0"/>
    <w:rsid w:val="0058317E"/>
    <w:rsid w:val="005831FD"/>
    <w:rsid w:val="00583271"/>
    <w:rsid w:val="005832BE"/>
    <w:rsid w:val="00583330"/>
    <w:rsid w:val="00583397"/>
    <w:rsid w:val="005833EF"/>
    <w:rsid w:val="0058340B"/>
    <w:rsid w:val="00583416"/>
    <w:rsid w:val="005835DB"/>
    <w:rsid w:val="005835DF"/>
    <w:rsid w:val="0058365C"/>
    <w:rsid w:val="00583687"/>
    <w:rsid w:val="00583713"/>
    <w:rsid w:val="005837B2"/>
    <w:rsid w:val="005837D1"/>
    <w:rsid w:val="00583818"/>
    <w:rsid w:val="00583BAC"/>
    <w:rsid w:val="00583CF8"/>
    <w:rsid w:val="00583D4C"/>
    <w:rsid w:val="00583F6B"/>
    <w:rsid w:val="00584076"/>
    <w:rsid w:val="00584128"/>
    <w:rsid w:val="00584161"/>
    <w:rsid w:val="00584312"/>
    <w:rsid w:val="005844F5"/>
    <w:rsid w:val="0058452D"/>
    <w:rsid w:val="0058491C"/>
    <w:rsid w:val="005849C7"/>
    <w:rsid w:val="00584AB2"/>
    <w:rsid w:val="00584C6F"/>
    <w:rsid w:val="0058500D"/>
    <w:rsid w:val="00585038"/>
    <w:rsid w:val="005851FF"/>
    <w:rsid w:val="00585289"/>
    <w:rsid w:val="00585306"/>
    <w:rsid w:val="00585660"/>
    <w:rsid w:val="005857AD"/>
    <w:rsid w:val="00585887"/>
    <w:rsid w:val="00585AEE"/>
    <w:rsid w:val="00585B3E"/>
    <w:rsid w:val="00585B97"/>
    <w:rsid w:val="00585C54"/>
    <w:rsid w:val="00585E4A"/>
    <w:rsid w:val="005861E9"/>
    <w:rsid w:val="005863AC"/>
    <w:rsid w:val="005865D7"/>
    <w:rsid w:val="005868DE"/>
    <w:rsid w:val="00586987"/>
    <w:rsid w:val="00586C08"/>
    <w:rsid w:val="00586CC7"/>
    <w:rsid w:val="00586D01"/>
    <w:rsid w:val="00586FCF"/>
    <w:rsid w:val="0058710E"/>
    <w:rsid w:val="0058729F"/>
    <w:rsid w:val="0058738C"/>
    <w:rsid w:val="00587458"/>
    <w:rsid w:val="005875B0"/>
    <w:rsid w:val="0058771A"/>
    <w:rsid w:val="005878EC"/>
    <w:rsid w:val="0058796A"/>
    <w:rsid w:val="00587A88"/>
    <w:rsid w:val="00587AA7"/>
    <w:rsid w:val="00587E73"/>
    <w:rsid w:val="005900C7"/>
    <w:rsid w:val="0059016C"/>
    <w:rsid w:val="005901C9"/>
    <w:rsid w:val="005901DC"/>
    <w:rsid w:val="00590262"/>
    <w:rsid w:val="0059028B"/>
    <w:rsid w:val="0059086B"/>
    <w:rsid w:val="0059087B"/>
    <w:rsid w:val="005909D1"/>
    <w:rsid w:val="00590BD3"/>
    <w:rsid w:val="00590CEE"/>
    <w:rsid w:val="005910BA"/>
    <w:rsid w:val="005910F8"/>
    <w:rsid w:val="005912B5"/>
    <w:rsid w:val="005912D7"/>
    <w:rsid w:val="00591379"/>
    <w:rsid w:val="00591398"/>
    <w:rsid w:val="005914DB"/>
    <w:rsid w:val="0059172F"/>
    <w:rsid w:val="00591921"/>
    <w:rsid w:val="00591DBF"/>
    <w:rsid w:val="00591F05"/>
    <w:rsid w:val="00592044"/>
    <w:rsid w:val="005920BB"/>
    <w:rsid w:val="005920C0"/>
    <w:rsid w:val="005920D6"/>
    <w:rsid w:val="005921B4"/>
    <w:rsid w:val="0059227C"/>
    <w:rsid w:val="005922AA"/>
    <w:rsid w:val="005922BB"/>
    <w:rsid w:val="0059235B"/>
    <w:rsid w:val="00592366"/>
    <w:rsid w:val="00592391"/>
    <w:rsid w:val="00592529"/>
    <w:rsid w:val="0059252A"/>
    <w:rsid w:val="00592628"/>
    <w:rsid w:val="0059281A"/>
    <w:rsid w:val="00592940"/>
    <w:rsid w:val="00592A75"/>
    <w:rsid w:val="00592C11"/>
    <w:rsid w:val="00592CD4"/>
    <w:rsid w:val="00592E56"/>
    <w:rsid w:val="00593394"/>
    <w:rsid w:val="005933A1"/>
    <w:rsid w:val="005936E5"/>
    <w:rsid w:val="005937E8"/>
    <w:rsid w:val="005938EB"/>
    <w:rsid w:val="0059395B"/>
    <w:rsid w:val="00593AAA"/>
    <w:rsid w:val="00593CA3"/>
    <w:rsid w:val="00593CB2"/>
    <w:rsid w:val="00593E4D"/>
    <w:rsid w:val="00593F9F"/>
    <w:rsid w:val="0059424C"/>
    <w:rsid w:val="005943A7"/>
    <w:rsid w:val="0059452F"/>
    <w:rsid w:val="00594557"/>
    <w:rsid w:val="00594849"/>
    <w:rsid w:val="00594869"/>
    <w:rsid w:val="005949D1"/>
    <w:rsid w:val="005949EE"/>
    <w:rsid w:val="00594B9A"/>
    <w:rsid w:val="00594BF2"/>
    <w:rsid w:val="00594D97"/>
    <w:rsid w:val="00594E4E"/>
    <w:rsid w:val="00595082"/>
    <w:rsid w:val="00595204"/>
    <w:rsid w:val="0059529D"/>
    <w:rsid w:val="00595306"/>
    <w:rsid w:val="005955F4"/>
    <w:rsid w:val="005957A0"/>
    <w:rsid w:val="00595898"/>
    <w:rsid w:val="00595996"/>
    <w:rsid w:val="00595BEE"/>
    <w:rsid w:val="00595CDA"/>
    <w:rsid w:val="00595DC5"/>
    <w:rsid w:val="00595DDA"/>
    <w:rsid w:val="00595E43"/>
    <w:rsid w:val="00595FD5"/>
    <w:rsid w:val="0059614C"/>
    <w:rsid w:val="0059627E"/>
    <w:rsid w:val="00596686"/>
    <w:rsid w:val="005966E1"/>
    <w:rsid w:val="005966F4"/>
    <w:rsid w:val="00596C64"/>
    <w:rsid w:val="00596CF9"/>
    <w:rsid w:val="00597366"/>
    <w:rsid w:val="0059752B"/>
    <w:rsid w:val="0059768A"/>
    <w:rsid w:val="005977D4"/>
    <w:rsid w:val="00597814"/>
    <w:rsid w:val="005978CA"/>
    <w:rsid w:val="00597DBE"/>
    <w:rsid w:val="00597E61"/>
    <w:rsid w:val="00597E7A"/>
    <w:rsid w:val="00597F41"/>
    <w:rsid w:val="005A0016"/>
    <w:rsid w:val="005A009C"/>
    <w:rsid w:val="005A00B7"/>
    <w:rsid w:val="005A0209"/>
    <w:rsid w:val="005A0239"/>
    <w:rsid w:val="005A04E1"/>
    <w:rsid w:val="005A06AB"/>
    <w:rsid w:val="005A076E"/>
    <w:rsid w:val="005A0932"/>
    <w:rsid w:val="005A0AF0"/>
    <w:rsid w:val="005A0BE5"/>
    <w:rsid w:val="005A0E62"/>
    <w:rsid w:val="005A10DE"/>
    <w:rsid w:val="005A16C1"/>
    <w:rsid w:val="005A1777"/>
    <w:rsid w:val="005A180C"/>
    <w:rsid w:val="005A189A"/>
    <w:rsid w:val="005A1977"/>
    <w:rsid w:val="005A1A7B"/>
    <w:rsid w:val="005A1BB5"/>
    <w:rsid w:val="005A1C31"/>
    <w:rsid w:val="005A1CFB"/>
    <w:rsid w:val="005A1F80"/>
    <w:rsid w:val="005A1FC5"/>
    <w:rsid w:val="005A2066"/>
    <w:rsid w:val="005A21A3"/>
    <w:rsid w:val="005A21EB"/>
    <w:rsid w:val="005A2569"/>
    <w:rsid w:val="005A25D9"/>
    <w:rsid w:val="005A2777"/>
    <w:rsid w:val="005A27BE"/>
    <w:rsid w:val="005A2A0F"/>
    <w:rsid w:val="005A2C1C"/>
    <w:rsid w:val="005A2D90"/>
    <w:rsid w:val="005A2E7D"/>
    <w:rsid w:val="005A2F51"/>
    <w:rsid w:val="005A2F95"/>
    <w:rsid w:val="005A3046"/>
    <w:rsid w:val="005A314C"/>
    <w:rsid w:val="005A31B0"/>
    <w:rsid w:val="005A368A"/>
    <w:rsid w:val="005A37A2"/>
    <w:rsid w:val="005A37B7"/>
    <w:rsid w:val="005A3D99"/>
    <w:rsid w:val="005A3EAC"/>
    <w:rsid w:val="005A3ECE"/>
    <w:rsid w:val="005A3F86"/>
    <w:rsid w:val="005A40A2"/>
    <w:rsid w:val="005A40DE"/>
    <w:rsid w:val="005A4187"/>
    <w:rsid w:val="005A453E"/>
    <w:rsid w:val="005A456D"/>
    <w:rsid w:val="005A45BA"/>
    <w:rsid w:val="005A46A8"/>
    <w:rsid w:val="005A4803"/>
    <w:rsid w:val="005A482F"/>
    <w:rsid w:val="005A4834"/>
    <w:rsid w:val="005A49C9"/>
    <w:rsid w:val="005A49F9"/>
    <w:rsid w:val="005A4A96"/>
    <w:rsid w:val="005A4D6C"/>
    <w:rsid w:val="005A4D8E"/>
    <w:rsid w:val="005A523E"/>
    <w:rsid w:val="005A52E2"/>
    <w:rsid w:val="005A52F6"/>
    <w:rsid w:val="005A540E"/>
    <w:rsid w:val="005A549E"/>
    <w:rsid w:val="005A550B"/>
    <w:rsid w:val="005A5AD2"/>
    <w:rsid w:val="005A5B75"/>
    <w:rsid w:val="005A5D28"/>
    <w:rsid w:val="005A5D45"/>
    <w:rsid w:val="005A5EDC"/>
    <w:rsid w:val="005A5F35"/>
    <w:rsid w:val="005A5F70"/>
    <w:rsid w:val="005A6241"/>
    <w:rsid w:val="005A65A3"/>
    <w:rsid w:val="005A68D9"/>
    <w:rsid w:val="005A69A9"/>
    <w:rsid w:val="005A69C5"/>
    <w:rsid w:val="005A69F5"/>
    <w:rsid w:val="005A69FB"/>
    <w:rsid w:val="005A6A93"/>
    <w:rsid w:val="005A6B2D"/>
    <w:rsid w:val="005A6D55"/>
    <w:rsid w:val="005A6E3B"/>
    <w:rsid w:val="005A6FEE"/>
    <w:rsid w:val="005A704F"/>
    <w:rsid w:val="005A7079"/>
    <w:rsid w:val="005A708C"/>
    <w:rsid w:val="005A7218"/>
    <w:rsid w:val="005A723F"/>
    <w:rsid w:val="005A75E1"/>
    <w:rsid w:val="005A75EA"/>
    <w:rsid w:val="005A765B"/>
    <w:rsid w:val="005A78D3"/>
    <w:rsid w:val="005A791A"/>
    <w:rsid w:val="005A791E"/>
    <w:rsid w:val="005A7B08"/>
    <w:rsid w:val="005A7BE8"/>
    <w:rsid w:val="005A7DC9"/>
    <w:rsid w:val="005B003E"/>
    <w:rsid w:val="005B017E"/>
    <w:rsid w:val="005B02C6"/>
    <w:rsid w:val="005B0562"/>
    <w:rsid w:val="005B056F"/>
    <w:rsid w:val="005B05F9"/>
    <w:rsid w:val="005B0624"/>
    <w:rsid w:val="005B08C6"/>
    <w:rsid w:val="005B08CA"/>
    <w:rsid w:val="005B0937"/>
    <w:rsid w:val="005B0A87"/>
    <w:rsid w:val="005B0AA8"/>
    <w:rsid w:val="005B0B0E"/>
    <w:rsid w:val="005B0B5A"/>
    <w:rsid w:val="005B0C5E"/>
    <w:rsid w:val="005B0CB5"/>
    <w:rsid w:val="005B0CE4"/>
    <w:rsid w:val="005B11A6"/>
    <w:rsid w:val="005B1284"/>
    <w:rsid w:val="005B12FA"/>
    <w:rsid w:val="005B144A"/>
    <w:rsid w:val="005B18A9"/>
    <w:rsid w:val="005B18C8"/>
    <w:rsid w:val="005B191A"/>
    <w:rsid w:val="005B1AA1"/>
    <w:rsid w:val="005B1D35"/>
    <w:rsid w:val="005B1E6F"/>
    <w:rsid w:val="005B1E72"/>
    <w:rsid w:val="005B1ED3"/>
    <w:rsid w:val="005B239F"/>
    <w:rsid w:val="005B2566"/>
    <w:rsid w:val="005B259E"/>
    <w:rsid w:val="005B25D4"/>
    <w:rsid w:val="005B2705"/>
    <w:rsid w:val="005B278F"/>
    <w:rsid w:val="005B2840"/>
    <w:rsid w:val="005B2869"/>
    <w:rsid w:val="005B28A0"/>
    <w:rsid w:val="005B2A18"/>
    <w:rsid w:val="005B2C70"/>
    <w:rsid w:val="005B2F16"/>
    <w:rsid w:val="005B2F92"/>
    <w:rsid w:val="005B313A"/>
    <w:rsid w:val="005B3214"/>
    <w:rsid w:val="005B3419"/>
    <w:rsid w:val="005B350F"/>
    <w:rsid w:val="005B35D9"/>
    <w:rsid w:val="005B3615"/>
    <w:rsid w:val="005B3635"/>
    <w:rsid w:val="005B3798"/>
    <w:rsid w:val="005B37A1"/>
    <w:rsid w:val="005B3968"/>
    <w:rsid w:val="005B39A3"/>
    <w:rsid w:val="005B3AB3"/>
    <w:rsid w:val="005B3ABD"/>
    <w:rsid w:val="005B3AFC"/>
    <w:rsid w:val="005B3D19"/>
    <w:rsid w:val="005B3E63"/>
    <w:rsid w:val="005B40AE"/>
    <w:rsid w:val="005B428D"/>
    <w:rsid w:val="005B42B8"/>
    <w:rsid w:val="005B44BE"/>
    <w:rsid w:val="005B4516"/>
    <w:rsid w:val="005B4526"/>
    <w:rsid w:val="005B4736"/>
    <w:rsid w:val="005B4798"/>
    <w:rsid w:val="005B4836"/>
    <w:rsid w:val="005B48CF"/>
    <w:rsid w:val="005B4A6B"/>
    <w:rsid w:val="005B4B00"/>
    <w:rsid w:val="005B4B31"/>
    <w:rsid w:val="005B4C20"/>
    <w:rsid w:val="005B4C8F"/>
    <w:rsid w:val="005B4D30"/>
    <w:rsid w:val="005B4D56"/>
    <w:rsid w:val="005B4D7F"/>
    <w:rsid w:val="005B4DD9"/>
    <w:rsid w:val="005B4E0D"/>
    <w:rsid w:val="005B4E1B"/>
    <w:rsid w:val="005B4E68"/>
    <w:rsid w:val="005B4E8C"/>
    <w:rsid w:val="005B503C"/>
    <w:rsid w:val="005B54B6"/>
    <w:rsid w:val="005B55C3"/>
    <w:rsid w:val="005B55E8"/>
    <w:rsid w:val="005B5689"/>
    <w:rsid w:val="005B593A"/>
    <w:rsid w:val="005B5A31"/>
    <w:rsid w:val="005B5A92"/>
    <w:rsid w:val="005B5AA3"/>
    <w:rsid w:val="005B5D68"/>
    <w:rsid w:val="005B5DD3"/>
    <w:rsid w:val="005B5DF6"/>
    <w:rsid w:val="005B62E1"/>
    <w:rsid w:val="005B64B8"/>
    <w:rsid w:val="005B66AE"/>
    <w:rsid w:val="005B673D"/>
    <w:rsid w:val="005B6923"/>
    <w:rsid w:val="005B6A03"/>
    <w:rsid w:val="005B6AF0"/>
    <w:rsid w:val="005B6BCE"/>
    <w:rsid w:val="005B6C43"/>
    <w:rsid w:val="005B6DFE"/>
    <w:rsid w:val="005B6FE4"/>
    <w:rsid w:val="005B70A5"/>
    <w:rsid w:val="005B723E"/>
    <w:rsid w:val="005B7413"/>
    <w:rsid w:val="005B74AB"/>
    <w:rsid w:val="005B7599"/>
    <w:rsid w:val="005B75AF"/>
    <w:rsid w:val="005B76B5"/>
    <w:rsid w:val="005B76E9"/>
    <w:rsid w:val="005B77E4"/>
    <w:rsid w:val="005B77F7"/>
    <w:rsid w:val="005B7C33"/>
    <w:rsid w:val="005B7C74"/>
    <w:rsid w:val="005B7DDF"/>
    <w:rsid w:val="005B7E24"/>
    <w:rsid w:val="005C0062"/>
    <w:rsid w:val="005C00D0"/>
    <w:rsid w:val="005C016B"/>
    <w:rsid w:val="005C0327"/>
    <w:rsid w:val="005C0341"/>
    <w:rsid w:val="005C03F1"/>
    <w:rsid w:val="005C057E"/>
    <w:rsid w:val="005C05EE"/>
    <w:rsid w:val="005C0621"/>
    <w:rsid w:val="005C0638"/>
    <w:rsid w:val="005C080F"/>
    <w:rsid w:val="005C08B9"/>
    <w:rsid w:val="005C08C0"/>
    <w:rsid w:val="005C09FA"/>
    <w:rsid w:val="005C0AB8"/>
    <w:rsid w:val="005C0ADA"/>
    <w:rsid w:val="005C0B0E"/>
    <w:rsid w:val="005C0D59"/>
    <w:rsid w:val="005C0D84"/>
    <w:rsid w:val="005C0E10"/>
    <w:rsid w:val="005C0F1C"/>
    <w:rsid w:val="005C0F38"/>
    <w:rsid w:val="005C103B"/>
    <w:rsid w:val="005C103C"/>
    <w:rsid w:val="005C1149"/>
    <w:rsid w:val="005C11C4"/>
    <w:rsid w:val="005C1412"/>
    <w:rsid w:val="005C14DD"/>
    <w:rsid w:val="005C192A"/>
    <w:rsid w:val="005C1C7D"/>
    <w:rsid w:val="005C1E25"/>
    <w:rsid w:val="005C2003"/>
    <w:rsid w:val="005C2333"/>
    <w:rsid w:val="005C2367"/>
    <w:rsid w:val="005C2400"/>
    <w:rsid w:val="005C24E6"/>
    <w:rsid w:val="005C25A3"/>
    <w:rsid w:val="005C27D4"/>
    <w:rsid w:val="005C2867"/>
    <w:rsid w:val="005C2B57"/>
    <w:rsid w:val="005C2DEA"/>
    <w:rsid w:val="005C30CA"/>
    <w:rsid w:val="005C32DE"/>
    <w:rsid w:val="005C3339"/>
    <w:rsid w:val="005C33F5"/>
    <w:rsid w:val="005C3458"/>
    <w:rsid w:val="005C348F"/>
    <w:rsid w:val="005C3517"/>
    <w:rsid w:val="005C3582"/>
    <w:rsid w:val="005C35DF"/>
    <w:rsid w:val="005C36D9"/>
    <w:rsid w:val="005C3788"/>
    <w:rsid w:val="005C38CA"/>
    <w:rsid w:val="005C3B87"/>
    <w:rsid w:val="005C3C10"/>
    <w:rsid w:val="005C3C6B"/>
    <w:rsid w:val="005C3D01"/>
    <w:rsid w:val="005C3E9A"/>
    <w:rsid w:val="005C40CA"/>
    <w:rsid w:val="005C410F"/>
    <w:rsid w:val="005C428A"/>
    <w:rsid w:val="005C42FF"/>
    <w:rsid w:val="005C43CB"/>
    <w:rsid w:val="005C46A6"/>
    <w:rsid w:val="005C4748"/>
    <w:rsid w:val="005C49BD"/>
    <w:rsid w:val="005C4A16"/>
    <w:rsid w:val="005C4AA9"/>
    <w:rsid w:val="005C4AB2"/>
    <w:rsid w:val="005C4C9C"/>
    <w:rsid w:val="005C4CC5"/>
    <w:rsid w:val="005C4D6B"/>
    <w:rsid w:val="005C4F16"/>
    <w:rsid w:val="005C4F49"/>
    <w:rsid w:val="005C4F74"/>
    <w:rsid w:val="005C4F81"/>
    <w:rsid w:val="005C525E"/>
    <w:rsid w:val="005C540C"/>
    <w:rsid w:val="005C5439"/>
    <w:rsid w:val="005C554B"/>
    <w:rsid w:val="005C5670"/>
    <w:rsid w:val="005C573B"/>
    <w:rsid w:val="005C5A3D"/>
    <w:rsid w:val="005C5B3A"/>
    <w:rsid w:val="005C5B8B"/>
    <w:rsid w:val="005C5C20"/>
    <w:rsid w:val="005C5D5C"/>
    <w:rsid w:val="005C5F2E"/>
    <w:rsid w:val="005C6016"/>
    <w:rsid w:val="005C6278"/>
    <w:rsid w:val="005C628F"/>
    <w:rsid w:val="005C633F"/>
    <w:rsid w:val="005C6392"/>
    <w:rsid w:val="005C6429"/>
    <w:rsid w:val="005C6472"/>
    <w:rsid w:val="005C6547"/>
    <w:rsid w:val="005C66A8"/>
    <w:rsid w:val="005C6719"/>
    <w:rsid w:val="005C6BAD"/>
    <w:rsid w:val="005C6BF2"/>
    <w:rsid w:val="005C6CA0"/>
    <w:rsid w:val="005C6EFE"/>
    <w:rsid w:val="005C6F20"/>
    <w:rsid w:val="005C6FB4"/>
    <w:rsid w:val="005C6FF9"/>
    <w:rsid w:val="005C704F"/>
    <w:rsid w:val="005C7081"/>
    <w:rsid w:val="005C72E1"/>
    <w:rsid w:val="005C73E7"/>
    <w:rsid w:val="005C74B8"/>
    <w:rsid w:val="005C7557"/>
    <w:rsid w:val="005C76B6"/>
    <w:rsid w:val="005C76DC"/>
    <w:rsid w:val="005C7D82"/>
    <w:rsid w:val="005C7E7F"/>
    <w:rsid w:val="005C7F98"/>
    <w:rsid w:val="005C7FA9"/>
    <w:rsid w:val="005D0055"/>
    <w:rsid w:val="005D019D"/>
    <w:rsid w:val="005D036D"/>
    <w:rsid w:val="005D03B4"/>
    <w:rsid w:val="005D04B2"/>
    <w:rsid w:val="005D0685"/>
    <w:rsid w:val="005D0715"/>
    <w:rsid w:val="005D09D2"/>
    <w:rsid w:val="005D0A86"/>
    <w:rsid w:val="005D0B46"/>
    <w:rsid w:val="005D0C47"/>
    <w:rsid w:val="005D0E6C"/>
    <w:rsid w:val="005D12F8"/>
    <w:rsid w:val="005D135C"/>
    <w:rsid w:val="005D13BA"/>
    <w:rsid w:val="005D15A3"/>
    <w:rsid w:val="005D16E2"/>
    <w:rsid w:val="005D1790"/>
    <w:rsid w:val="005D18D4"/>
    <w:rsid w:val="005D19F4"/>
    <w:rsid w:val="005D1D03"/>
    <w:rsid w:val="005D1D1C"/>
    <w:rsid w:val="005D1D74"/>
    <w:rsid w:val="005D2208"/>
    <w:rsid w:val="005D230A"/>
    <w:rsid w:val="005D238F"/>
    <w:rsid w:val="005D26C1"/>
    <w:rsid w:val="005D2705"/>
    <w:rsid w:val="005D27AD"/>
    <w:rsid w:val="005D27F7"/>
    <w:rsid w:val="005D2810"/>
    <w:rsid w:val="005D2A62"/>
    <w:rsid w:val="005D2C6B"/>
    <w:rsid w:val="005D2DBF"/>
    <w:rsid w:val="005D3132"/>
    <w:rsid w:val="005D31C3"/>
    <w:rsid w:val="005D33CF"/>
    <w:rsid w:val="005D3442"/>
    <w:rsid w:val="005D3453"/>
    <w:rsid w:val="005D34E8"/>
    <w:rsid w:val="005D35EE"/>
    <w:rsid w:val="005D3611"/>
    <w:rsid w:val="005D36CE"/>
    <w:rsid w:val="005D3770"/>
    <w:rsid w:val="005D39D6"/>
    <w:rsid w:val="005D3BAC"/>
    <w:rsid w:val="005D3C23"/>
    <w:rsid w:val="005D3E0C"/>
    <w:rsid w:val="005D3FB4"/>
    <w:rsid w:val="005D3FBA"/>
    <w:rsid w:val="005D4070"/>
    <w:rsid w:val="005D4140"/>
    <w:rsid w:val="005D435D"/>
    <w:rsid w:val="005D45F0"/>
    <w:rsid w:val="005D47C0"/>
    <w:rsid w:val="005D4862"/>
    <w:rsid w:val="005D487B"/>
    <w:rsid w:val="005D48F3"/>
    <w:rsid w:val="005D4987"/>
    <w:rsid w:val="005D49A6"/>
    <w:rsid w:val="005D4D00"/>
    <w:rsid w:val="005D4D76"/>
    <w:rsid w:val="005D4D77"/>
    <w:rsid w:val="005D4DA8"/>
    <w:rsid w:val="005D4E16"/>
    <w:rsid w:val="005D4F15"/>
    <w:rsid w:val="005D50F0"/>
    <w:rsid w:val="005D5250"/>
    <w:rsid w:val="005D53A9"/>
    <w:rsid w:val="005D540C"/>
    <w:rsid w:val="005D56C1"/>
    <w:rsid w:val="005D58A1"/>
    <w:rsid w:val="005D59C3"/>
    <w:rsid w:val="005D5A2C"/>
    <w:rsid w:val="005D5BBF"/>
    <w:rsid w:val="005D5F77"/>
    <w:rsid w:val="005D610C"/>
    <w:rsid w:val="005D6179"/>
    <w:rsid w:val="005D62ED"/>
    <w:rsid w:val="005D6867"/>
    <w:rsid w:val="005D6906"/>
    <w:rsid w:val="005D6965"/>
    <w:rsid w:val="005D69C2"/>
    <w:rsid w:val="005D6B0B"/>
    <w:rsid w:val="005D6D84"/>
    <w:rsid w:val="005D6DF6"/>
    <w:rsid w:val="005D6E3D"/>
    <w:rsid w:val="005D6E51"/>
    <w:rsid w:val="005D7040"/>
    <w:rsid w:val="005D7085"/>
    <w:rsid w:val="005D71C3"/>
    <w:rsid w:val="005D733B"/>
    <w:rsid w:val="005D745F"/>
    <w:rsid w:val="005D75B7"/>
    <w:rsid w:val="005D75F5"/>
    <w:rsid w:val="005D76E2"/>
    <w:rsid w:val="005D7813"/>
    <w:rsid w:val="005D781F"/>
    <w:rsid w:val="005D7877"/>
    <w:rsid w:val="005D7879"/>
    <w:rsid w:val="005D7923"/>
    <w:rsid w:val="005D7C8A"/>
    <w:rsid w:val="005D7CAD"/>
    <w:rsid w:val="005D7CD0"/>
    <w:rsid w:val="005D7EBB"/>
    <w:rsid w:val="005D7F48"/>
    <w:rsid w:val="005E02BE"/>
    <w:rsid w:val="005E02D1"/>
    <w:rsid w:val="005E075A"/>
    <w:rsid w:val="005E0932"/>
    <w:rsid w:val="005E0A1F"/>
    <w:rsid w:val="005E0A38"/>
    <w:rsid w:val="005E0D0B"/>
    <w:rsid w:val="005E0F57"/>
    <w:rsid w:val="005E0FB6"/>
    <w:rsid w:val="005E0FBB"/>
    <w:rsid w:val="005E1124"/>
    <w:rsid w:val="005E1168"/>
    <w:rsid w:val="005E1190"/>
    <w:rsid w:val="005E11E3"/>
    <w:rsid w:val="005E12A0"/>
    <w:rsid w:val="005E12D8"/>
    <w:rsid w:val="005E154D"/>
    <w:rsid w:val="005E15B1"/>
    <w:rsid w:val="005E16B1"/>
    <w:rsid w:val="005E1AEB"/>
    <w:rsid w:val="005E206A"/>
    <w:rsid w:val="005E206C"/>
    <w:rsid w:val="005E20A9"/>
    <w:rsid w:val="005E2149"/>
    <w:rsid w:val="005E25BC"/>
    <w:rsid w:val="005E27F5"/>
    <w:rsid w:val="005E2BBD"/>
    <w:rsid w:val="005E2D06"/>
    <w:rsid w:val="005E2D40"/>
    <w:rsid w:val="005E2D4B"/>
    <w:rsid w:val="005E2D93"/>
    <w:rsid w:val="005E2DC4"/>
    <w:rsid w:val="005E2E78"/>
    <w:rsid w:val="005E3525"/>
    <w:rsid w:val="005E366D"/>
    <w:rsid w:val="005E3780"/>
    <w:rsid w:val="005E3870"/>
    <w:rsid w:val="005E3895"/>
    <w:rsid w:val="005E3A03"/>
    <w:rsid w:val="005E3A96"/>
    <w:rsid w:val="005E3D6A"/>
    <w:rsid w:val="005E3E42"/>
    <w:rsid w:val="005E4081"/>
    <w:rsid w:val="005E42EF"/>
    <w:rsid w:val="005E44F6"/>
    <w:rsid w:val="005E459C"/>
    <w:rsid w:val="005E45C5"/>
    <w:rsid w:val="005E465B"/>
    <w:rsid w:val="005E4C66"/>
    <w:rsid w:val="005E4DDF"/>
    <w:rsid w:val="005E4DFE"/>
    <w:rsid w:val="005E4E11"/>
    <w:rsid w:val="005E513F"/>
    <w:rsid w:val="005E5252"/>
    <w:rsid w:val="005E532F"/>
    <w:rsid w:val="005E541A"/>
    <w:rsid w:val="005E5538"/>
    <w:rsid w:val="005E55D1"/>
    <w:rsid w:val="005E5727"/>
    <w:rsid w:val="005E57AE"/>
    <w:rsid w:val="005E5911"/>
    <w:rsid w:val="005E5B78"/>
    <w:rsid w:val="005E5BE5"/>
    <w:rsid w:val="005E5C46"/>
    <w:rsid w:val="005E5E3B"/>
    <w:rsid w:val="005E5ED8"/>
    <w:rsid w:val="005E6092"/>
    <w:rsid w:val="005E6200"/>
    <w:rsid w:val="005E6225"/>
    <w:rsid w:val="005E6425"/>
    <w:rsid w:val="005E6547"/>
    <w:rsid w:val="005E65FD"/>
    <w:rsid w:val="005E6733"/>
    <w:rsid w:val="005E67B0"/>
    <w:rsid w:val="005E692E"/>
    <w:rsid w:val="005E6A48"/>
    <w:rsid w:val="005E6D8E"/>
    <w:rsid w:val="005E6DD3"/>
    <w:rsid w:val="005E6F07"/>
    <w:rsid w:val="005E6FAF"/>
    <w:rsid w:val="005E6FC6"/>
    <w:rsid w:val="005E7348"/>
    <w:rsid w:val="005E743D"/>
    <w:rsid w:val="005E7803"/>
    <w:rsid w:val="005E79BB"/>
    <w:rsid w:val="005E7AFE"/>
    <w:rsid w:val="005E7CCC"/>
    <w:rsid w:val="005E7DF4"/>
    <w:rsid w:val="005F00A6"/>
    <w:rsid w:val="005F0158"/>
    <w:rsid w:val="005F0347"/>
    <w:rsid w:val="005F06B2"/>
    <w:rsid w:val="005F0700"/>
    <w:rsid w:val="005F0834"/>
    <w:rsid w:val="005F08C1"/>
    <w:rsid w:val="005F0B61"/>
    <w:rsid w:val="005F0CAD"/>
    <w:rsid w:val="005F0D55"/>
    <w:rsid w:val="005F0F89"/>
    <w:rsid w:val="005F0FD1"/>
    <w:rsid w:val="005F105D"/>
    <w:rsid w:val="005F1197"/>
    <w:rsid w:val="005F1359"/>
    <w:rsid w:val="005F13F9"/>
    <w:rsid w:val="005F15CF"/>
    <w:rsid w:val="005F1762"/>
    <w:rsid w:val="005F17B9"/>
    <w:rsid w:val="005F17C9"/>
    <w:rsid w:val="005F1A8D"/>
    <w:rsid w:val="005F1ABF"/>
    <w:rsid w:val="005F1AD6"/>
    <w:rsid w:val="005F1D30"/>
    <w:rsid w:val="005F214F"/>
    <w:rsid w:val="005F2368"/>
    <w:rsid w:val="005F24CB"/>
    <w:rsid w:val="005F24D5"/>
    <w:rsid w:val="005F2568"/>
    <w:rsid w:val="005F26D1"/>
    <w:rsid w:val="005F27E1"/>
    <w:rsid w:val="005F29BF"/>
    <w:rsid w:val="005F29C3"/>
    <w:rsid w:val="005F2DAA"/>
    <w:rsid w:val="005F2EFA"/>
    <w:rsid w:val="005F3444"/>
    <w:rsid w:val="005F3457"/>
    <w:rsid w:val="005F3506"/>
    <w:rsid w:val="005F3638"/>
    <w:rsid w:val="005F3695"/>
    <w:rsid w:val="005F3953"/>
    <w:rsid w:val="005F39DF"/>
    <w:rsid w:val="005F3A0A"/>
    <w:rsid w:val="005F3BF0"/>
    <w:rsid w:val="005F3BF1"/>
    <w:rsid w:val="005F3D7B"/>
    <w:rsid w:val="005F3DE0"/>
    <w:rsid w:val="005F3E7C"/>
    <w:rsid w:val="005F4074"/>
    <w:rsid w:val="005F41AA"/>
    <w:rsid w:val="005F43DD"/>
    <w:rsid w:val="005F45E3"/>
    <w:rsid w:val="005F46AF"/>
    <w:rsid w:val="005F471A"/>
    <w:rsid w:val="005F47A6"/>
    <w:rsid w:val="005F4831"/>
    <w:rsid w:val="005F48FB"/>
    <w:rsid w:val="005F49C3"/>
    <w:rsid w:val="005F4A63"/>
    <w:rsid w:val="005F4AC5"/>
    <w:rsid w:val="005F4AF8"/>
    <w:rsid w:val="005F4E1C"/>
    <w:rsid w:val="005F4E2E"/>
    <w:rsid w:val="005F5080"/>
    <w:rsid w:val="005F50C8"/>
    <w:rsid w:val="005F578F"/>
    <w:rsid w:val="005F57C9"/>
    <w:rsid w:val="005F5BC9"/>
    <w:rsid w:val="005F5CB2"/>
    <w:rsid w:val="005F5CCE"/>
    <w:rsid w:val="005F5D83"/>
    <w:rsid w:val="005F5DB0"/>
    <w:rsid w:val="005F60CB"/>
    <w:rsid w:val="005F60F3"/>
    <w:rsid w:val="005F628D"/>
    <w:rsid w:val="005F62FC"/>
    <w:rsid w:val="005F63B7"/>
    <w:rsid w:val="005F6524"/>
    <w:rsid w:val="005F6589"/>
    <w:rsid w:val="005F6B1D"/>
    <w:rsid w:val="005F6E32"/>
    <w:rsid w:val="005F6EDE"/>
    <w:rsid w:val="005F706C"/>
    <w:rsid w:val="005F70C4"/>
    <w:rsid w:val="005F721F"/>
    <w:rsid w:val="005F72CD"/>
    <w:rsid w:val="005F7466"/>
    <w:rsid w:val="005F7686"/>
    <w:rsid w:val="005F7943"/>
    <w:rsid w:val="005F7963"/>
    <w:rsid w:val="005F79B9"/>
    <w:rsid w:val="005F7BFE"/>
    <w:rsid w:val="005F7D80"/>
    <w:rsid w:val="005F7DD9"/>
    <w:rsid w:val="005F7ED5"/>
    <w:rsid w:val="005F7FB6"/>
    <w:rsid w:val="0060004E"/>
    <w:rsid w:val="00600233"/>
    <w:rsid w:val="00600470"/>
    <w:rsid w:val="006005AD"/>
    <w:rsid w:val="006007E5"/>
    <w:rsid w:val="006008A9"/>
    <w:rsid w:val="006008E0"/>
    <w:rsid w:val="00600AD0"/>
    <w:rsid w:val="00600C91"/>
    <w:rsid w:val="00600D2D"/>
    <w:rsid w:val="00600DA5"/>
    <w:rsid w:val="00600E87"/>
    <w:rsid w:val="00600EA4"/>
    <w:rsid w:val="00600ED5"/>
    <w:rsid w:val="00600F52"/>
    <w:rsid w:val="006011F4"/>
    <w:rsid w:val="00601448"/>
    <w:rsid w:val="00601563"/>
    <w:rsid w:val="006016A6"/>
    <w:rsid w:val="0060192F"/>
    <w:rsid w:val="006019A9"/>
    <w:rsid w:val="00601A57"/>
    <w:rsid w:val="00601CCA"/>
    <w:rsid w:val="00601ECA"/>
    <w:rsid w:val="00601F98"/>
    <w:rsid w:val="0060207C"/>
    <w:rsid w:val="00602533"/>
    <w:rsid w:val="00602585"/>
    <w:rsid w:val="00602661"/>
    <w:rsid w:val="00602746"/>
    <w:rsid w:val="00602BEA"/>
    <w:rsid w:val="00602BEC"/>
    <w:rsid w:val="00602C00"/>
    <w:rsid w:val="00602C23"/>
    <w:rsid w:val="00602C3D"/>
    <w:rsid w:val="00602E57"/>
    <w:rsid w:val="00602F28"/>
    <w:rsid w:val="00602F4B"/>
    <w:rsid w:val="00603505"/>
    <w:rsid w:val="006035F9"/>
    <w:rsid w:val="006038C3"/>
    <w:rsid w:val="0060399F"/>
    <w:rsid w:val="006039E8"/>
    <w:rsid w:val="00603A3C"/>
    <w:rsid w:val="00603B0A"/>
    <w:rsid w:val="00603BEF"/>
    <w:rsid w:val="00603D12"/>
    <w:rsid w:val="00603D6D"/>
    <w:rsid w:val="00603E24"/>
    <w:rsid w:val="00603E4A"/>
    <w:rsid w:val="00603E57"/>
    <w:rsid w:val="006040B8"/>
    <w:rsid w:val="0060432F"/>
    <w:rsid w:val="00604A8C"/>
    <w:rsid w:val="00604BAE"/>
    <w:rsid w:val="00604C5D"/>
    <w:rsid w:val="00604F2E"/>
    <w:rsid w:val="00604FCF"/>
    <w:rsid w:val="00605062"/>
    <w:rsid w:val="006051A8"/>
    <w:rsid w:val="00605268"/>
    <w:rsid w:val="0060528B"/>
    <w:rsid w:val="00605456"/>
    <w:rsid w:val="00605552"/>
    <w:rsid w:val="006055B1"/>
    <w:rsid w:val="006057D8"/>
    <w:rsid w:val="00605885"/>
    <w:rsid w:val="0060595B"/>
    <w:rsid w:val="00605A78"/>
    <w:rsid w:val="00605AD1"/>
    <w:rsid w:val="00605AFD"/>
    <w:rsid w:val="00605B78"/>
    <w:rsid w:val="00605BF4"/>
    <w:rsid w:val="00605C24"/>
    <w:rsid w:val="00605CCF"/>
    <w:rsid w:val="00605DE9"/>
    <w:rsid w:val="00605E1B"/>
    <w:rsid w:val="00605F95"/>
    <w:rsid w:val="00605F9E"/>
    <w:rsid w:val="00605FE6"/>
    <w:rsid w:val="0060606D"/>
    <w:rsid w:val="00606359"/>
    <w:rsid w:val="00606467"/>
    <w:rsid w:val="00606804"/>
    <w:rsid w:val="00606849"/>
    <w:rsid w:val="00606951"/>
    <w:rsid w:val="006069C0"/>
    <w:rsid w:val="00606C35"/>
    <w:rsid w:val="00606E18"/>
    <w:rsid w:val="00606FA1"/>
    <w:rsid w:val="00606FE4"/>
    <w:rsid w:val="00606FEF"/>
    <w:rsid w:val="0060704A"/>
    <w:rsid w:val="00607160"/>
    <w:rsid w:val="006072B7"/>
    <w:rsid w:val="006072CB"/>
    <w:rsid w:val="006074EB"/>
    <w:rsid w:val="006078AC"/>
    <w:rsid w:val="006078B0"/>
    <w:rsid w:val="006078FF"/>
    <w:rsid w:val="006079FF"/>
    <w:rsid w:val="00607A40"/>
    <w:rsid w:val="00607A56"/>
    <w:rsid w:val="00607BCC"/>
    <w:rsid w:val="00607C7C"/>
    <w:rsid w:val="00607D92"/>
    <w:rsid w:val="00607DA3"/>
    <w:rsid w:val="0061001F"/>
    <w:rsid w:val="00610158"/>
    <w:rsid w:val="00610359"/>
    <w:rsid w:val="00610431"/>
    <w:rsid w:val="0061049E"/>
    <w:rsid w:val="006105A8"/>
    <w:rsid w:val="00610620"/>
    <w:rsid w:val="0061064F"/>
    <w:rsid w:val="00610992"/>
    <w:rsid w:val="00610A43"/>
    <w:rsid w:val="00610A61"/>
    <w:rsid w:val="00610D4C"/>
    <w:rsid w:val="00610EE9"/>
    <w:rsid w:val="0061106E"/>
    <w:rsid w:val="006111FB"/>
    <w:rsid w:val="006113C3"/>
    <w:rsid w:val="00611435"/>
    <w:rsid w:val="006114D6"/>
    <w:rsid w:val="006114EB"/>
    <w:rsid w:val="0061154E"/>
    <w:rsid w:val="006116E6"/>
    <w:rsid w:val="00611826"/>
    <w:rsid w:val="0061187C"/>
    <w:rsid w:val="006119AD"/>
    <w:rsid w:val="00611CCA"/>
    <w:rsid w:val="00611DCB"/>
    <w:rsid w:val="00611E28"/>
    <w:rsid w:val="00611E4A"/>
    <w:rsid w:val="00612339"/>
    <w:rsid w:val="006123AB"/>
    <w:rsid w:val="006123D4"/>
    <w:rsid w:val="006124E8"/>
    <w:rsid w:val="0061256B"/>
    <w:rsid w:val="006126AD"/>
    <w:rsid w:val="00612B00"/>
    <w:rsid w:val="00612B73"/>
    <w:rsid w:val="00612B8F"/>
    <w:rsid w:val="00612C72"/>
    <w:rsid w:val="00612D15"/>
    <w:rsid w:val="00612D17"/>
    <w:rsid w:val="00612DCA"/>
    <w:rsid w:val="00612F11"/>
    <w:rsid w:val="00613004"/>
    <w:rsid w:val="00613018"/>
    <w:rsid w:val="0061319F"/>
    <w:rsid w:val="00613733"/>
    <w:rsid w:val="006137B9"/>
    <w:rsid w:val="00613A17"/>
    <w:rsid w:val="00613D68"/>
    <w:rsid w:val="00613F14"/>
    <w:rsid w:val="00614149"/>
    <w:rsid w:val="00614328"/>
    <w:rsid w:val="006144A1"/>
    <w:rsid w:val="006144AE"/>
    <w:rsid w:val="006145AE"/>
    <w:rsid w:val="00614758"/>
    <w:rsid w:val="00614820"/>
    <w:rsid w:val="00614844"/>
    <w:rsid w:val="006149D9"/>
    <w:rsid w:val="00614CF3"/>
    <w:rsid w:val="00614DB1"/>
    <w:rsid w:val="00614EC7"/>
    <w:rsid w:val="00614F4F"/>
    <w:rsid w:val="00615021"/>
    <w:rsid w:val="00615101"/>
    <w:rsid w:val="00615245"/>
    <w:rsid w:val="00615340"/>
    <w:rsid w:val="0061538C"/>
    <w:rsid w:val="006157FD"/>
    <w:rsid w:val="006158E9"/>
    <w:rsid w:val="00615BE7"/>
    <w:rsid w:val="00615C1F"/>
    <w:rsid w:val="00615CAC"/>
    <w:rsid w:val="00615CDB"/>
    <w:rsid w:val="00615EA0"/>
    <w:rsid w:val="00615EF0"/>
    <w:rsid w:val="00615F7F"/>
    <w:rsid w:val="00615F8B"/>
    <w:rsid w:val="0061600D"/>
    <w:rsid w:val="006161C8"/>
    <w:rsid w:val="00616290"/>
    <w:rsid w:val="006163BF"/>
    <w:rsid w:val="00616404"/>
    <w:rsid w:val="006165B2"/>
    <w:rsid w:val="006167E9"/>
    <w:rsid w:val="006167F4"/>
    <w:rsid w:val="006169F6"/>
    <w:rsid w:val="00616B0A"/>
    <w:rsid w:val="00616C84"/>
    <w:rsid w:val="00617249"/>
    <w:rsid w:val="00617252"/>
    <w:rsid w:val="0061749D"/>
    <w:rsid w:val="00617647"/>
    <w:rsid w:val="006176BE"/>
    <w:rsid w:val="00617727"/>
    <w:rsid w:val="00617739"/>
    <w:rsid w:val="00617782"/>
    <w:rsid w:val="0061788E"/>
    <w:rsid w:val="00617953"/>
    <w:rsid w:val="00617AED"/>
    <w:rsid w:val="00617AF9"/>
    <w:rsid w:val="00617E2C"/>
    <w:rsid w:val="00617E61"/>
    <w:rsid w:val="00617FCF"/>
    <w:rsid w:val="00620089"/>
    <w:rsid w:val="006200C0"/>
    <w:rsid w:val="0062019D"/>
    <w:rsid w:val="00620223"/>
    <w:rsid w:val="00620342"/>
    <w:rsid w:val="00620344"/>
    <w:rsid w:val="0062058F"/>
    <w:rsid w:val="0062060A"/>
    <w:rsid w:val="0062076F"/>
    <w:rsid w:val="006207D8"/>
    <w:rsid w:val="00620907"/>
    <w:rsid w:val="006209B1"/>
    <w:rsid w:val="00620A63"/>
    <w:rsid w:val="00620AA0"/>
    <w:rsid w:val="00620D43"/>
    <w:rsid w:val="00620F06"/>
    <w:rsid w:val="00620F14"/>
    <w:rsid w:val="00621008"/>
    <w:rsid w:val="0062105A"/>
    <w:rsid w:val="006211A3"/>
    <w:rsid w:val="006212AB"/>
    <w:rsid w:val="00621381"/>
    <w:rsid w:val="006213FA"/>
    <w:rsid w:val="0062162E"/>
    <w:rsid w:val="00621651"/>
    <w:rsid w:val="006216D3"/>
    <w:rsid w:val="006216E4"/>
    <w:rsid w:val="00621761"/>
    <w:rsid w:val="00621AB8"/>
    <w:rsid w:val="00622229"/>
    <w:rsid w:val="006222E2"/>
    <w:rsid w:val="006222FF"/>
    <w:rsid w:val="0062233B"/>
    <w:rsid w:val="00622432"/>
    <w:rsid w:val="00622436"/>
    <w:rsid w:val="00622542"/>
    <w:rsid w:val="00622607"/>
    <w:rsid w:val="0062288C"/>
    <w:rsid w:val="006228A6"/>
    <w:rsid w:val="006228E9"/>
    <w:rsid w:val="0062290B"/>
    <w:rsid w:val="00622A4F"/>
    <w:rsid w:val="00622A75"/>
    <w:rsid w:val="00622AE2"/>
    <w:rsid w:val="00622CEE"/>
    <w:rsid w:val="00622D3A"/>
    <w:rsid w:val="00622E8F"/>
    <w:rsid w:val="00622F8D"/>
    <w:rsid w:val="006232FC"/>
    <w:rsid w:val="006233E3"/>
    <w:rsid w:val="00623695"/>
    <w:rsid w:val="006237A8"/>
    <w:rsid w:val="00623A1B"/>
    <w:rsid w:val="00623AB1"/>
    <w:rsid w:val="00623B10"/>
    <w:rsid w:val="00623B93"/>
    <w:rsid w:val="00623C7C"/>
    <w:rsid w:val="00623E7E"/>
    <w:rsid w:val="00623FDB"/>
    <w:rsid w:val="0062401F"/>
    <w:rsid w:val="006240A2"/>
    <w:rsid w:val="00624268"/>
    <w:rsid w:val="006243B8"/>
    <w:rsid w:val="00624740"/>
    <w:rsid w:val="00624C26"/>
    <w:rsid w:val="00624C5C"/>
    <w:rsid w:val="00624C6D"/>
    <w:rsid w:val="00624CED"/>
    <w:rsid w:val="00624D73"/>
    <w:rsid w:val="00624D7A"/>
    <w:rsid w:val="00624D93"/>
    <w:rsid w:val="00624DDC"/>
    <w:rsid w:val="00624DF2"/>
    <w:rsid w:val="00624E0A"/>
    <w:rsid w:val="00624FA4"/>
    <w:rsid w:val="006253C4"/>
    <w:rsid w:val="006253D5"/>
    <w:rsid w:val="006253F1"/>
    <w:rsid w:val="0062562E"/>
    <w:rsid w:val="00625644"/>
    <w:rsid w:val="00625862"/>
    <w:rsid w:val="00625B8E"/>
    <w:rsid w:val="00625D3A"/>
    <w:rsid w:val="00625E20"/>
    <w:rsid w:val="00625EA9"/>
    <w:rsid w:val="00625F06"/>
    <w:rsid w:val="00626063"/>
    <w:rsid w:val="00626298"/>
    <w:rsid w:val="006263CD"/>
    <w:rsid w:val="00626402"/>
    <w:rsid w:val="0062650C"/>
    <w:rsid w:val="00626624"/>
    <w:rsid w:val="00626701"/>
    <w:rsid w:val="00626A91"/>
    <w:rsid w:val="00626B9E"/>
    <w:rsid w:val="00626CFD"/>
    <w:rsid w:val="00626D5A"/>
    <w:rsid w:val="00627175"/>
    <w:rsid w:val="006273B8"/>
    <w:rsid w:val="00627760"/>
    <w:rsid w:val="006277B1"/>
    <w:rsid w:val="006278AC"/>
    <w:rsid w:val="006278BE"/>
    <w:rsid w:val="006278DE"/>
    <w:rsid w:val="006279EE"/>
    <w:rsid w:val="00627C8D"/>
    <w:rsid w:val="00627CE5"/>
    <w:rsid w:val="00627E2E"/>
    <w:rsid w:val="00630323"/>
    <w:rsid w:val="006306DE"/>
    <w:rsid w:val="006306F2"/>
    <w:rsid w:val="00630889"/>
    <w:rsid w:val="006309BE"/>
    <w:rsid w:val="00630B00"/>
    <w:rsid w:val="00630D25"/>
    <w:rsid w:val="00630F6F"/>
    <w:rsid w:val="00631072"/>
    <w:rsid w:val="0063117C"/>
    <w:rsid w:val="006311AB"/>
    <w:rsid w:val="0063125A"/>
    <w:rsid w:val="0063130C"/>
    <w:rsid w:val="00631401"/>
    <w:rsid w:val="00631816"/>
    <w:rsid w:val="00631921"/>
    <w:rsid w:val="00631A56"/>
    <w:rsid w:val="00631C3E"/>
    <w:rsid w:val="00631D91"/>
    <w:rsid w:val="00632099"/>
    <w:rsid w:val="006320B3"/>
    <w:rsid w:val="006320DD"/>
    <w:rsid w:val="006321D2"/>
    <w:rsid w:val="0063220E"/>
    <w:rsid w:val="0063273A"/>
    <w:rsid w:val="00632893"/>
    <w:rsid w:val="00632933"/>
    <w:rsid w:val="00632B6F"/>
    <w:rsid w:val="00632C1F"/>
    <w:rsid w:val="00632E8A"/>
    <w:rsid w:val="00632EBE"/>
    <w:rsid w:val="00632F4B"/>
    <w:rsid w:val="00632F58"/>
    <w:rsid w:val="00632FCE"/>
    <w:rsid w:val="00633083"/>
    <w:rsid w:val="0063311F"/>
    <w:rsid w:val="006333A6"/>
    <w:rsid w:val="0063340C"/>
    <w:rsid w:val="00633466"/>
    <w:rsid w:val="00633895"/>
    <w:rsid w:val="00633896"/>
    <w:rsid w:val="0063395C"/>
    <w:rsid w:val="00633D59"/>
    <w:rsid w:val="006341F9"/>
    <w:rsid w:val="0063440C"/>
    <w:rsid w:val="0063467F"/>
    <w:rsid w:val="00634739"/>
    <w:rsid w:val="006347D9"/>
    <w:rsid w:val="006347ED"/>
    <w:rsid w:val="00634937"/>
    <w:rsid w:val="006350A7"/>
    <w:rsid w:val="006351E6"/>
    <w:rsid w:val="006352AD"/>
    <w:rsid w:val="006353EE"/>
    <w:rsid w:val="00635529"/>
    <w:rsid w:val="00635764"/>
    <w:rsid w:val="006359E7"/>
    <w:rsid w:val="00635BC4"/>
    <w:rsid w:val="00635BE2"/>
    <w:rsid w:val="00635E81"/>
    <w:rsid w:val="00635F26"/>
    <w:rsid w:val="00635FAD"/>
    <w:rsid w:val="00636201"/>
    <w:rsid w:val="00636285"/>
    <w:rsid w:val="0063645C"/>
    <w:rsid w:val="00636563"/>
    <w:rsid w:val="0063683C"/>
    <w:rsid w:val="0063695B"/>
    <w:rsid w:val="00636A91"/>
    <w:rsid w:val="00636AC8"/>
    <w:rsid w:val="00636B06"/>
    <w:rsid w:val="00636C86"/>
    <w:rsid w:val="00636C98"/>
    <w:rsid w:val="00636E3D"/>
    <w:rsid w:val="00636EAE"/>
    <w:rsid w:val="00636EB2"/>
    <w:rsid w:val="00636FD2"/>
    <w:rsid w:val="006370AC"/>
    <w:rsid w:val="006370DC"/>
    <w:rsid w:val="006370F0"/>
    <w:rsid w:val="00637394"/>
    <w:rsid w:val="006373C2"/>
    <w:rsid w:val="00637468"/>
    <w:rsid w:val="00637983"/>
    <w:rsid w:val="00637BAB"/>
    <w:rsid w:val="00637C14"/>
    <w:rsid w:val="00637D3E"/>
    <w:rsid w:val="00637E9D"/>
    <w:rsid w:val="00637ECD"/>
    <w:rsid w:val="00637F1B"/>
    <w:rsid w:val="006400A9"/>
    <w:rsid w:val="00640175"/>
    <w:rsid w:val="006401E1"/>
    <w:rsid w:val="0064037A"/>
    <w:rsid w:val="006404D3"/>
    <w:rsid w:val="0064057F"/>
    <w:rsid w:val="006405C5"/>
    <w:rsid w:val="0064079B"/>
    <w:rsid w:val="0064083D"/>
    <w:rsid w:val="006408DC"/>
    <w:rsid w:val="00640B19"/>
    <w:rsid w:val="00640B27"/>
    <w:rsid w:val="00640E88"/>
    <w:rsid w:val="00640EDC"/>
    <w:rsid w:val="00640F82"/>
    <w:rsid w:val="00640FD1"/>
    <w:rsid w:val="006410AB"/>
    <w:rsid w:val="00641245"/>
    <w:rsid w:val="0064126F"/>
    <w:rsid w:val="00641400"/>
    <w:rsid w:val="0064147D"/>
    <w:rsid w:val="00641799"/>
    <w:rsid w:val="006417BD"/>
    <w:rsid w:val="00641901"/>
    <w:rsid w:val="00641AA9"/>
    <w:rsid w:val="00641C69"/>
    <w:rsid w:val="00641F10"/>
    <w:rsid w:val="006420C4"/>
    <w:rsid w:val="0064210D"/>
    <w:rsid w:val="0064230E"/>
    <w:rsid w:val="0064259F"/>
    <w:rsid w:val="006429DA"/>
    <w:rsid w:val="00642A5A"/>
    <w:rsid w:val="00642E13"/>
    <w:rsid w:val="00642E1D"/>
    <w:rsid w:val="00643005"/>
    <w:rsid w:val="00643050"/>
    <w:rsid w:val="0064308B"/>
    <w:rsid w:val="006430DA"/>
    <w:rsid w:val="006434A0"/>
    <w:rsid w:val="00643553"/>
    <w:rsid w:val="006437E9"/>
    <w:rsid w:val="006438C1"/>
    <w:rsid w:val="00643BD8"/>
    <w:rsid w:val="00643C03"/>
    <w:rsid w:val="00643F40"/>
    <w:rsid w:val="006440A9"/>
    <w:rsid w:val="0064417D"/>
    <w:rsid w:val="0064424A"/>
    <w:rsid w:val="00644394"/>
    <w:rsid w:val="006443A2"/>
    <w:rsid w:val="0064445A"/>
    <w:rsid w:val="00644531"/>
    <w:rsid w:val="006445AB"/>
    <w:rsid w:val="00644675"/>
    <w:rsid w:val="0064476C"/>
    <w:rsid w:val="0064488D"/>
    <w:rsid w:val="006448CE"/>
    <w:rsid w:val="00644C4E"/>
    <w:rsid w:val="00644D74"/>
    <w:rsid w:val="00644D8F"/>
    <w:rsid w:val="006450B5"/>
    <w:rsid w:val="006450CE"/>
    <w:rsid w:val="0064569A"/>
    <w:rsid w:val="00645733"/>
    <w:rsid w:val="00645856"/>
    <w:rsid w:val="00645878"/>
    <w:rsid w:val="00645928"/>
    <w:rsid w:val="00645BD8"/>
    <w:rsid w:val="00645C75"/>
    <w:rsid w:val="00645CD4"/>
    <w:rsid w:val="00645DDE"/>
    <w:rsid w:val="00645F10"/>
    <w:rsid w:val="00646044"/>
    <w:rsid w:val="00646121"/>
    <w:rsid w:val="0064625E"/>
    <w:rsid w:val="006464EF"/>
    <w:rsid w:val="00646706"/>
    <w:rsid w:val="00646896"/>
    <w:rsid w:val="006468C1"/>
    <w:rsid w:val="00646AD5"/>
    <w:rsid w:val="00646B5F"/>
    <w:rsid w:val="00646BBB"/>
    <w:rsid w:val="00646C5E"/>
    <w:rsid w:val="006470B5"/>
    <w:rsid w:val="0064717D"/>
    <w:rsid w:val="00647212"/>
    <w:rsid w:val="00647325"/>
    <w:rsid w:val="00647488"/>
    <w:rsid w:val="0064758A"/>
    <w:rsid w:val="00647650"/>
    <w:rsid w:val="00647675"/>
    <w:rsid w:val="006476AD"/>
    <w:rsid w:val="00647999"/>
    <w:rsid w:val="0065017D"/>
    <w:rsid w:val="006501DB"/>
    <w:rsid w:val="0065056D"/>
    <w:rsid w:val="00650682"/>
    <w:rsid w:val="00650717"/>
    <w:rsid w:val="006507A9"/>
    <w:rsid w:val="006508F8"/>
    <w:rsid w:val="00650A90"/>
    <w:rsid w:val="00650B25"/>
    <w:rsid w:val="00650B5D"/>
    <w:rsid w:val="00650CB0"/>
    <w:rsid w:val="00650D02"/>
    <w:rsid w:val="00650E66"/>
    <w:rsid w:val="00650F03"/>
    <w:rsid w:val="00650F1C"/>
    <w:rsid w:val="00650F8F"/>
    <w:rsid w:val="0065105C"/>
    <w:rsid w:val="00651067"/>
    <w:rsid w:val="0065108C"/>
    <w:rsid w:val="00651291"/>
    <w:rsid w:val="00651303"/>
    <w:rsid w:val="00651346"/>
    <w:rsid w:val="0065135F"/>
    <w:rsid w:val="006513E1"/>
    <w:rsid w:val="00651428"/>
    <w:rsid w:val="00651548"/>
    <w:rsid w:val="006516CF"/>
    <w:rsid w:val="006516EC"/>
    <w:rsid w:val="00651779"/>
    <w:rsid w:val="00651A14"/>
    <w:rsid w:val="00651B6B"/>
    <w:rsid w:val="00651B9C"/>
    <w:rsid w:val="00651DDC"/>
    <w:rsid w:val="00651DEE"/>
    <w:rsid w:val="00651E50"/>
    <w:rsid w:val="00651F3F"/>
    <w:rsid w:val="00651F62"/>
    <w:rsid w:val="00652209"/>
    <w:rsid w:val="006526E8"/>
    <w:rsid w:val="00652779"/>
    <w:rsid w:val="00652BE6"/>
    <w:rsid w:val="00653118"/>
    <w:rsid w:val="0065315D"/>
    <w:rsid w:val="006531A4"/>
    <w:rsid w:val="006532DE"/>
    <w:rsid w:val="006532E9"/>
    <w:rsid w:val="006533DE"/>
    <w:rsid w:val="00653578"/>
    <w:rsid w:val="00653686"/>
    <w:rsid w:val="00653959"/>
    <w:rsid w:val="00653B92"/>
    <w:rsid w:val="00653BE1"/>
    <w:rsid w:val="00653C0C"/>
    <w:rsid w:val="00653C93"/>
    <w:rsid w:val="00653DCE"/>
    <w:rsid w:val="00654137"/>
    <w:rsid w:val="00654145"/>
    <w:rsid w:val="00654456"/>
    <w:rsid w:val="006544C0"/>
    <w:rsid w:val="00654510"/>
    <w:rsid w:val="00654618"/>
    <w:rsid w:val="006547AC"/>
    <w:rsid w:val="00654866"/>
    <w:rsid w:val="00654AAF"/>
    <w:rsid w:val="00654B57"/>
    <w:rsid w:val="00654BD0"/>
    <w:rsid w:val="00654C02"/>
    <w:rsid w:val="00654D5D"/>
    <w:rsid w:val="00654DAC"/>
    <w:rsid w:val="00654E2E"/>
    <w:rsid w:val="00654F39"/>
    <w:rsid w:val="00654FFE"/>
    <w:rsid w:val="00655087"/>
    <w:rsid w:val="006550D5"/>
    <w:rsid w:val="00655282"/>
    <w:rsid w:val="006552A4"/>
    <w:rsid w:val="0065540D"/>
    <w:rsid w:val="006554E6"/>
    <w:rsid w:val="006554FA"/>
    <w:rsid w:val="00655843"/>
    <w:rsid w:val="0065593A"/>
    <w:rsid w:val="00655995"/>
    <w:rsid w:val="00655A48"/>
    <w:rsid w:val="00655A70"/>
    <w:rsid w:val="00655AEF"/>
    <w:rsid w:val="00655CAE"/>
    <w:rsid w:val="00656356"/>
    <w:rsid w:val="0065645C"/>
    <w:rsid w:val="006568E4"/>
    <w:rsid w:val="00656CC8"/>
    <w:rsid w:val="00656EFB"/>
    <w:rsid w:val="0065706E"/>
    <w:rsid w:val="00657218"/>
    <w:rsid w:val="0065732D"/>
    <w:rsid w:val="00657330"/>
    <w:rsid w:val="0065746D"/>
    <w:rsid w:val="006574F7"/>
    <w:rsid w:val="0065759E"/>
    <w:rsid w:val="006575D3"/>
    <w:rsid w:val="00657B18"/>
    <w:rsid w:val="00657B2F"/>
    <w:rsid w:val="00657D46"/>
    <w:rsid w:val="00657D6C"/>
    <w:rsid w:val="00657D83"/>
    <w:rsid w:val="00657DFB"/>
    <w:rsid w:val="00660047"/>
    <w:rsid w:val="006601A9"/>
    <w:rsid w:val="00660335"/>
    <w:rsid w:val="00660338"/>
    <w:rsid w:val="006605EA"/>
    <w:rsid w:val="006607FA"/>
    <w:rsid w:val="00660AFF"/>
    <w:rsid w:val="00660CFA"/>
    <w:rsid w:val="00660EB0"/>
    <w:rsid w:val="00660FDB"/>
    <w:rsid w:val="00661154"/>
    <w:rsid w:val="00661156"/>
    <w:rsid w:val="00661419"/>
    <w:rsid w:val="00661722"/>
    <w:rsid w:val="0066190D"/>
    <w:rsid w:val="0066192F"/>
    <w:rsid w:val="00661BDD"/>
    <w:rsid w:val="00661C18"/>
    <w:rsid w:val="00661E42"/>
    <w:rsid w:val="00661EFE"/>
    <w:rsid w:val="00661F4B"/>
    <w:rsid w:val="00662025"/>
    <w:rsid w:val="0066211A"/>
    <w:rsid w:val="0066211D"/>
    <w:rsid w:val="006621A9"/>
    <w:rsid w:val="006623F0"/>
    <w:rsid w:val="00662504"/>
    <w:rsid w:val="00662641"/>
    <w:rsid w:val="0066281D"/>
    <w:rsid w:val="0066286E"/>
    <w:rsid w:val="006628C4"/>
    <w:rsid w:val="006628E1"/>
    <w:rsid w:val="00662A0C"/>
    <w:rsid w:val="00662B2F"/>
    <w:rsid w:val="00662D0F"/>
    <w:rsid w:val="00662F50"/>
    <w:rsid w:val="006631F4"/>
    <w:rsid w:val="0066323A"/>
    <w:rsid w:val="006635C7"/>
    <w:rsid w:val="006635D9"/>
    <w:rsid w:val="0066367E"/>
    <w:rsid w:val="00663AFA"/>
    <w:rsid w:val="00663B0D"/>
    <w:rsid w:val="00663C69"/>
    <w:rsid w:val="00663CFD"/>
    <w:rsid w:val="00663D4B"/>
    <w:rsid w:val="00663DB4"/>
    <w:rsid w:val="00663EEB"/>
    <w:rsid w:val="006640FD"/>
    <w:rsid w:val="006642B9"/>
    <w:rsid w:val="0066432B"/>
    <w:rsid w:val="00664333"/>
    <w:rsid w:val="006643B8"/>
    <w:rsid w:val="00664542"/>
    <w:rsid w:val="00664787"/>
    <w:rsid w:val="0066480F"/>
    <w:rsid w:val="006648F8"/>
    <w:rsid w:val="006649B3"/>
    <w:rsid w:val="00664BB3"/>
    <w:rsid w:val="00664C03"/>
    <w:rsid w:val="00664DF0"/>
    <w:rsid w:val="00664F28"/>
    <w:rsid w:val="00664F84"/>
    <w:rsid w:val="0066504B"/>
    <w:rsid w:val="00665135"/>
    <w:rsid w:val="0066545A"/>
    <w:rsid w:val="00665624"/>
    <w:rsid w:val="00665644"/>
    <w:rsid w:val="00665676"/>
    <w:rsid w:val="006656A0"/>
    <w:rsid w:val="00665789"/>
    <w:rsid w:val="006658F9"/>
    <w:rsid w:val="00666130"/>
    <w:rsid w:val="0066614A"/>
    <w:rsid w:val="00666179"/>
    <w:rsid w:val="0066621D"/>
    <w:rsid w:val="006664BC"/>
    <w:rsid w:val="006664CB"/>
    <w:rsid w:val="006666A8"/>
    <w:rsid w:val="006666EF"/>
    <w:rsid w:val="00666708"/>
    <w:rsid w:val="006669FF"/>
    <w:rsid w:val="00666A09"/>
    <w:rsid w:val="00666B77"/>
    <w:rsid w:val="00666C6C"/>
    <w:rsid w:val="00666EAB"/>
    <w:rsid w:val="00666F95"/>
    <w:rsid w:val="00666FB8"/>
    <w:rsid w:val="00667117"/>
    <w:rsid w:val="0066730C"/>
    <w:rsid w:val="006674BC"/>
    <w:rsid w:val="006674C9"/>
    <w:rsid w:val="00667746"/>
    <w:rsid w:val="0066777F"/>
    <w:rsid w:val="00667967"/>
    <w:rsid w:val="00667C63"/>
    <w:rsid w:val="00667E65"/>
    <w:rsid w:val="00667FFD"/>
    <w:rsid w:val="0067000D"/>
    <w:rsid w:val="006701AC"/>
    <w:rsid w:val="00670294"/>
    <w:rsid w:val="006702E7"/>
    <w:rsid w:val="00670383"/>
    <w:rsid w:val="006703BD"/>
    <w:rsid w:val="006703EE"/>
    <w:rsid w:val="00670404"/>
    <w:rsid w:val="00670514"/>
    <w:rsid w:val="00670646"/>
    <w:rsid w:val="00670719"/>
    <w:rsid w:val="0067099E"/>
    <w:rsid w:val="006709B2"/>
    <w:rsid w:val="00670A4F"/>
    <w:rsid w:val="00670ABE"/>
    <w:rsid w:val="00670ADC"/>
    <w:rsid w:val="00670B9F"/>
    <w:rsid w:val="00671107"/>
    <w:rsid w:val="006711AB"/>
    <w:rsid w:val="00671332"/>
    <w:rsid w:val="00671494"/>
    <w:rsid w:val="00671547"/>
    <w:rsid w:val="00671AAB"/>
    <w:rsid w:val="00671CE4"/>
    <w:rsid w:val="00671D56"/>
    <w:rsid w:val="00671DAF"/>
    <w:rsid w:val="00671EAA"/>
    <w:rsid w:val="00671EED"/>
    <w:rsid w:val="00672032"/>
    <w:rsid w:val="0067206A"/>
    <w:rsid w:val="0067223F"/>
    <w:rsid w:val="006722E7"/>
    <w:rsid w:val="0067235A"/>
    <w:rsid w:val="006723E8"/>
    <w:rsid w:val="00672539"/>
    <w:rsid w:val="006725D2"/>
    <w:rsid w:val="006726E0"/>
    <w:rsid w:val="00672901"/>
    <w:rsid w:val="0067295F"/>
    <w:rsid w:val="00672A3B"/>
    <w:rsid w:val="00672B74"/>
    <w:rsid w:val="00672C9D"/>
    <w:rsid w:val="00672CBF"/>
    <w:rsid w:val="00672EE1"/>
    <w:rsid w:val="00672F79"/>
    <w:rsid w:val="00673012"/>
    <w:rsid w:val="006730B3"/>
    <w:rsid w:val="00673198"/>
    <w:rsid w:val="00673243"/>
    <w:rsid w:val="00673426"/>
    <w:rsid w:val="00673439"/>
    <w:rsid w:val="006736FE"/>
    <w:rsid w:val="0067389B"/>
    <w:rsid w:val="006738C1"/>
    <w:rsid w:val="006738C5"/>
    <w:rsid w:val="006738CE"/>
    <w:rsid w:val="00673A22"/>
    <w:rsid w:val="00673A4C"/>
    <w:rsid w:val="00673BFC"/>
    <w:rsid w:val="00673C07"/>
    <w:rsid w:val="00673C0B"/>
    <w:rsid w:val="00673C8A"/>
    <w:rsid w:val="00673D92"/>
    <w:rsid w:val="00673DFB"/>
    <w:rsid w:val="00673EC2"/>
    <w:rsid w:val="006741CC"/>
    <w:rsid w:val="00674536"/>
    <w:rsid w:val="00674834"/>
    <w:rsid w:val="006748D4"/>
    <w:rsid w:val="00674A15"/>
    <w:rsid w:val="00674A4E"/>
    <w:rsid w:val="00674AD5"/>
    <w:rsid w:val="00674B02"/>
    <w:rsid w:val="00674B04"/>
    <w:rsid w:val="00674C01"/>
    <w:rsid w:val="00674C70"/>
    <w:rsid w:val="00674CAA"/>
    <w:rsid w:val="00674E67"/>
    <w:rsid w:val="00674EAD"/>
    <w:rsid w:val="00674F63"/>
    <w:rsid w:val="00675451"/>
    <w:rsid w:val="00675511"/>
    <w:rsid w:val="006755BF"/>
    <w:rsid w:val="0067561B"/>
    <w:rsid w:val="00675640"/>
    <w:rsid w:val="0067589E"/>
    <w:rsid w:val="00675AA7"/>
    <w:rsid w:val="00675B61"/>
    <w:rsid w:val="00675CD5"/>
    <w:rsid w:val="006761A5"/>
    <w:rsid w:val="006762C5"/>
    <w:rsid w:val="00676406"/>
    <w:rsid w:val="0067647A"/>
    <w:rsid w:val="00676812"/>
    <w:rsid w:val="00676942"/>
    <w:rsid w:val="00676969"/>
    <w:rsid w:val="006769B7"/>
    <w:rsid w:val="00676A8C"/>
    <w:rsid w:val="00676ACC"/>
    <w:rsid w:val="00676D1F"/>
    <w:rsid w:val="0067700B"/>
    <w:rsid w:val="00677096"/>
    <w:rsid w:val="00677111"/>
    <w:rsid w:val="006771E7"/>
    <w:rsid w:val="0067742A"/>
    <w:rsid w:val="00677525"/>
    <w:rsid w:val="006776E5"/>
    <w:rsid w:val="00677806"/>
    <w:rsid w:val="0067783E"/>
    <w:rsid w:val="006779CF"/>
    <w:rsid w:val="006779E3"/>
    <w:rsid w:val="00677A94"/>
    <w:rsid w:val="00677B49"/>
    <w:rsid w:val="00677B9A"/>
    <w:rsid w:val="006800DB"/>
    <w:rsid w:val="0068043A"/>
    <w:rsid w:val="006804B7"/>
    <w:rsid w:val="006806D2"/>
    <w:rsid w:val="00680704"/>
    <w:rsid w:val="006809D0"/>
    <w:rsid w:val="006809EC"/>
    <w:rsid w:val="00680A06"/>
    <w:rsid w:val="00680CBD"/>
    <w:rsid w:val="00680D62"/>
    <w:rsid w:val="00680E8A"/>
    <w:rsid w:val="00680E8D"/>
    <w:rsid w:val="00680F70"/>
    <w:rsid w:val="00681218"/>
    <w:rsid w:val="006812E1"/>
    <w:rsid w:val="0068164F"/>
    <w:rsid w:val="00681665"/>
    <w:rsid w:val="00681B1F"/>
    <w:rsid w:val="00681B21"/>
    <w:rsid w:val="00681B34"/>
    <w:rsid w:val="00681C91"/>
    <w:rsid w:val="00681DC8"/>
    <w:rsid w:val="00681E37"/>
    <w:rsid w:val="00681EAF"/>
    <w:rsid w:val="00681F12"/>
    <w:rsid w:val="00681F30"/>
    <w:rsid w:val="0068204F"/>
    <w:rsid w:val="00682236"/>
    <w:rsid w:val="00682319"/>
    <w:rsid w:val="006823C8"/>
    <w:rsid w:val="00682490"/>
    <w:rsid w:val="006825E3"/>
    <w:rsid w:val="006827A8"/>
    <w:rsid w:val="006827ED"/>
    <w:rsid w:val="00682887"/>
    <w:rsid w:val="006829C7"/>
    <w:rsid w:val="00682A20"/>
    <w:rsid w:val="00682ABE"/>
    <w:rsid w:val="00682ACE"/>
    <w:rsid w:val="00682C2F"/>
    <w:rsid w:val="00682C87"/>
    <w:rsid w:val="00682D48"/>
    <w:rsid w:val="00682E6E"/>
    <w:rsid w:val="00682E96"/>
    <w:rsid w:val="00682F71"/>
    <w:rsid w:val="00682F8E"/>
    <w:rsid w:val="00682FAE"/>
    <w:rsid w:val="00683156"/>
    <w:rsid w:val="00683158"/>
    <w:rsid w:val="006833ED"/>
    <w:rsid w:val="006835B3"/>
    <w:rsid w:val="00683672"/>
    <w:rsid w:val="006837E1"/>
    <w:rsid w:val="006837E9"/>
    <w:rsid w:val="0068395F"/>
    <w:rsid w:val="00683A3A"/>
    <w:rsid w:val="00683D6A"/>
    <w:rsid w:val="00683EED"/>
    <w:rsid w:val="006840FF"/>
    <w:rsid w:val="0068419E"/>
    <w:rsid w:val="006841CE"/>
    <w:rsid w:val="00684419"/>
    <w:rsid w:val="00684428"/>
    <w:rsid w:val="00684453"/>
    <w:rsid w:val="00684793"/>
    <w:rsid w:val="0068479B"/>
    <w:rsid w:val="0068490D"/>
    <w:rsid w:val="00684B4C"/>
    <w:rsid w:val="00684C76"/>
    <w:rsid w:val="00684EA3"/>
    <w:rsid w:val="00684FDF"/>
    <w:rsid w:val="00685001"/>
    <w:rsid w:val="006850A4"/>
    <w:rsid w:val="006851D2"/>
    <w:rsid w:val="0068520D"/>
    <w:rsid w:val="00685317"/>
    <w:rsid w:val="00685460"/>
    <w:rsid w:val="0068547D"/>
    <w:rsid w:val="006854D4"/>
    <w:rsid w:val="006854DD"/>
    <w:rsid w:val="00685575"/>
    <w:rsid w:val="00685588"/>
    <w:rsid w:val="00685710"/>
    <w:rsid w:val="006857BD"/>
    <w:rsid w:val="006858E7"/>
    <w:rsid w:val="00685CEB"/>
    <w:rsid w:val="00685CFF"/>
    <w:rsid w:val="00685DBC"/>
    <w:rsid w:val="00685DD5"/>
    <w:rsid w:val="00685EDA"/>
    <w:rsid w:val="00685F7E"/>
    <w:rsid w:val="00685FDD"/>
    <w:rsid w:val="00686082"/>
    <w:rsid w:val="00686165"/>
    <w:rsid w:val="0068627B"/>
    <w:rsid w:val="006862C0"/>
    <w:rsid w:val="006864C6"/>
    <w:rsid w:val="006865E4"/>
    <w:rsid w:val="0068660F"/>
    <w:rsid w:val="00686779"/>
    <w:rsid w:val="0068682F"/>
    <w:rsid w:val="00686B56"/>
    <w:rsid w:val="00686CE6"/>
    <w:rsid w:val="00686D83"/>
    <w:rsid w:val="00686F93"/>
    <w:rsid w:val="006870E4"/>
    <w:rsid w:val="00687109"/>
    <w:rsid w:val="0068711F"/>
    <w:rsid w:val="00687158"/>
    <w:rsid w:val="006872F6"/>
    <w:rsid w:val="0068740D"/>
    <w:rsid w:val="006874AF"/>
    <w:rsid w:val="006875DF"/>
    <w:rsid w:val="006876BB"/>
    <w:rsid w:val="006876FA"/>
    <w:rsid w:val="00687772"/>
    <w:rsid w:val="006877D6"/>
    <w:rsid w:val="006878B1"/>
    <w:rsid w:val="00687956"/>
    <w:rsid w:val="00687975"/>
    <w:rsid w:val="00687A2A"/>
    <w:rsid w:val="00687E01"/>
    <w:rsid w:val="00687ED1"/>
    <w:rsid w:val="00687F87"/>
    <w:rsid w:val="00690146"/>
    <w:rsid w:val="0069020E"/>
    <w:rsid w:val="006903C0"/>
    <w:rsid w:val="00690661"/>
    <w:rsid w:val="006906A0"/>
    <w:rsid w:val="006907AE"/>
    <w:rsid w:val="00690941"/>
    <w:rsid w:val="006909BB"/>
    <w:rsid w:val="00690A17"/>
    <w:rsid w:val="00690A84"/>
    <w:rsid w:val="00690BD9"/>
    <w:rsid w:val="00690CC7"/>
    <w:rsid w:val="00690E7C"/>
    <w:rsid w:val="00690E9D"/>
    <w:rsid w:val="00691061"/>
    <w:rsid w:val="0069117F"/>
    <w:rsid w:val="0069121E"/>
    <w:rsid w:val="0069136C"/>
    <w:rsid w:val="00691434"/>
    <w:rsid w:val="00691556"/>
    <w:rsid w:val="00691878"/>
    <w:rsid w:val="00691A47"/>
    <w:rsid w:val="00691C16"/>
    <w:rsid w:val="00691CB5"/>
    <w:rsid w:val="00691CDF"/>
    <w:rsid w:val="00691CFA"/>
    <w:rsid w:val="00691D87"/>
    <w:rsid w:val="00691DC5"/>
    <w:rsid w:val="00691E47"/>
    <w:rsid w:val="00691F4D"/>
    <w:rsid w:val="006920D8"/>
    <w:rsid w:val="0069215D"/>
    <w:rsid w:val="006921B6"/>
    <w:rsid w:val="0069233D"/>
    <w:rsid w:val="006923AD"/>
    <w:rsid w:val="0069241F"/>
    <w:rsid w:val="00692487"/>
    <w:rsid w:val="00692543"/>
    <w:rsid w:val="0069260C"/>
    <w:rsid w:val="00692650"/>
    <w:rsid w:val="0069279F"/>
    <w:rsid w:val="00692D36"/>
    <w:rsid w:val="00692E8D"/>
    <w:rsid w:val="00692FAA"/>
    <w:rsid w:val="006933B0"/>
    <w:rsid w:val="0069346B"/>
    <w:rsid w:val="0069390E"/>
    <w:rsid w:val="00693978"/>
    <w:rsid w:val="006939DF"/>
    <w:rsid w:val="00693C03"/>
    <w:rsid w:val="0069403E"/>
    <w:rsid w:val="006940B1"/>
    <w:rsid w:val="006942D4"/>
    <w:rsid w:val="006943B7"/>
    <w:rsid w:val="00694577"/>
    <w:rsid w:val="006945C4"/>
    <w:rsid w:val="00694813"/>
    <w:rsid w:val="006948A2"/>
    <w:rsid w:val="00694A78"/>
    <w:rsid w:val="00694C07"/>
    <w:rsid w:val="00694C52"/>
    <w:rsid w:val="00694CA0"/>
    <w:rsid w:val="00694D64"/>
    <w:rsid w:val="00694D9C"/>
    <w:rsid w:val="00694D9E"/>
    <w:rsid w:val="00694E7E"/>
    <w:rsid w:val="00694EA7"/>
    <w:rsid w:val="00695001"/>
    <w:rsid w:val="006950B7"/>
    <w:rsid w:val="0069513F"/>
    <w:rsid w:val="006954C3"/>
    <w:rsid w:val="006954C4"/>
    <w:rsid w:val="0069566C"/>
    <w:rsid w:val="0069580B"/>
    <w:rsid w:val="0069590F"/>
    <w:rsid w:val="00695A87"/>
    <w:rsid w:val="00695B11"/>
    <w:rsid w:val="00695BFD"/>
    <w:rsid w:val="00695FD2"/>
    <w:rsid w:val="00696048"/>
    <w:rsid w:val="00696176"/>
    <w:rsid w:val="006962D8"/>
    <w:rsid w:val="006962E8"/>
    <w:rsid w:val="00696769"/>
    <w:rsid w:val="006968A2"/>
    <w:rsid w:val="00696CB7"/>
    <w:rsid w:val="00696CDF"/>
    <w:rsid w:val="00696DD8"/>
    <w:rsid w:val="00696EF1"/>
    <w:rsid w:val="00696FEC"/>
    <w:rsid w:val="00697124"/>
    <w:rsid w:val="00697160"/>
    <w:rsid w:val="0069725A"/>
    <w:rsid w:val="00697333"/>
    <w:rsid w:val="0069736C"/>
    <w:rsid w:val="0069758C"/>
    <w:rsid w:val="0069765F"/>
    <w:rsid w:val="006977F9"/>
    <w:rsid w:val="006977FD"/>
    <w:rsid w:val="00697BD1"/>
    <w:rsid w:val="00697C98"/>
    <w:rsid w:val="00697DEB"/>
    <w:rsid w:val="00697DF3"/>
    <w:rsid w:val="006A01CD"/>
    <w:rsid w:val="006A02E2"/>
    <w:rsid w:val="006A02FF"/>
    <w:rsid w:val="006A030C"/>
    <w:rsid w:val="006A0340"/>
    <w:rsid w:val="006A0389"/>
    <w:rsid w:val="006A03A1"/>
    <w:rsid w:val="006A03FA"/>
    <w:rsid w:val="006A0659"/>
    <w:rsid w:val="006A0703"/>
    <w:rsid w:val="006A08A3"/>
    <w:rsid w:val="006A08DB"/>
    <w:rsid w:val="006A0A9B"/>
    <w:rsid w:val="006A0B57"/>
    <w:rsid w:val="006A0BB7"/>
    <w:rsid w:val="006A0C6E"/>
    <w:rsid w:val="006A0DA4"/>
    <w:rsid w:val="006A0EF3"/>
    <w:rsid w:val="006A0FE8"/>
    <w:rsid w:val="006A1176"/>
    <w:rsid w:val="006A12F0"/>
    <w:rsid w:val="006A13D5"/>
    <w:rsid w:val="006A1466"/>
    <w:rsid w:val="006A153B"/>
    <w:rsid w:val="006A1655"/>
    <w:rsid w:val="006A1A1C"/>
    <w:rsid w:val="006A1A3F"/>
    <w:rsid w:val="006A1BBB"/>
    <w:rsid w:val="006A1BDF"/>
    <w:rsid w:val="006A1EC1"/>
    <w:rsid w:val="006A1FC3"/>
    <w:rsid w:val="006A2214"/>
    <w:rsid w:val="006A2220"/>
    <w:rsid w:val="006A22C0"/>
    <w:rsid w:val="006A2354"/>
    <w:rsid w:val="006A25B8"/>
    <w:rsid w:val="006A26DF"/>
    <w:rsid w:val="006A2708"/>
    <w:rsid w:val="006A2C50"/>
    <w:rsid w:val="006A2E1C"/>
    <w:rsid w:val="006A2F3B"/>
    <w:rsid w:val="006A306D"/>
    <w:rsid w:val="006A31D2"/>
    <w:rsid w:val="006A324B"/>
    <w:rsid w:val="006A3286"/>
    <w:rsid w:val="006A34E5"/>
    <w:rsid w:val="006A34EA"/>
    <w:rsid w:val="006A35C2"/>
    <w:rsid w:val="006A3667"/>
    <w:rsid w:val="006A3822"/>
    <w:rsid w:val="006A38CB"/>
    <w:rsid w:val="006A3A4D"/>
    <w:rsid w:val="006A3ABA"/>
    <w:rsid w:val="006A3B0E"/>
    <w:rsid w:val="006A3B4D"/>
    <w:rsid w:val="006A3B51"/>
    <w:rsid w:val="006A3B6E"/>
    <w:rsid w:val="006A3C10"/>
    <w:rsid w:val="006A3CD9"/>
    <w:rsid w:val="006A3D30"/>
    <w:rsid w:val="006A3E39"/>
    <w:rsid w:val="006A41E0"/>
    <w:rsid w:val="006A4335"/>
    <w:rsid w:val="006A433A"/>
    <w:rsid w:val="006A4518"/>
    <w:rsid w:val="006A4585"/>
    <w:rsid w:val="006A47E9"/>
    <w:rsid w:val="006A483D"/>
    <w:rsid w:val="006A4871"/>
    <w:rsid w:val="006A48DF"/>
    <w:rsid w:val="006A4B2A"/>
    <w:rsid w:val="006A4CC3"/>
    <w:rsid w:val="006A4DEA"/>
    <w:rsid w:val="006A4E7E"/>
    <w:rsid w:val="006A50B1"/>
    <w:rsid w:val="006A50ED"/>
    <w:rsid w:val="006A51F9"/>
    <w:rsid w:val="006A5296"/>
    <w:rsid w:val="006A5442"/>
    <w:rsid w:val="006A564B"/>
    <w:rsid w:val="006A56FD"/>
    <w:rsid w:val="006A5871"/>
    <w:rsid w:val="006A588A"/>
    <w:rsid w:val="006A5A45"/>
    <w:rsid w:val="006A5A8C"/>
    <w:rsid w:val="006A5BB3"/>
    <w:rsid w:val="006A5F11"/>
    <w:rsid w:val="006A6208"/>
    <w:rsid w:val="006A6621"/>
    <w:rsid w:val="006A67F9"/>
    <w:rsid w:val="006A6A25"/>
    <w:rsid w:val="006A6AF7"/>
    <w:rsid w:val="006A6C3A"/>
    <w:rsid w:val="006A6DCB"/>
    <w:rsid w:val="006A6E2C"/>
    <w:rsid w:val="006A6EE1"/>
    <w:rsid w:val="006A706B"/>
    <w:rsid w:val="006A70AA"/>
    <w:rsid w:val="006A737E"/>
    <w:rsid w:val="006A75C4"/>
    <w:rsid w:val="006A7B3A"/>
    <w:rsid w:val="006A7D51"/>
    <w:rsid w:val="006A7EED"/>
    <w:rsid w:val="006A7EF2"/>
    <w:rsid w:val="006B00D8"/>
    <w:rsid w:val="006B02C5"/>
    <w:rsid w:val="006B04CE"/>
    <w:rsid w:val="006B064F"/>
    <w:rsid w:val="006B0667"/>
    <w:rsid w:val="006B0886"/>
    <w:rsid w:val="006B0961"/>
    <w:rsid w:val="006B0A13"/>
    <w:rsid w:val="006B0A34"/>
    <w:rsid w:val="006B0B37"/>
    <w:rsid w:val="006B0CD5"/>
    <w:rsid w:val="006B0D04"/>
    <w:rsid w:val="006B0EF4"/>
    <w:rsid w:val="006B0F12"/>
    <w:rsid w:val="006B14F8"/>
    <w:rsid w:val="006B159A"/>
    <w:rsid w:val="006B16CB"/>
    <w:rsid w:val="006B1715"/>
    <w:rsid w:val="006B1943"/>
    <w:rsid w:val="006B1A69"/>
    <w:rsid w:val="006B1AC8"/>
    <w:rsid w:val="006B1CCD"/>
    <w:rsid w:val="006B1DF6"/>
    <w:rsid w:val="006B1EB5"/>
    <w:rsid w:val="006B1EBB"/>
    <w:rsid w:val="006B206B"/>
    <w:rsid w:val="006B20CF"/>
    <w:rsid w:val="006B2148"/>
    <w:rsid w:val="006B21F0"/>
    <w:rsid w:val="006B2836"/>
    <w:rsid w:val="006B2D2A"/>
    <w:rsid w:val="006B2D72"/>
    <w:rsid w:val="006B2E85"/>
    <w:rsid w:val="006B3011"/>
    <w:rsid w:val="006B3113"/>
    <w:rsid w:val="006B3130"/>
    <w:rsid w:val="006B31D5"/>
    <w:rsid w:val="006B322C"/>
    <w:rsid w:val="006B331F"/>
    <w:rsid w:val="006B3387"/>
    <w:rsid w:val="006B3467"/>
    <w:rsid w:val="006B3AC4"/>
    <w:rsid w:val="006B3E75"/>
    <w:rsid w:val="006B4077"/>
    <w:rsid w:val="006B4179"/>
    <w:rsid w:val="006B438D"/>
    <w:rsid w:val="006B43A5"/>
    <w:rsid w:val="006B44D6"/>
    <w:rsid w:val="006B4725"/>
    <w:rsid w:val="006B49E8"/>
    <w:rsid w:val="006B49EC"/>
    <w:rsid w:val="006B4BB7"/>
    <w:rsid w:val="006B4C7C"/>
    <w:rsid w:val="006B4E56"/>
    <w:rsid w:val="006B4F2A"/>
    <w:rsid w:val="006B4FBA"/>
    <w:rsid w:val="006B540D"/>
    <w:rsid w:val="006B54F0"/>
    <w:rsid w:val="006B5537"/>
    <w:rsid w:val="006B556C"/>
    <w:rsid w:val="006B5678"/>
    <w:rsid w:val="006B59BE"/>
    <w:rsid w:val="006B5A24"/>
    <w:rsid w:val="006B5B14"/>
    <w:rsid w:val="006B5BA5"/>
    <w:rsid w:val="006B5DEF"/>
    <w:rsid w:val="006B5E4D"/>
    <w:rsid w:val="006B5E7C"/>
    <w:rsid w:val="006B5F37"/>
    <w:rsid w:val="006B5F47"/>
    <w:rsid w:val="006B6028"/>
    <w:rsid w:val="006B6067"/>
    <w:rsid w:val="006B60CA"/>
    <w:rsid w:val="006B60D0"/>
    <w:rsid w:val="006B61D3"/>
    <w:rsid w:val="006B61D6"/>
    <w:rsid w:val="006B697F"/>
    <w:rsid w:val="006B6D57"/>
    <w:rsid w:val="006B6E6B"/>
    <w:rsid w:val="006B6F9B"/>
    <w:rsid w:val="006B703B"/>
    <w:rsid w:val="006B71E7"/>
    <w:rsid w:val="006B7306"/>
    <w:rsid w:val="006B79DF"/>
    <w:rsid w:val="006B7A85"/>
    <w:rsid w:val="006B7AF1"/>
    <w:rsid w:val="006B7D1A"/>
    <w:rsid w:val="006B7DB3"/>
    <w:rsid w:val="006C0071"/>
    <w:rsid w:val="006C0169"/>
    <w:rsid w:val="006C024C"/>
    <w:rsid w:val="006C03FB"/>
    <w:rsid w:val="006C07C6"/>
    <w:rsid w:val="006C085B"/>
    <w:rsid w:val="006C08DB"/>
    <w:rsid w:val="006C0CB1"/>
    <w:rsid w:val="006C0E1A"/>
    <w:rsid w:val="006C0EE9"/>
    <w:rsid w:val="006C0F76"/>
    <w:rsid w:val="006C125D"/>
    <w:rsid w:val="006C1604"/>
    <w:rsid w:val="006C16CE"/>
    <w:rsid w:val="006C16DB"/>
    <w:rsid w:val="006C1779"/>
    <w:rsid w:val="006C1A44"/>
    <w:rsid w:val="006C1CEE"/>
    <w:rsid w:val="006C1F57"/>
    <w:rsid w:val="006C1FD4"/>
    <w:rsid w:val="006C20A5"/>
    <w:rsid w:val="006C2113"/>
    <w:rsid w:val="006C2167"/>
    <w:rsid w:val="006C2540"/>
    <w:rsid w:val="006C26FE"/>
    <w:rsid w:val="006C2990"/>
    <w:rsid w:val="006C29D0"/>
    <w:rsid w:val="006C29F7"/>
    <w:rsid w:val="006C2A40"/>
    <w:rsid w:val="006C2BB3"/>
    <w:rsid w:val="006C2E14"/>
    <w:rsid w:val="006C2E4B"/>
    <w:rsid w:val="006C329A"/>
    <w:rsid w:val="006C32C7"/>
    <w:rsid w:val="006C3325"/>
    <w:rsid w:val="006C3595"/>
    <w:rsid w:val="006C370D"/>
    <w:rsid w:val="006C37CB"/>
    <w:rsid w:val="006C3891"/>
    <w:rsid w:val="006C3908"/>
    <w:rsid w:val="006C3926"/>
    <w:rsid w:val="006C3AB7"/>
    <w:rsid w:val="006C3AD2"/>
    <w:rsid w:val="006C3B87"/>
    <w:rsid w:val="006C3C1D"/>
    <w:rsid w:val="006C3D86"/>
    <w:rsid w:val="006C3DCB"/>
    <w:rsid w:val="006C42D4"/>
    <w:rsid w:val="006C43DC"/>
    <w:rsid w:val="006C46F0"/>
    <w:rsid w:val="006C4729"/>
    <w:rsid w:val="006C478E"/>
    <w:rsid w:val="006C4876"/>
    <w:rsid w:val="006C48C0"/>
    <w:rsid w:val="006C499D"/>
    <w:rsid w:val="006C4A30"/>
    <w:rsid w:val="006C4ADB"/>
    <w:rsid w:val="006C4B87"/>
    <w:rsid w:val="006C4CE3"/>
    <w:rsid w:val="006C4DB3"/>
    <w:rsid w:val="006C4E79"/>
    <w:rsid w:val="006C4EA8"/>
    <w:rsid w:val="006C4EA9"/>
    <w:rsid w:val="006C4F64"/>
    <w:rsid w:val="006C50D4"/>
    <w:rsid w:val="006C51B1"/>
    <w:rsid w:val="006C5251"/>
    <w:rsid w:val="006C5320"/>
    <w:rsid w:val="006C553A"/>
    <w:rsid w:val="006C5586"/>
    <w:rsid w:val="006C5605"/>
    <w:rsid w:val="006C5892"/>
    <w:rsid w:val="006C5B6E"/>
    <w:rsid w:val="006C5B7F"/>
    <w:rsid w:val="006C5C7D"/>
    <w:rsid w:val="006C5E74"/>
    <w:rsid w:val="006C6439"/>
    <w:rsid w:val="006C6443"/>
    <w:rsid w:val="006C6450"/>
    <w:rsid w:val="006C645D"/>
    <w:rsid w:val="006C649F"/>
    <w:rsid w:val="006C6507"/>
    <w:rsid w:val="006C656F"/>
    <w:rsid w:val="006C65E4"/>
    <w:rsid w:val="006C6A7D"/>
    <w:rsid w:val="006C6A8A"/>
    <w:rsid w:val="006C6BD8"/>
    <w:rsid w:val="006C6C34"/>
    <w:rsid w:val="006C6CFD"/>
    <w:rsid w:val="006C6DF3"/>
    <w:rsid w:val="006C6E77"/>
    <w:rsid w:val="006C6E85"/>
    <w:rsid w:val="006C6EEB"/>
    <w:rsid w:val="006C6FC2"/>
    <w:rsid w:val="006C6FDF"/>
    <w:rsid w:val="006C70AF"/>
    <w:rsid w:val="006C7230"/>
    <w:rsid w:val="006C7362"/>
    <w:rsid w:val="006C7472"/>
    <w:rsid w:val="006C76E1"/>
    <w:rsid w:val="006C7791"/>
    <w:rsid w:val="006C77AA"/>
    <w:rsid w:val="006C7BCA"/>
    <w:rsid w:val="006C7C07"/>
    <w:rsid w:val="006C7C3D"/>
    <w:rsid w:val="006C7CC9"/>
    <w:rsid w:val="006C7D93"/>
    <w:rsid w:val="006C7E50"/>
    <w:rsid w:val="006C7FC8"/>
    <w:rsid w:val="006D0172"/>
    <w:rsid w:val="006D02B3"/>
    <w:rsid w:val="006D056D"/>
    <w:rsid w:val="006D07E2"/>
    <w:rsid w:val="006D0882"/>
    <w:rsid w:val="006D093C"/>
    <w:rsid w:val="006D09FD"/>
    <w:rsid w:val="006D0B40"/>
    <w:rsid w:val="006D0CBD"/>
    <w:rsid w:val="006D0D07"/>
    <w:rsid w:val="006D0EF2"/>
    <w:rsid w:val="006D0EFC"/>
    <w:rsid w:val="006D0F40"/>
    <w:rsid w:val="006D0F64"/>
    <w:rsid w:val="006D12DE"/>
    <w:rsid w:val="006D12E0"/>
    <w:rsid w:val="006D136C"/>
    <w:rsid w:val="006D14C7"/>
    <w:rsid w:val="006D15D9"/>
    <w:rsid w:val="006D16B5"/>
    <w:rsid w:val="006D19F4"/>
    <w:rsid w:val="006D1A44"/>
    <w:rsid w:val="006D1B7F"/>
    <w:rsid w:val="006D1D3A"/>
    <w:rsid w:val="006D1E1B"/>
    <w:rsid w:val="006D1F14"/>
    <w:rsid w:val="006D1F2A"/>
    <w:rsid w:val="006D1FEC"/>
    <w:rsid w:val="006D20B2"/>
    <w:rsid w:val="006D2197"/>
    <w:rsid w:val="006D21D8"/>
    <w:rsid w:val="006D221E"/>
    <w:rsid w:val="006D2220"/>
    <w:rsid w:val="006D23C7"/>
    <w:rsid w:val="006D23D2"/>
    <w:rsid w:val="006D246D"/>
    <w:rsid w:val="006D284D"/>
    <w:rsid w:val="006D2A8B"/>
    <w:rsid w:val="006D2E36"/>
    <w:rsid w:val="006D3195"/>
    <w:rsid w:val="006D3397"/>
    <w:rsid w:val="006D382C"/>
    <w:rsid w:val="006D3BDC"/>
    <w:rsid w:val="006D3F03"/>
    <w:rsid w:val="006D41C3"/>
    <w:rsid w:val="006D42C7"/>
    <w:rsid w:val="006D434B"/>
    <w:rsid w:val="006D43C5"/>
    <w:rsid w:val="006D443B"/>
    <w:rsid w:val="006D45B5"/>
    <w:rsid w:val="006D4B00"/>
    <w:rsid w:val="006D4C0F"/>
    <w:rsid w:val="006D4DFF"/>
    <w:rsid w:val="006D4E13"/>
    <w:rsid w:val="006D4E1D"/>
    <w:rsid w:val="006D4FE2"/>
    <w:rsid w:val="006D5055"/>
    <w:rsid w:val="006D5130"/>
    <w:rsid w:val="006D519A"/>
    <w:rsid w:val="006D521A"/>
    <w:rsid w:val="006D524A"/>
    <w:rsid w:val="006D526F"/>
    <w:rsid w:val="006D5309"/>
    <w:rsid w:val="006D5381"/>
    <w:rsid w:val="006D550F"/>
    <w:rsid w:val="006D5550"/>
    <w:rsid w:val="006D55BC"/>
    <w:rsid w:val="006D58B0"/>
    <w:rsid w:val="006D59C7"/>
    <w:rsid w:val="006D5BD5"/>
    <w:rsid w:val="006D5DE4"/>
    <w:rsid w:val="006D5E30"/>
    <w:rsid w:val="006D5EAB"/>
    <w:rsid w:val="006D5FFE"/>
    <w:rsid w:val="006D6347"/>
    <w:rsid w:val="006D661D"/>
    <w:rsid w:val="006D6785"/>
    <w:rsid w:val="006D683A"/>
    <w:rsid w:val="006D6898"/>
    <w:rsid w:val="006D69A8"/>
    <w:rsid w:val="006D6A0F"/>
    <w:rsid w:val="006D6C56"/>
    <w:rsid w:val="006D6CC8"/>
    <w:rsid w:val="006D7044"/>
    <w:rsid w:val="006D710D"/>
    <w:rsid w:val="006D724B"/>
    <w:rsid w:val="006D7262"/>
    <w:rsid w:val="006D737C"/>
    <w:rsid w:val="006D74E7"/>
    <w:rsid w:val="006D75CD"/>
    <w:rsid w:val="006D7755"/>
    <w:rsid w:val="006D78BF"/>
    <w:rsid w:val="006D78DE"/>
    <w:rsid w:val="006D7A41"/>
    <w:rsid w:val="006D7AE8"/>
    <w:rsid w:val="006D7C88"/>
    <w:rsid w:val="006D7FEB"/>
    <w:rsid w:val="006D7FF0"/>
    <w:rsid w:val="006E0013"/>
    <w:rsid w:val="006E0404"/>
    <w:rsid w:val="006E04E1"/>
    <w:rsid w:val="006E050E"/>
    <w:rsid w:val="006E0849"/>
    <w:rsid w:val="006E087A"/>
    <w:rsid w:val="006E0C25"/>
    <w:rsid w:val="006E0CAF"/>
    <w:rsid w:val="006E0E3C"/>
    <w:rsid w:val="006E10BE"/>
    <w:rsid w:val="006E10DA"/>
    <w:rsid w:val="006E1282"/>
    <w:rsid w:val="006E13DD"/>
    <w:rsid w:val="006E16BB"/>
    <w:rsid w:val="006E19FB"/>
    <w:rsid w:val="006E1C8C"/>
    <w:rsid w:val="006E1CBB"/>
    <w:rsid w:val="006E1FFA"/>
    <w:rsid w:val="006E218F"/>
    <w:rsid w:val="006E21AF"/>
    <w:rsid w:val="006E21DA"/>
    <w:rsid w:val="006E21F3"/>
    <w:rsid w:val="006E2517"/>
    <w:rsid w:val="006E2612"/>
    <w:rsid w:val="006E26D7"/>
    <w:rsid w:val="006E27E4"/>
    <w:rsid w:val="006E2A2B"/>
    <w:rsid w:val="006E2BD8"/>
    <w:rsid w:val="006E314C"/>
    <w:rsid w:val="006E3248"/>
    <w:rsid w:val="006E336D"/>
    <w:rsid w:val="006E3380"/>
    <w:rsid w:val="006E3458"/>
    <w:rsid w:val="006E348E"/>
    <w:rsid w:val="006E3531"/>
    <w:rsid w:val="006E3657"/>
    <w:rsid w:val="006E3943"/>
    <w:rsid w:val="006E3B6D"/>
    <w:rsid w:val="006E3C79"/>
    <w:rsid w:val="006E3CC3"/>
    <w:rsid w:val="006E3D06"/>
    <w:rsid w:val="006E3D18"/>
    <w:rsid w:val="006E3D50"/>
    <w:rsid w:val="006E3D53"/>
    <w:rsid w:val="006E3DB3"/>
    <w:rsid w:val="006E3DE5"/>
    <w:rsid w:val="006E3FD1"/>
    <w:rsid w:val="006E4290"/>
    <w:rsid w:val="006E452B"/>
    <w:rsid w:val="006E4879"/>
    <w:rsid w:val="006E4D66"/>
    <w:rsid w:val="006E4FFA"/>
    <w:rsid w:val="006E5335"/>
    <w:rsid w:val="006E54B4"/>
    <w:rsid w:val="006E55F8"/>
    <w:rsid w:val="006E56D2"/>
    <w:rsid w:val="006E573D"/>
    <w:rsid w:val="006E5962"/>
    <w:rsid w:val="006E5BFB"/>
    <w:rsid w:val="006E5D55"/>
    <w:rsid w:val="006E6058"/>
    <w:rsid w:val="006E605B"/>
    <w:rsid w:val="006E60C3"/>
    <w:rsid w:val="006E60E9"/>
    <w:rsid w:val="006E632A"/>
    <w:rsid w:val="006E6634"/>
    <w:rsid w:val="006E68DB"/>
    <w:rsid w:val="006E68F4"/>
    <w:rsid w:val="006E68F6"/>
    <w:rsid w:val="006E6A26"/>
    <w:rsid w:val="006E6C00"/>
    <w:rsid w:val="006E6C44"/>
    <w:rsid w:val="006E6FE3"/>
    <w:rsid w:val="006E7054"/>
    <w:rsid w:val="006E70C9"/>
    <w:rsid w:val="006E70EB"/>
    <w:rsid w:val="006E7289"/>
    <w:rsid w:val="006E7310"/>
    <w:rsid w:val="006E7460"/>
    <w:rsid w:val="006E74B8"/>
    <w:rsid w:val="006E74E4"/>
    <w:rsid w:val="006E7696"/>
    <w:rsid w:val="006E7825"/>
    <w:rsid w:val="006E7840"/>
    <w:rsid w:val="006E7C31"/>
    <w:rsid w:val="006E7C83"/>
    <w:rsid w:val="006E7D72"/>
    <w:rsid w:val="006F0092"/>
    <w:rsid w:val="006F0123"/>
    <w:rsid w:val="006F033D"/>
    <w:rsid w:val="006F034B"/>
    <w:rsid w:val="006F0550"/>
    <w:rsid w:val="006F0615"/>
    <w:rsid w:val="006F063A"/>
    <w:rsid w:val="006F0840"/>
    <w:rsid w:val="006F08A3"/>
    <w:rsid w:val="006F0B74"/>
    <w:rsid w:val="006F0BD1"/>
    <w:rsid w:val="006F0D4B"/>
    <w:rsid w:val="006F1067"/>
    <w:rsid w:val="006F106E"/>
    <w:rsid w:val="006F10CA"/>
    <w:rsid w:val="006F1265"/>
    <w:rsid w:val="006F12F8"/>
    <w:rsid w:val="006F13AA"/>
    <w:rsid w:val="006F148A"/>
    <w:rsid w:val="006F1723"/>
    <w:rsid w:val="006F17A9"/>
    <w:rsid w:val="006F185F"/>
    <w:rsid w:val="006F1A46"/>
    <w:rsid w:val="006F1C67"/>
    <w:rsid w:val="006F1E78"/>
    <w:rsid w:val="006F1F33"/>
    <w:rsid w:val="006F202B"/>
    <w:rsid w:val="006F22D8"/>
    <w:rsid w:val="006F235B"/>
    <w:rsid w:val="006F2465"/>
    <w:rsid w:val="006F2854"/>
    <w:rsid w:val="006F2DAE"/>
    <w:rsid w:val="006F2F51"/>
    <w:rsid w:val="006F3080"/>
    <w:rsid w:val="006F3491"/>
    <w:rsid w:val="006F34C3"/>
    <w:rsid w:val="006F3607"/>
    <w:rsid w:val="006F36F6"/>
    <w:rsid w:val="006F3740"/>
    <w:rsid w:val="006F3A6C"/>
    <w:rsid w:val="006F3D0D"/>
    <w:rsid w:val="006F3F05"/>
    <w:rsid w:val="006F3FBE"/>
    <w:rsid w:val="006F3FEB"/>
    <w:rsid w:val="006F4023"/>
    <w:rsid w:val="006F4170"/>
    <w:rsid w:val="006F41B5"/>
    <w:rsid w:val="006F4265"/>
    <w:rsid w:val="006F427E"/>
    <w:rsid w:val="006F4294"/>
    <w:rsid w:val="006F42CA"/>
    <w:rsid w:val="006F4461"/>
    <w:rsid w:val="006F44D0"/>
    <w:rsid w:val="006F455B"/>
    <w:rsid w:val="006F47F0"/>
    <w:rsid w:val="006F487B"/>
    <w:rsid w:val="006F4AE1"/>
    <w:rsid w:val="006F4D8C"/>
    <w:rsid w:val="006F4DA9"/>
    <w:rsid w:val="006F4DBE"/>
    <w:rsid w:val="006F4F96"/>
    <w:rsid w:val="006F54C2"/>
    <w:rsid w:val="006F5617"/>
    <w:rsid w:val="006F5762"/>
    <w:rsid w:val="006F5C72"/>
    <w:rsid w:val="006F6041"/>
    <w:rsid w:val="006F6122"/>
    <w:rsid w:val="006F6390"/>
    <w:rsid w:val="006F656C"/>
    <w:rsid w:val="006F66C0"/>
    <w:rsid w:val="006F68B8"/>
    <w:rsid w:val="006F6902"/>
    <w:rsid w:val="006F6AB4"/>
    <w:rsid w:val="006F6AE5"/>
    <w:rsid w:val="006F6C22"/>
    <w:rsid w:val="006F6CBD"/>
    <w:rsid w:val="006F6CD3"/>
    <w:rsid w:val="006F6D32"/>
    <w:rsid w:val="006F6D61"/>
    <w:rsid w:val="006F6D64"/>
    <w:rsid w:val="006F6EB7"/>
    <w:rsid w:val="006F6F43"/>
    <w:rsid w:val="006F6FD7"/>
    <w:rsid w:val="006F7126"/>
    <w:rsid w:val="006F72A3"/>
    <w:rsid w:val="006F72E9"/>
    <w:rsid w:val="006F72FC"/>
    <w:rsid w:val="006F73EE"/>
    <w:rsid w:val="006F75DC"/>
    <w:rsid w:val="006F77D5"/>
    <w:rsid w:val="006F78E7"/>
    <w:rsid w:val="006F7A51"/>
    <w:rsid w:val="006F7C63"/>
    <w:rsid w:val="006F7E5F"/>
    <w:rsid w:val="006F7F97"/>
    <w:rsid w:val="00700059"/>
    <w:rsid w:val="0070006F"/>
    <w:rsid w:val="0070017A"/>
    <w:rsid w:val="00700190"/>
    <w:rsid w:val="007001AD"/>
    <w:rsid w:val="0070046C"/>
    <w:rsid w:val="0070067E"/>
    <w:rsid w:val="007008BF"/>
    <w:rsid w:val="007008F0"/>
    <w:rsid w:val="007009AC"/>
    <w:rsid w:val="00700AB0"/>
    <w:rsid w:val="00700B00"/>
    <w:rsid w:val="00700B43"/>
    <w:rsid w:val="007013D5"/>
    <w:rsid w:val="00701745"/>
    <w:rsid w:val="0070199F"/>
    <w:rsid w:val="00701A1C"/>
    <w:rsid w:val="00701AA5"/>
    <w:rsid w:val="00701C0C"/>
    <w:rsid w:val="00701D3A"/>
    <w:rsid w:val="00701D99"/>
    <w:rsid w:val="00701DEC"/>
    <w:rsid w:val="00702124"/>
    <w:rsid w:val="0070219E"/>
    <w:rsid w:val="0070228D"/>
    <w:rsid w:val="00702439"/>
    <w:rsid w:val="007024F7"/>
    <w:rsid w:val="007025F0"/>
    <w:rsid w:val="00702A4B"/>
    <w:rsid w:val="00702B85"/>
    <w:rsid w:val="00702B96"/>
    <w:rsid w:val="00702D91"/>
    <w:rsid w:val="00703150"/>
    <w:rsid w:val="00703399"/>
    <w:rsid w:val="007034EB"/>
    <w:rsid w:val="00703634"/>
    <w:rsid w:val="00703739"/>
    <w:rsid w:val="0070388F"/>
    <w:rsid w:val="00703926"/>
    <w:rsid w:val="00703D11"/>
    <w:rsid w:val="00703D6A"/>
    <w:rsid w:val="00703E22"/>
    <w:rsid w:val="00703EC3"/>
    <w:rsid w:val="00704056"/>
    <w:rsid w:val="007041B7"/>
    <w:rsid w:val="007041FC"/>
    <w:rsid w:val="007042A8"/>
    <w:rsid w:val="00704592"/>
    <w:rsid w:val="0070467B"/>
    <w:rsid w:val="00704684"/>
    <w:rsid w:val="007046C7"/>
    <w:rsid w:val="0070492A"/>
    <w:rsid w:val="00704AB8"/>
    <w:rsid w:val="00704B8E"/>
    <w:rsid w:val="00704C86"/>
    <w:rsid w:val="00704F5B"/>
    <w:rsid w:val="00704FB5"/>
    <w:rsid w:val="00704FF9"/>
    <w:rsid w:val="00705011"/>
    <w:rsid w:val="00705081"/>
    <w:rsid w:val="007054BB"/>
    <w:rsid w:val="00705994"/>
    <w:rsid w:val="007059C6"/>
    <w:rsid w:val="00705A4D"/>
    <w:rsid w:val="00705AAF"/>
    <w:rsid w:val="00705AC4"/>
    <w:rsid w:val="00705E60"/>
    <w:rsid w:val="00705E77"/>
    <w:rsid w:val="00705EB6"/>
    <w:rsid w:val="00705F88"/>
    <w:rsid w:val="00705FAC"/>
    <w:rsid w:val="00706060"/>
    <w:rsid w:val="007060A1"/>
    <w:rsid w:val="00706215"/>
    <w:rsid w:val="00706341"/>
    <w:rsid w:val="00706484"/>
    <w:rsid w:val="00706524"/>
    <w:rsid w:val="00706618"/>
    <w:rsid w:val="0070662E"/>
    <w:rsid w:val="0070662F"/>
    <w:rsid w:val="007066E2"/>
    <w:rsid w:val="00706778"/>
    <w:rsid w:val="007067EA"/>
    <w:rsid w:val="00706A79"/>
    <w:rsid w:val="00706B29"/>
    <w:rsid w:val="00706B53"/>
    <w:rsid w:val="00706B9A"/>
    <w:rsid w:val="00706C4F"/>
    <w:rsid w:val="00706E21"/>
    <w:rsid w:val="00707014"/>
    <w:rsid w:val="0070710E"/>
    <w:rsid w:val="00707145"/>
    <w:rsid w:val="00707241"/>
    <w:rsid w:val="0070729F"/>
    <w:rsid w:val="00707511"/>
    <w:rsid w:val="007078BC"/>
    <w:rsid w:val="0070790B"/>
    <w:rsid w:val="00707A97"/>
    <w:rsid w:val="00707B64"/>
    <w:rsid w:val="007100D6"/>
    <w:rsid w:val="00710138"/>
    <w:rsid w:val="007102DA"/>
    <w:rsid w:val="0071037F"/>
    <w:rsid w:val="007103B2"/>
    <w:rsid w:val="00710406"/>
    <w:rsid w:val="00710461"/>
    <w:rsid w:val="00710501"/>
    <w:rsid w:val="0071095C"/>
    <w:rsid w:val="00710990"/>
    <w:rsid w:val="007109E1"/>
    <w:rsid w:val="00710B18"/>
    <w:rsid w:val="00710B5A"/>
    <w:rsid w:val="00710C7B"/>
    <w:rsid w:val="00710E13"/>
    <w:rsid w:val="00710E19"/>
    <w:rsid w:val="00710E6D"/>
    <w:rsid w:val="00710EA7"/>
    <w:rsid w:val="00710F4F"/>
    <w:rsid w:val="00710F5F"/>
    <w:rsid w:val="00711055"/>
    <w:rsid w:val="007112AD"/>
    <w:rsid w:val="00711316"/>
    <w:rsid w:val="00711379"/>
    <w:rsid w:val="0071143B"/>
    <w:rsid w:val="00711535"/>
    <w:rsid w:val="00711567"/>
    <w:rsid w:val="00711598"/>
    <w:rsid w:val="00711686"/>
    <w:rsid w:val="007118B6"/>
    <w:rsid w:val="0071194A"/>
    <w:rsid w:val="00711971"/>
    <w:rsid w:val="00711AA9"/>
    <w:rsid w:val="00711C1F"/>
    <w:rsid w:val="00711D45"/>
    <w:rsid w:val="00711F7B"/>
    <w:rsid w:val="00711FD3"/>
    <w:rsid w:val="00712497"/>
    <w:rsid w:val="007124E1"/>
    <w:rsid w:val="00712754"/>
    <w:rsid w:val="007128EE"/>
    <w:rsid w:val="0071299C"/>
    <w:rsid w:val="007129A7"/>
    <w:rsid w:val="00712BE8"/>
    <w:rsid w:val="00712D8E"/>
    <w:rsid w:val="007134AE"/>
    <w:rsid w:val="007134F3"/>
    <w:rsid w:val="00713673"/>
    <w:rsid w:val="00713757"/>
    <w:rsid w:val="0071388C"/>
    <w:rsid w:val="00713947"/>
    <w:rsid w:val="007139AB"/>
    <w:rsid w:val="00713C6F"/>
    <w:rsid w:val="00713E13"/>
    <w:rsid w:val="00713E6E"/>
    <w:rsid w:val="00713EBC"/>
    <w:rsid w:val="00713ECA"/>
    <w:rsid w:val="00714094"/>
    <w:rsid w:val="0071415D"/>
    <w:rsid w:val="007141AA"/>
    <w:rsid w:val="00714503"/>
    <w:rsid w:val="0071487A"/>
    <w:rsid w:val="00714BAB"/>
    <w:rsid w:val="00714CC4"/>
    <w:rsid w:val="00714D67"/>
    <w:rsid w:val="00714F38"/>
    <w:rsid w:val="00715110"/>
    <w:rsid w:val="0071521A"/>
    <w:rsid w:val="0071527A"/>
    <w:rsid w:val="00715587"/>
    <w:rsid w:val="00715752"/>
    <w:rsid w:val="00715A52"/>
    <w:rsid w:val="00715A6F"/>
    <w:rsid w:val="00715AD5"/>
    <w:rsid w:val="00715B6F"/>
    <w:rsid w:val="00715B92"/>
    <w:rsid w:val="00715E09"/>
    <w:rsid w:val="00715EE2"/>
    <w:rsid w:val="00715F56"/>
    <w:rsid w:val="00716105"/>
    <w:rsid w:val="007164B4"/>
    <w:rsid w:val="00716573"/>
    <w:rsid w:val="00716B2C"/>
    <w:rsid w:val="00716C3B"/>
    <w:rsid w:val="00716DC3"/>
    <w:rsid w:val="00716E2B"/>
    <w:rsid w:val="00716F8C"/>
    <w:rsid w:val="007170A3"/>
    <w:rsid w:val="007170C3"/>
    <w:rsid w:val="00717229"/>
    <w:rsid w:val="00717373"/>
    <w:rsid w:val="00717556"/>
    <w:rsid w:val="007176C0"/>
    <w:rsid w:val="00717712"/>
    <w:rsid w:val="0071788E"/>
    <w:rsid w:val="007179DF"/>
    <w:rsid w:val="00717AC6"/>
    <w:rsid w:val="00717D92"/>
    <w:rsid w:val="00717DAC"/>
    <w:rsid w:val="00717FD9"/>
    <w:rsid w:val="007201A1"/>
    <w:rsid w:val="00720BF2"/>
    <w:rsid w:val="00720D3E"/>
    <w:rsid w:val="00720D72"/>
    <w:rsid w:val="00720F52"/>
    <w:rsid w:val="007211CC"/>
    <w:rsid w:val="00721203"/>
    <w:rsid w:val="007212CD"/>
    <w:rsid w:val="00721329"/>
    <w:rsid w:val="0072139C"/>
    <w:rsid w:val="007213A8"/>
    <w:rsid w:val="00721422"/>
    <w:rsid w:val="007215EF"/>
    <w:rsid w:val="007217C5"/>
    <w:rsid w:val="007217D0"/>
    <w:rsid w:val="00721902"/>
    <w:rsid w:val="00721C95"/>
    <w:rsid w:val="00721CC0"/>
    <w:rsid w:val="00721D07"/>
    <w:rsid w:val="00721D25"/>
    <w:rsid w:val="007222AE"/>
    <w:rsid w:val="007222B2"/>
    <w:rsid w:val="007222DB"/>
    <w:rsid w:val="007222E8"/>
    <w:rsid w:val="00722347"/>
    <w:rsid w:val="0072234B"/>
    <w:rsid w:val="00722399"/>
    <w:rsid w:val="007225A1"/>
    <w:rsid w:val="0072263D"/>
    <w:rsid w:val="007228E3"/>
    <w:rsid w:val="00722971"/>
    <w:rsid w:val="00722B71"/>
    <w:rsid w:val="00722C41"/>
    <w:rsid w:val="00722E39"/>
    <w:rsid w:val="00722E5A"/>
    <w:rsid w:val="00722FB3"/>
    <w:rsid w:val="00722FD3"/>
    <w:rsid w:val="00723104"/>
    <w:rsid w:val="007231A0"/>
    <w:rsid w:val="00723351"/>
    <w:rsid w:val="0072340B"/>
    <w:rsid w:val="007234A8"/>
    <w:rsid w:val="00723524"/>
    <w:rsid w:val="0072363F"/>
    <w:rsid w:val="0072373D"/>
    <w:rsid w:val="0072387D"/>
    <w:rsid w:val="00723971"/>
    <w:rsid w:val="007239F2"/>
    <w:rsid w:val="00723B0E"/>
    <w:rsid w:val="00723B3D"/>
    <w:rsid w:val="00723BEC"/>
    <w:rsid w:val="00723D07"/>
    <w:rsid w:val="00723D23"/>
    <w:rsid w:val="00723DB3"/>
    <w:rsid w:val="00723DCB"/>
    <w:rsid w:val="00723E04"/>
    <w:rsid w:val="00723F91"/>
    <w:rsid w:val="00724137"/>
    <w:rsid w:val="00724142"/>
    <w:rsid w:val="00724152"/>
    <w:rsid w:val="0072423F"/>
    <w:rsid w:val="007242B6"/>
    <w:rsid w:val="00724346"/>
    <w:rsid w:val="0072442A"/>
    <w:rsid w:val="007245A8"/>
    <w:rsid w:val="007245C1"/>
    <w:rsid w:val="007245E7"/>
    <w:rsid w:val="0072466F"/>
    <w:rsid w:val="00724A82"/>
    <w:rsid w:val="00724B65"/>
    <w:rsid w:val="00724C5F"/>
    <w:rsid w:val="00724FC0"/>
    <w:rsid w:val="007250EB"/>
    <w:rsid w:val="00725112"/>
    <w:rsid w:val="007252C5"/>
    <w:rsid w:val="007255DA"/>
    <w:rsid w:val="007256DA"/>
    <w:rsid w:val="007258AA"/>
    <w:rsid w:val="00725A14"/>
    <w:rsid w:val="00725ABA"/>
    <w:rsid w:val="00725C7E"/>
    <w:rsid w:val="00725E92"/>
    <w:rsid w:val="00725F22"/>
    <w:rsid w:val="0072601C"/>
    <w:rsid w:val="0072608C"/>
    <w:rsid w:val="0072610C"/>
    <w:rsid w:val="007261F8"/>
    <w:rsid w:val="0072624D"/>
    <w:rsid w:val="00726418"/>
    <w:rsid w:val="00726553"/>
    <w:rsid w:val="0072670A"/>
    <w:rsid w:val="00726B39"/>
    <w:rsid w:val="00726B6F"/>
    <w:rsid w:val="00726B79"/>
    <w:rsid w:val="00726CD2"/>
    <w:rsid w:val="00726EB4"/>
    <w:rsid w:val="00726EF4"/>
    <w:rsid w:val="00727041"/>
    <w:rsid w:val="0072713B"/>
    <w:rsid w:val="00727189"/>
    <w:rsid w:val="007272AF"/>
    <w:rsid w:val="007272D0"/>
    <w:rsid w:val="0072768F"/>
    <w:rsid w:val="00727816"/>
    <w:rsid w:val="00727A1F"/>
    <w:rsid w:val="00727BF2"/>
    <w:rsid w:val="00727D0F"/>
    <w:rsid w:val="00727E6F"/>
    <w:rsid w:val="00727EFB"/>
    <w:rsid w:val="007300BF"/>
    <w:rsid w:val="007301A0"/>
    <w:rsid w:val="00730451"/>
    <w:rsid w:val="007305E9"/>
    <w:rsid w:val="007306A7"/>
    <w:rsid w:val="007307A9"/>
    <w:rsid w:val="0073098B"/>
    <w:rsid w:val="00730BD6"/>
    <w:rsid w:val="00730CFE"/>
    <w:rsid w:val="00730D32"/>
    <w:rsid w:val="007312BF"/>
    <w:rsid w:val="007312C2"/>
    <w:rsid w:val="007312C8"/>
    <w:rsid w:val="007313AA"/>
    <w:rsid w:val="00731736"/>
    <w:rsid w:val="00731806"/>
    <w:rsid w:val="0073186C"/>
    <w:rsid w:val="0073198E"/>
    <w:rsid w:val="00731BB1"/>
    <w:rsid w:val="00731C01"/>
    <w:rsid w:val="00731C3A"/>
    <w:rsid w:val="00731C3E"/>
    <w:rsid w:val="00731D01"/>
    <w:rsid w:val="00731EF0"/>
    <w:rsid w:val="00731FC5"/>
    <w:rsid w:val="00732031"/>
    <w:rsid w:val="007323D1"/>
    <w:rsid w:val="0073244B"/>
    <w:rsid w:val="0073246A"/>
    <w:rsid w:val="0073282A"/>
    <w:rsid w:val="00732880"/>
    <w:rsid w:val="0073288C"/>
    <w:rsid w:val="00732C3A"/>
    <w:rsid w:val="00732C47"/>
    <w:rsid w:val="00732EA1"/>
    <w:rsid w:val="00733177"/>
    <w:rsid w:val="007333B2"/>
    <w:rsid w:val="0073363E"/>
    <w:rsid w:val="00733B47"/>
    <w:rsid w:val="00733B93"/>
    <w:rsid w:val="00733D1A"/>
    <w:rsid w:val="00733F00"/>
    <w:rsid w:val="00734370"/>
    <w:rsid w:val="007345AC"/>
    <w:rsid w:val="007346F0"/>
    <w:rsid w:val="007349A6"/>
    <w:rsid w:val="007349E2"/>
    <w:rsid w:val="00734B12"/>
    <w:rsid w:val="00734BC9"/>
    <w:rsid w:val="00734CD9"/>
    <w:rsid w:val="00734D2F"/>
    <w:rsid w:val="00734F1E"/>
    <w:rsid w:val="00734FDF"/>
    <w:rsid w:val="00735081"/>
    <w:rsid w:val="00735127"/>
    <w:rsid w:val="007352DE"/>
    <w:rsid w:val="007355BD"/>
    <w:rsid w:val="007356F0"/>
    <w:rsid w:val="007357E2"/>
    <w:rsid w:val="0073597E"/>
    <w:rsid w:val="00735D97"/>
    <w:rsid w:val="00735E74"/>
    <w:rsid w:val="00735FA7"/>
    <w:rsid w:val="00735FB2"/>
    <w:rsid w:val="00736093"/>
    <w:rsid w:val="0073616D"/>
    <w:rsid w:val="00736405"/>
    <w:rsid w:val="0073659A"/>
    <w:rsid w:val="007366BB"/>
    <w:rsid w:val="007369AB"/>
    <w:rsid w:val="00736A33"/>
    <w:rsid w:val="00736AAD"/>
    <w:rsid w:val="00736B42"/>
    <w:rsid w:val="00736C01"/>
    <w:rsid w:val="00736C46"/>
    <w:rsid w:val="00736E89"/>
    <w:rsid w:val="00736FCB"/>
    <w:rsid w:val="00737215"/>
    <w:rsid w:val="0073730D"/>
    <w:rsid w:val="007373C8"/>
    <w:rsid w:val="0073742E"/>
    <w:rsid w:val="00737508"/>
    <w:rsid w:val="00737516"/>
    <w:rsid w:val="0073777F"/>
    <w:rsid w:val="00737A4E"/>
    <w:rsid w:val="00737B35"/>
    <w:rsid w:val="00737B4A"/>
    <w:rsid w:val="00737E8A"/>
    <w:rsid w:val="00737F4A"/>
    <w:rsid w:val="00737F5C"/>
    <w:rsid w:val="00737FA5"/>
    <w:rsid w:val="00740193"/>
    <w:rsid w:val="007402A3"/>
    <w:rsid w:val="007404F8"/>
    <w:rsid w:val="00740631"/>
    <w:rsid w:val="0074074F"/>
    <w:rsid w:val="007407F6"/>
    <w:rsid w:val="007408F1"/>
    <w:rsid w:val="00740A95"/>
    <w:rsid w:val="00740C3A"/>
    <w:rsid w:val="00740C64"/>
    <w:rsid w:val="00740CEE"/>
    <w:rsid w:val="00740DCA"/>
    <w:rsid w:val="00741203"/>
    <w:rsid w:val="0074148C"/>
    <w:rsid w:val="007414EC"/>
    <w:rsid w:val="00741517"/>
    <w:rsid w:val="00741587"/>
    <w:rsid w:val="00741649"/>
    <w:rsid w:val="00741790"/>
    <w:rsid w:val="00741880"/>
    <w:rsid w:val="00741898"/>
    <w:rsid w:val="00741C9F"/>
    <w:rsid w:val="00741D1F"/>
    <w:rsid w:val="00741E32"/>
    <w:rsid w:val="00742110"/>
    <w:rsid w:val="0074229F"/>
    <w:rsid w:val="007422BE"/>
    <w:rsid w:val="00742941"/>
    <w:rsid w:val="007429AB"/>
    <w:rsid w:val="00742A19"/>
    <w:rsid w:val="00742A4A"/>
    <w:rsid w:val="00742B03"/>
    <w:rsid w:val="00742D98"/>
    <w:rsid w:val="00743038"/>
    <w:rsid w:val="00743123"/>
    <w:rsid w:val="0074318F"/>
    <w:rsid w:val="007431C6"/>
    <w:rsid w:val="007431F2"/>
    <w:rsid w:val="0074332C"/>
    <w:rsid w:val="0074357C"/>
    <w:rsid w:val="007439B3"/>
    <w:rsid w:val="00743ADA"/>
    <w:rsid w:val="00743C2E"/>
    <w:rsid w:val="00743DF0"/>
    <w:rsid w:val="00743ECC"/>
    <w:rsid w:val="00743EE8"/>
    <w:rsid w:val="00743EFF"/>
    <w:rsid w:val="0074402D"/>
    <w:rsid w:val="007441C5"/>
    <w:rsid w:val="00744234"/>
    <w:rsid w:val="00744252"/>
    <w:rsid w:val="00744413"/>
    <w:rsid w:val="00744486"/>
    <w:rsid w:val="0074456A"/>
    <w:rsid w:val="00744996"/>
    <w:rsid w:val="00744C97"/>
    <w:rsid w:val="00744D38"/>
    <w:rsid w:val="00744DE7"/>
    <w:rsid w:val="00744E7D"/>
    <w:rsid w:val="00744FAC"/>
    <w:rsid w:val="0074520B"/>
    <w:rsid w:val="007452B5"/>
    <w:rsid w:val="00745445"/>
    <w:rsid w:val="007454D9"/>
    <w:rsid w:val="007457E8"/>
    <w:rsid w:val="00745A87"/>
    <w:rsid w:val="00745DD4"/>
    <w:rsid w:val="00745E00"/>
    <w:rsid w:val="00745EBD"/>
    <w:rsid w:val="00746080"/>
    <w:rsid w:val="0074614F"/>
    <w:rsid w:val="00746150"/>
    <w:rsid w:val="00746289"/>
    <w:rsid w:val="007463CF"/>
    <w:rsid w:val="0074680B"/>
    <w:rsid w:val="00746881"/>
    <w:rsid w:val="007468ED"/>
    <w:rsid w:val="00746A5F"/>
    <w:rsid w:val="00746C77"/>
    <w:rsid w:val="00746CCC"/>
    <w:rsid w:val="00746D38"/>
    <w:rsid w:val="00746E87"/>
    <w:rsid w:val="00746EBD"/>
    <w:rsid w:val="00747037"/>
    <w:rsid w:val="007470F8"/>
    <w:rsid w:val="00747178"/>
    <w:rsid w:val="0074748E"/>
    <w:rsid w:val="007475DD"/>
    <w:rsid w:val="00747871"/>
    <w:rsid w:val="00747A32"/>
    <w:rsid w:val="00747A9A"/>
    <w:rsid w:val="00747C36"/>
    <w:rsid w:val="00747C80"/>
    <w:rsid w:val="00747F1F"/>
    <w:rsid w:val="00747F72"/>
    <w:rsid w:val="0075029B"/>
    <w:rsid w:val="007502CD"/>
    <w:rsid w:val="007502F6"/>
    <w:rsid w:val="00750389"/>
    <w:rsid w:val="007504A5"/>
    <w:rsid w:val="007505B5"/>
    <w:rsid w:val="00750A1C"/>
    <w:rsid w:val="00750A23"/>
    <w:rsid w:val="00750A35"/>
    <w:rsid w:val="00750A76"/>
    <w:rsid w:val="00750BE5"/>
    <w:rsid w:val="00750CA4"/>
    <w:rsid w:val="00750D28"/>
    <w:rsid w:val="00750E24"/>
    <w:rsid w:val="00751028"/>
    <w:rsid w:val="00751127"/>
    <w:rsid w:val="00751227"/>
    <w:rsid w:val="00751257"/>
    <w:rsid w:val="007512A0"/>
    <w:rsid w:val="007512FD"/>
    <w:rsid w:val="00751365"/>
    <w:rsid w:val="007513D6"/>
    <w:rsid w:val="007515A6"/>
    <w:rsid w:val="007516E6"/>
    <w:rsid w:val="00751C76"/>
    <w:rsid w:val="00751D20"/>
    <w:rsid w:val="00751EE5"/>
    <w:rsid w:val="00751FA8"/>
    <w:rsid w:val="00752008"/>
    <w:rsid w:val="0075233B"/>
    <w:rsid w:val="007523A2"/>
    <w:rsid w:val="007528C5"/>
    <w:rsid w:val="00752978"/>
    <w:rsid w:val="00752D0F"/>
    <w:rsid w:val="00752D15"/>
    <w:rsid w:val="00752FE5"/>
    <w:rsid w:val="00752FEC"/>
    <w:rsid w:val="007532AD"/>
    <w:rsid w:val="007532F5"/>
    <w:rsid w:val="0075335C"/>
    <w:rsid w:val="00753383"/>
    <w:rsid w:val="00753464"/>
    <w:rsid w:val="00753707"/>
    <w:rsid w:val="007537AB"/>
    <w:rsid w:val="007537DD"/>
    <w:rsid w:val="00753862"/>
    <w:rsid w:val="00753931"/>
    <w:rsid w:val="0075399D"/>
    <w:rsid w:val="00753BDC"/>
    <w:rsid w:val="00753DE9"/>
    <w:rsid w:val="00753DF5"/>
    <w:rsid w:val="00753F91"/>
    <w:rsid w:val="00754274"/>
    <w:rsid w:val="007544FE"/>
    <w:rsid w:val="00754528"/>
    <w:rsid w:val="00754577"/>
    <w:rsid w:val="007545AB"/>
    <w:rsid w:val="007548ED"/>
    <w:rsid w:val="007549DE"/>
    <w:rsid w:val="00754A71"/>
    <w:rsid w:val="00754C3E"/>
    <w:rsid w:val="00754C7B"/>
    <w:rsid w:val="00754CD0"/>
    <w:rsid w:val="0075505A"/>
    <w:rsid w:val="0075508B"/>
    <w:rsid w:val="007551EA"/>
    <w:rsid w:val="007552E1"/>
    <w:rsid w:val="007552FD"/>
    <w:rsid w:val="0075546E"/>
    <w:rsid w:val="0075550F"/>
    <w:rsid w:val="0075551F"/>
    <w:rsid w:val="007555F4"/>
    <w:rsid w:val="007556E1"/>
    <w:rsid w:val="00755742"/>
    <w:rsid w:val="00755776"/>
    <w:rsid w:val="00755E88"/>
    <w:rsid w:val="00755FAC"/>
    <w:rsid w:val="00755FC3"/>
    <w:rsid w:val="007561D3"/>
    <w:rsid w:val="00756519"/>
    <w:rsid w:val="00756524"/>
    <w:rsid w:val="0075661F"/>
    <w:rsid w:val="0075673D"/>
    <w:rsid w:val="00756843"/>
    <w:rsid w:val="00756AA3"/>
    <w:rsid w:val="00756BC5"/>
    <w:rsid w:val="00756CF3"/>
    <w:rsid w:val="00756D4C"/>
    <w:rsid w:val="00756E7B"/>
    <w:rsid w:val="00756F34"/>
    <w:rsid w:val="00756F6C"/>
    <w:rsid w:val="0075706C"/>
    <w:rsid w:val="00757105"/>
    <w:rsid w:val="00757125"/>
    <w:rsid w:val="00757215"/>
    <w:rsid w:val="007573FA"/>
    <w:rsid w:val="007574D5"/>
    <w:rsid w:val="0075776B"/>
    <w:rsid w:val="00757816"/>
    <w:rsid w:val="0075782C"/>
    <w:rsid w:val="00757B1B"/>
    <w:rsid w:val="00757B30"/>
    <w:rsid w:val="00757D74"/>
    <w:rsid w:val="00757FFE"/>
    <w:rsid w:val="007600F9"/>
    <w:rsid w:val="00760242"/>
    <w:rsid w:val="0076024C"/>
    <w:rsid w:val="00760441"/>
    <w:rsid w:val="007604D6"/>
    <w:rsid w:val="007604E9"/>
    <w:rsid w:val="00760658"/>
    <w:rsid w:val="0076067A"/>
    <w:rsid w:val="00760687"/>
    <w:rsid w:val="0076080A"/>
    <w:rsid w:val="00760AF7"/>
    <w:rsid w:val="00760BEA"/>
    <w:rsid w:val="00760C2E"/>
    <w:rsid w:val="00760C5D"/>
    <w:rsid w:val="00760DAE"/>
    <w:rsid w:val="00760E6D"/>
    <w:rsid w:val="00760EB6"/>
    <w:rsid w:val="00760EC3"/>
    <w:rsid w:val="00760ED1"/>
    <w:rsid w:val="00760F2E"/>
    <w:rsid w:val="0076103E"/>
    <w:rsid w:val="007611FD"/>
    <w:rsid w:val="00761235"/>
    <w:rsid w:val="0076146B"/>
    <w:rsid w:val="0076147E"/>
    <w:rsid w:val="00761C24"/>
    <w:rsid w:val="00761D71"/>
    <w:rsid w:val="00761DD5"/>
    <w:rsid w:val="00762243"/>
    <w:rsid w:val="007624FB"/>
    <w:rsid w:val="00762795"/>
    <w:rsid w:val="00762852"/>
    <w:rsid w:val="00762A67"/>
    <w:rsid w:val="00762A7A"/>
    <w:rsid w:val="00762EF0"/>
    <w:rsid w:val="00762FF4"/>
    <w:rsid w:val="00763016"/>
    <w:rsid w:val="00763075"/>
    <w:rsid w:val="007630B9"/>
    <w:rsid w:val="00763301"/>
    <w:rsid w:val="00763422"/>
    <w:rsid w:val="007635E6"/>
    <w:rsid w:val="00763705"/>
    <w:rsid w:val="007637A7"/>
    <w:rsid w:val="007637F8"/>
    <w:rsid w:val="007639FF"/>
    <w:rsid w:val="00763A46"/>
    <w:rsid w:val="00763C77"/>
    <w:rsid w:val="00763CA3"/>
    <w:rsid w:val="00763CFE"/>
    <w:rsid w:val="00763ED0"/>
    <w:rsid w:val="00764079"/>
    <w:rsid w:val="0076416F"/>
    <w:rsid w:val="00764172"/>
    <w:rsid w:val="0076427A"/>
    <w:rsid w:val="00764332"/>
    <w:rsid w:val="007647E5"/>
    <w:rsid w:val="007648E8"/>
    <w:rsid w:val="00764908"/>
    <w:rsid w:val="00764AEF"/>
    <w:rsid w:val="00764BDE"/>
    <w:rsid w:val="00764E96"/>
    <w:rsid w:val="007650B6"/>
    <w:rsid w:val="00765128"/>
    <w:rsid w:val="0076524D"/>
    <w:rsid w:val="007654F8"/>
    <w:rsid w:val="00765603"/>
    <w:rsid w:val="007656F6"/>
    <w:rsid w:val="007657A8"/>
    <w:rsid w:val="007657AE"/>
    <w:rsid w:val="00765980"/>
    <w:rsid w:val="007659B2"/>
    <w:rsid w:val="00765A4A"/>
    <w:rsid w:val="00765A53"/>
    <w:rsid w:val="00765BDC"/>
    <w:rsid w:val="00765F9A"/>
    <w:rsid w:val="007662AB"/>
    <w:rsid w:val="007664CE"/>
    <w:rsid w:val="00766703"/>
    <w:rsid w:val="00766756"/>
    <w:rsid w:val="007669B3"/>
    <w:rsid w:val="00766C4B"/>
    <w:rsid w:val="00766C89"/>
    <w:rsid w:val="0076702D"/>
    <w:rsid w:val="0076715A"/>
    <w:rsid w:val="007671BA"/>
    <w:rsid w:val="007671BE"/>
    <w:rsid w:val="0076726A"/>
    <w:rsid w:val="00767274"/>
    <w:rsid w:val="007672FC"/>
    <w:rsid w:val="007675B3"/>
    <w:rsid w:val="00767941"/>
    <w:rsid w:val="00767A7B"/>
    <w:rsid w:val="00767AE8"/>
    <w:rsid w:val="00767C46"/>
    <w:rsid w:val="00767D50"/>
    <w:rsid w:val="00767D51"/>
    <w:rsid w:val="00770142"/>
    <w:rsid w:val="00770622"/>
    <w:rsid w:val="00770770"/>
    <w:rsid w:val="0077078F"/>
    <w:rsid w:val="007709AD"/>
    <w:rsid w:val="00770A0D"/>
    <w:rsid w:val="00770A54"/>
    <w:rsid w:val="00770AA0"/>
    <w:rsid w:val="00770BDF"/>
    <w:rsid w:val="00770FA6"/>
    <w:rsid w:val="00770FFA"/>
    <w:rsid w:val="00771684"/>
    <w:rsid w:val="0077173B"/>
    <w:rsid w:val="00771B72"/>
    <w:rsid w:val="00771D1D"/>
    <w:rsid w:val="00771EA2"/>
    <w:rsid w:val="00771F85"/>
    <w:rsid w:val="007721C8"/>
    <w:rsid w:val="00772256"/>
    <w:rsid w:val="007722E2"/>
    <w:rsid w:val="007723DC"/>
    <w:rsid w:val="00772447"/>
    <w:rsid w:val="007727F3"/>
    <w:rsid w:val="0077286D"/>
    <w:rsid w:val="007729BA"/>
    <w:rsid w:val="00772A7E"/>
    <w:rsid w:val="00772BF1"/>
    <w:rsid w:val="00772E43"/>
    <w:rsid w:val="00772F19"/>
    <w:rsid w:val="00772F40"/>
    <w:rsid w:val="00772FED"/>
    <w:rsid w:val="0077305A"/>
    <w:rsid w:val="00773103"/>
    <w:rsid w:val="00773173"/>
    <w:rsid w:val="00773246"/>
    <w:rsid w:val="0077328C"/>
    <w:rsid w:val="0077329A"/>
    <w:rsid w:val="007732A9"/>
    <w:rsid w:val="007735CD"/>
    <w:rsid w:val="0077373D"/>
    <w:rsid w:val="007738D3"/>
    <w:rsid w:val="00773999"/>
    <w:rsid w:val="007739DC"/>
    <w:rsid w:val="00773B55"/>
    <w:rsid w:val="00773ED8"/>
    <w:rsid w:val="007741DC"/>
    <w:rsid w:val="007742E5"/>
    <w:rsid w:val="0077463E"/>
    <w:rsid w:val="007746DB"/>
    <w:rsid w:val="007746E5"/>
    <w:rsid w:val="0077478F"/>
    <w:rsid w:val="007747E7"/>
    <w:rsid w:val="00774833"/>
    <w:rsid w:val="00774902"/>
    <w:rsid w:val="00774990"/>
    <w:rsid w:val="007749E3"/>
    <w:rsid w:val="00774AF2"/>
    <w:rsid w:val="00774BB2"/>
    <w:rsid w:val="0077508E"/>
    <w:rsid w:val="00775131"/>
    <w:rsid w:val="00775228"/>
    <w:rsid w:val="00775702"/>
    <w:rsid w:val="00775747"/>
    <w:rsid w:val="007759B7"/>
    <w:rsid w:val="00775B0E"/>
    <w:rsid w:val="00775C26"/>
    <w:rsid w:val="00775CD2"/>
    <w:rsid w:val="00775CF4"/>
    <w:rsid w:val="00775D24"/>
    <w:rsid w:val="00775E53"/>
    <w:rsid w:val="00775F54"/>
    <w:rsid w:val="00776055"/>
    <w:rsid w:val="007760AF"/>
    <w:rsid w:val="007761AE"/>
    <w:rsid w:val="0077622B"/>
    <w:rsid w:val="00776242"/>
    <w:rsid w:val="00776547"/>
    <w:rsid w:val="00776556"/>
    <w:rsid w:val="00776606"/>
    <w:rsid w:val="007766D7"/>
    <w:rsid w:val="00776776"/>
    <w:rsid w:val="00776857"/>
    <w:rsid w:val="00776863"/>
    <w:rsid w:val="007768D8"/>
    <w:rsid w:val="00776903"/>
    <w:rsid w:val="00776994"/>
    <w:rsid w:val="00776A04"/>
    <w:rsid w:val="00776B2F"/>
    <w:rsid w:val="00776C73"/>
    <w:rsid w:val="00776D5A"/>
    <w:rsid w:val="00776D9C"/>
    <w:rsid w:val="00776FCE"/>
    <w:rsid w:val="00777045"/>
    <w:rsid w:val="00777047"/>
    <w:rsid w:val="00777236"/>
    <w:rsid w:val="0077724E"/>
    <w:rsid w:val="0077731F"/>
    <w:rsid w:val="007773FA"/>
    <w:rsid w:val="00777421"/>
    <w:rsid w:val="00777841"/>
    <w:rsid w:val="0077793A"/>
    <w:rsid w:val="00777AD2"/>
    <w:rsid w:val="00777CF5"/>
    <w:rsid w:val="0078004D"/>
    <w:rsid w:val="007800EE"/>
    <w:rsid w:val="00780159"/>
    <w:rsid w:val="0078035C"/>
    <w:rsid w:val="007803C5"/>
    <w:rsid w:val="00780499"/>
    <w:rsid w:val="00780509"/>
    <w:rsid w:val="007806C9"/>
    <w:rsid w:val="0078074C"/>
    <w:rsid w:val="00780841"/>
    <w:rsid w:val="007809A7"/>
    <w:rsid w:val="00780A49"/>
    <w:rsid w:val="00780B2C"/>
    <w:rsid w:val="00780B87"/>
    <w:rsid w:val="00780E6E"/>
    <w:rsid w:val="00780F35"/>
    <w:rsid w:val="00780FB9"/>
    <w:rsid w:val="00781200"/>
    <w:rsid w:val="00781291"/>
    <w:rsid w:val="00781403"/>
    <w:rsid w:val="00781478"/>
    <w:rsid w:val="00781512"/>
    <w:rsid w:val="007816EC"/>
    <w:rsid w:val="007817FE"/>
    <w:rsid w:val="00781A8F"/>
    <w:rsid w:val="00781AFA"/>
    <w:rsid w:val="00781B18"/>
    <w:rsid w:val="00781D08"/>
    <w:rsid w:val="00781E8C"/>
    <w:rsid w:val="0078202B"/>
    <w:rsid w:val="0078209F"/>
    <w:rsid w:val="00782244"/>
    <w:rsid w:val="0078259E"/>
    <w:rsid w:val="0078279B"/>
    <w:rsid w:val="0078294D"/>
    <w:rsid w:val="007829F7"/>
    <w:rsid w:val="00782CEA"/>
    <w:rsid w:val="00782D39"/>
    <w:rsid w:val="00782DB4"/>
    <w:rsid w:val="00782E36"/>
    <w:rsid w:val="00782E54"/>
    <w:rsid w:val="00782FBE"/>
    <w:rsid w:val="0078307C"/>
    <w:rsid w:val="007830E5"/>
    <w:rsid w:val="007830F1"/>
    <w:rsid w:val="00783475"/>
    <w:rsid w:val="007834AC"/>
    <w:rsid w:val="007835CC"/>
    <w:rsid w:val="00783637"/>
    <w:rsid w:val="0078378B"/>
    <w:rsid w:val="00783866"/>
    <w:rsid w:val="00783869"/>
    <w:rsid w:val="007838B6"/>
    <w:rsid w:val="00783922"/>
    <w:rsid w:val="00783AE0"/>
    <w:rsid w:val="00783B92"/>
    <w:rsid w:val="00783D13"/>
    <w:rsid w:val="00783E1D"/>
    <w:rsid w:val="00783EBD"/>
    <w:rsid w:val="00783F8F"/>
    <w:rsid w:val="00783FA7"/>
    <w:rsid w:val="007841F9"/>
    <w:rsid w:val="007842AC"/>
    <w:rsid w:val="00784338"/>
    <w:rsid w:val="007844ED"/>
    <w:rsid w:val="00784507"/>
    <w:rsid w:val="00784581"/>
    <w:rsid w:val="00784592"/>
    <w:rsid w:val="00784744"/>
    <w:rsid w:val="00784777"/>
    <w:rsid w:val="00784815"/>
    <w:rsid w:val="007848C0"/>
    <w:rsid w:val="0078497B"/>
    <w:rsid w:val="00784AEA"/>
    <w:rsid w:val="00784C6B"/>
    <w:rsid w:val="00784D98"/>
    <w:rsid w:val="00784DEC"/>
    <w:rsid w:val="0078509F"/>
    <w:rsid w:val="007850B1"/>
    <w:rsid w:val="007857DF"/>
    <w:rsid w:val="00785830"/>
    <w:rsid w:val="00785AC1"/>
    <w:rsid w:val="00785AE9"/>
    <w:rsid w:val="00785C75"/>
    <w:rsid w:val="00785D61"/>
    <w:rsid w:val="00785F9D"/>
    <w:rsid w:val="00786253"/>
    <w:rsid w:val="007862E9"/>
    <w:rsid w:val="0078635E"/>
    <w:rsid w:val="00786392"/>
    <w:rsid w:val="00786594"/>
    <w:rsid w:val="0078673D"/>
    <w:rsid w:val="007868B0"/>
    <w:rsid w:val="00786AAF"/>
    <w:rsid w:val="00786ABC"/>
    <w:rsid w:val="00786B80"/>
    <w:rsid w:val="00786C07"/>
    <w:rsid w:val="00786D75"/>
    <w:rsid w:val="00786E8C"/>
    <w:rsid w:val="007870DE"/>
    <w:rsid w:val="00787125"/>
    <w:rsid w:val="00787319"/>
    <w:rsid w:val="0078741D"/>
    <w:rsid w:val="00787476"/>
    <w:rsid w:val="00787478"/>
    <w:rsid w:val="0078757B"/>
    <w:rsid w:val="007876C2"/>
    <w:rsid w:val="0078792B"/>
    <w:rsid w:val="0078795D"/>
    <w:rsid w:val="00787AA6"/>
    <w:rsid w:val="00787F83"/>
    <w:rsid w:val="00787F91"/>
    <w:rsid w:val="007907E4"/>
    <w:rsid w:val="007908BD"/>
    <w:rsid w:val="007908D2"/>
    <w:rsid w:val="00790929"/>
    <w:rsid w:val="00790967"/>
    <w:rsid w:val="00790AB8"/>
    <w:rsid w:val="00790BDE"/>
    <w:rsid w:val="00790E8F"/>
    <w:rsid w:val="00790E92"/>
    <w:rsid w:val="00790F03"/>
    <w:rsid w:val="00790F38"/>
    <w:rsid w:val="00790F91"/>
    <w:rsid w:val="00790F93"/>
    <w:rsid w:val="007910A1"/>
    <w:rsid w:val="007910C0"/>
    <w:rsid w:val="00791347"/>
    <w:rsid w:val="007913D7"/>
    <w:rsid w:val="00791514"/>
    <w:rsid w:val="00791522"/>
    <w:rsid w:val="00791775"/>
    <w:rsid w:val="0079177C"/>
    <w:rsid w:val="00791974"/>
    <w:rsid w:val="00791CDD"/>
    <w:rsid w:val="00791CE6"/>
    <w:rsid w:val="00791E0A"/>
    <w:rsid w:val="0079211D"/>
    <w:rsid w:val="00792373"/>
    <w:rsid w:val="007924C1"/>
    <w:rsid w:val="0079269D"/>
    <w:rsid w:val="00792DE4"/>
    <w:rsid w:val="00792F1C"/>
    <w:rsid w:val="0079305F"/>
    <w:rsid w:val="00793180"/>
    <w:rsid w:val="007932A1"/>
    <w:rsid w:val="007932F2"/>
    <w:rsid w:val="00793347"/>
    <w:rsid w:val="0079360D"/>
    <w:rsid w:val="007936A5"/>
    <w:rsid w:val="00793707"/>
    <w:rsid w:val="00793757"/>
    <w:rsid w:val="00793762"/>
    <w:rsid w:val="00793938"/>
    <w:rsid w:val="00793DEC"/>
    <w:rsid w:val="00793E71"/>
    <w:rsid w:val="00793F64"/>
    <w:rsid w:val="00793FB6"/>
    <w:rsid w:val="00794032"/>
    <w:rsid w:val="007940BD"/>
    <w:rsid w:val="007941B9"/>
    <w:rsid w:val="007941CB"/>
    <w:rsid w:val="007941F5"/>
    <w:rsid w:val="0079420E"/>
    <w:rsid w:val="00794219"/>
    <w:rsid w:val="00794284"/>
    <w:rsid w:val="007943BD"/>
    <w:rsid w:val="00794477"/>
    <w:rsid w:val="00794499"/>
    <w:rsid w:val="00794548"/>
    <w:rsid w:val="007946B0"/>
    <w:rsid w:val="00794834"/>
    <w:rsid w:val="00794B6F"/>
    <w:rsid w:val="00794FEA"/>
    <w:rsid w:val="00795056"/>
    <w:rsid w:val="00795312"/>
    <w:rsid w:val="007956A9"/>
    <w:rsid w:val="00795742"/>
    <w:rsid w:val="00795A5C"/>
    <w:rsid w:val="00795B25"/>
    <w:rsid w:val="00795C1A"/>
    <w:rsid w:val="00795E22"/>
    <w:rsid w:val="007960A1"/>
    <w:rsid w:val="0079616A"/>
    <w:rsid w:val="00796201"/>
    <w:rsid w:val="00796214"/>
    <w:rsid w:val="007962CB"/>
    <w:rsid w:val="00796660"/>
    <w:rsid w:val="00796A14"/>
    <w:rsid w:val="00796B56"/>
    <w:rsid w:val="00796B76"/>
    <w:rsid w:val="00796BF8"/>
    <w:rsid w:val="00796CEC"/>
    <w:rsid w:val="00796DEC"/>
    <w:rsid w:val="00796F3C"/>
    <w:rsid w:val="00796F5F"/>
    <w:rsid w:val="00796FE0"/>
    <w:rsid w:val="00797046"/>
    <w:rsid w:val="0079718A"/>
    <w:rsid w:val="0079730F"/>
    <w:rsid w:val="007973A6"/>
    <w:rsid w:val="007973C2"/>
    <w:rsid w:val="007976BA"/>
    <w:rsid w:val="007976EF"/>
    <w:rsid w:val="00797929"/>
    <w:rsid w:val="0079798D"/>
    <w:rsid w:val="00797A42"/>
    <w:rsid w:val="00797B26"/>
    <w:rsid w:val="00797E06"/>
    <w:rsid w:val="00797F42"/>
    <w:rsid w:val="007A00EC"/>
    <w:rsid w:val="007A01BE"/>
    <w:rsid w:val="007A0322"/>
    <w:rsid w:val="007A03CB"/>
    <w:rsid w:val="007A042E"/>
    <w:rsid w:val="007A0521"/>
    <w:rsid w:val="007A061D"/>
    <w:rsid w:val="007A06AB"/>
    <w:rsid w:val="007A0910"/>
    <w:rsid w:val="007A097B"/>
    <w:rsid w:val="007A09A2"/>
    <w:rsid w:val="007A0A94"/>
    <w:rsid w:val="007A0DCD"/>
    <w:rsid w:val="007A0EA6"/>
    <w:rsid w:val="007A0EA9"/>
    <w:rsid w:val="007A0F0D"/>
    <w:rsid w:val="007A0F10"/>
    <w:rsid w:val="007A0FA8"/>
    <w:rsid w:val="007A10E5"/>
    <w:rsid w:val="007A1433"/>
    <w:rsid w:val="007A1499"/>
    <w:rsid w:val="007A1622"/>
    <w:rsid w:val="007A17EA"/>
    <w:rsid w:val="007A1881"/>
    <w:rsid w:val="007A1949"/>
    <w:rsid w:val="007A19C2"/>
    <w:rsid w:val="007A1BF7"/>
    <w:rsid w:val="007A1EEB"/>
    <w:rsid w:val="007A1FA1"/>
    <w:rsid w:val="007A2001"/>
    <w:rsid w:val="007A2096"/>
    <w:rsid w:val="007A20CF"/>
    <w:rsid w:val="007A20D3"/>
    <w:rsid w:val="007A232C"/>
    <w:rsid w:val="007A266A"/>
    <w:rsid w:val="007A2B04"/>
    <w:rsid w:val="007A2B67"/>
    <w:rsid w:val="007A2F74"/>
    <w:rsid w:val="007A306E"/>
    <w:rsid w:val="007A3079"/>
    <w:rsid w:val="007A312A"/>
    <w:rsid w:val="007A318D"/>
    <w:rsid w:val="007A38BC"/>
    <w:rsid w:val="007A3AD7"/>
    <w:rsid w:val="007A3B2D"/>
    <w:rsid w:val="007A3C50"/>
    <w:rsid w:val="007A3C70"/>
    <w:rsid w:val="007A3CB2"/>
    <w:rsid w:val="007A3D7E"/>
    <w:rsid w:val="007A3E8D"/>
    <w:rsid w:val="007A3F54"/>
    <w:rsid w:val="007A406D"/>
    <w:rsid w:val="007A407E"/>
    <w:rsid w:val="007A4159"/>
    <w:rsid w:val="007A421B"/>
    <w:rsid w:val="007A4246"/>
    <w:rsid w:val="007A429F"/>
    <w:rsid w:val="007A4307"/>
    <w:rsid w:val="007A4471"/>
    <w:rsid w:val="007A449E"/>
    <w:rsid w:val="007A44D9"/>
    <w:rsid w:val="007A457D"/>
    <w:rsid w:val="007A4601"/>
    <w:rsid w:val="007A46C8"/>
    <w:rsid w:val="007A471D"/>
    <w:rsid w:val="007A479D"/>
    <w:rsid w:val="007A48D6"/>
    <w:rsid w:val="007A49DE"/>
    <w:rsid w:val="007A4A38"/>
    <w:rsid w:val="007A4ABB"/>
    <w:rsid w:val="007A4B33"/>
    <w:rsid w:val="007A4CB2"/>
    <w:rsid w:val="007A4CB6"/>
    <w:rsid w:val="007A4D35"/>
    <w:rsid w:val="007A4E22"/>
    <w:rsid w:val="007A4E53"/>
    <w:rsid w:val="007A4E6D"/>
    <w:rsid w:val="007A5015"/>
    <w:rsid w:val="007A5020"/>
    <w:rsid w:val="007A50F0"/>
    <w:rsid w:val="007A5200"/>
    <w:rsid w:val="007A5208"/>
    <w:rsid w:val="007A53BC"/>
    <w:rsid w:val="007A53C0"/>
    <w:rsid w:val="007A54EA"/>
    <w:rsid w:val="007A5927"/>
    <w:rsid w:val="007A5A49"/>
    <w:rsid w:val="007A5B94"/>
    <w:rsid w:val="007A5BEE"/>
    <w:rsid w:val="007A5D9A"/>
    <w:rsid w:val="007A5DC3"/>
    <w:rsid w:val="007A5E07"/>
    <w:rsid w:val="007A5EA3"/>
    <w:rsid w:val="007A639A"/>
    <w:rsid w:val="007A6476"/>
    <w:rsid w:val="007A64BE"/>
    <w:rsid w:val="007A64F9"/>
    <w:rsid w:val="007A655D"/>
    <w:rsid w:val="007A6606"/>
    <w:rsid w:val="007A66C2"/>
    <w:rsid w:val="007A6B95"/>
    <w:rsid w:val="007A6BBA"/>
    <w:rsid w:val="007A6C2C"/>
    <w:rsid w:val="007A6C4F"/>
    <w:rsid w:val="007A6E1A"/>
    <w:rsid w:val="007A6E48"/>
    <w:rsid w:val="007A6E79"/>
    <w:rsid w:val="007A6E89"/>
    <w:rsid w:val="007A7225"/>
    <w:rsid w:val="007A733C"/>
    <w:rsid w:val="007A73D4"/>
    <w:rsid w:val="007A7469"/>
    <w:rsid w:val="007A747E"/>
    <w:rsid w:val="007A759D"/>
    <w:rsid w:val="007A76F3"/>
    <w:rsid w:val="007A79FF"/>
    <w:rsid w:val="007A7A17"/>
    <w:rsid w:val="007A7C1F"/>
    <w:rsid w:val="007A7D30"/>
    <w:rsid w:val="007A7F9B"/>
    <w:rsid w:val="007B03C4"/>
    <w:rsid w:val="007B0412"/>
    <w:rsid w:val="007B04BD"/>
    <w:rsid w:val="007B05B2"/>
    <w:rsid w:val="007B05E2"/>
    <w:rsid w:val="007B075C"/>
    <w:rsid w:val="007B0984"/>
    <w:rsid w:val="007B09EC"/>
    <w:rsid w:val="007B0A36"/>
    <w:rsid w:val="007B0B00"/>
    <w:rsid w:val="007B0B34"/>
    <w:rsid w:val="007B0E5F"/>
    <w:rsid w:val="007B0E64"/>
    <w:rsid w:val="007B0F5E"/>
    <w:rsid w:val="007B100D"/>
    <w:rsid w:val="007B107F"/>
    <w:rsid w:val="007B10CE"/>
    <w:rsid w:val="007B11DA"/>
    <w:rsid w:val="007B11ED"/>
    <w:rsid w:val="007B13AA"/>
    <w:rsid w:val="007B14E0"/>
    <w:rsid w:val="007B17E3"/>
    <w:rsid w:val="007B19BC"/>
    <w:rsid w:val="007B1B02"/>
    <w:rsid w:val="007B1FC5"/>
    <w:rsid w:val="007B1FF6"/>
    <w:rsid w:val="007B2250"/>
    <w:rsid w:val="007B227C"/>
    <w:rsid w:val="007B22F6"/>
    <w:rsid w:val="007B24CC"/>
    <w:rsid w:val="007B2512"/>
    <w:rsid w:val="007B265F"/>
    <w:rsid w:val="007B27EC"/>
    <w:rsid w:val="007B280C"/>
    <w:rsid w:val="007B2899"/>
    <w:rsid w:val="007B2904"/>
    <w:rsid w:val="007B2C8C"/>
    <w:rsid w:val="007B305F"/>
    <w:rsid w:val="007B30DF"/>
    <w:rsid w:val="007B30FC"/>
    <w:rsid w:val="007B321A"/>
    <w:rsid w:val="007B3409"/>
    <w:rsid w:val="007B340D"/>
    <w:rsid w:val="007B3638"/>
    <w:rsid w:val="007B37F6"/>
    <w:rsid w:val="007B39E1"/>
    <w:rsid w:val="007B3A41"/>
    <w:rsid w:val="007B3B04"/>
    <w:rsid w:val="007B3B60"/>
    <w:rsid w:val="007B3D7C"/>
    <w:rsid w:val="007B3E5F"/>
    <w:rsid w:val="007B3F19"/>
    <w:rsid w:val="007B3F5E"/>
    <w:rsid w:val="007B401D"/>
    <w:rsid w:val="007B4071"/>
    <w:rsid w:val="007B40D1"/>
    <w:rsid w:val="007B419B"/>
    <w:rsid w:val="007B422F"/>
    <w:rsid w:val="007B43D4"/>
    <w:rsid w:val="007B4688"/>
    <w:rsid w:val="007B4ABC"/>
    <w:rsid w:val="007B4AE6"/>
    <w:rsid w:val="007B4B15"/>
    <w:rsid w:val="007B4B32"/>
    <w:rsid w:val="007B4CC1"/>
    <w:rsid w:val="007B4F93"/>
    <w:rsid w:val="007B4FF0"/>
    <w:rsid w:val="007B528D"/>
    <w:rsid w:val="007B52A2"/>
    <w:rsid w:val="007B52AA"/>
    <w:rsid w:val="007B52CA"/>
    <w:rsid w:val="007B53E1"/>
    <w:rsid w:val="007B5458"/>
    <w:rsid w:val="007B572E"/>
    <w:rsid w:val="007B5935"/>
    <w:rsid w:val="007B5960"/>
    <w:rsid w:val="007B5B2D"/>
    <w:rsid w:val="007B5C5B"/>
    <w:rsid w:val="007B5D0B"/>
    <w:rsid w:val="007B5D19"/>
    <w:rsid w:val="007B5D50"/>
    <w:rsid w:val="007B5E13"/>
    <w:rsid w:val="007B6290"/>
    <w:rsid w:val="007B6458"/>
    <w:rsid w:val="007B656C"/>
    <w:rsid w:val="007B65BE"/>
    <w:rsid w:val="007B678B"/>
    <w:rsid w:val="007B67CA"/>
    <w:rsid w:val="007B683E"/>
    <w:rsid w:val="007B6860"/>
    <w:rsid w:val="007B6B83"/>
    <w:rsid w:val="007B6BEC"/>
    <w:rsid w:val="007B6D33"/>
    <w:rsid w:val="007B6E76"/>
    <w:rsid w:val="007B707C"/>
    <w:rsid w:val="007B721A"/>
    <w:rsid w:val="007B7526"/>
    <w:rsid w:val="007B75C7"/>
    <w:rsid w:val="007B76D3"/>
    <w:rsid w:val="007B776B"/>
    <w:rsid w:val="007B7891"/>
    <w:rsid w:val="007B7960"/>
    <w:rsid w:val="007B7AA2"/>
    <w:rsid w:val="007B7AC5"/>
    <w:rsid w:val="007B7B0C"/>
    <w:rsid w:val="007B7CFC"/>
    <w:rsid w:val="007B7D8E"/>
    <w:rsid w:val="007B7EE8"/>
    <w:rsid w:val="007B7F9F"/>
    <w:rsid w:val="007B7FBC"/>
    <w:rsid w:val="007C008A"/>
    <w:rsid w:val="007C009C"/>
    <w:rsid w:val="007C0130"/>
    <w:rsid w:val="007C017E"/>
    <w:rsid w:val="007C0219"/>
    <w:rsid w:val="007C02C7"/>
    <w:rsid w:val="007C03D4"/>
    <w:rsid w:val="007C03D9"/>
    <w:rsid w:val="007C03F4"/>
    <w:rsid w:val="007C0509"/>
    <w:rsid w:val="007C0689"/>
    <w:rsid w:val="007C06F5"/>
    <w:rsid w:val="007C0AE6"/>
    <w:rsid w:val="007C0B38"/>
    <w:rsid w:val="007C0FE8"/>
    <w:rsid w:val="007C10BE"/>
    <w:rsid w:val="007C11DF"/>
    <w:rsid w:val="007C123F"/>
    <w:rsid w:val="007C1261"/>
    <w:rsid w:val="007C13E8"/>
    <w:rsid w:val="007C1487"/>
    <w:rsid w:val="007C14AC"/>
    <w:rsid w:val="007C15B9"/>
    <w:rsid w:val="007C1982"/>
    <w:rsid w:val="007C1FF0"/>
    <w:rsid w:val="007C220D"/>
    <w:rsid w:val="007C23A3"/>
    <w:rsid w:val="007C257F"/>
    <w:rsid w:val="007C25B6"/>
    <w:rsid w:val="007C2995"/>
    <w:rsid w:val="007C2BD4"/>
    <w:rsid w:val="007C2C91"/>
    <w:rsid w:val="007C2D72"/>
    <w:rsid w:val="007C2DA6"/>
    <w:rsid w:val="007C2E03"/>
    <w:rsid w:val="007C2ED0"/>
    <w:rsid w:val="007C2FE4"/>
    <w:rsid w:val="007C3209"/>
    <w:rsid w:val="007C320E"/>
    <w:rsid w:val="007C3248"/>
    <w:rsid w:val="007C32DB"/>
    <w:rsid w:val="007C33F2"/>
    <w:rsid w:val="007C353A"/>
    <w:rsid w:val="007C3547"/>
    <w:rsid w:val="007C3557"/>
    <w:rsid w:val="007C356C"/>
    <w:rsid w:val="007C368A"/>
    <w:rsid w:val="007C384A"/>
    <w:rsid w:val="007C3868"/>
    <w:rsid w:val="007C3A2B"/>
    <w:rsid w:val="007C3B6E"/>
    <w:rsid w:val="007C3B91"/>
    <w:rsid w:val="007C3DF8"/>
    <w:rsid w:val="007C3EF0"/>
    <w:rsid w:val="007C3FB1"/>
    <w:rsid w:val="007C403A"/>
    <w:rsid w:val="007C40B7"/>
    <w:rsid w:val="007C40E7"/>
    <w:rsid w:val="007C4295"/>
    <w:rsid w:val="007C4307"/>
    <w:rsid w:val="007C431B"/>
    <w:rsid w:val="007C4644"/>
    <w:rsid w:val="007C46D9"/>
    <w:rsid w:val="007C46E2"/>
    <w:rsid w:val="007C4750"/>
    <w:rsid w:val="007C4751"/>
    <w:rsid w:val="007C4831"/>
    <w:rsid w:val="007C4930"/>
    <w:rsid w:val="007C4A7F"/>
    <w:rsid w:val="007C4E62"/>
    <w:rsid w:val="007C5056"/>
    <w:rsid w:val="007C5253"/>
    <w:rsid w:val="007C52F2"/>
    <w:rsid w:val="007C547D"/>
    <w:rsid w:val="007C5499"/>
    <w:rsid w:val="007C5A51"/>
    <w:rsid w:val="007C5A72"/>
    <w:rsid w:val="007C5AAB"/>
    <w:rsid w:val="007C5C89"/>
    <w:rsid w:val="007C5E10"/>
    <w:rsid w:val="007C5ED1"/>
    <w:rsid w:val="007C5ED8"/>
    <w:rsid w:val="007C5F75"/>
    <w:rsid w:val="007C5F7C"/>
    <w:rsid w:val="007C64AF"/>
    <w:rsid w:val="007C65D9"/>
    <w:rsid w:val="007C6619"/>
    <w:rsid w:val="007C672C"/>
    <w:rsid w:val="007C6812"/>
    <w:rsid w:val="007C698C"/>
    <w:rsid w:val="007C69D0"/>
    <w:rsid w:val="007C6A30"/>
    <w:rsid w:val="007C6B4C"/>
    <w:rsid w:val="007C6C58"/>
    <w:rsid w:val="007C6CC6"/>
    <w:rsid w:val="007C6CEF"/>
    <w:rsid w:val="007C6DB0"/>
    <w:rsid w:val="007C6ECC"/>
    <w:rsid w:val="007C7031"/>
    <w:rsid w:val="007C713E"/>
    <w:rsid w:val="007C71C1"/>
    <w:rsid w:val="007C7397"/>
    <w:rsid w:val="007C785C"/>
    <w:rsid w:val="007C7B3A"/>
    <w:rsid w:val="007C7B81"/>
    <w:rsid w:val="007C7C0E"/>
    <w:rsid w:val="007C7C6E"/>
    <w:rsid w:val="007C7DA2"/>
    <w:rsid w:val="007C7DDE"/>
    <w:rsid w:val="007C7E2C"/>
    <w:rsid w:val="007C7E5D"/>
    <w:rsid w:val="007C7EAD"/>
    <w:rsid w:val="007C7F23"/>
    <w:rsid w:val="007C7FF9"/>
    <w:rsid w:val="007D03B5"/>
    <w:rsid w:val="007D05B0"/>
    <w:rsid w:val="007D06DA"/>
    <w:rsid w:val="007D091A"/>
    <w:rsid w:val="007D09E0"/>
    <w:rsid w:val="007D0AB8"/>
    <w:rsid w:val="007D0F94"/>
    <w:rsid w:val="007D103F"/>
    <w:rsid w:val="007D105D"/>
    <w:rsid w:val="007D11D1"/>
    <w:rsid w:val="007D12BB"/>
    <w:rsid w:val="007D12C2"/>
    <w:rsid w:val="007D1599"/>
    <w:rsid w:val="007D19FD"/>
    <w:rsid w:val="007D1A3E"/>
    <w:rsid w:val="007D1C00"/>
    <w:rsid w:val="007D1F57"/>
    <w:rsid w:val="007D1F5B"/>
    <w:rsid w:val="007D2151"/>
    <w:rsid w:val="007D223A"/>
    <w:rsid w:val="007D2303"/>
    <w:rsid w:val="007D244F"/>
    <w:rsid w:val="007D27E6"/>
    <w:rsid w:val="007D297E"/>
    <w:rsid w:val="007D2AB0"/>
    <w:rsid w:val="007D2B4F"/>
    <w:rsid w:val="007D2DEC"/>
    <w:rsid w:val="007D2F8F"/>
    <w:rsid w:val="007D2FB8"/>
    <w:rsid w:val="007D3202"/>
    <w:rsid w:val="007D3725"/>
    <w:rsid w:val="007D3858"/>
    <w:rsid w:val="007D38CD"/>
    <w:rsid w:val="007D39F7"/>
    <w:rsid w:val="007D3AC5"/>
    <w:rsid w:val="007D3B24"/>
    <w:rsid w:val="007D3C32"/>
    <w:rsid w:val="007D3CDC"/>
    <w:rsid w:val="007D3D49"/>
    <w:rsid w:val="007D3E54"/>
    <w:rsid w:val="007D4496"/>
    <w:rsid w:val="007D4617"/>
    <w:rsid w:val="007D47DF"/>
    <w:rsid w:val="007D47E3"/>
    <w:rsid w:val="007D49CE"/>
    <w:rsid w:val="007D4CFB"/>
    <w:rsid w:val="007D4DD0"/>
    <w:rsid w:val="007D503D"/>
    <w:rsid w:val="007D510C"/>
    <w:rsid w:val="007D5193"/>
    <w:rsid w:val="007D51DA"/>
    <w:rsid w:val="007D531C"/>
    <w:rsid w:val="007D5337"/>
    <w:rsid w:val="007D537C"/>
    <w:rsid w:val="007D5535"/>
    <w:rsid w:val="007D5660"/>
    <w:rsid w:val="007D56D3"/>
    <w:rsid w:val="007D5779"/>
    <w:rsid w:val="007D57DA"/>
    <w:rsid w:val="007D58A2"/>
    <w:rsid w:val="007D58C4"/>
    <w:rsid w:val="007D592F"/>
    <w:rsid w:val="007D5A02"/>
    <w:rsid w:val="007D5AA6"/>
    <w:rsid w:val="007D5B3A"/>
    <w:rsid w:val="007D5C41"/>
    <w:rsid w:val="007D5C45"/>
    <w:rsid w:val="007D5CF1"/>
    <w:rsid w:val="007D5D2E"/>
    <w:rsid w:val="007D5D76"/>
    <w:rsid w:val="007D5FD5"/>
    <w:rsid w:val="007D614A"/>
    <w:rsid w:val="007D6204"/>
    <w:rsid w:val="007D6270"/>
    <w:rsid w:val="007D62EE"/>
    <w:rsid w:val="007D6499"/>
    <w:rsid w:val="007D65E8"/>
    <w:rsid w:val="007D68A3"/>
    <w:rsid w:val="007D68F9"/>
    <w:rsid w:val="007D69DF"/>
    <w:rsid w:val="007D6B6E"/>
    <w:rsid w:val="007D6BE3"/>
    <w:rsid w:val="007D6BFC"/>
    <w:rsid w:val="007D6E97"/>
    <w:rsid w:val="007D6EDB"/>
    <w:rsid w:val="007D6FF9"/>
    <w:rsid w:val="007D7247"/>
    <w:rsid w:val="007D7391"/>
    <w:rsid w:val="007D75B6"/>
    <w:rsid w:val="007D76D8"/>
    <w:rsid w:val="007D7865"/>
    <w:rsid w:val="007D7A0D"/>
    <w:rsid w:val="007D7A2C"/>
    <w:rsid w:val="007D7A68"/>
    <w:rsid w:val="007D7C00"/>
    <w:rsid w:val="007D7C49"/>
    <w:rsid w:val="007D7D88"/>
    <w:rsid w:val="007D7E0B"/>
    <w:rsid w:val="007D7E30"/>
    <w:rsid w:val="007D7E32"/>
    <w:rsid w:val="007D7F14"/>
    <w:rsid w:val="007D7FFD"/>
    <w:rsid w:val="007E009A"/>
    <w:rsid w:val="007E00BA"/>
    <w:rsid w:val="007E01AE"/>
    <w:rsid w:val="007E0339"/>
    <w:rsid w:val="007E048D"/>
    <w:rsid w:val="007E05A6"/>
    <w:rsid w:val="007E082D"/>
    <w:rsid w:val="007E0AB7"/>
    <w:rsid w:val="007E0BEB"/>
    <w:rsid w:val="007E0D22"/>
    <w:rsid w:val="007E0E3E"/>
    <w:rsid w:val="007E105C"/>
    <w:rsid w:val="007E1064"/>
    <w:rsid w:val="007E11A5"/>
    <w:rsid w:val="007E121C"/>
    <w:rsid w:val="007E129C"/>
    <w:rsid w:val="007E1549"/>
    <w:rsid w:val="007E1BA0"/>
    <w:rsid w:val="007E1BD1"/>
    <w:rsid w:val="007E1C93"/>
    <w:rsid w:val="007E1CE1"/>
    <w:rsid w:val="007E1D81"/>
    <w:rsid w:val="007E1EB7"/>
    <w:rsid w:val="007E1EB8"/>
    <w:rsid w:val="007E1F9B"/>
    <w:rsid w:val="007E209E"/>
    <w:rsid w:val="007E21D8"/>
    <w:rsid w:val="007E2385"/>
    <w:rsid w:val="007E24BC"/>
    <w:rsid w:val="007E2821"/>
    <w:rsid w:val="007E2A94"/>
    <w:rsid w:val="007E2AB9"/>
    <w:rsid w:val="007E2ABC"/>
    <w:rsid w:val="007E2B29"/>
    <w:rsid w:val="007E2BCC"/>
    <w:rsid w:val="007E2ED8"/>
    <w:rsid w:val="007E2ED9"/>
    <w:rsid w:val="007E2FEC"/>
    <w:rsid w:val="007E302B"/>
    <w:rsid w:val="007E31C3"/>
    <w:rsid w:val="007E32D5"/>
    <w:rsid w:val="007E330F"/>
    <w:rsid w:val="007E3549"/>
    <w:rsid w:val="007E358B"/>
    <w:rsid w:val="007E35DA"/>
    <w:rsid w:val="007E366E"/>
    <w:rsid w:val="007E3692"/>
    <w:rsid w:val="007E36A0"/>
    <w:rsid w:val="007E3819"/>
    <w:rsid w:val="007E3893"/>
    <w:rsid w:val="007E3A6C"/>
    <w:rsid w:val="007E3A8A"/>
    <w:rsid w:val="007E3BD5"/>
    <w:rsid w:val="007E3C2C"/>
    <w:rsid w:val="007E3C30"/>
    <w:rsid w:val="007E3D47"/>
    <w:rsid w:val="007E3E7D"/>
    <w:rsid w:val="007E3F54"/>
    <w:rsid w:val="007E4401"/>
    <w:rsid w:val="007E454F"/>
    <w:rsid w:val="007E45DE"/>
    <w:rsid w:val="007E471B"/>
    <w:rsid w:val="007E4750"/>
    <w:rsid w:val="007E47AA"/>
    <w:rsid w:val="007E47D4"/>
    <w:rsid w:val="007E4B49"/>
    <w:rsid w:val="007E4C2F"/>
    <w:rsid w:val="007E4DBA"/>
    <w:rsid w:val="007E4F88"/>
    <w:rsid w:val="007E4FFB"/>
    <w:rsid w:val="007E5404"/>
    <w:rsid w:val="007E545E"/>
    <w:rsid w:val="007E5580"/>
    <w:rsid w:val="007E561F"/>
    <w:rsid w:val="007E56FB"/>
    <w:rsid w:val="007E584A"/>
    <w:rsid w:val="007E59C9"/>
    <w:rsid w:val="007E5A1F"/>
    <w:rsid w:val="007E5ADE"/>
    <w:rsid w:val="007E5B18"/>
    <w:rsid w:val="007E5EB9"/>
    <w:rsid w:val="007E5EC6"/>
    <w:rsid w:val="007E60D1"/>
    <w:rsid w:val="007E6358"/>
    <w:rsid w:val="007E6367"/>
    <w:rsid w:val="007E63E0"/>
    <w:rsid w:val="007E6456"/>
    <w:rsid w:val="007E64F4"/>
    <w:rsid w:val="007E64FF"/>
    <w:rsid w:val="007E6771"/>
    <w:rsid w:val="007E6847"/>
    <w:rsid w:val="007E6A43"/>
    <w:rsid w:val="007E6B6E"/>
    <w:rsid w:val="007E6DF8"/>
    <w:rsid w:val="007E6F9C"/>
    <w:rsid w:val="007E6FF6"/>
    <w:rsid w:val="007E701E"/>
    <w:rsid w:val="007E71C6"/>
    <w:rsid w:val="007E7307"/>
    <w:rsid w:val="007E73F9"/>
    <w:rsid w:val="007E742A"/>
    <w:rsid w:val="007E7475"/>
    <w:rsid w:val="007E7491"/>
    <w:rsid w:val="007E74C3"/>
    <w:rsid w:val="007E7542"/>
    <w:rsid w:val="007E75A9"/>
    <w:rsid w:val="007E7724"/>
    <w:rsid w:val="007E776B"/>
    <w:rsid w:val="007E77BC"/>
    <w:rsid w:val="007E78BD"/>
    <w:rsid w:val="007E793C"/>
    <w:rsid w:val="007E7954"/>
    <w:rsid w:val="007E7A3C"/>
    <w:rsid w:val="007E7B50"/>
    <w:rsid w:val="007E7B83"/>
    <w:rsid w:val="007E7CB0"/>
    <w:rsid w:val="007E7D3C"/>
    <w:rsid w:val="007E7DC9"/>
    <w:rsid w:val="007E7E05"/>
    <w:rsid w:val="007E7F81"/>
    <w:rsid w:val="007F0160"/>
    <w:rsid w:val="007F029D"/>
    <w:rsid w:val="007F0344"/>
    <w:rsid w:val="007F0409"/>
    <w:rsid w:val="007F065C"/>
    <w:rsid w:val="007F0983"/>
    <w:rsid w:val="007F0B3E"/>
    <w:rsid w:val="007F0C88"/>
    <w:rsid w:val="007F0D27"/>
    <w:rsid w:val="007F0E90"/>
    <w:rsid w:val="007F0F78"/>
    <w:rsid w:val="007F106D"/>
    <w:rsid w:val="007F10BE"/>
    <w:rsid w:val="007F1186"/>
    <w:rsid w:val="007F123E"/>
    <w:rsid w:val="007F141F"/>
    <w:rsid w:val="007F1861"/>
    <w:rsid w:val="007F19D5"/>
    <w:rsid w:val="007F1B17"/>
    <w:rsid w:val="007F1D26"/>
    <w:rsid w:val="007F1DAB"/>
    <w:rsid w:val="007F212F"/>
    <w:rsid w:val="007F221C"/>
    <w:rsid w:val="007F2322"/>
    <w:rsid w:val="007F23F2"/>
    <w:rsid w:val="007F23F3"/>
    <w:rsid w:val="007F256B"/>
    <w:rsid w:val="007F25A6"/>
    <w:rsid w:val="007F2785"/>
    <w:rsid w:val="007F283C"/>
    <w:rsid w:val="007F2B5D"/>
    <w:rsid w:val="007F2B6C"/>
    <w:rsid w:val="007F2F06"/>
    <w:rsid w:val="007F2FA7"/>
    <w:rsid w:val="007F305A"/>
    <w:rsid w:val="007F307F"/>
    <w:rsid w:val="007F3103"/>
    <w:rsid w:val="007F330B"/>
    <w:rsid w:val="007F343D"/>
    <w:rsid w:val="007F392C"/>
    <w:rsid w:val="007F396F"/>
    <w:rsid w:val="007F3D4A"/>
    <w:rsid w:val="007F3E7A"/>
    <w:rsid w:val="007F3EFC"/>
    <w:rsid w:val="007F4134"/>
    <w:rsid w:val="007F417E"/>
    <w:rsid w:val="007F41E8"/>
    <w:rsid w:val="007F4227"/>
    <w:rsid w:val="007F432D"/>
    <w:rsid w:val="007F4552"/>
    <w:rsid w:val="007F464D"/>
    <w:rsid w:val="007F4756"/>
    <w:rsid w:val="007F4DEB"/>
    <w:rsid w:val="007F5267"/>
    <w:rsid w:val="007F530E"/>
    <w:rsid w:val="007F53AF"/>
    <w:rsid w:val="007F53B5"/>
    <w:rsid w:val="007F53D4"/>
    <w:rsid w:val="007F556B"/>
    <w:rsid w:val="007F56BE"/>
    <w:rsid w:val="007F577B"/>
    <w:rsid w:val="007F57FD"/>
    <w:rsid w:val="007F598A"/>
    <w:rsid w:val="007F59D3"/>
    <w:rsid w:val="007F5AAF"/>
    <w:rsid w:val="007F5BC5"/>
    <w:rsid w:val="007F5D22"/>
    <w:rsid w:val="007F5E72"/>
    <w:rsid w:val="007F5F6D"/>
    <w:rsid w:val="007F604B"/>
    <w:rsid w:val="007F61BD"/>
    <w:rsid w:val="007F656A"/>
    <w:rsid w:val="007F65F9"/>
    <w:rsid w:val="007F671E"/>
    <w:rsid w:val="007F681E"/>
    <w:rsid w:val="007F6A44"/>
    <w:rsid w:val="007F6C89"/>
    <w:rsid w:val="007F6CEB"/>
    <w:rsid w:val="007F6E88"/>
    <w:rsid w:val="007F6EE3"/>
    <w:rsid w:val="007F6F30"/>
    <w:rsid w:val="007F707D"/>
    <w:rsid w:val="007F736B"/>
    <w:rsid w:val="007F740F"/>
    <w:rsid w:val="007F753E"/>
    <w:rsid w:val="007F7771"/>
    <w:rsid w:val="007F77B8"/>
    <w:rsid w:val="007F780C"/>
    <w:rsid w:val="007F79E9"/>
    <w:rsid w:val="007F7B98"/>
    <w:rsid w:val="007F7BC0"/>
    <w:rsid w:val="007F7CC1"/>
    <w:rsid w:val="007F7D36"/>
    <w:rsid w:val="007F7E89"/>
    <w:rsid w:val="007F7F3A"/>
    <w:rsid w:val="007F7FC5"/>
    <w:rsid w:val="008000F5"/>
    <w:rsid w:val="0080021E"/>
    <w:rsid w:val="008002E1"/>
    <w:rsid w:val="0080039E"/>
    <w:rsid w:val="00800410"/>
    <w:rsid w:val="00800692"/>
    <w:rsid w:val="0080082A"/>
    <w:rsid w:val="00800AE5"/>
    <w:rsid w:val="00800AF0"/>
    <w:rsid w:val="00800DA9"/>
    <w:rsid w:val="00800E8F"/>
    <w:rsid w:val="00800EC9"/>
    <w:rsid w:val="0080117C"/>
    <w:rsid w:val="00801334"/>
    <w:rsid w:val="00801391"/>
    <w:rsid w:val="00801428"/>
    <w:rsid w:val="0080149E"/>
    <w:rsid w:val="0080153D"/>
    <w:rsid w:val="008016AC"/>
    <w:rsid w:val="008016D7"/>
    <w:rsid w:val="00801836"/>
    <w:rsid w:val="008018CD"/>
    <w:rsid w:val="008019F1"/>
    <w:rsid w:val="00801A39"/>
    <w:rsid w:val="00801A58"/>
    <w:rsid w:val="00801B2C"/>
    <w:rsid w:val="00801BE4"/>
    <w:rsid w:val="00801D47"/>
    <w:rsid w:val="00801E5C"/>
    <w:rsid w:val="00801FEC"/>
    <w:rsid w:val="00802067"/>
    <w:rsid w:val="008021DF"/>
    <w:rsid w:val="008024AF"/>
    <w:rsid w:val="00802542"/>
    <w:rsid w:val="008029F1"/>
    <w:rsid w:val="00802BDC"/>
    <w:rsid w:val="00802CFA"/>
    <w:rsid w:val="00802D43"/>
    <w:rsid w:val="00802DC1"/>
    <w:rsid w:val="00802EB5"/>
    <w:rsid w:val="00802EC9"/>
    <w:rsid w:val="00802FCC"/>
    <w:rsid w:val="00803034"/>
    <w:rsid w:val="008031E4"/>
    <w:rsid w:val="008031F0"/>
    <w:rsid w:val="00803212"/>
    <w:rsid w:val="00803281"/>
    <w:rsid w:val="008032AB"/>
    <w:rsid w:val="0080336D"/>
    <w:rsid w:val="0080339D"/>
    <w:rsid w:val="008034E9"/>
    <w:rsid w:val="008036DA"/>
    <w:rsid w:val="0080372E"/>
    <w:rsid w:val="00803796"/>
    <w:rsid w:val="00803805"/>
    <w:rsid w:val="00803963"/>
    <w:rsid w:val="00803D56"/>
    <w:rsid w:val="00803D5D"/>
    <w:rsid w:val="00804077"/>
    <w:rsid w:val="00804201"/>
    <w:rsid w:val="0080425A"/>
    <w:rsid w:val="00804342"/>
    <w:rsid w:val="008043EA"/>
    <w:rsid w:val="008045FA"/>
    <w:rsid w:val="008047D2"/>
    <w:rsid w:val="0080488B"/>
    <w:rsid w:val="0080488E"/>
    <w:rsid w:val="00804A8B"/>
    <w:rsid w:val="00804C5B"/>
    <w:rsid w:val="00804E6B"/>
    <w:rsid w:val="008050D7"/>
    <w:rsid w:val="008050EF"/>
    <w:rsid w:val="0080515B"/>
    <w:rsid w:val="008051A4"/>
    <w:rsid w:val="0080529B"/>
    <w:rsid w:val="008052B4"/>
    <w:rsid w:val="00805366"/>
    <w:rsid w:val="00805561"/>
    <w:rsid w:val="008055C4"/>
    <w:rsid w:val="008056B3"/>
    <w:rsid w:val="00805850"/>
    <w:rsid w:val="008059AF"/>
    <w:rsid w:val="00805AD5"/>
    <w:rsid w:val="00805B54"/>
    <w:rsid w:val="00805BE9"/>
    <w:rsid w:val="00805BF5"/>
    <w:rsid w:val="00805FB7"/>
    <w:rsid w:val="00805FDE"/>
    <w:rsid w:val="00806110"/>
    <w:rsid w:val="00806290"/>
    <w:rsid w:val="00806348"/>
    <w:rsid w:val="008064EC"/>
    <w:rsid w:val="00806550"/>
    <w:rsid w:val="008066B4"/>
    <w:rsid w:val="008068F9"/>
    <w:rsid w:val="008069F9"/>
    <w:rsid w:val="00806BCC"/>
    <w:rsid w:val="00806CDA"/>
    <w:rsid w:val="00806D37"/>
    <w:rsid w:val="00806E23"/>
    <w:rsid w:val="00806F68"/>
    <w:rsid w:val="00806F7D"/>
    <w:rsid w:val="00807129"/>
    <w:rsid w:val="008073F8"/>
    <w:rsid w:val="00807403"/>
    <w:rsid w:val="00807448"/>
    <w:rsid w:val="008075A2"/>
    <w:rsid w:val="0080760B"/>
    <w:rsid w:val="00807653"/>
    <w:rsid w:val="00807767"/>
    <w:rsid w:val="008078CC"/>
    <w:rsid w:val="00807A66"/>
    <w:rsid w:val="00807A94"/>
    <w:rsid w:val="00807B75"/>
    <w:rsid w:val="00807D63"/>
    <w:rsid w:val="00807E60"/>
    <w:rsid w:val="008101CC"/>
    <w:rsid w:val="0081035D"/>
    <w:rsid w:val="00810497"/>
    <w:rsid w:val="0081053C"/>
    <w:rsid w:val="00810995"/>
    <w:rsid w:val="00810A48"/>
    <w:rsid w:val="00810B93"/>
    <w:rsid w:val="00810CD2"/>
    <w:rsid w:val="00810D19"/>
    <w:rsid w:val="00810DBD"/>
    <w:rsid w:val="00810F16"/>
    <w:rsid w:val="00810FEF"/>
    <w:rsid w:val="00811000"/>
    <w:rsid w:val="0081107A"/>
    <w:rsid w:val="0081113F"/>
    <w:rsid w:val="00811184"/>
    <w:rsid w:val="0081143B"/>
    <w:rsid w:val="00811477"/>
    <w:rsid w:val="008115D7"/>
    <w:rsid w:val="00811755"/>
    <w:rsid w:val="008118AD"/>
    <w:rsid w:val="00811979"/>
    <w:rsid w:val="00811BAF"/>
    <w:rsid w:val="00811BC1"/>
    <w:rsid w:val="00811BDE"/>
    <w:rsid w:val="00811D65"/>
    <w:rsid w:val="00811D68"/>
    <w:rsid w:val="00811FBA"/>
    <w:rsid w:val="00812237"/>
    <w:rsid w:val="008128AF"/>
    <w:rsid w:val="0081292C"/>
    <w:rsid w:val="00812BE4"/>
    <w:rsid w:val="00812C4E"/>
    <w:rsid w:val="00812CD9"/>
    <w:rsid w:val="00812DDF"/>
    <w:rsid w:val="00812F30"/>
    <w:rsid w:val="008131CD"/>
    <w:rsid w:val="008131D3"/>
    <w:rsid w:val="00813263"/>
    <w:rsid w:val="008133DB"/>
    <w:rsid w:val="0081345A"/>
    <w:rsid w:val="00813506"/>
    <w:rsid w:val="008137C9"/>
    <w:rsid w:val="0081398F"/>
    <w:rsid w:val="00813996"/>
    <w:rsid w:val="00813B45"/>
    <w:rsid w:val="00813B53"/>
    <w:rsid w:val="00813C08"/>
    <w:rsid w:val="00813C27"/>
    <w:rsid w:val="00813C32"/>
    <w:rsid w:val="0081417E"/>
    <w:rsid w:val="008143D0"/>
    <w:rsid w:val="008143FE"/>
    <w:rsid w:val="008146B7"/>
    <w:rsid w:val="00814708"/>
    <w:rsid w:val="00814729"/>
    <w:rsid w:val="0081480B"/>
    <w:rsid w:val="00814B4E"/>
    <w:rsid w:val="00814B83"/>
    <w:rsid w:val="00814E0F"/>
    <w:rsid w:val="008150F3"/>
    <w:rsid w:val="00815167"/>
    <w:rsid w:val="008151F9"/>
    <w:rsid w:val="0081528F"/>
    <w:rsid w:val="008152B6"/>
    <w:rsid w:val="0081537F"/>
    <w:rsid w:val="00815488"/>
    <w:rsid w:val="008154BA"/>
    <w:rsid w:val="008154CC"/>
    <w:rsid w:val="008155A3"/>
    <w:rsid w:val="0081568D"/>
    <w:rsid w:val="008158A0"/>
    <w:rsid w:val="00815A83"/>
    <w:rsid w:val="00815BAD"/>
    <w:rsid w:val="00815F94"/>
    <w:rsid w:val="008160A4"/>
    <w:rsid w:val="00816104"/>
    <w:rsid w:val="00816255"/>
    <w:rsid w:val="008162B1"/>
    <w:rsid w:val="00816495"/>
    <w:rsid w:val="008165F0"/>
    <w:rsid w:val="008166A2"/>
    <w:rsid w:val="00816861"/>
    <w:rsid w:val="00816996"/>
    <w:rsid w:val="00816A19"/>
    <w:rsid w:val="00816AEA"/>
    <w:rsid w:val="00816B1D"/>
    <w:rsid w:val="00816BB8"/>
    <w:rsid w:val="00816D92"/>
    <w:rsid w:val="00816E3B"/>
    <w:rsid w:val="0081707E"/>
    <w:rsid w:val="00817128"/>
    <w:rsid w:val="0081716D"/>
    <w:rsid w:val="008171E1"/>
    <w:rsid w:val="00817213"/>
    <w:rsid w:val="008172BE"/>
    <w:rsid w:val="00817455"/>
    <w:rsid w:val="00817462"/>
    <w:rsid w:val="008174E3"/>
    <w:rsid w:val="0081768E"/>
    <w:rsid w:val="008179E6"/>
    <w:rsid w:val="00817B59"/>
    <w:rsid w:val="00817CB5"/>
    <w:rsid w:val="00817DED"/>
    <w:rsid w:val="00817E03"/>
    <w:rsid w:val="00817F00"/>
    <w:rsid w:val="00820147"/>
    <w:rsid w:val="00820245"/>
    <w:rsid w:val="0082025A"/>
    <w:rsid w:val="008204E4"/>
    <w:rsid w:val="008205ED"/>
    <w:rsid w:val="00820615"/>
    <w:rsid w:val="00820861"/>
    <w:rsid w:val="00820AA1"/>
    <w:rsid w:val="00820ABF"/>
    <w:rsid w:val="00820B00"/>
    <w:rsid w:val="00820B5C"/>
    <w:rsid w:val="00820BD6"/>
    <w:rsid w:val="00820CFE"/>
    <w:rsid w:val="00820E17"/>
    <w:rsid w:val="00820E35"/>
    <w:rsid w:val="00820EC2"/>
    <w:rsid w:val="00820F50"/>
    <w:rsid w:val="00821247"/>
    <w:rsid w:val="008212E4"/>
    <w:rsid w:val="00821376"/>
    <w:rsid w:val="00821405"/>
    <w:rsid w:val="0082157D"/>
    <w:rsid w:val="008215FB"/>
    <w:rsid w:val="00821948"/>
    <w:rsid w:val="00821B92"/>
    <w:rsid w:val="00821DEC"/>
    <w:rsid w:val="00821F53"/>
    <w:rsid w:val="00822069"/>
    <w:rsid w:val="0082209C"/>
    <w:rsid w:val="008221A6"/>
    <w:rsid w:val="008221FA"/>
    <w:rsid w:val="008222EA"/>
    <w:rsid w:val="00822361"/>
    <w:rsid w:val="0082265E"/>
    <w:rsid w:val="00822743"/>
    <w:rsid w:val="00822763"/>
    <w:rsid w:val="0082284A"/>
    <w:rsid w:val="008229B5"/>
    <w:rsid w:val="00822BE2"/>
    <w:rsid w:val="00822C04"/>
    <w:rsid w:val="00822CC5"/>
    <w:rsid w:val="00822EE6"/>
    <w:rsid w:val="0082314C"/>
    <w:rsid w:val="00823194"/>
    <w:rsid w:val="008232EB"/>
    <w:rsid w:val="008233BD"/>
    <w:rsid w:val="00823546"/>
    <w:rsid w:val="00823593"/>
    <w:rsid w:val="008235FC"/>
    <w:rsid w:val="008236D3"/>
    <w:rsid w:val="00823718"/>
    <w:rsid w:val="00823A1E"/>
    <w:rsid w:val="00823A30"/>
    <w:rsid w:val="00823A66"/>
    <w:rsid w:val="00823AC7"/>
    <w:rsid w:val="00823ACD"/>
    <w:rsid w:val="00823B1C"/>
    <w:rsid w:val="00823B3A"/>
    <w:rsid w:val="00823B66"/>
    <w:rsid w:val="00823C26"/>
    <w:rsid w:val="00823CF1"/>
    <w:rsid w:val="00823E84"/>
    <w:rsid w:val="00823EA3"/>
    <w:rsid w:val="00823EDE"/>
    <w:rsid w:val="008240FC"/>
    <w:rsid w:val="00824179"/>
    <w:rsid w:val="0082437C"/>
    <w:rsid w:val="00824531"/>
    <w:rsid w:val="008249C0"/>
    <w:rsid w:val="00824A19"/>
    <w:rsid w:val="00824AAA"/>
    <w:rsid w:val="00824B49"/>
    <w:rsid w:val="00824D1C"/>
    <w:rsid w:val="00824EA4"/>
    <w:rsid w:val="00824EAE"/>
    <w:rsid w:val="00824FA1"/>
    <w:rsid w:val="00824FBF"/>
    <w:rsid w:val="0082504B"/>
    <w:rsid w:val="008251F9"/>
    <w:rsid w:val="008253AE"/>
    <w:rsid w:val="0082550E"/>
    <w:rsid w:val="00825560"/>
    <w:rsid w:val="00825770"/>
    <w:rsid w:val="00825920"/>
    <w:rsid w:val="008259F7"/>
    <w:rsid w:val="00825A54"/>
    <w:rsid w:val="00825D5E"/>
    <w:rsid w:val="00825FB9"/>
    <w:rsid w:val="008260E4"/>
    <w:rsid w:val="00826567"/>
    <w:rsid w:val="00826817"/>
    <w:rsid w:val="0082697B"/>
    <w:rsid w:val="00826A46"/>
    <w:rsid w:val="00826B57"/>
    <w:rsid w:val="00826B78"/>
    <w:rsid w:val="00826CB8"/>
    <w:rsid w:val="00826D98"/>
    <w:rsid w:val="0082705B"/>
    <w:rsid w:val="008273DA"/>
    <w:rsid w:val="008274C8"/>
    <w:rsid w:val="0082776E"/>
    <w:rsid w:val="00827886"/>
    <w:rsid w:val="00827A86"/>
    <w:rsid w:val="00827AC1"/>
    <w:rsid w:val="00827AC7"/>
    <w:rsid w:val="008300D0"/>
    <w:rsid w:val="0083014D"/>
    <w:rsid w:val="0083022D"/>
    <w:rsid w:val="0083027D"/>
    <w:rsid w:val="0083056E"/>
    <w:rsid w:val="008306B6"/>
    <w:rsid w:val="00830864"/>
    <w:rsid w:val="00830A04"/>
    <w:rsid w:val="00830B46"/>
    <w:rsid w:val="00830BB0"/>
    <w:rsid w:val="00830D09"/>
    <w:rsid w:val="00830E4F"/>
    <w:rsid w:val="00830E83"/>
    <w:rsid w:val="00830ECF"/>
    <w:rsid w:val="00830F24"/>
    <w:rsid w:val="008312DC"/>
    <w:rsid w:val="00831544"/>
    <w:rsid w:val="00831653"/>
    <w:rsid w:val="00831731"/>
    <w:rsid w:val="008318DC"/>
    <w:rsid w:val="00831B5B"/>
    <w:rsid w:val="00831BA5"/>
    <w:rsid w:val="00831F14"/>
    <w:rsid w:val="0083202D"/>
    <w:rsid w:val="00832345"/>
    <w:rsid w:val="0083234A"/>
    <w:rsid w:val="008324E5"/>
    <w:rsid w:val="0083267E"/>
    <w:rsid w:val="008326EB"/>
    <w:rsid w:val="00832735"/>
    <w:rsid w:val="00832780"/>
    <w:rsid w:val="008328F0"/>
    <w:rsid w:val="00832910"/>
    <w:rsid w:val="00832AFC"/>
    <w:rsid w:val="00832BF3"/>
    <w:rsid w:val="00832C2D"/>
    <w:rsid w:val="008330AC"/>
    <w:rsid w:val="00833244"/>
    <w:rsid w:val="00833367"/>
    <w:rsid w:val="008333D3"/>
    <w:rsid w:val="0083343B"/>
    <w:rsid w:val="00833771"/>
    <w:rsid w:val="008337D1"/>
    <w:rsid w:val="008337DD"/>
    <w:rsid w:val="0083390D"/>
    <w:rsid w:val="00833919"/>
    <w:rsid w:val="00833A0C"/>
    <w:rsid w:val="00833A2F"/>
    <w:rsid w:val="008340CF"/>
    <w:rsid w:val="00834154"/>
    <w:rsid w:val="00834219"/>
    <w:rsid w:val="00834243"/>
    <w:rsid w:val="00834374"/>
    <w:rsid w:val="0083443F"/>
    <w:rsid w:val="00834475"/>
    <w:rsid w:val="008344D5"/>
    <w:rsid w:val="0083450B"/>
    <w:rsid w:val="00834681"/>
    <w:rsid w:val="008346B8"/>
    <w:rsid w:val="00834882"/>
    <w:rsid w:val="0083488A"/>
    <w:rsid w:val="0083493B"/>
    <w:rsid w:val="00834993"/>
    <w:rsid w:val="00834B8D"/>
    <w:rsid w:val="00834CCD"/>
    <w:rsid w:val="00834D37"/>
    <w:rsid w:val="00834D6C"/>
    <w:rsid w:val="00835184"/>
    <w:rsid w:val="008351D4"/>
    <w:rsid w:val="0083533F"/>
    <w:rsid w:val="0083534C"/>
    <w:rsid w:val="00835429"/>
    <w:rsid w:val="008357B0"/>
    <w:rsid w:val="00835815"/>
    <w:rsid w:val="008358B3"/>
    <w:rsid w:val="00835A5A"/>
    <w:rsid w:val="00835B04"/>
    <w:rsid w:val="00835C81"/>
    <w:rsid w:val="00835C96"/>
    <w:rsid w:val="00836000"/>
    <w:rsid w:val="008360C5"/>
    <w:rsid w:val="008361B4"/>
    <w:rsid w:val="00836226"/>
    <w:rsid w:val="008362F0"/>
    <w:rsid w:val="0083646D"/>
    <w:rsid w:val="008366F6"/>
    <w:rsid w:val="00836850"/>
    <w:rsid w:val="00836B92"/>
    <w:rsid w:val="00836CDC"/>
    <w:rsid w:val="00836CDD"/>
    <w:rsid w:val="00836E24"/>
    <w:rsid w:val="008371B3"/>
    <w:rsid w:val="00837209"/>
    <w:rsid w:val="0083721F"/>
    <w:rsid w:val="0083742B"/>
    <w:rsid w:val="0083757A"/>
    <w:rsid w:val="008377D4"/>
    <w:rsid w:val="00837A06"/>
    <w:rsid w:val="00837A4F"/>
    <w:rsid w:val="00837A97"/>
    <w:rsid w:val="00837CF2"/>
    <w:rsid w:val="00837EF7"/>
    <w:rsid w:val="00837F93"/>
    <w:rsid w:val="008400A6"/>
    <w:rsid w:val="008400B3"/>
    <w:rsid w:val="00840240"/>
    <w:rsid w:val="008404AC"/>
    <w:rsid w:val="0084054C"/>
    <w:rsid w:val="008406C3"/>
    <w:rsid w:val="00840775"/>
    <w:rsid w:val="00840789"/>
    <w:rsid w:val="008407D0"/>
    <w:rsid w:val="008408FF"/>
    <w:rsid w:val="00840A0D"/>
    <w:rsid w:val="00840A44"/>
    <w:rsid w:val="00840BAA"/>
    <w:rsid w:val="00840FAB"/>
    <w:rsid w:val="008410FD"/>
    <w:rsid w:val="0084110D"/>
    <w:rsid w:val="008411F7"/>
    <w:rsid w:val="00841450"/>
    <w:rsid w:val="008414BC"/>
    <w:rsid w:val="00841550"/>
    <w:rsid w:val="0084181D"/>
    <w:rsid w:val="0084196E"/>
    <w:rsid w:val="00841B7A"/>
    <w:rsid w:val="00841B8B"/>
    <w:rsid w:val="00841E9F"/>
    <w:rsid w:val="00841EDF"/>
    <w:rsid w:val="00841FBD"/>
    <w:rsid w:val="00842182"/>
    <w:rsid w:val="00842241"/>
    <w:rsid w:val="00842256"/>
    <w:rsid w:val="00842266"/>
    <w:rsid w:val="008422DE"/>
    <w:rsid w:val="008422FD"/>
    <w:rsid w:val="008423F1"/>
    <w:rsid w:val="00842853"/>
    <w:rsid w:val="00842A4D"/>
    <w:rsid w:val="00842CFB"/>
    <w:rsid w:val="00842DDD"/>
    <w:rsid w:val="0084307E"/>
    <w:rsid w:val="008430AA"/>
    <w:rsid w:val="00843137"/>
    <w:rsid w:val="00843198"/>
    <w:rsid w:val="008432C8"/>
    <w:rsid w:val="0084356C"/>
    <w:rsid w:val="008435D1"/>
    <w:rsid w:val="00843673"/>
    <w:rsid w:val="0084372F"/>
    <w:rsid w:val="008439CF"/>
    <w:rsid w:val="00843A20"/>
    <w:rsid w:val="00843A79"/>
    <w:rsid w:val="00843B21"/>
    <w:rsid w:val="00843CB5"/>
    <w:rsid w:val="00843D6C"/>
    <w:rsid w:val="00843D9F"/>
    <w:rsid w:val="00843DBD"/>
    <w:rsid w:val="00843E54"/>
    <w:rsid w:val="00843E9F"/>
    <w:rsid w:val="00843F0A"/>
    <w:rsid w:val="008440A7"/>
    <w:rsid w:val="00844153"/>
    <w:rsid w:val="008445E0"/>
    <w:rsid w:val="00844686"/>
    <w:rsid w:val="008446C3"/>
    <w:rsid w:val="0084473E"/>
    <w:rsid w:val="00844A17"/>
    <w:rsid w:val="00844ABB"/>
    <w:rsid w:val="00844C51"/>
    <w:rsid w:val="00844D57"/>
    <w:rsid w:val="00844F42"/>
    <w:rsid w:val="00845065"/>
    <w:rsid w:val="008450F4"/>
    <w:rsid w:val="008454F2"/>
    <w:rsid w:val="00845578"/>
    <w:rsid w:val="008457A7"/>
    <w:rsid w:val="008457DB"/>
    <w:rsid w:val="00845A4E"/>
    <w:rsid w:val="00845C2A"/>
    <w:rsid w:val="00845D55"/>
    <w:rsid w:val="00845DC9"/>
    <w:rsid w:val="008461C3"/>
    <w:rsid w:val="008461FE"/>
    <w:rsid w:val="008464CD"/>
    <w:rsid w:val="008464E9"/>
    <w:rsid w:val="0084667F"/>
    <w:rsid w:val="008466F6"/>
    <w:rsid w:val="008466F9"/>
    <w:rsid w:val="00846749"/>
    <w:rsid w:val="0084678A"/>
    <w:rsid w:val="008467E4"/>
    <w:rsid w:val="008468CB"/>
    <w:rsid w:val="008468E3"/>
    <w:rsid w:val="008469DF"/>
    <w:rsid w:val="00846A41"/>
    <w:rsid w:val="00846ABE"/>
    <w:rsid w:val="00846B29"/>
    <w:rsid w:val="00846D35"/>
    <w:rsid w:val="00846F92"/>
    <w:rsid w:val="00846FE9"/>
    <w:rsid w:val="00847025"/>
    <w:rsid w:val="008471FB"/>
    <w:rsid w:val="008473D1"/>
    <w:rsid w:val="00847527"/>
    <w:rsid w:val="008475EF"/>
    <w:rsid w:val="0084768F"/>
    <w:rsid w:val="0084776F"/>
    <w:rsid w:val="00847776"/>
    <w:rsid w:val="0084778F"/>
    <w:rsid w:val="00847807"/>
    <w:rsid w:val="008478B4"/>
    <w:rsid w:val="0084799C"/>
    <w:rsid w:val="00847C0C"/>
    <w:rsid w:val="00847C3F"/>
    <w:rsid w:val="00847D7B"/>
    <w:rsid w:val="00847DD2"/>
    <w:rsid w:val="00847E8D"/>
    <w:rsid w:val="00847F37"/>
    <w:rsid w:val="00847F46"/>
    <w:rsid w:val="00847FAA"/>
    <w:rsid w:val="00847FD8"/>
    <w:rsid w:val="008501A2"/>
    <w:rsid w:val="008501D3"/>
    <w:rsid w:val="00850232"/>
    <w:rsid w:val="00850460"/>
    <w:rsid w:val="008504A0"/>
    <w:rsid w:val="008504CB"/>
    <w:rsid w:val="0085053D"/>
    <w:rsid w:val="00850594"/>
    <w:rsid w:val="0085079C"/>
    <w:rsid w:val="008507DC"/>
    <w:rsid w:val="008507ED"/>
    <w:rsid w:val="00850831"/>
    <w:rsid w:val="008509A2"/>
    <w:rsid w:val="00850AFD"/>
    <w:rsid w:val="00850B2A"/>
    <w:rsid w:val="00850C91"/>
    <w:rsid w:val="00850CC3"/>
    <w:rsid w:val="0085101A"/>
    <w:rsid w:val="008512D7"/>
    <w:rsid w:val="008512EF"/>
    <w:rsid w:val="008513BF"/>
    <w:rsid w:val="0085141D"/>
    <w:rsid w:val="008514D0"/>
    <w:rsid w:val="00851807"/>
    <w:rsid w:val="008519B2"/>
    <w:rsid w:val="00851B18"/>
    <w:rsid w:val="00851B2A"/>
    <w:rsid w:val="00851B84"/>
    <w:rsid w:val="00851EC7"/>
    <w:rsid w:val="00851F36"/>
    <w:rsid w:val="00852380"/>
    <w:rsid w:val="008523B9"/>
    <w:rsid w:val="00852632"/>
    <w:rsid w:val="008526BA"/>
    <w:rsid w:val="008527D2"/>
    <w:rsid w:val="00852901"/>
    <w:rsid w:val="00852C61"/>
    <w:rsid w:val="00852CD2"/>
    <w:rsid w:val="00852E1F"/>
    <w:rsid w:val="00853351"/>
    <w:rsid w:val="0085366E"/>
    <w:rsid w:val="0085390E"/>
    <w:rsid w:val="00853AA9"/>
    <w:rsid w:val="00853C67"/>
    <w:rsid w:val="00853D61"/>
    <w:rsid w:val="00853DA0"/>
    <w:rsid w:val="00853DC9"/>
    <w:rsid w:val="00853E37"/>
    <w:rsid w:val="008540F4"/>
    <w:rsid w:val="0085429F"/>
    <w:rsid w:val="00854382"/>
    <w:rsid w:val="008544C5"/>
    <w:rsid w:val="00854687"/>
    <w:rsid w:val="0085479F"/>
    <w:rsid w:val="00854888"/>
    <w:rsid w:val="00854A0E"/>
    <w:rsid w:val="00854AD0"/>
    <w:rsid w:val="00854B5F"/>
    <w:rsid w:val="00854BA4"/>
    <w:rsid w:val="00854C22"/>
    <w:rsid w:val="00854D45"/>
    <w:rsid w:val="00854F6A"/>
    <w:rsid w:val="0085512B"/>
    <w:rsid w:val="00855444"/>
    <w:rsid w:val="00855489"/>
    <w:rsid w:val="00855572"/>
    <w:rsid w:val="008555B4"/>
    <w:rsid w:val="00855618"/>
    <w:rsid w:val="008559E3"/>
    <w:rsid w:val="00855BBD"/>
    <w:rsid w:val="00855BF6"/>
    <w:rsid w:val="00855D34"/>
    <w:rsid w:val="00855D58"/>
    <w:rsid w:val="00855DD5"/>
    <w:rsid w:val="00855DF0"/>
    <w:rsid w:val="00855E43"/>
    <w:rsid w:val="0085607C"/>
    <w:rsid w:val="00856246"/>
    <w:rsid w:val="0085633D"/>
    <w:rsid w:val="0085635E"/>
    <w:rsid w:val="00856485"/>
    <w:rsid w:val="0085649D"/>
    <w:rsid w:val="0085686C"/>
    <w:rsid w:val="008568B5"/>
    <w:rsid w:val="008568D6"/>
    <w:rsid w:val="008569E3"/>
    <w:rsid w:val="00856A6B"/>
    <w:rsid w:val="00856AF2"/>
    <w:rsid w:val="00857089"/>
    <w:rsid w:val="00857315"/>
    <w:rsid w:val="0085767C"/>
    <w:rsid w:val="00857694"/>
    <w:rsid w:val="008576C4"/>
    <w:rsid w:val="00857753"/>
    <w:rsid w:val="00857969"/>
    <w:rsid w:val="00857F2E"/>
    <w:rsid w:val="00857F5D"/>
    <w:rsid w:val="0086012B"/>
    <w:rsid w:val="008601EE"/>
    <w:rsid w:val="00860396"/>
    <w:rsid w:val="008603CD"/>
    <w:rsid w:val="00860559"/>
    <w:rsid w:val="008606F4"/>
    <w:rsid w:val="0086089E"/>
    <w:rsid w:val="0086090D"/>
    <w:rsid w:val="00860974"/>
    <w:rsid w:val="00860997"/>
    <w:rsid w:val="00860A48"/>
    <w:rsid w:val="00860A56"/>
    <w:rsid w:val="00860B5B"/>
    <w:rsid w:val="00860B66"/>
    <w:rsid w:val="00860C38"/>
    <w:rsid w:val="00860CB9"/>
    <w:rsid w:val="00860EDF"/>
    <w:rsid w:val="00860F0A"/>
    <w:rsid w:val="00860F1A"/>
    <w:rsid w:val="008610DC"/>
    <w:rsid w:val="00861147"/>
    <w:rsid w:val="00861361"/>
    <w:rsid w:val="008613F9"/>
    <w:rsid w:val="00861741"/>
    <w:rsid w:val="008617AD"/>
    <w:rsid w:val="008619BA"/>
    <w:rsid w:val="00861BDC"/>
    <w:rsid w:val="00861CD8"/>
    <w:rsid w:val="00862070"/>
    <w:rsid w:val="0086208A"/>
    <w:rsid w:val="008621D9"/>
    <w:rsid w:val="0086226A"/>
    <w:rsid w:val="00862353"/>
    <w:rsid w:val="0086238D"/>
    <w:rsid w:val="0086252A"/>
    <w:rsid w:val="00862578"/>
    <w:rsid w:val="0086262C"/>
    <w:rsid w:val="0086292D"/>
    <w:rsid w:val="00862E50"/>
    <w:rsid w:val="00862F1E"/>
    <w:rsid w:val="0086302B"/>
    <w:rsid w:val="00863162"/>
    <w:rsid w:val="00863239"/>
    <w:rsid w:val="00863285"/>
    <w:rsid w:val="008633D9"/>
    <w:rsid w:val="00863415"/>
    <w:rsid w:val="00863467"/>
    <w:rsid w:val="008635F7"/>
    <w:rsid w:val="00863646"/>
    <w:rsid w:val="0086364D"/>
    <w:rsid w:val="008637F8"/>
    <w:rsid w:val="00863874"/>
    <w:rsid w:val="00863896"/>
    <w:rsid w:val="008638F1"/>
    <w:rsid w:val="00863936"/>
    <w:rsid w:val="00863DC0"/>
    <w:rsid w:val="00863E48"/>
    <w:rsid w:val="00864081"/>
    <w:rsid w:val="008642DD"/>
    <w:rsid w:val="00864437"/>
    <w:rsid w:val="0086468B"/>
    <w:rsid w:val="008646EA"/>
    <w:rsid w:val="008648E5"/>
    <w:rsid w:val="00864939"/>
    <w:rsid w:val="008649B2"/>
    <w:rsid w:val="00864C68"/>
    <w:rsid w:val="00864CA5"/>
    <w:rsid w:val="00864D7E"/>
    <w:rsid w:val="00864DD1"/>
    <w:rsid w:val="00864F21"/>
    <w:rsid w:val="008650A7"/>
    <w:rsid w:val="00865100"/>
    <w:rsid w:val="0086517B"/>
    <w:rsid w:val="008652B4"/>
    <w:rsid w:val="008652EC"/>
    <w:rsid w:val="00865325"/>
    <w:rsid w:val="00865339"/>
    <w:rsid w:val="008653F6"/>
    <w:rsid w:val="00865561"/>
    <w:rsid w:val="00865A00"/>
    <w:rsid w:val="00865A99"/>
    <w:rsid w:val="00865A9B"/>
    <w:rsid w:val="00865AE4"/>
    <w:rsid w:val="00865AEF"/>
    <w:rsid w:val="00865BD1"/>
    <w:rsid w:val="00865C05"/>
    <w:rsid w:val="00865EBD"/>
    <w:rsid w:val="008660C8"/>
    <w:rsid w:val="00866460"/>
    <w:rsid w:val="00866493"/>
    <w:rsid w:val="0086650F"/>
    <w:rsid w:val="008665C3"/>
    <w:rsid w:val="0086667D"/>
    <w:rsid w:val="00866850"/>
    <w:rsid w:val="008669C0"/>
    <w:rsid w:val="008669CB"/>
    <w:rsid w:val="00866C33"/>
    <w:rsid w:val="00866C37"/>
    <w:rsid w:val="00866E8E"/>
    <w:rsid w:val="00866E9D"/>
    <w:rsid w:val="00866ED2"/>
    <w:rsid w:val="00866FD7"/>
    <w:rsid w:val="00866FFB"/>
    <w:rsid w:val="00867245"/>
    <w:rsid w:val="00867269"/>
    <w:rsid w:val="008675B8"/>
    <w:rsid w:val="00867772"/>
    <w:rsid w:val="0086777A"/>
    <w:rsid w:val="00867969"/>
    <w:rsid w:val="0086799C"/>
    <w:rsid w:val="008679DC"/>
    <w:rsid w:val="00867A91"/>
    <w:rsid w:val="00867C31"/>
    <w:rsid w:val="00867CB3"/>
    <w:rsid w:val="00867DAB"/>
    <w:rsid w:val="00870114"/>
    <w:rsid w:val="0087033E"/>
    <w:rsid w:val="008703F2"/>
    <w:rsid w:val="00870517"/>
    <w:rsid w:val="008706C2"/>
    <w:rsid w:val="00870956"/>
    <w:rsid w:val="00870BFA"/>
    <w:rsid w:val="00870D2D"/>
    <w:rsid w:val="0087106F"/>
    <w:rsid w:val="008711A8"/>
    <w:rsid w:val="008712B8"/>
    <w:rsid w:val="008712D6"/>
    <w:rsid w:val="008714C9"/>
    <w:rsid w:val="008714EE"/>
    <w:rsid w:val="0087159B"/>
    <w:rsid w:val="008715CA"/>
    <w:rsid w:val="00871AB5"/>
    <w:rsid w:val="00871BE9"/>
    <w:rsid w:val="00871CFB"/>
    <w:rsid w:val="00871D03"/>
    <w:rsid w:val="00871DA2"/>
    <w:rsid w:val="00871DDC"/>
    <w:rsid w:val="00871E20"/>
    <w:rsid w:val="00871F46"/>
    <w:rsid w:val="00872053"/>
    <w:rsid w:val="00872130"/>
    <w:rsid w:val="00872231"/>
    <w:rsid w:val="0087224D"/>
    <w:rsid w:val="00872378"/>
    <w:rsid w:val="008723BF"/>
    <w:rsid w:val="00872510"/>
    <w:rsid w:val="00872786"/>
    <w:rsid w:val="00872920"/>
    <w:rsid w:val="00872CD6"/>
    <w:rsid w:val="00872DB3"/>
    <w:rsid w:val="00872E1C"/>
    <w:rsid w:val="00873018"/>
    <w:rsid w:val="0087304C"/>
    <w:rsid w:val="008730B6"/>
    <w:rsid w:val="008730C0"/>
    <w:rsid w:val="008733EC"/>
    <w:rsid w:val="008734B0"/>
    <w:rsid w:val="008734C4"/>
    <w:rsid w:val="008736C9"/>
    <w:rsid w:val="008737D6"/>
    <w:rsid w:val="008738B3"/>
    <w:rsid w:val="00873AC7"/>
    <w:rsid w:val="00873D55"/>
    <w:rsid w:val="00873E70"/>
    <w:rsid w:val="00873FDF"/>
    <w:rsid w:val="0087409A"/>
    <w:rsid w:val="0087418A"/>
    <w:rsid w:val="008741A5"/>
    <w:rsid w:val="008742D0"/>
    <w:rsid w:val="008744F9"/>
    <w:rsid w:val="008748D3"/>
    <w:rsid w:val="008749A3"/>
    <w:rsid w:val="00874AA5"/>
    <w:rsid w:val="00874C42"/>
    <w:rsid w:val="00874D2D"/>
    <w:rsid w:val="00874EE9"/>
    <w:rsid w:val="0087509E"/>
    <w:rsid w:val="008750DD"/>
    <w:rsid w:val="0087524D"/>
    <w:rsid w:val="0087531D"/>
    <w:rsid w:val="00875451"/>
    <w:rsid w:val="00875684"/>
    <w:rsid w:val="008756AB"/>
    <w:rsid w:val="008757E8"/>
    <w:rsid w:val="008762FD"/>
    <w:rsid w:val="008763A4"/>
    <w:rsid w:val="008763E0"/>
    <w:rsid w:val="00876437"/>
    <w:rsid w:val="0087650A"/>
    <w:rsid w:val="008766EE"/>
    <w:rsid w:val="00876B7D"/>
    <w:rsid w:val="00876C65"/>
    <w:rsid w:val="00876CFA"/>
    <w:rsid w:val="00876E33"/>
    <w:rsid w:val="00876E72"/>
    <w:rsid w:val="00876F8D"/>
    <w:rsid w:val="00876FCE"/>
    <w:rsid w:val="00876FDE"/>
    <w:rsid w:val="008771F1"/>
    <w:rsid w:val="008773AA"/>
    <w:rsid w:val="008773E7"/>
    <w:rsid w:val="00877553"/>
    <w:rsid w:val="008775B4"/>
    <w:rsid w:val="0087763D"/>
    <w:rsid w:val="00877956"/>
    <w:rsid w:val="00877A13"/>
    <w:rsid w:val="00877A39"/>
    <w:rsid w:val="00877A6F"/>
    <w:rsid w:val="00877C02"/>
    <w:rsid w:val="00877C37"/>
    <w:rsid w:val="00877D32"/>
    <w:rsid w:val="00880013"/>
    <w:rsid w:val="00880222"/>
    <w:rsid w:val="008803D5"/>
    <w:rsid w:val="008803FB"/>
    <w:rsid w:val="0088040C"/>
    <w:rsid w:val="00880506"/>
    <w:rsid w:val="00880550"/>
    <w:rsid w:val="00880640"/>
    <w:rsid w:val="008806DD"/>
    <w:rsid w:val="008809FE"/>
    <w:rsid w:val="00880CC0"/>
    <w:rsid w:val="00880D4F"/>
    <w:rsid w:val="00880DB7"/>
    <w:rsid w:val="00880DDA"/>
    <w:rsid w:val="00880FA8"/>
    <w:rsid w:val="00881173"/>
    <w:rsid w:val="00881312"/>
    <w:rsid w:val="008815D9"/>
    <w:rsid w:val="00881662"/>
    <w:rsid w:val="00881795"/>
    <w:rsid w:val="00881D70"/>
    <w:rsid w:val="00881E71"/>
    <w:rsid w:val="00881ECE"/>
    <w:rsid w:val="00881F21"/>
    <w:rsid w:val="0088242B"/>
    <w:rsid w:val="0088256F"/>
    <w:rsid w:val="008828E0"/>
    <w:rsid w:val="008828E9"/>
    <w:rsid w:val="0088292B"/>
    <w:rsid w:val="00882937"/>
    <w:rsid w:val="00882A6B"/>
    <w:rsid w:val="00882DDC"/>
    <w:rsid w:val="00882E93"/>
    <w:rsid w:val="00882EDA"/>
    <w:rsid w:val="00883084"/>
    <w:rsid w:val="008830BF"/>
    <w:rsid w:val="008831C3"/>
    <w:rsid w:val="008833C3"/>
    <w:rsid w:val="0088343F"/>
    <w:rsid w:val="0088350C"/>
    <w:rsid w:val="0088365E"/>
    <w:rsid w:val="008837A4"/>
    <w:rsid w:val="008837C2"/>
    <w:rsid w:val="008839C5"/>
    <w:rsid w:val="00883AAF"/>
    <w:rsid w:val="00883B82"/>
    <w:rsid w:val="00883B9C"/>
    <w:rsid w:val="00883DFE"/>
    <w:rsid w:val="008842E2"/>
    <w:rsid w:val="00884354"/>
    <w:rsid w:val="00884611"/>
    <w:rsid w:val="0088463A"/>
    <w:rsid w:val="008847BB"/>
    <w:rsid w:val="008847DD"/>
    <w:rsid w:val="00884967"/>
    <w:rsid w:val="00884D7A"/>
    <w:rsid w:val="00884EA2"/>
    <w:rsid w:val="00884F56"/>
    <w:rsid w:val="008851AD"/>
    <w:rsid w:val="00885257"/>
    <w:rsid w:val="00885324"/>
    <w:rsid w:val="0088538A"/>
    <w:rsid w:val="00885743"/>
    <w:rsid w:val="00885915"/>
    <w:rsid w:val="0088596F"/>
    <w:rsid w:val="008859A5"/>
    <w:rsid w:val="00885A9B"/>
    <w:rsid w:val="00885D64"/>
    <w:rsid w:val="00885DE1"/>
    <w:rsid w:val="00885FD7"/>
    <w:rsid w:val="0088619A"/>
    <w:rsid w:val="008863A6"/>
    <w:rsid w:val="00886455"/>
    <w:rsid w:val="0088661F"/>
    <w:rsid w:val="00886682"/>
    <w:rsid w:val="008869F8"/>
    <w:rsid w:val="00886C62"/>
    <w:rsid w:val="00886D08"/>
    <w:rsid w:val="00886E19"/>
    <w:rsid w:val="00886EEA"/>
    <w:rsid w:val="00886F2E"/>
    <w:rsid w:val="00886F9B"/>
    <w:rsid w:val="00887079"/>
    <w:rsid w:val="0088724B"/>
    <w:rsid w:val="00887408"/>
    <w:rsid w:val="00887441"/>
    <w:rsid w:val="0088766C"/>
    <w:rsid w:val="00887831"/>
    <w:rsid w:val="00887894"/>
    <w:rsid w:val="008879BE"/>
    <w:rsid w:val="00887B6B"/>
    <w:rsid w:val="00887D4F"/>
    <w:rsid w:val="00887E9C"/>
    <w:rsid w:val="00887EA2"/>
    <w:rsid w:val="00887ED1"/>
    <w:rsid w:val="0089000D"/>
    <w:rsid w:val="00890204"/>
    <w:rsid w:val="00890431"/>
    <w:rsid w:val="00890479"/>
    <w:rsid w:val="0089053E"/>
    <w:rsid w:val="008905C9"/>
    <w:rsid w:val="0089084B"/>
    <w:rsid w:val="00890A7F"/>
    <w:rsid w:val="00890DA2"/>
    <w:rsid w:val="00890FE6"/>
    <w:rsid w:val="00891094"/>
    <w:rsid w:val="008911EE"/>
    <w:rsid w:val="00891352"/>
    <w:rsid w:val="0089140B"/>
    <w:rsid w:val="00891455"/>
    <w:rsid w:val="0089154E"/>
    <w:rsid w:val="0089157C"/>
    <w:rsid w:val="00891653"/>
    <w:rsid w:val="008916D5"/>
    <w:rsid w:val="008916F9"/>
    <w:rsid w:val="0089180D"/>
    <w:rsid w:val="008918A1"/>
    <w:rsid w:val="0089193F"/>
    <w:rsid w:val="00891A70"/>
    <w:rsid w:val="00891A74"/>
    <w:rsid w:val="00891D34"/>
    <w:rsid w:val="00891D66"/>
    <w:rsid w:val="00891D67"/>
    <w:rsid w:val="00891F0B"/>
    <w:rsid w:val="00892081"/>
    <w:rsid w:val="00892288"/>
    <w:rsid w:val="008922B9"/>
    <w:rsid w:val="008923A1"/>
    <w:rsid w:val="008923C9"/>
    <w:rsid w:val="0089293A"/>
    <w:rsid w:val="00892993"/>
    <w:rsid w:val="00892A1B"/>
    <w:rsid w:val="00892B09"/>
    <w:rsid w:val="00892DDD"/>
    <w:rsid w:val="00892E97"/>
    <w:rsid w:val="00892F65"/>
    <w:rsid w:val="008931C7"/>
    <w:rsid w:val="008933FE"/>
    <w:rsid w:val="0089350A"/>
    <w:rsid w:val="008935C6"/>
    <w:rsid w:val="0089365D"/>
    <w:rsid w:val="00893849"/>
    <w:rsid w:val="00893973"/>
    <w:rsid w:val="00893A0D"/>
    <w:rsid w:val="00893B29"/>
    <w:rsid w:val="00893C29"/>
    <w:rsid w:val="00893C9E"/>
    <w:rsid w:val="00893DD7"/>
    <w:rsid w:val="008941C3"/>
    <w:rsid w:val="00894361"/>
    <w:rsid w:val="00894450"/>
    <w:rsid w:val="0089456A"/>
    <w:rsid w:val="008946FF"/>
    <w:rsid w:val="00894714"/>
    <w:rsid w:val="0089479B"/>
    <w:rsid w:val="00894887"/>
    <w:rsid w:val="00894B72"/>
    <w:rsid w:val="00894C24"/>
    <w:rsid w:val="00894C6C"/>
    <w:rsid w:val="008953D3"/>
    <w:rsid w:val="00895496"/>
    <w:rsid w:val="0089564E"/>
    <w:rsid w:val="008957B6"/>
    <w:rsid w:val="00895819"/>
    <w:rsid w:val="00895831"/>
    <w:rsid w:val="00895948"/>
    <w:rsid w:val="00895962"/>
    <w:rsid w:val="008959AC"/>
    <w:rsid w:val="00895DD7"/>
    <w:rsid w:val="00895EA1"/>
    <w:rsid w:val="00896088"/>
    <w:rsid w:val="0089650E"/>
    <w:rsid w:val="00896627"/>
    <w:rsid w:val="008967F8"/>
    <w:rsid w:val="00896999"/>
    <w:rsid w:val="00896A6C"/>
    <w:rsid w:val="00896B4D"/>
    <w:rsid w:val="00896C8A"/>
    <w:rsid w:val="00896F50"/>
    <w:rsid w:val="00896FA5"/>
    <w:rsid w:val="00897087"/>
    <w:rsid w:val="008970C5"/>
    <w:rsid w:val="00897138"/>
    <w:rsid w:val="00897160"/>
    <w:rsid w:val="00897180"/>
    <w:rsid w:val="008971FD"/>
    <w:rsid w:val="00897258"/>
    <w:rsid w:val="008972A0"/>
    <w:rsid w:val="00897318"/>
    <w:rsid w:val="00897378"/>
    <w:rsid w:val="008976CB"/>
    <w:rsid w:val="008977C5"/>
    <w:rsid w:val="00897847"/>
    <w:rsid w:val="008979D3"/>
    <w:rsid w:val="00897AEE"/>
    <w:rsid w:val="00897D3F"/>
    <w:rsid w:val="00897DDC"/>
    <w:rsid w:val="00897DE3"/>
    <w:rsid w:val="00897E11"/>
    <w:rsid w:val="00897EB5"/>
    <w:rsid w:val="008A012A"/>
    <w:rsid w:val="008A060D"/>
    <w:rsid w:val="008A0C74"/>
    <w:rsid w:val="008A0E0F"/>
    <w:rsid w:val="008A0FD6"/>
    <w:rsid w:val="008A1187"/>
    <w:rsid w:val="008A1203"/>
    <w:rsid w:val="008A12A3"/>
    <w:rsid w:val="008A12C1"/>
    <w:rsid w:val="008A133E"/>
    <w:rsid w:val="008A161F"/>
    <w:rsid w:val="008A179C"/>
    <w:rsid w:val="008A1901"/>
    <w:rsid w:val="008A197D"/>
    <w:rsid w:val="008A19B1"/>
    <w:rsid w:val="008A19E2"/>
    <w:rsid w:val="008A1B30"/>
    <w:rsid w:val="008A1B6F"/>
    <w:rsid w:val="008A1C56"/>
    <w:rsid w:val="008A1F90"/>
    <w:rsid w:val="008A2403"/>
    <w:rsid w:val="008A25BC"/>
    <w:rsid w:val="008A2691"/>
    <w:rsid w:val="008A2ABF"/>
    <w:rsid w:val="008A2E52"/>
    <w:rsid w:val="008A2F32"/>
    <w:rsid w:val="008A367F"/>
    <w:rsid w:val="008A3810"/>
    <w:rsid w:val="008A3860"/>
    <w:rsid w:val="008A3A10"/>
    <w:rsid w:val="008A3EBA"/>
    <w:rsid w:val="008A4039"/>
    <w:rsid w:val="008A4221"/>
    <w:rsid w:val="008A42A7"/>
    <w:rsid w:val="008A454D"/>
    <w:rsid w:val="008A49F9"/>
    <w:rsid w:val="008A4AC7"/>
    <w:rsid w:val="008A4C33"/>
    <w:rsid w:val="008A4DE9"/>
    <w:rsid w:val="008A4F6D"/>
    <w:rsid w:val="008A5163"/>
    <w:rsid w:val="008A548C"/>
    <w:rsid w:val="008A54FA"/>
    <w:rsid w:val="008A55E8"/>
    <w:rsid w:val="008A56CF"/>
    <w:rsid w:val="008A572A"/>
    <w:rsid w:val="008A5789"/>
    <w:rsid w:val="008A57A7"/>
    <w:rsid w:val="008A59B5"/>
    <w:rsid w:val="008A5A14"/>
    <w:rsid w:val="008A5A1F"/>
    <w:rsid w:val="008A5A2F"/>
    <w:rsid w:val="008A5F92"/>
    <w:rsid w:val="008A5F98"/>
    <w:rsid w:val="008A60CD"/>
    <w:rsid w:val="008A6204"/>
    <w:rsid w:val="008A63A6"/>
    <w:rsid w:val="008A660B"/>
    <w:rsid w:val="008A6692"/>
    <w:rsid w:val="008A66C5"/>
    <w:rsid w:val="008A66D9"/>
    <w:rsid w:val="008A69F0"/>
    <w:rsid w:val="008A6A89"/>
    <w:rsid w:val="008A6C85"/>
    <w:rsid w:val="008A6CB9"/>
    <w:rsid w:val="008A6DC3"/>
    <w:rsid w:val="008A70AF"/>
    <w:rsid w:val="008A70DB"/>
    <w:rsid w:val="008A7120"/>
    <w:rsid w:val="008A7323"/>
    <w:rsid w:val="008A7404"/>
    <w:rsid w:val="008A7482"/>
    <w:rsid w:val="008A7487"/>
    <w:rsid w:val="008A755E"/>
    <w:rsid w:val="008A75EE"/>
    <w:rsid w:val="008A7614"/>
    <w:rsid w:val="008A7636"/>
    <w:rsid w:val="008A7C1D"/>
    <w:rsid w:val="008A7CE2"/>
    <w:rsid w:val="008A7D9D"/>
    <w:rsid w:val="008B00E3"/>
    <w:rsid w:val="008B0182"/>
    <w:rsid w:val="008B0431"/>
    <w:rsid w:val="008B0538"/>
    <w:rsid w:val="008B0609"/>
    <w:rsid w:val="008B0712"/>
    <w:rsid w:val="008B07FC"/>
    <w:rsid w:val="008B0885"/>
    <w:rsid w:val="008B0A8D"/>
    <w:rsid w:val="008B0C4E"/>
    <w:rsid w:val="008B0D88"/>
    <w:rsid w:val="008B116B"/>
    <w:rsid w:val="008B1243"/>
    <w:rsid w:val="008B12BF"/>
    <w:rsid w:val="008B134C"/>
    <w:rsid w:val="008B1499"/>
    <w:rsid w:val="008B16C5"/>
    <w:rsid w:val="008B172D"/>
    <w:rsid w:val="008B181D"/>
    <w:rsid w:val="008B19EF"/>
    <w:rsid w:val="008B1A1C"/>
    <w:rsid w:val="008B1B72"/>
    <w:rsid w:val="008B1CEC"/>
    <w:rsid w:val="008B206D"/>
    <w:rsid w:val="008B223A"/>
    <w:rsid w:val="008B22E0"/>
    <w:rsid w:val="008B25F7"/>
    <w:rsid w:val="008B2724"/>
    <w:rsid w:val="008B27D3"/>
    <w:rsid w:val="008B294B"/>
    <w:rsid w:val="008B29BF"/>
    <w:rsid w:val="008B2D57"/>
    <w:rsid w:val="008B3083"/>
    <w:rsid w:val="008B314F"/>
    <w:rsid w:val="008B3473"/>
    <w:rsid w:val="008B3500"/>
    <w:rsid w:val="008B3541"/>
    <w:rsid w:val="008B3770"/>
    <w:rsid w:val="008B37B1"/>
    <w:rsid w:val="008B383F"/>
    <w:rsid w:val="008B3870"/>
    <w:rsid w:val="008B387B"/>
    <w:rsid w:val="008B387C"/>
    <w:rsid w:val="008B3981"/>
    <w:rsid w:val="008B3A0C"/>
    <w:rsid w:val="008B3B8E"/>
    <w:rsid w:val="008B3BA6"/>
    <w:rsid w:val="008B3C49"/>
    <w:rsid w:val="008B3C70"/>
    <w:rsid w:val="008B3CC8"/>
    <w:rsid w:val="008B4086"/>
    <w:rsid w:val="008B40AD"/>
    <w:rsid w:val="008B41B0"/>
    <w:rsid w:val="008B41F9"/>
    <w:rsid w:val="008B488E"/>
    <w:rsid w:val="008B4B3C"/>
    <w:rsid w:val="008B4DFC"/>
    <w:rsid w:val="008B4E29"/>
    <w:rsid w:val="008B4F37"/>
    <w:rsid w:val="008B4FB1"/>
    <w:rsid w:val="008B5046"/>
    <w:rsid w:val="008B50AA"/>
    <w:rsid w:val="008B5252"/>
    <w:rsid w:val="008B58B5"/>
    <w:rsid w:val="008B5943"/>
    <w:rsid w:val="008B5B30"/>
    <w:rsid w:val="008B5C08"/>
    <w:rsid w:val="008B5E48"/>
    <w:rsid w:val="008B5EDD"/>
    <w:rsid w:val="008B5F2C"/>
    <w:rsid w:val="008B5F71"/>
    <w:rsid w:val="008B5FCC"/>
    <w:rsid w:val="008B60CD"/>
    <w:rsid w:val="008B616C"/>
    <w:rsid w:val="008B61E4"/>
    <w:rsid w:val="008B6404"/>
    <w:rsid w:val="008B653E"/>
    <w:rsid w:val="008B6A03"/>
    <w:rsid w:val="008B6CFB"/>
    <w:rsid w:val="008B6E20"/>
    <w:rsid w:val="008B6F37"/>
    <w:rsid w:val="008B703E"/>
    <w:rsid w:val="008B718E"/>
    <w:rsid w:val="008B7369"/>
    <w:rsid w:val="008B764B"/>
    <w:rsid w:val="008B764D"/>
    <w:rsid w:val="008B7751"/>
    <w:rsid w:val="008B781F"/>
    <w:rsid w:val="008B7851"/>
    <w:rsid w:val="008B7A43"/>
    <w:rsid w:val="008B7AAF"/>
    <w:rsid w:val="008B7ACB"/>
    <w:rsid w:val="008B7B75"/>
    <w:rsid w:val="008B7B91"/>
    <w:rsid w:val="008B7CD5"/>
    <w:rsid w:val="008B7D1A"/>
    <w:rsid w:val="008C00F2"/>
    <w:rsid w:val="008C01F6"/>
    <w:rsid w:val="008C02C9"/>
    <w:rsid w:val="008C030F"/>
    <w:rsid w:val="008C04C9"/>
    <w:rsid w:val="008C0883"/>
    <w:rsid w:val="008C09D6"/>
    <w:rsid w:val="008C0A4E"/>
    <w:rsid w:val="008C0BD0"/>
    <w:rsid w:val="008C0D1D"/>
    <w:rsid w:val="008C1038"/>
    <w:rsid w:val="008C10E3"/>
    <w:rsid w:val="008C1490"/>
    <w:rsid w:val="008C14B3"/>
    <w:rsid w:val="008C15EC"/>
    <w:rsid w:val="008C1639"/>
    <w:rsid w:val="008C16E9"/>
    <w:rsid w:val="008C184C"/>
    <w:rsid w:val="008C1B45"/>
    <w:rsid w:val="008C1D22"/>
    <w:rsid w:val="008C1D42"/>
    <w:rsid w:val="008C1FCA"/>
    <w:rsid w:val="008C2046"/>
    <w:rsid w:val="008C20B2"/>
    <w:rsid w:val="008C2146"/>
    <w:rsid w:val="008C21A2"/>
    <w:rsid w:val="008C2444"/>
    <w:rsid w:val="008C2790"/>
    <w:rsid w:val="008C27CF"/>
    <w:rsid w:val="008C2A52"/>
    <w:rsid w:val="008C2A65"/>
    <w:rsid w:val="008C2C1C"/>
    <w:rsid w:val="008C2D66"/>
    <w:rsid w:val="008C2EDF"/>
    <w:rsid w:val="008C3241"/>
    <w:rsid w:val="008C3319"/>
    <w:rsid w:val="008C3541"/>
    <w:rsid w:val="008C3709"/>
    <w:rsid w:val="008C399D"/>
    <w:rsid w:val="008C3B09"/>
    <w:rsid w:val="008C3C03"/>
    <w:rsid w:val="008C3C1A"/>
    <w:rsid w:val="008C3D47"/>
    <w:rsid w:val="008C3DF7"/>
    <w:rsid w:val="008C3F2A"/>
    <w:rsid w:val="008C403D"/>
    <w:rsid w:val="008C42D5"/>
    <w:rsid w:val="008C4301"/>
    <w:rsid w:val="008C467D"/>
    <w:rsid w:val="008C46C0"/>
    <w:rsid w:val="008C48BC"/>
    <w:rsid w:val="008C4A4B"/>
    <w:rsid w:val="008C4ACC"/>
    <w:rsid w:val="008C4C7B"/>
    <w:rsid w:val="008C4C95"/>
    <w:rsid w:val="008C4DFE"/>
    <w:rsid w:val="008C4E10"/>
    <w:rsid w:val="008C4E1B"/>
    <w:rsid w:val="008C4E4C"/>
    <w:rsid w:val="008C4F5A"/>
    <w:rsid w:val="008C4FDB"/>
    <w:rsid w:val="008C504B"/>
    <w:rsid w:val="008C5496"/>
    <w:rsid w:val="008C5505"/>
    <w:rsid w:val="008C553C"/>
    <w:rsid w:val="008C5711"/>
    <w:rsid w:val="008C57F4"/>
    <w:rsid w:val="008C5820"/>
    <w:rsid w:val="008C5A9F"/>
    <w:rsid w:val="008C5FBB"/>
    <w:rsid w:val="008C6087"/>
    <w:rsid w:val="008C60AB"/>
    <w:rsid w:val="008C6177"/>
    <w:rsid w:val="008C64D0"/>
    <w:rsid w:val="008C6590"/>
    <w:rsid w:val="008C6592"/>
    <w:rsid w:val="008C674B"/>
    <w:rsid w:val="008C67F6"/>
    <w:rsid w:val="008C6853"/>
    <w:rsid w:val="008C69D6"/>
    <w:rsid w:val="008C6B87"/>
    <w:rsid w:val="008C6CE7"/>
    <w:rsid w:val="008C6D76"/>
    <w:rsid w:val="008C6EAD"/>
    <w:rsid w:val="008C6EBF"/>
    <w:rsid w:val="008C719A"/>
    <w:rsid w:val="008C7240"/>
    <w:rsid w:val="008C7481"/>
    <w:rsid w:val="008C76EF"/>
    <w:rsid w:val="008C7970"/>
    <w:rsid w:val="008C7DF2"/>
    <w:rsid w:val="008D0042"/>
    <w:rsid w:val="008D01F9"/>
    <w:rsid w:val="008D0203"/>
    <w:rsid w:val="008D0247"/>
    <w:rsid w:val="008D0311"/>
    <w:rsid w:val="008D039C"/>
    <w:rsid w:val="008D03A1"/>
    <w:rsid w:val="008D0447"/>
    <w:rsid w:val="008D0465"/>
    <w:rsid w:val="008D04C5"/>
    <w:rsid w:val="008D0587"/>
    <w:rsid w:val="008D05CB"/>
    <w:rsid w:val="008D07DD"/>
    <w:rsid w:val="008D0A16"/>
    <w:rsid w:val="008D0DA5"/>
    <w:rsid w:val="008D0E92"/>
    <w:rsid w:val="008D0EAD"/>
    <w:rsid w:val="008D0F58"/>
    <w:rsid w:val="008D118A"/>
    <w:rsid w:val="008D1304"/>
    <w:rsid w:val="008D13E1"/>
    <w:rsid w:val="008D147C"/>
    <w:rsid w:val="008D15B8"/>
    <w:rsid w:val="008D1705"/>
    <w:rsid w:val="008D191D"/>
    <w:rsid w:val="008D1AC2"/>
    <w:rsid w:val="008D1AC6"/>
    <w:rsid w:val="008D1B76"/>
    <w:rsid w:val="008D1BA8"/>
    <w:rsid w:val="008D1DAD"/>
    <w:rsid w:val="008D2009"/>
    <w:rsid w:val="008D23BC"/>
    <w:rsid w:val="008D23CF"/>
    <w:rsid w:val="008D23EA"/>
    <w:rsid w:val="008D25DE"/>
    <w:rsid w:val="008D2738"/>
    <w:rsid w:val="008D2752"/>
    <w:rsid w:val="008D282F"/>
    <w:rsid w:val="008D29D2"/>
    <w:rsid w:val="008D2A2E"/>
    <w:rsid w:val="008D2A4C"/>
    <w:rsid w:val="008D2BB5"/>
    <w:rsid w:val="008D2D3E"/>
    <w:rsid w:val="008D2DDF"/>
    <w:rsid w:val="008D2F39"/>
    <w:rsid w:val="008D31F4"/>
    <w:rsid w:val="008D339F"/>
    <w:rsid w:val="008D3527"/>
    <w:rsid w:val="008D370E"/>
    <w:rsid w:val="008D38F2"/>
    <w:rsid w:val="008D3A1F"/>
    <w:rsid w:val="008D3D3C"/>
    <w:rsid w:val="008D4455"/>
    <w:rsid w:val="008D46B4"/>
    <w:rsid w:val="008D47AC"/>
    <w:rsid w:val="008D4815"/>
    <w:rsid w:val="008D4A7A"/>
    <w:rsid w:val="008D4B34"/>
    <w:rsid w:val="008D4B86"/>
    <w:rsid w:val="008D4D36"/>
    <w:rsid w:val="008D4E1B"/>
    <w:rsid w:val="008D4E27"/>
    <w:rsid w:val="008D4EF5"/>
    <w:rsid w:val="008D4FC2"/>
    <w:rsid w:val="008D519F"/>
    <w:rsid w:val="008D51DC"/>
    <w:rsid w:val="008D51E4"/>
    <w:rsid w:val="008D5254"/>
    <w:rsid w:val="008D5292"/>
    <w:rsid w:val="008D53BE"/>
    <w:rsid w:val="008D5483"/>
    <w:rsid w:val="008D56C6"/>
    <w:rsid w:val="008D56EC"/>
    <w:rsid w:val="008D57E7"/>
    <w:rsid w:val="008D59B2"/>
    <w:rsid w:val="008D5B6D"/>
    <w:rsid w:val="008D5BC8"/>
    <w:rsid w:val="008D5C2B"/>
    <w:rsid w:val="008D5DEC"/>
    <w:rsid w:val="008D5EB4"/>
    <w:rsid w:val="008D6045"/>
    <w:rsid w:val="008D615D"/>
    <w:rsid w:val="008D617C"/>
    <w:rsid w:val="008D62C2"/>
    <w:rsid w:val="008D62F4"/>
    <w:rsid w:val="008D638E"/>
    <w:rsid w:val="008D650F"/>
    <w:rsid w:val="008D668A"/>
    <w:rsid w:val="008D68DF"/>
    <w:rsid w:val="008D69D3"/>
    <w:rsid w:val="008D69D6"/>
    <w:rsid w:val="008D6A5D"/>
    <w:rsid w:val="008D6BC5"/>
    <w:rsid w:val="008D6C13"/>
    <w:rsid w:val="008D6C2B"/>
    <w:rsid w:val="008D6D39"/>
    <w:rsid w:val="008D6D8D"/>
    <w:rsid w:val="008D6D90"/>
    <w:rsid w:val="008D6DDF"/>
    <w:rsid w:val="008D6FC1"/>
    <w:rsid w:val="008D726F"/>
    <w:rsid w:val="008D738B"/>
    <w:rsid w:val="008D754C"/>
    <w:rsid w:val="008D76E8"/>
    <w:rsid w:val="008D79F6"/>
    <w:rsid w:val="008D7A25"/>
    <w:rsid w:val="008D7AEF"/>
    <w:rsid w:val="008D7BFD"/>
    <w:rsid w:val="008D7DFE"/>
    <w:rsid w:val="008D7F26"/>
    <w:rsid w:val="008D7F38"/>
    <w:rsid w:val="008D7F5C"/>
    <w:rsid w:val="008D7F9D"/>
    <w:rsid w:val="008E0229"/>
    <w:rsid w:val="008E02CC"/>
    <w:rsid w:val="008E02DD"/>
    <w:rsid w:val="008E0390"/>
    <w:rsid w:val="008E03CF"/>
    <w:rsid w:val="008E04B4"/>
    <w:rsid w:val="008E051F"/>
    <w:rsid w:val="008E05BF"/>
    <w:rsid w:val="008E07DC"/>
    <w:rsid w:val="008E086F"/>
    <w:rsid w:val="008E0B59"/>
    <w:rsid w:val="008E0C4A"/>
    <w:rsid w:val="008E0E3D"/>
    <w:rsid w:val="008E0EC3"/>
    <w:rsid w:val="008E0FF9"/>
    <w:rsid w:val="008E1204"/>
    <w:rsid w:val="008E15CB"/>
    <w:rsid w:val="008E16C8"/>
    <w:rsid w:val="008E176F"/>
    <w:rsid w:val="008E1827"/>
    <w:rsid w:val="008E1948"/>
    <w:rsid w:val="008E1BFD"/>
    <w:rsid w:val="008E1EA1"/>
    <w:rsid w:val="008E1FE2"/>
    <w:rsid w:val="008E220A"/>
    <w:rsid w:val="008E2227"/>
    <w:rsid w:val="008E2294"/>
    <w:rsid w:val="008E22A6"/>
    <w:rsid w:val="008E241F"/>
    <w:rsid w:val="008E24C7"/>
    <w:rsid w:val="008E2574"/>
    <w:rsid w:val="008E261F"/>
    <w:rsid w:val="008E2795"/>
    <w:rsid w:val="008E296A"/>
    <w:rsid w:val="008E2C08"/>
    <w:rsid w:val="008E2E47"/>
    <w:rsid w:val="008E2E5B"/>
    <w:rsid w:val="008E2F4B"/>
    <w:rsid w:val="008E2F96"/>
    <w:rsid w:val="008E2FB4"/>
    <w:rsid w:val="008E308A"/>
    <w:rsid w:val="008E3350"/>
    <w:rsid w:val="008E3571"/>
    <w:rsid w:val="008E375C"/>
    <w:rsid w:val="008E386F"/>
    <w:rsid w:val="008E3974"/>
    <w:rsid w:val="008E39F2"/>
    <w:rsid w:val="008E3B5A"/>
    <w:rsid w:val="008E3CBF"/>
    <w:rsid w:val="008E3CDD"/>
    <w:rsid w:val="008E3D32"/>
    <w:rsid w:val="008E3D55"/>
    <w:rsid w:val="008E44D8"/>
    <w:rsid w:val="008E465C"/>
    <w:rsid w:val="008E48E2"/>
    <w:rsid w:val="008E4977"/>
    <w:rsid w:val="008E49AC"/>
    <w:rsid w:val="008E4D6D"/>
    <w:rsid w:val="008E503F"/>
    <w:rsid w:val="008E51B1"/>
    <w:rsid w:val="008E5245"/>
    <w:rsid w:val="008E54B1"/>
    <w:rsid w:val="008E5633"/>
    <w:rsid w:val="008E574D"/>
    <w:rsid w:val="008E576D"/>
    <w:rsid w:val="008E5985"/>
    <w:rsid w:val="008E5A22"/>
    <w:rsid w:val="008E5A48"/>
    <w:rsid w:val="008E5DA1"/>
    <w:rsid w:val="008E6104"/>
    <w:rsid w:val="008E6292"/>
    <w:rsid w:val="008E62C8"/>
    <w:rsid w:val="008E62FE"/>
    <w:rsid w:val="008E6494"/>
    <w:rsid w:val="008E64AF"/>
    <w:rsid w:val="008E65D4"/>
    <w:rsid w:val="008E66F4"/>
    <w:rsid w:val="008E69C5"/>
    <w:rsid w:val="008E6B5C"/>
    <w:rsid w:val="008E6D0B"/>
    <w:rsid w:val="008E72AA"/>
    <w:rsid w:val="008E72E3"/>
    <w:rsid w:val="008E736D"/>
    <w:rsid w:val="008E7426"/>
    <w:rsid w:val="008E770E"/>
    <w:rsid w:val="008E7BB8"/>
    <w:rsid w:val="008E7F21"/>
    <w:rsid w:val="008F006A"/>
    <w:rsid w:val="008F02E1"/>
    <w:rsid w:val="008F031F"/>
    <w:rsid w:val="008F03A6"/>
    <w:rsid w:val="008F03FE"/>
    <w:rsid w:val="008F0723"/>
    <w:rsid w:val="008F075F"/>
    <w:rsid w:val="008F0AA1"/>
    <w:rsid w:val="008F0AAB"/>
    <w:rsid w:val="008F106C"/>
    <w:rsid w:val="008F11C1"/>
    <w:rsid w:val="008F1376"/>
    <w:rsid w:val="008F13F9"/>
    <w:rsid w:val="008F149C"/>
    <w:rsid w:val="008F15F3"/>
    <w:rsid w:val="008F1619"/>
    <w:rsid w:val="008F17AC"/>
    <w:rsid w:val="008F17BB"/>
    <w:rsid w:val="008F17D2"/>
    <w:rsid w:val="008F18F7"/>
    <w:rsid w:val="008F1931"/>
    <w:rsid w:val="008F1CCA"/>
    <w:rsid w:val="008F1DB2"/>
    <w:rsid w:val="008F2182"/>
    <w:rsid w:val="008F21B0"/>
    <w:rsid w:val="008F231E"/>
    <w:rsid w:val="008F24C3"/>
    <w:rsid w:val="008F2502"/>
    <w:rsid w:val="008F2622"/>
    <w:rsid w:val="008F26CD"/>
    <w:rsid w:val="008F26D2"/>
    <w:rsid w:val="008F2834"/>
    <w:rsid w:val="008F28FC"/>
    <w:rsid w:val="008F2C34"/>
    <w:rsid w:val="008F2EA9"/>
    <w:rsid w:val="008F2EF6"/>
    <w:rsid w:val="008F2F0D"/>
    <w:rsid w:val="008F2FB1"/>
    <w:rsid w:val="008F33A2"/>
    <w:rsid w:val="008F35CD"/>
    <w:rsid w:val="008F36A8"/>
    <w:rsid w:val="008F36DA"/>
    <w:rsid w:val="008F36F0"/>
    <w:rsid w:val="008F37CC"/>
    <w:rsid w:val="008F384F"/>
    <w:rsid w:val="008F391C"/>
    <w:rsid w:val="008F3A67"/>
    <w:rsid w:val="008F3AA4"/>
    <w:rsid w:val="008F3B19"/>
    <w:rsid w:val="008F3B6F"/>
    <w:rsid w:val="008F3E16"/>
    <w:rsid w:val="008F3F7F"/>
    <w:rsid w:val="008F416D"/>
    <w:rsid w:val="008F47D5"/>
    <w:rsid w:val="008F4828"/>
    <w:rsid w:val="008F4936"/>
    <w:rsid w:val="008F49A7"/>
    <w:rsid w:val="008F4C94"/>
    <w:rsid w:val="008F4D44"/>
    <w:rsid w:val="008F4E0B"/>
    <w:rsid w:val="008F50E5"/>
    <w:rsid w:val="008F5100"/>
    <w:rsid w:val="008F51A9"/>
    <w:rsid w:val="008F51B5"/>
    <w:rsid w:val="008F5231"/>
    <w:rsid w:val="008F527A"/>
    <w:rsid w:val="008F5296"/>
    <w:rsid w:val="008F5404"/>
    <w:rsid w:val="008F550B"/>
    <w:rsid w:val="008F5541"/>
    <w:rsid w:val="008F56B5"/>
    <w:rsid w:val="008F5CD8"/>
    <w:rsid w:val="008F5DF7"/>
    <w:rsid w:val="008F5E83"/>
    <w:rsid w:val="008F5F11"/>
    <w:rsid w:val="008F5F35"/>
    <w:rsid w:val="008F5F84"/>
    <w:rsid w:val="008F616D"/>
    <w:rsid w:val="008F6333"/>
    <w:rsid w:val="008F63AD"/>
    <w:rsid w:val="008F6477"/>
    <w:rsid w:val="008F6566"/>
    <w:rsid w:val="008F65DE"/>
    <w:rsid w:val="008F66FB"/>
    <w:rsid w:val="008F6817"/>
    <w:rsid w:val="008F68EB"/>
    <w:rsid w:val="008F6B8E"/>
    <w:rsid w:val="008F6CE5"/>
    <w:rsid w:val="008F6E96"/>
    <w:rsid w:val="008F6ECF"/>
    <w:rsid w:val="008F7106"/>
    <w:rsid w:val="008F7119"/>
    <w:rsid w:val="008F7296"/>
    <w:rsid w:val="008F735A"/>
    <w:rsid w:val="008F7560"/>
    <w:rsid w:val="008F76A1"/>
    <w:rsid w:val="008F7808"/>
    <w:rsid w:val="008F7943"/>
    <w:rsid w:val="008F79B3"/>
    <w:rsid w:val="008F7AF8"/>
    <w:rsid w:val="008F7B45"/>
    <w:rsid w:val="008F7BB3"/>
    <w:rsid w:val="008F7D67"/>
    <w:rsid w:val="00900078"/>
    <w:rsid w:val="009002F1"/>
    <w:rsid w:val="009002F6"/>
    <w:rsid w:val="009003D6"/>
    <w:rsid w:val="009006C4"/>
    <w:rsid w:val="0090091D"/>
    <w:rsid w:val="00900B67"/>
    <w:rsid w:val="00900B7C"/>
    <w:rsid w:val="00900BC3"/>
    <w:rsid w:val="00900E1D"/>
    <w:rsid w:val="00900F7D"/>
    <w:rsid w:val="009010CB"/>
    <w:rsid w:val="00901252"/>
    <w:rsid w:val="0090134A"/>
    <w:rsid w:val="0090139C"/>
    <w:rsid w:val="0090185A"/>
    <w:rsid w:val="0090188C"/>
    <w:rsid w:val="00901928"/>
    <w:rsid w:val="009019A5"/>
    <w:rsid w:val="009019EA"/>
    <w:rsid w:val="00901AB8"/>
    <w:rsid w:val="00901C63"/>
    <w:rsid w:val="00901CA9"/>
    <w:rsid w:val="00901D5E"/>
    <w:rsid w:val="00901E27"/>
    <w:rsid w:val="00902047"/>
    <w:rsid w:val="00902081"/>
    <w:rsid w:val="0090213D"/>
    <w:rsid w:val="00902241"/>
    <w:rsid w:val="009025FF"/>
    <w:rsid w:val="009026EC"/>
    <w:rsid w:val="009028CE"/>
    <w:rsid w:val="00902905"/>
    <w:rsid w:val="00902950"/>
    <w:rsid w:val="009029E4"/>
    <w:rsid w:val="00902B3F"/>
    <w:rsid w:val="00902BFA"/>
    <w:rsid w:val="00902CB1"/>
    <w:rsid w:val="00902E3A"/>
    <w:rsid w:val="00902E41"/>
    <w:rsid w:val="00902FD4"/>
    <w:rsid w:val="00903092"/>
    <w:rsid w:val="009031DD"/>
    <w:rsid w:val="00903498"/>
    <w:rsid w:val="0090352B"/>
    <w:rsid w:val="009036E8"/>
    <w:rsid w:val="00903884"/>
    <w:rsid w:val="00903AE6"/>
    <w:rsid w:val="00903BA7"/>
    <w:rsid w:val="00903C43"/>
    <w:rsid w:val="00903E80"/>
    <w:rsid w:val="00903F41"/>
    <w:rsid w:val="009040A5"/>
    <w:rsid w:val="0090427B"/>
    <w:rsid w:val="0090451E"/>
    <w:rsid w:val="00904695"/>
    <w:rsid w:val="009048FC"/>
    <w:rsid w:val="00904904"/>
    <w:rsid w:val="00904906"/>
    <w:rsid w:val="00904994"/>
    <w:rsid w:val="00904ABB"/>
    <w:rsid w:val="00904E41"/>
    <w:rsid w:val="00904E5D"/>
    <w:rsid w:val="00904EFA"/>
    <w:rsid w:val="009053A2"/>
    <w:rsid w:val="009053FC"/>
    <w:rsid w:val="0090544C"/>
    <w:rsid w:val="009054E1"/>
    <w:rsid w:val="009054EC"/>
    <w:rsid w:val="0090579A"/>
    <w:rsid w:val="00905941"/>
    <w:rsid w:val="009059EE"/>
    <w:rsid w:val="009059EF"/>
    <w:rsid w:val="00906074"/>
    <w:rsid w:val="00906352"/>
    <w:rsid w:val="0090652E"/>
    <w:rsid w:val="009066B0"/>
    <w:rsid w:val="009066E1"/>
    <w:rsid w:val="00906BF7"/>
    <w:rsid w:val="00907019"/>
    <w:rsid w:val="0090733B"/>
    <w:rsid w:val="009073D0"/>
    <w:rsid w:val="00907489"/>
    <w:rsid w:val="00907611"/>
    <w:rsid w:val="009076F8"/>
    <w:rsid w:val="009078C4"/>
    <w:rsid w:val="00907A5C"/>
    <w:rsid w:val="00907D1E"/>
    <w:rsid w:val="00907D28"/>
    <w:rsid w:val="00907D66"/>
    <w:rsid w:val="00907DDE"/>
    <w:rsid w:val="00907F58"/>
    <w:rsid w:val="00907F59"/>
    <w:rsid w:val="00907FCE"/>
    <w:rsid w:val="00910041"/>
    <w:rsid w:val="009101DD"/>
    <w:rsid w:val="0091022B"/>
    <w:rsid w:val="0091027D"/>
    <w:rsid w:val="0091063C"/>
    <w:rsid w:val="009107DA"/>
    <w:rsid w:val="0091083A"/>
    <w:rsid w:val="009108EF"/>
    <w:rsid w:val="0091090A"/>
    <w:rsid w:val="009109C9"/>
    <w:rsid w:val="00910BE6"/>
    <w:rsid w:val="00910CF2"/>
    <w:rsid w:val="00910EBA"/>
    <w:rsid w:val="00911097"/>
    <w:rsid w:val="009110E1"/>
    <w:rsid w:val="009110FF"/>
    <w:rsid w:val="009116A9"/>
    <w:rsid w:val="009118A6"/>
    <w:rsid w:val="009118AC"/>
    <w:rsid w:val="0091194A"/>
    <w:rsid w:val="009119F3"/>
    <w:rsid w:val="00911A6F"/>
    <w:rsid w:val="00911BD2"/>
    <w:rsid w:val="00911E86"/>
    <w:rsid w:val="00911EC5"/>
    <w:rsid w:val="009120A0"/>
    <w:rsid w:val="009123CA"/>
    <w:rsid w:val="00912475"/>
    <w:rsid w:val="009126A7"/>
    <w:rsid w:val="00912A68"/>
    <w:rsid w:val="00912A78"/>
    <w:rsid w:val="00912B91"/>
    <w:rsid w:val="00912CA6"/>
    <w:rsid w:val="00912D83"/>
    <w:rsid w:val="00912F10"/>
    <w:rsid w:val="009131B9"/>
    <w:rsid w:val="009131BF"/>
    <w:rsid w:val="009131EE"/>
    <w:rsid w:val="00913642"/>
    <w:rsid w:val="0091375F"/>
    <w:rsid w:val="00913875"/>
    <w:rsid w:val="00913918"/>
    <w:rsid w:val="00913972"/>
    <w:rsid w:val="0091398F"/>
    <w:rsid w:val="00913A7E"/>
    <w:rsid w:val="00913B48"/>
    <w:rsid w:val="00913DA1"/>
    <w:rsid w:val="00913E7D"/>
    <w:rsid w:val="00913E8F"/>
    <w:rsid w:val="00913EED"/>
    <w:rsid w:val="00913F88"/>
    <w:rsid w:val="00913FB1"/>
    <w:rsid w:val="009142D8"/>
    <w:rsid w:val="00914395"/>
    <w:rsid w:val="00914484"/>
    <w:rsid w:val="00914541"/>
    <w:rsid w:val="00914B8F"/>
    <w:rsid w:val="00914C85"/>
    <w:rsid w:val="00914F94"/>
    <w:rsid w:val="00915077"/>
    <w:rsid w:val="009154C8"/>
    <w:rsid w:val="00915634"/>
    <w:rsid w:val="00915A70"/>
    <w:rsid w:val="00915B9E"/>
    <w:rsid w:val="00915E52"/>
    <w:rsid w:val="00915ED6"/>
    <w:rsid w:val="00915FDF"/>
    <w:rsid w:val="009160B9"/>
    <w:rsid w:val="00916104"/>
    <w:rsid w:val="009162B8"/>
    <w:rsid w:val="00916460"/>
    <w:rsid w:val="0091652D"/>
    <w:rsid w:val="00916715"/>
    <w:rsid w:val="00916AF8"/>
    <w:rsid w:val="00916B0F"/>
    <w:rsid w:val="00916D19"/>
    <w:rsid w:val="00916E4F"/>
    <w:rsid w:val="00917163"/>
    <w:rsid w:val="0091718D"/>
    <w:rsid w:val="0091723B"/>
    <w:rsid w:val="009174F4"/>
    <w:rsid w:val="00917553"/>
    <w:rsid w:val="009175EB"/>
    <w:rsid w:val="009176AC"/>
    <w:rsid w:val="00917727"/>
    <w:rsid w:val="009177D2"/>
    <w:rsid w:val="00917971"/>
    <w:rsid w:val="0091798D"/>
    <w:rsid w:val="00917CAD"/>
    <w:rsid w:val="00917D99"/>
    <w:rsid w:val="00917EDE"/>
    <w:rsid w:val="00917EF8"/>
    <w:rsid w:val="00917F55"/>
    <w:rsid w:val="009200C5"/>
    <w:rsid w:val="0092048E"/>
    <w:rsid w:val="00920548"/>
    <w:rsid w:val="0092057F"/>
    <w:rsid w:val="0092064D"/>
    <w:rsid w:val="009206B0"/>
    <w:rsid w:val="009206E2"/>
    <w:rsid w:val="009206EF"/>
    <w:rsid w:val="00920942"/>
    <w:rsid w:val="00920C22"/>
    <w:rsid w:val="00920C9E"/>
    <w:rsid w:val="00920EB1"/>
    <w:rsid w:val="00920FA7"/>
    <w:rsid w:val="00920FC0"/>
    <w:rsid w:val="00921094"/>
    <w:rsid w:val="0092115E"/>
    <w:rsid w:val="0092131A"/>
    <w:rsid w:val="00921479"/>
    <w:rsid w:val="009214B2"/>
    <w:rsid w:val="00921626"/>
    <w:rsid w:val="009217AC"/>
    <w:rsid w:val="009217DF"/>
    <w:rsid w:val="009219CC"/>
    <w:rsid w:val="00921ABC"/>
    <w:rsid w:val="00921BDA"/>
    <w:rsid w:val="00921CCB"/>
    <w:rsid w:val="00921D03"/>
    <w:rsid w:val="00921D75"/>
    <w:rsid w:val="00921D7D"/>
    <w:rsid w:val="00921D85"/>
    <w:rsid w:val="00921DF8"/>
    <w:rsid w:val="00921DF9"/>
    <w:rsid w:val="00921E6B"/>
    <w:rsid w:val="00921EC6"/>
    <w:rsid w:val="00921F15"/>
    <w:rsid w:val="00921FD0"/>
    <w:rsid w:val="009220CA"/>
    <w:rsid w:val="009220F0"/>
    <w:rsid w:val="009221FC"/>
    <w:rsid w:val="00922220"/>
    <w:rsid w:val="00922239"/>
    <w:rsid w:val="00922283"/>
    <w:rsid w:val="009222D2"/>
    <w:rsid w:val="0092257B"/>
    <w:rsid w:val="009226C2"/>
    <w:rsid w:val="009229C0"/>
    <w:rsid w:val="009229FE"/>
    <w:rsid w:val="00922BCC"/>
    <w:rsid w:val="00922E34"/>
    <w:rsid w:val="0092308A"/>
    <w:rsid w:val="00923291"/>
    <w:rsid w:val="00923422"/>
    <w:rsid w:val="009234F2"/>
    <w:rsid w:val="00923561"/>
    <w:rsid w:val="009235E3"/>
    <w:rsid w:val="009239C4"/>
    <w:rsid w:val="00923A38"/>
    <w:rsid w:val="00923BF3"/>
    <w:rsid w:val="00923D36"/>
    <w:rsid w:val="00923EC3"/>
    <w:rsid w:val="00923F4D"/>
    <w:rsid w:val="009243FA"/>
    <w:rsid w:val="009244C4"/>
    <w:rsid w:val="00924500"/>
    <w:rsid w:val="00924611"/>
    <w:rsid w:val="009247B3"/>
    <w:rsid w:val="009247BF"/>
    <w:rsid w:val="00924888"/>
    <w:rsid w:val="009248EC"/>
    <w:rsid w:val="00924A22"/>
    <w:rsid w:val="00924AE6"/>
    <w:rsid w:val="00924B14"/>
    <w:rsid w:val="00924B26"/>
    <w:rsid w:val="00924CB9"/>
    <w:rsid w:val="00924CDA"/>
    <w:rsid w:val="00924D62"/>
    <w:rsid w:val="00924EE5"/>
    <w:rsid w:val="00925288"/>
    <w:rsid w:val="00925363"/>
    <w:rsid w:val="00925368"/>
    <w:rsid w:val="009253E1"/>
    <w:rsid w:val="009253E8"/>
    <w:rsid w:val="009254D6"/>
    <w:rsid w:val="009254DE"/>
    <w:rsid w:val="009256A8"/>
    <w:rsid w:val="00925A37"/>
    <w:rsid w:val="00925AA5"/>
    <w:rsid w:val="00925B8D"/>
    <w:rsid w:val="00925C5F"/>
    <w:rsid w:val="00925E1C"/>
    <w:rsid w:val="00926024"/>
    <w:rsid w:val="0092604B"/>
    <w:rsid w:val="00926128"/>
    <w:rsid w:val="00926148"/>
    <w:rsid w:val="009261C5"/>
    <w:rsid w:val="00926251"/>
    <w:rsid w:val="0092625C"/>
    <w:rsid w:val="009262B5"/>
    <w:rsid w:val="009263A1"/>
    <w:rsid w:val="009263C8"/>
    <w:rsid w:val="009263D6"/>
    <w:rsid w:val="009265C3"/>
    <w:rsid w:val="009267B8"/>
    <w:rsid w:val="00926A3D"/>
    <w:rsid w:val="00926B15"/>
    <w:rsid w:val="00927214"/>
    <w:rsid w:val="009272D0"/>
    <w:rsid w:val="009273C4"/>
    <w:rsid w:val="00927441"/>
    <w:rsid w:val="009275E0"/>
    <w:rsid w:val="009276DE"/>
    <w:rsid w:val="00927768"/>
    <w:rsid w:val="009277AA"/>
    <w:rsid w:val="00927834"/>
    <w:rsid w:val="00927A2E"/>
    <w:rsid w:val="00927B39"/>
    <w:rsid w:val="00927B49"/>
    <w:rsid w:val="00927C5F"/>
    <w:rsid w:val="00927E8D"/>
    <w:rsid w:val="00927FA4"/>
    <w:rsid w:val="00930047"/>
    <w:rsid w:val="00930180"/>
    <w:rsid w:val="009301CA"/>
    <w:rsid w:val="00930230"/>
    <w:rsid w:val="009302AC"/>
    <w:rsid w:val="009304DB"/>
    <w:rsid w:val="00930514"/>
    <w:rsid w:val="009305AD"/>
    <w:rsid w:val="00930682"/>
    <w:rsid w:val="0093081B"/>
    <w:rsid w:val="009309CE"/>
    <w:rsid w:val="00930A13"/>
    <w:rsid w:val="00930C7B"/>
    <w:rsid w:val="00930E5E"/>
    <w:rsid w:val="00930EE4"/>
    <w:rsid w:val="00930F96"/>
    <w:rsid w:val="009312E8"/>
    <w:rsid w:val="009313FB"/>
    <w:rsid w:val="009315C5"/>
    <w:rsid w:val="009316C7"/>
    <w:rsid w:val="0093193B"/>
    <w:rsid w:val="00931A95"/>
    <w:rsid w:val="00931ACF"/>
    <w:rsid w:val="00931F02"/>
    <w:rsid w:val="00931FE9"/>
    <w:rsid w:val="0093201F"/>
    <w:rsid w:val="00932211"/>
    <w:rsid w:val="009323F5"/>
    <w:rsid w:val="00932475"/>
    <w:rsid w:val="009324D8"/>
    <w:rsid w:val="009324E3"/>
    <w:rsid w:val="00932582"/>
    <w:rsid w:val="0093260B"/>
    <w:rsid w:val="00932747"/>
    <w:rsid w:val="0093278F"/>
    <w:rsid w:val="00932CF6"/>
    <w:rsid w:val="00933267"/>
    <w:rsid w:val="009333B5"/>
    <w:rsid w:val="00933566"/>
    <w:rsid w:val="00933678"/>
    <w:rsid w:val="009336E4"/>
    <w:rsid w:val="0093375C"/>
    <w:rsid w:val="009337B3"/>
    <w:rsid w:val="0093381D"/>
    <w:rsid w:val="00933831"/>
    <w:rsid w:val="00933DAF"/>
    <w:rsid w:val="00933DEF"/>
    <w:rsid w:val="00933E6C"/>
    <w:rsid w:val="00934004"/>
    <w:rsid w:val="00934008"/>
    <w:rsid w:val="0093400E"/>
    <w:rsid w:val="00934736"/>
    <w:rsid w:val="00934781"/>
    <w:rsid w:val="0093485D"/>
    <w:rsid w:val="0093491A"/>
    <w:rsid w:val="009349D1"/>
    <w:rsid w:val="00934B1C"/>
    <w:rsid w:val="00934BCF"/>
    <w:rsid w:val="00934C7B"/>
    <w:rsid w:val="00934D90"/>
    <w:rsid w:val="0093528C"/>
    <w:rsid w:val="009353A8"/>
    <w:rsid w:val="009353F3"/>
    <w:rsid w:val="00935406"/>
    <w:rsid w:val="00935477"/>
    <w:rsid w:val="009354A3"/>
    <w:rsid w:val="009354DE"/>
    <w:rsid w:val="009354FE"/>
    <w:rsid w:val="00935558"/>
    <w:rsid w:val="009355D7"/>
    <w:rsid w:val="00935616"/>
    <w:rsid w:val="009358FC"/>
    <w:rsid w:val="00935943"/>
    <w:rsid w:val="009359CC"/>
    <w:rsid w:val="00935A79"/>
    <w:rsid w:val="00935D19"/>
    <w:rsid w:val="00935E54"/>
    <w:rsid w:val="00935EB4"/>
    <w:rsid w:val="00935F6C"/>
    <w:rsid w:val="00936056"/>
    <w:rsid w:val="0093605B"/>
    <w:rsid w:val="00936208"/>
    <w:rsid w:val="009362DE"/>
    <w:rsid w:val="009364A8"/>
    <w:rsid w:val="009365B8"/>
    <w:rsid w:val="009366EF"/>
    <w:rsid w:val="0093695B"/>
    <w:rsid w:val="00936C44"/>
    <w:rsid w:val="00936C5B"/>
    <w:rsid w:val="00936D48"/>
    <w:rsid w:val="00936D50"/>
    <w:rsid w:val="00936D99"/>
    <w:rsid w:val="00936DD7"/>
    <w:rsid w:val="00936F7F"/>
    <w:rsid w:val="009372BB"/>
    <w:rsid w:val="0093731A"/>
    <w:rsid w:val="00937429"/>
    <w:rsid w:val="009374BD"/>
    <w:rsid w:val="00937535"/>
    <w:rsid w:val="009375C0"/>
    <w:rsid w:val="009375F1"/>
    <w:rsid w:val="00937647"/>
    <w:rsid w:val="009379A2"/>
    <w:rsid w:val="00937BB2"/>
    <w:rsid w:val="00937DC6"/>
    <w:rsid w:val="00937EC5"/>
    <w:rsid w:val="0094019D"/>
    <w:rsid w:val="0094025B"/>
    <w:rsid w:val="00940631"/>
    <w:rsid w:val="009406ED"/>
    <w:rsid w:val="009407DC"/>
    <w:rsid w:val="00940B95"/>
    <w:rsid w:val="00940E17"/>
    <w:rsid w:val="00941044"/>
    <w:rsid w:val="009411F3"/>
    <w:rsid w:val="0094132F"/>
    <w:rsid w:val="0094133C"/>
    <w:rsid w:val="00941427"/>
    <w:rsid w:val="0094142C"/>
    <w:rsid w:val="00941578"/>
    <w:rsid w:val="009415AB"/>
    <w:rsid w:val="009415CB"/>
    <w:rsid w:val="00941698"/>
    <w:rsid w:val="00941804"/>
    <w:rsid w:val="009418BC"/>
    <w:rsid w:val="00941911"/>
    <w:rsid w:val="00941954"/>
    <w:rsid w:val="009419AE"/>
    <w:rsid w:val="00941B4E"/>
    <w:rsid w:val="00941B7D"/>
    <w:rsid w:val="00941BB9"/>
    <w:rsid w:val="00941C86"/>
    <w:rsid w:val="009420C0"/>
    <w:rsid w:val="00942138"/>
    <w:rsid w:val="00942315"/>
    <w:rsid w:val="0094231C"/>
    <w:rsid w:val="00942675"/>
    <w:rsid w:val="00942757"/>
    <w:rsid w:val="0094278B"/>
    <w:rsid w:val="0094278C"/>
    <w:rsid w:val="00942A20"/>
    <w:rsid w:val="00942AFF"/>
    <w:rsid w:val="00942C11"/>
    <w:rsid w:val="00942CD9"/>
    <w:rsid w:val="00942F0B"/>
    <w:rsid w:val="00943024"/>
    <w:rsid w:val="00943122"/>
    <w:rsid w:val="009432EA"/>
    <w:rsid w:val="009432EE"/>
    <w:rsid w:val="0094331C"/>
    <w:rsid w:val="00943409"/>
    <w:rsid w:val="009434BE"/>
    <w:rsid w:val="00943603"/>
    <w:rsid w:val="009436CB"/>
    <w:rsid w:val="009436DC"/>
    <w:rsid w:val="009438FC"/>
    <w:rsid w:val="00943AC8"/>
    <w:rsid w:val="00943B6A"/>
    <w:rsid w:val="00943D71"/>
    <w:rsid w:val="00944140"/>
    <w:rsid w:val="009446D2"/>
    <w:rsid w:val="009446D8"/>
    <w:rsid w:val="0094476D"/>
    <w:rsid w:val="009447B7"/>
    <w:rsid w:val="009447EF"/>
    <w:rsid w:val="00944B3C"/>
    <w:rsid w:val="00944D65"/>
    <w:rsid w:val="00944E52"/>
    <w:rsid w:val="00944E8B"/>
    <w:rsid w:val="00944F9D"/>
    <w:rsid w:val="00945206"/>
    <w:rsid w:val="009452CE"/>
    <w:rsid w:val="00945556"/>
    <w:rsid w:val="0094566A"/>
    <w:rsid w:val="009457D1"/>
    <w:rsid w:val="0094580E"/>
    <w:rsid w:val="009458F5"/>
    <w:rsid w:val="00945902"/>
    <w:rsid w:val="00945A4C"/>
    <w:rsid w:val="00945CCD"/>
    <w:rsid w:val="00945D25"/>
    <w:rsid w:val="00945EC6"/>
    <w:rsid w:val="00945F54"/>
    <w:rsid w:val="00945FFC"/>
    <w:rsid w:val="00946089"/>
    <w:rsid w:val="009462DC"/>
    <w:rsid w:val="00946329"/>
    <w:rsid w:val="0094637B"/>
    <w:rsid w:val="009463A0"/>
    <w:rsid w:val="0094652A"/>
    <w:rsid w:val="0094653A"/>
    <w:rsid w:val="009465A4"/>
    <w:rsid w:val="0094669E"/>
    <w:rsid w:val="00946859"/>
    <w:rsid w:val="009468E5"/>
    <w:rsid w:val="00946B89"/>
    <w:rsid w:val="00946C42"/>
    <w:rsid w:val="00946ED6"/>
    <w:rsid w:val="00946EF7"/>
    <w:rsid w:val="00946FE9"/>
    <w:rsid w:val="0094701D"/>
    <w:rsid w:val="00947035"/>
    <w:rsid w:val="00947270"/>
    <w:rsid w:val="009472DE"/>
    <w:rsid w:val="00947336"/>
    <w:rsid w:val="00947345"/>
    <w:rsid w:val="009473C4"/>
    <w:rsid w:val="00947408"/>
    <w:rsid w:val="00947600"/>
    <w:rsid w:val="0094761C"/>
    <w:rsid w:val="0094781A"/>
    <w:rsid w:val="00950362"/>
    <w:rsid w:val="00950371"/>
    <w:rsid w:val="00950382"/>
    <w:rsid w:val="009503DA"/>
    <w:rsid w:val="0095040F"/>
    <w:rsid w:val="00950438"/>
    <w:rsid w:val="00950452"/>
    <w:rsid w:val="00950665"/>
    <w:rsid w:val="009506A7"/>
    <w:rsid w:val="0095080E"/>
    <w:rsid w:val="009508FB"/>
    <w:rsid w:val="00950B57"/>
    <w:rsid w:val="00950C1B"/>
    <w:rsid w:val="00950DAE"/>
    <w:rsid w:val="00950E0F"/>
    <w:rsid w:val="00951188"/>
    <w:rsid w:val="0095134D"/>
    <w:rsid w:val="00951611"/>
    <w:rsid w:val="0095191E"/>
    <w:rsid w:val="00951B58"/>
    <w:rsid w:val="00951BAE"/>
    <w:rsid w:val="00951BD2"/>
    <w:rsid w:val="00951E02"/>
    <w:rsid w:val="00952165"/>
    <w:rsid w:val="009521BE"/>
    <w:rsid w:val="0095235B"/>
    <w:rsid w:val="009523C4"/>
    <w:rsid w:val="00952412"/>
    <w:rsid w:val="009524AF"/>
    <w:rsid w:val="00952689"/>
    <w:rsid w:val="00952707"/>
    <w:rsid w:val="009527F0"/>
    <w:rsid w:val="0095296A"/>
    <w:rsid w:val="009529D3"/>
    <w:rsid w:val="00952B67"/>
    <w:rsid w:val="00952C39"/>
    <w:rsid w:val="00952CA1"/>
    <w:rsid w:val="00952CAF"/>
    <w:rsid w:val="00952F5E"/>
    <w:rsid w:val="009530FC"/>
    <w:rsid w:val="00953128"/>
    <w:rsid w:val="00953167"/>
    <w:rsid w:val="00953393"/>
    <w:rsid w:val="009533E8"/>
    <w:rsid w:val="00953493"/>
    <w:rsid w:val="00953607"/>
    <w:rsid w:val="00953634"/>
    <w:rsid w:val="009537A1"/>
    <w:rsid w:val="00953ADE"/>
    <w:rsid w:val="00953B77"/>
    <w:rsid w:val="00953E66"/>
    <w:rsid w:val="00953F3B"/>
    <w:rsid w:val="009540B7"/>
    <w:rsid w:val="00954291"/>
    <w:rsid w:val="009547FA"/>
    <w:rsid w:val="00954924"/>
    <w:rsid w:val="00954A5B"/>
    <w:rsid w:val="00954AB0"/>
    <w:rsid w:val="00954AC4"/>
    <w:rsid w:val="00954ACB"/>
    <w:rsid w:val="00954AF5"/>
    <w:rsid w:val="00954AF6"/>
    <w:rsid w:val="00954CBA"/>
    <w:rsid w:val="00954E1A"/>
    <w:rsid w:val="00954E3E"/>
    <w:rsid w:val="009551D7"/>
    <w:rsid w:val="00955324"/>
    <w:rsid w:val="0095533A"/>
    <w:rsid w:val="00955470"/>
    <w:rsid w:val="0095572A"/>
    <w:rsid w:val="009557C8"/>
    <w:rsid w:val="0095595F"/>
    <w:rsid w:val="00955974"/>
    <w:rsid w:val="00955B99"/>
    <w:rsid w:val="00955BC6"/>
    <w:rsid w:val="00955BDC"/>
    <w:rsid w:val="00955F63"/>
    <w:rsid w:val="0095605A"/>
    <w:rsid w:val="009561BF"/>
    <w:rsid w:val="00956292"/>
    <w:rsid w:val="00956326"/>
    <w:rsid w:val="00956462"/>
    <w:rsid w:val="0095648B"/>
    <w:rsid w:val="009564D2"/>
    <w:rsid w:val="00956553"/>
    <w:rsid w:val="00956651"/>
    <w:rsid w:val="00956744"/>
    <w:rsid w:val="00956926"/>
    <w:rsid w:val="00956958"/>
    <w:rsid w:val="0095695D"/>
    <w:rsid w:val="00956C0C"/>
    <w:rsid w:val="00956C8C"/>
    <w:rsid w:val="00956CF9"/>
    <w:rsid w:val="00956DC0"/>
    <w:rsid w:val="00956E02"/>
    <w:rsid w:val="00957123"/>
    <w:rsid w:val="009571C9"/>
    <w:rsid w:val="00957208"/>
    <w:rsid w:val="00957229"/>
    <w:rsid w:val="009577DD"/>
    <w:rsid w:val="009578E3"/>
    <w:rsid w:val="009579C3"/>
    <w:rsid w:val="00957ADD"/>
    <w:rsid w:val="00957B1F"/>
    <w:rsid w:val="00957FDE"/>
    <w:rsid w:val="0096010A"/>
    <w:rsid w:val="00960125"/>
    <w:rsid w:val="0096045B"/>
    <w:rsid w:val="0096048B"/>
    <w:rsid w:val="00960499"/>
    <w:rsid w:val="009604B1"/>
    <w:rsid w:val="00960670"/>
    <w:rsid w:val="00960700"/>
    <w:rsid w:val="00960713"/>
    <w:rsid w:val="009607FB"/>
    <w:rsid w:val="00960A6B"/>
    <w:rsid w:val="00960BB8"/>
    <w:rsid w:val="00960BDF"/>
    <w:rsid w:val="00960D2D"/>
    <w:rsid w:val="00960D86"/>
    <w:rsid w:val="00960DEB"/>
    <w:rsid w:val="00960E51"/>
    <w:rsid w:val="00960E61"/>
    <w:rsid w:val="00960E69"/>
    <w:rsid w:val="0096154B"/>
    <w:rsid w:val="009615AF"/>
    <w:rsid w:val="009615C6"/>
    <w:rsid w:val="009616D2"/>
    <w:rsid w:val="0096174D"/>
    <w:rsid w:val="0096199B"/>
    <w:rsid w:val="00961BE5"/>
    <w:rsid w:val="00961D6C"/>
    <w:rsid w:val="00961E5F"/>
    <w:rsid w:val="00961F56"/>
    <w:rsid w:val="0096218C"/>
    <w:rsid w:val="009622B5"/>
    <w:rsid w:val="00962300"/>
    <w:rsid w:val="0096242E"/>
    <w:rsid w:val="00962679"/>
    <w:rsid w:val="00962708"/>
    <w:rsid w:val="00962767"/>
    <w:rsid w:val="00962892"/>
    <w:rsid w:val="00962964"/>
    <w:rsid w:val="00962ADC"/>
    <w:rsid w:val="00962C0A"/>
    <w:rsid w:val="00962D11"/>
    <w:rsid w:val="00962DEA"/>
    <w:rsid w:val="00962E65"/>
    <w:rsid w:val="00962EAE"/>
    <w:rsid w:val="00962FFA"/>
    <w:rsid w:val="00963054"/>
    <w:rsid w:val="0096311B"/>
    <w:rsid w:val="009632E2"/>
    <w:rsid w:val="009633A2"/>
    <w:rsid w:val="0096377C"/>
    <w:rsid w:val="00963800"/>
    <w:rsid w:val="009639E1"/>
    <w:rsid w:val="00963E8D"/>
    <w:rsid w:val="00963F96"/>
    <w:rsid w:val="00964005"/>
    <w:rsid w:val="009642B4"/>
    <w:rsid w:val="0096447A"/>
    <w:rsid w:val="009645CF"/>
    <w:rsid w:val="00964685"/>
    <w:rsid w:val="009646E4"/>
    <w:rsid w:val="00964818"/>
    <w:rsid w:val="00964855"/>
    <w:rsid w:val="009648CA"/>
    <w:rsid w:val="009649B0"/>
    <w:rsid w:val="009649DD"/>
    <w:rsid w:val="00964A1B"/>
    <w:rsid w:val="00964A8B"/>
    <w:rsid w:val="00964B8B"/>
    <w:rsid w:val="00964C03"/>
    <w:rsid w:val="00964CA2"/>
    <w:rsid w:val="0096505E"/>
    <w:rsid w:val="009650AE"/>
    <w:rsid w:val="009652CE"/>
    <w:rsid w:val="009653BC"/>
    <w:rsid w:val="0096545B"/>
    <w:rsid w:val="009656DF"/>
    <w:rsid w:val="009656FB"/>
    <w:rsid w:val="00965733"/>
    <w:rsid w:val="0096595D"/>
    <w:rsid w:val="00965F3C"/>
    <w:rsid w:val="00965FF2"/>
    <w:rsid w:val="0096617F"/>
    <w:rsid w:val="009661E6"/>
    <w:rsid w:val="00966455"/>
    <w:rsid w:val="0096661F"/>
    <w:rsid w:val="009667FA"/>
    <w:rsid w:val="00966B2B"/>
    <w:rsid w:val="00966B51"/>
    <w:rsid w:val="00966D98"/>
    <w:rsid w:val="00967179"/>
    <w:rsid w:val="009672EE"/>
    <w:rsid w:val="00967393"/>
    <w:rsid w:val="009673AB"/>
    <w:rsid w:val="00967543"/>
    <w:rsid w:val="00967573"/>
    <w:rsid w:val="00967615"/>
    <w:rsid w:val="0096766C"/>
    <w:rsid w:val="009676CA"/>
    <w:rsid w:val="00967ABF"/>
    <w:rsid w:val="00967C02"/>
    <w:rsid w:val="00967D5E"/>
    <w:rsid w:val="00967D9B"/>
    <w:rsid w:val="00970126"/>
    <w:rsid w:val="009701BB"/>
    <w:rsid w:val="0097027A"/>
    <w:rsid w:val="009703ED"/>
    <w:rsid w:val="00970536"/>
    <w:rsid w:val="0097069E"/>
    <w:rsid w:val="00970755"/>
    <w:rsid w:val="009707D7"/>
    <w:rsid w:val="00970940"/>
    <w:rsid w:val="009709DA"/>
    <w:rsid w:val="00970A33"/>
    <w:rsid w:val="00970BBD"/>
    <w:rsid w:val="00970E0B"/>
    <w:rsid w:val="00970F90"/>
    <w:rsid w:val="0097114C"/>
    <w:rsid w:val="009712A3"/>
    <w:rsid w:val="009715DA"/>
    <w:rsid w:val="00971648"/>
    <w:rsid w:val="00971781"/>
    <w:rsid w:val="0097186A"/>
    <w:rsid w:val="00971A96"/>
    <w:rsid w:val="00971B2D"/>
    <w:rsid w:val="00971CFD"/>
    <w:rsid w:val="00971DA0"/>
    <w:rsid w:val="00971F8D"/>
    <w:rsid w:val="009720F6"/>
    <w:rsid w:val="0097238A"/>
    <w:rsid w:val="009724AA"/>
    <w:rsid w:val="00972607"/>
    <w:rsid w:val="009726A0"/>
    <w:rsid w:val="0097275E"/>
    <w:rsid w:val="00972A07"/>
    <w:rsid w:val="00972B97"/>
    <w:rsid w:val="00972BC8"/>
    <w:rsid w:val="00972C06"/>
    <w:rsid w:val="00972D5E"/>
    <w:rsid w:val="00972E45"/>
    <w:rsid w:val="00973125"/>
    <w:rsid w:val="009732EC"/>
    <w:rsid w:val="009735C5"/>
    <w:rsid w:val="00973777"/>
    <w:rsid w:val="009737EC"/>
    <w:rsid w:val="00973D3B"/>
    <w:rsid w:val="00973F80"/>
    <w:rsid w:val="009742A4"/>
    <w:rsid w:val="00974587"/>
    <w:rsid w:val="00974675"/>
    <w:rsid w:val="00974687"/>
    <w:rsid w:val="00974692"/>
    <w:rsid w:val="009746F6"/>
    <w:rsid w:val="00974749"/>
    <w:rsid w:val="00974774"/>
    <w:rsid w:val="009747D6"/>
    <w:rsid w:val="009748FE"/>
    <w:rsid w:val="00974A0D"/>
    <w:rsid w:val="00974C1B"/>
    <w:rsid w:val="00974CB1"/>
    <w:rsid w:val="00974CBF"/>
    <w:rsid w:val="00974DE3"/>
    <w:rsid w:val="00974E21"/>
    <w:rsid w:val="00974E9B"/>
    <w:rsid w:val="00974F77"/>
    <w:rsid w:val="00975136"/>
    <w:rsid w:val="00975343"/>
    <w:rsid w:val="00975353"/>
    <w:rsid w:val="009754FA"/>
    <w:rsid w:val="0097558B"/>
    <w:rsid w:val="009756C4"/>
    <w:rsid w:val="00975713"/>
    <w:rsid w:val="009757B0"/>
    <w:rsid w:val="00975878"/>
    <w:rsid w:val="00975903"/>
    <w:rsid w:val="009759E3"/>
    <w:rsid w:val="00975ABC"/>
    <w:rsid w:val="00975C84"/>
    <w:rsid w:val="00975C9B"/>
    <w:rsid w:val="00975CE2"/>
    <w:rsid w:val="00975D3E"/>
    <w:rsid w:val="00975EAE"/>
    <w:rsid w:val="00975EB7"/>
    <w:rsid w:val="00975F43"/>
    <w:rsid w:val="009760BB"/>
    <w:rsid w:val="009761D3"/>
    <w:rsid w:val="0097624F"/>
    <w:rsid w:val="00976293"/>
    <w:rsid w:val="009764BC"/>
    <w:rsid w:val="00976524"/>
    <w:rsid w:val="0097654A"/>
    <w:rsid w:val="00976565"/>
    <w:rsid w:val="009765BF"/>
    <w:rsid w:val="009765DC"/>
    <w:rsid w:val="0097667D"/>
    <w:rsid w:val="00976AFD"/>
    <w:rsid w:val="00976B26"/>
    <w:rsid w:val="00976BE0"/>
    <w:rsid w:val="00976C6E"/>
    <w:rsid w:val="00976E0A"/>
    <w:rsid w:val="00977063"/>
    <w:rsid w:val="009771CF"/>
    <w:rsid w:val="009773CB"/>
    <w:rsid w:val="009775FF"/>
    <w:rsid w:val="0097773C"/>
    <w:rsid w:val="00977BCE"/>
    <w:rsid w:val="00977C1A"/>
    <w:rsid w:val="00977C94"/>
    <w:rsid w:val="00977F9F"/>
    <w:rsid w:val="00977FE1"/>
    <w:rsid w:val="009800F5"/>
    <w:rsid w:val="00980131"/>
    <w:rsid w:val="00980226"/>
    <w:rsid w:val="00980302"/>
    <w:rsid w:val="0098054B"/>
    <w:rsid w:val="009806F4"/>
    <w:rsid w:val="009807AD"/>
    <w:rsid w:val="009809FF"/>
    <w:rsid w:val="00980ABA"/>
    <w:rsid w:val="00980BEA"/>
    <w:rsid w:val="00980E37"/>
    <w:rsid w:val="00980E61"/>
    <w:rsid w:val="009812FF"/>
    <w:rsid w:val="00981312"/>
    <w:rsid w:val="009813E2"/>
    <w:rsid w:val="0098149E"/>
    <w:rsid w:val="0098163F"/>
    <w:rsid w:val="0098196C"/>
    <w:rsid w:val="00981CD6"/>
    <w:rsid w:val="00981D12"/>
    <w:rsid w:val="00981EC2"/>
    <w:rsid w:val="00981EE8"/>
    <w:rsid w:val="00981FDB"/>
    <w:rsid w:val="0098206A"/>
    <w:rsid w:val="009821CE"/>
    <w:rsid w:val="009821EA"/>
    <w:rsid w:val="00982299"/>
    <w:rsid w:val="0098245E"/>
    <w:rsid w:val="0098253C"/>
    <w:rsid w:val="009826D6"/>
    <w:rsid w:val="00982759"/>
    <w:rsid w:val="00982AB8"/>
    <w:rsid w:val="00982B1C"/>
    <w:rsid w:val="00982FFA"/>
    <w:rsid w:val="009832F1"/>
    <w:rsid w:val="009833ED"/>
    <w:rsid w:val="009836B3"/>
    <w:rsid w:val="00983730"/>
    <w:rsid w:val="0098382D"/>
    <w:rsid w:val="00983956"/>
    <w:rsid w:val="009839B0"/>
    <w:rsid w:val="00983B67"/>
    <w:rsid w:val="00983E96"/>
    <w:rsid w:val="00983F1C"/>
    <w:rsid w:val="00983FE5"/>
    <w:rsid w:val="0098406F"/>
    <w:rsid w:val="0098422E"/>
    <w:rsid w:val="00984366"/>
    <w:rsid w:val="00984386"/>
    <w:rsid w:val="00984397"/>
    <w:rsid w:val="00984BCE"/>
    <w:rsid w:val="00984CC1"/>
    <w:rsid w:val="00984CDB"/>
    <w:rsid w:val="00984F54"/>
    <w:rsid w:val="00984F83"/>
    <w:rsid w:val="00985116"/>
    <w:rsid w:val="0098523A"/>
    <w:rsid w:val="009852B3"/>
    <w:rsid w:val="009852CF"/>
    <w:rsid w:val="009853C6"/>
    <w:rsid w:val="009853E0"/>
    <w:rsid w:val="00985997"/>
    <w:rsid w:val="009859F7"/>
    <w:rsid w:val="00985A7B"/>
    <w:rsid w:val="00985AA2"/>
    <w:rsid w:val="00985B18"/>
    <w:rsid w:val="00985B89"/>
    <w:rsid w:val="00985C7D"/>
    <w:rsid w:val="00985CE0"/>
    <w:rsid w:val="00985E76"/>
    <w:rsid w:val="009860EA"/>
    <w:rsid w:val="00986118"/>
    <w:rsid w:val="00986504"/>
    <w:rsid w:val="00986518"/>
    <w:rsid w:val="0098658F"/>
    <w:rsid w:val="00986788"/>
    <w:rsid w:val="00986806"/>
    <w:rsid w:val="0098687B"/>
    <w:rsid w:val="00986B60"/>
    <w:rsid w:val="00986C14"/>
    <w:rsid w:val="00986D0A"/>
    <w:rsid w:val="00986DBE"/>
    <w:rsid w:val="00986DD1"/>
    <w:rsid w:val="00986E31"/>
    <w:rsid w:val="00986F1D"/>
    <w:rsid w:val="00987115"/>
    <w:rsid w:val="009871AE"/>
    <w:rsid w:val="00987214"/>
    <w:rsid w:val="0098722A"/>
    <w:rsid w:val="009873A6"/>
    <w:rsid w:val="00987417"/>
    <w:rsid w:val="00987598"/>
    <w:rsid w:val="00987854"/>
    <w:rsid w:val="009878B7"/>
    <w:rsid w:val="00987B42"/>
    <w:rsid w:val="00987B4E"/>
    <w:rsid w:val="00987BEA"/>
    <w:rsid w:val="00987E31"/>
    <w:rsid w:val="00987EB1"/>
    <w:rsid w:val="00987F00"/>
    <w:rsid w:val="00990038"/>
    <w:rsid w:val="009901AD"/>
    <w:rsid w:val="0099021B"/>
    <w:rsid w:val="00990233"/>
    <w:rsid w:val="0099023F"/>
    <w:rsid w:val="00990288"/>
    <w:rsid w:val="009902D6"/>
    <w:rsid w:val="009903AA"/>
    <w:rsid w:val="0099053E"/>
    <w:rsid w:val="00990561"/>
    <w:rsid w:val="00990709"/>
    <w:rsid w:val="0099074B"/>
    <w:rsid w:val="0099076C"/>
    <w:rsid w:val="009909A8"/>
    <w:rsid w:val="00990A68"/>
    <w:rsid w:val="00990C37"/>
    <w:rsid w:val="00990D45"/>
    <w:rsid w:val="00990E83"/>
    <w:rsid w:val="00990EA8"/>
    <w:rsid w:val="0099167B"/>
    <w:rsid w:val="00991708"/>
    <w:rsid w:val="00991759"/>
    <w:rsid w:val="009917B7"/>
    <w:rsid w:val="00991801"/>
    <w:rsid w:val="00991ABB"/>
    <w:rsid w:val="00991B93"/>
    <w:rsid w:val="00991BA6"/>
    <w:rsid w:val="00991BEF"/>
    <w:rsid w:val="00991C7F"/>
    <w:rsid w:val="00991CBD"/>
    <w:rsid w:val="00991FEE"/>
    <w:rsid w:val="00992031"/>
    <w:rsid w:val="0099205C"/>
    <w:rsid w:val="00992260"/>
    <w:rsid w:val="00992312"/>
    <w:rsid w:val="00992397"/>
    <w:rsid w:val="009923DE"/>
    <w:rsid w:val="009924F2"/>
    <w:rsid w:val="00992530"/>
    <w:rsid w:val="0099259C"/>
    <w:rsid w:val="00992638"/>
    <w:rsid w:val="0099268D"/>
    <w:rsid w:val="009927E5"/>
    <w:rsid w:val="0099286F"/>
    <w:rsid w:val="00992937"/>
    <w:rsid w:val="00992941"/>
    <w:rsid w:val="0099294E"/>
    <w:rsid w:val="009929F9"/>
    <w:rsid w:val="00992A46"/>
    <w:rsid w:val="00992D5F"/>
    <w:rsid w:val="00992F11"/>
    <w:rsid w:val="0099304C"/>
    <w:rsid w:val="009930E0"/>
    <w:rsid w:val="009931BE"/>
    <w:rsid w:val="00993220"/>
    <w:rsid w:val="009936AB"/>
    <w:rsid w:val="009937EC"/>
    <w:rsid w:val="0099383F"/>
    <w:rsid w:val="0099388E"/>
    <w:rsid w:val="00993943"/>
    <w:rsid w:val="009939CA"/>
    <w:rsid w:val="00993CBF"/>
    <w:rsid w:val="00993D97"/>
    <w:rsid w:val="00993DCB"/>
    <w:rsid w:val="00993DD9"/>
    <w:rsid w:val="00993E3A"/>
    <w:rsid w:val="00994016"/>
    <w:rsid w:val="0099425E"/>
    <w:rsid w:val="009942C3"/>
    <w:rsid w:val="00994309"/>
    <w:rsid w:val="009943D0"/>
    <w:rsid w:val="00994424"/>
    <w:rsid w:val="00994450"/>
    <w:rsid w:val="0099449D"/>
    <w:rsid w:val="0099452A"/>
    <w:rsid w:val="009947D6"/>
    <w:rsid w:val="00994B02"/>
    <w:rsid w:val="00994C17"/>
    <w:rsid w:val="00994C44"/>
    <w:rsid w:val="009952D4"/>
    <w:rsid w:val="009953FF"/>
    <w:rsid w:val="009954B8"/>
    <w:rsid w:val="0099556E"/>
    <w:rsid w:val="009959A9"/>
    <w:rsid w:val="00995ABA"/>
    <w:rsid w:val="00995B47"/>
    <w:rsid w:val="00995C69"/>
    <w:rsid w:val="00995D39"/>
    <w:rsid w:val="00995E72"/>
    <w:rsid w:val="00995EC8"/>
    <w:rsid w:val="00995F7E"/>
    <w:rsid w:val="00995FEB"/>
    <w:rsid w:val="009962AC"/>
    <w:rsid w:val="00996568"/>
    <w:rsid w:val="00996761"/>
    <w:rsid w:val="009968B5"/>
    <w:rsid w:val="009968C5"/>
    <w:rsid w:val="00996931"/>
    <w:rsid w:val="00996ACA"/>
    <w:rsid w:val="00996CF6"/>
    <w:rsid w:val="00996DF7"/>
    <w:rsid w:val="00996FDE"/>
    <w:rsid w:val="00997388"/>
    <w:rsid w:val="009973D6"/>
    <w:rsid w:val="009973E4"/>
    <w:rsid w:val="00997456"/>
    <w:rsid w:val="009975BE"/>
    <w:rsid w:val="009976DA"/>
    <w:rsid w:val="009978D5"/>
    <w:rsid w:val="009978E3"/>
    <w:rsid w:val="00997B8A"/>
    <w:rsid w:val="00997DFE"/>
    <w:rsid w:val="00997F44"/>
    <w:rsid w:val="009A00C1"/>
    <w:rsid w:val="009A011B"/>
    <w:rsid w:val="009A027D"/>
    <w:rsid w:val="009A0285"/>
    <w:rsid w:val="009A02D3"/>
    <w:rsid w:val="009A0369"/>
    <w:rsid w:val="009A03C3"/>
    <w:rsid w:val="009A03C5"/>
    <w:rsid w:val="009A085D"/>
    <w:rsid w:val="009A08C4"/>
    <w:rsid w:val="009A0A6A"/>
    <w:rsid w:val="009A0A82"/>
    <w:rsid w:val="009A0A96"/>
    <w:rsid w:val="009A0C07"/>
    <w:rsid w:val="009A0CD1"/>
    <w:rsid w:val="009A0F8F"/>
    <w:rsid w:val="009A1037"/>
    <w:rsid w:val="009A10D9"/>
    <w:rsid w:val="009A112F"/>
    <w:rsid w:val="009A113D"/>
    <w:rsid w:val="009A134E"/>
    <w:rsid w:val="009A1826"/>
    <w:rsid w:val="009A1920"/>
    <w:rsid w:val="009A19D7"/>
    <w:rsid w:val="009A1BC3"/>
    <w:rsid w:val="009A1BF3"/>
    <w:rsid w:val="009A1C30"/>
    <w:rsid w:val="009A1E03"/>
    <w:rsid w:val="009A1E27"/>
    <w:rsid w:val="009A2121"/>
    <w:rsid w:val="009A218D"/>
    <w:rsid w:val="009A2192"/>
    <w:rsid w:val="009A221E"/>
    <w:rsid w:val="009A23F1"/>
    <w:rsid w:val="009A23F8"/>
    <w:rsid w:val="009A252C"/>
    <w:rsid w:val="009A2670"/>
    <w:rsid w:val="009A27F9"/>
    <w:rsid w:val="009A2894"/>
    <w:rsid w:val="009A2963"/>
    <w:rsid w:val="009A2AB0"/>
    <w:rsid w:val="009A2C78"/>
    <w:rsid w:val="009A2CD4"/>
    <w:rsid w:val="009A2CE3"/>
    <w:rsid w:val="009A2E92"/>
    <w:rsid w:val="009A2FDC"/>
    <w:rsid w:val="009A31A2"/>
    <w:rsid w:val="009A32B0"/>
    <w:rsid w:val="009A349A"/>
    <w:rsid w:val="009A35D8"/>
    <w:rsid w:val="009A36D5"/>
    <w:rsid w:val="009A3878"/>
    <w:rsid w:val="009A3C57"/>
    <w:rsid w:val="009A4066"/>
    <w:rsid w:val="009A409F"/>
    <w:rsid w:val="009A43BD"/>
    <w:rsid w:val="009A43FF"/>
    <w:rsid w:val="009A459A"/>
    <w:rsid w:val="009A48D0"/>
    <w:rsid w:val="009A48D6"/>
    <w:rsid w:val="009A497E"/>
    <w:rsid w:val="009A4A2C"/>
    <w:rsid w:val="009A4B3D"/>
    <w:rsid w:val="009A4BF4"/>
    <w:rsid w:val="009A4D6D"/>
    <w:rsid w:val="009A4F2D"/>
    <w:rsid w:val="009A4F5C"/>
    <w:rsid w:val="009A5367"/>
    <w:rsid w:val="009A5407"/>
    <w:rsid w:val="009A540E"/>
    <w:rsid w:val="009A56E7"/>
    <w:rsid w:val="009A58D2"/>
    <w:rsid w:val="009A5B77"/>
    <w:rsid w:val="009A5BEA"/>
    <w:rsid w:val="009A5C5E"/>
    <w:rsid w:val="009A5C61"/>
    <w:rsid w:val="009A5CD2"/>
    <w:rsid w:val="009A5CDF"/>
    <w:rsid w:val="009A5DFF"/>
    <w:rsid w:val="009A602D"/>
    <w:rsid w:val="009A6248"/>
    <w:rsid w:val="009A631B"/>
    <w:rsid w:val="009A64D6"/>
    <w:rsid w:val="009A658F"/>
    <w:rsid w:val="009A668A"/>
    <w:rsid w:val="009A679B"/>
    <w:rsid w:val="009A67E6"/>
    <w:rsid w:val="009A6847"/>
    <w:rsid w:val="009A6877"/>
    <w:rsid w:val="009A6BE5"/>
    <w:rsid w:val="009A6DD8"/>
    <w:rsid w:val="009A7002"/>
    <w:rsid w:val="009A7024"/>
    <w:rsid w:val="009A72E7"/>
    <w:rsid w:val="009A74B8"/>
    <w:rsid w:val="009A7591"/>
    <w:rsid w:val="009A761E"/>
    <w:rsid w:val="009A76D8"/>
    <w:rsid w:val="009A77A7"/>
    <w:rsid w:val="009A7BC4"/>
    <w:rsid w:val="009A7DD2"/>
    <w:rsid w:val="009A7F51"/>
    <w:rsid w:val="009B0251"/>
    <w:rsid w:val="009B0273"/>
    <w:rsid w:val="009B0361"/>
    <w:rsid w:val="009B03DD"/>
    <w:rsid w:val="009B078C"/>
    <w:rsid w:val="009B08B7"/>
    <w:rsid w:val="009B0986"/>
    <w:rsid w:val="009B0A87"/>
    <w:rsid w:val="009B0CAA"/>
    <w:rsid w:val="009B0FDC"/>
    <w:rsid w:val="009B11D1"/>
    <w:rsid w:val="009B129B"/>
    <w:rsid w:val="009B1394"/>
    <w:rsid w:val="009B15E8"/>
    <w:rsid w:val="009B1945"/>
    <w:rsid w:val="009B1A65"/>
    <w:rsid w:val="009B1B38"/>
    <w:rsid w:val="009B26C4"/>
    <w:rsid w:val="009B28D0"/>
    <w:rsid w:val="009B28F7"/>
    <w:rsid w:val="009B2C49"/>
    <w:rsid w:val="009B2DBD"/>
    <w:rsid w:val="009B2DF4"/>
    <w:rsid w:val="009B31D1"/>
    <w:rsid w:val="009B321B"/>
    <w:rsid w:val="009B3432"/>
    <w:rsid w:val="009B3556"/>
    <w:rsid w:val="009B35F7"/>
    <w:rsid w:val="009B36FC"/>
    <w:rsid w:val="009B3780"/>
    <w:rsid w:val="009B37DA"/>
    <w:rsid w:val="009B3852"/>
    <w:rsid w:val="009B38BF"/>
    <w:rsid w:val="009B39AA"/>
    <w:rsid w:val="009B3A61"/>
    <w:rsid w:val="009B3CDE"/>
    <w:rsid w:val="009B3D86"/>
    <w:rsid w:val="009B3E6B"/>
    <w:rsid w:val="009B3EAA"/>
    <w:rsid w:val="009B3F6C"/>
    <w:rsid w:val="009B3FE0"/>
    <w:rsid w:val="009B4211"/>
    <w:rsid w:val="009B42B2"/>
    <w:rsid w:val="009B42F4"/>
    <w:rsid w:val="009B4460"/>
    <w:rsid w:val="009B45A8"/>
    <w:rsid w:val="009B4637"/>
    <w:rsid w:val="009B46AD"/>
    <w:rsid w:val="009B46F8"/>
    <w:rsid w:val="009B49B8"/>
    <w:rsid w:val="009B50BB"/>
    <w:rsid w:val="009B50EC"/>
    <w:rsid w:val="009B50FB"/>
    <w:rsid w:val="009B52A2"/>
    <w:rsid w:val="009B52A7"/>
    <w:rsid w:val="009B535F"/>
    <w:rsid w:val="009B5937"/>
    <w:rsid w:val="009B59AE"/>
    <w:rsid w:val="009B59F6"/>
    <w:rsid w:val="009B5A6A"/>
    <w:rsid w:val="009B5C91"/>
    <w:rsid w:val="009B5CBC"/>
    <w:rsid w:val="009B61EE"/>
    <w:rsid w:val="009B6344"/>
    <w:rsid w:val="009B6434"/>
    <w:rsid w:val="009B6502"/>
    <w:rsid w:val="009B6983"/>
    <w:rsid w:val="009B6A0F"/>
    <w:rsid w:val="009B6ABF"/>
    <w:rsid w:val="009B6E03"/>
    <w:rsid w:val="009B6E34"/>
    <w:rsid w:val="009B6F7B"/>
    <w:rsid w:val="009B7020"/>
    <w:rsid w:val="009B7344"/>
    <w:rsid w:val="009B76FE"/>
    <w:rsid w:val="009B7BAA"/>
    <w:rsid w:val="009B7CD7"/>
    <w:rsid w:val="009B7F09"/>
    <w:rsid w:val="009C001F"/>
    <w:rsid w:val="009C019F"/>
    <w:rsid w:val="009C02A7"/>
    <w:rsid w:val="009C02FC"/>
    <w:rsid w:val="009C04AE"/>
    <w:rsid w:val="009C04BE"/>
    <w:rsid w:val="009C0606"/>
    <w:rsid w:val="009C0784"/>
    <w:rsid w:val="009C08E5"/>
    <w:rsid w:val="009C0B19"/>
    <w:rsid w:val="009C0EAA"/>
    <w:rsid w:val="009C1056"/>
    <w:rsid w:val="009C105A"/>
    <w:rsid w:val="009C10A3"/>
    <w:rsid w:val="009C12E2"/>
    <w:rsid w:val="009C12FF"/>
    <w:rsid w:val="009C1469"/>
    <w:rsid w:val="009C148D"/>
    <w:rsid w:val="009C14D4"/>
    <w:rsid w:val="009C1695"/>
    <w:rsid w:val="009C176C"/>
    <w:rsid w:val="009C1774"/>
    <w:rsid w:val="009C17C8"/>
    <w:rsid w:val="009C18D4"/>
    <w:rsid w:val="009C1A06"/>
    <w:rsid w:val="009C1CB6"/>
    <w:rsid w:val="009C1E26"/>
    <w:rsid w:val="009C23D2"/>
    <w:rsid w:val="009C23DD"/>
    <w:rsid w:val="009C2414"/>
    <w:rsid w:val="009C2654"/>
    <w:rsid w:val="009C2797"/>
    <w:rsid w:val="009C279E"/>
    <w:rsid w:val="009C28BA"/>
    <w:rsid w:val="009C2919"/>
    <w:rsid w:val="009C2967"/>
    <w:rsid w:val="009C2980"/>
    <w:rsid w:val="009C2BFC"/>
    <w:rsid w:val="009C2CE7"/>
    <w:rsid w:val="009C2F6F"/>
    <w:rsid w:val="009C3062"/>
    <w:rsid w:val="009C35B1"/>
    <w:rsid w:val="009C3903"/>
    <w:rsid w:val="009C3975"/>
    <w:rsid w:val="009C3997"/>
    <w:rsid w:val="009C39D7"/>
    <w:rsid w:val="009C3A6D"/>
    <w:rsid w:val="009C3E35"/>
    <w:rsid w:val="009C3EF2"/>
    <w:rsid w:val="009C4057"/>
    <w:rsid w:val="009C40DA"/>
    <w:rsid w:val="009C4279"/>
    <w:rsid w:val="009C4305"/>
    <w:rsid w:val="009C43FF"/>
    <w:rsid w:val="009C44E6"/>
    <w:rsid w:val="009C45F1"/>
    <w:rsid w:val="009C4613"/>
    <w:rsid w:val="009C4701"/>
    <w:rsid w:val="009C479F"/>
    <w:rsid w:val="009C4B26"/>
    <w:rsid w:val="009C4BAC"/>
    <w:rsid w:val="009C4C08"/>
    <w:rsid w:val="009C4C4E"/>
    <w:rsid w:val="009C4C93"/>
    <w:rsid w:val="009C4D0B"/>
    <w:rsid w:val="009C4EF9"/>
    <w:rsid w:val="009C4F7E"/>
    <w:rsid w:val="009C53EB"/>
    <w:rsid w:val="009C54BB"/>
    <w:rsid w:val="009C55C5"/>
    <w:rsid w:val="009C5763"/>
    <w:rsid w:val="009C57CD"/>
    <w:rsid w:val="009C5B39"/>
    <w:rsid w:val="009C5B96"/>
    <w:rsid w:val="009C5ED4"/>
    <w:rsid w:val="009C5FB5"/>
    <w:rsid w:val="009C5FC8"/>
    <w:rsid w:val="009C62FF"/>
    <w:rsid w:val="009C6649"/>
    <w:rsid w:val="009C6A39"/>
    <w:rsid w:val="009C6AC0"/>
    <w:rsid w:val="009C6C68"/>
    <w:rsid w:val="009C6CF2"/>
    <w:rsid w:val="009C6DEC"/>
    <w:rsid w:val="009C6F87"/>
    <w:rsid w:val="009C70FF"/>
    <w:rsid w:val="009C711B"/>
    <w:rsid w:val="009C7257"/>
    <w:rsid w:val="009C72D0"/>
    <w:rsid w:val="009C7360"/>
    <w:rsid w:val="009C761D"/>
    <w:rsid w:val="009C76CF"/>
    <w:rsid w:val="009C77F9"/>
    <w:rsid w:val="009C7891"/>
    <w:rsid w:val="009C798A"/>
    <w:rsid w:val="009C7D18"/>
    <w:rsid w:val="009C7FBC"/>
    <w:rsid w:val="009C7FBD"/>
    <w:rsid w:val="009C7FD2"/>
    <w:rsid w:val="009D0183"/>
    <w:rsid w:val="009D040D"/>
    <w:rsid w:val="009D05B2"/>
    <w:rsid w:val="009D067A"/>
    <w:rsid w:val="009D06D8"/>
    <w:rsid w:val="009D078F"/>
    <w:rsid w:val="009D08F9"/>
    <w:rsid w:val="009D09FB"/>
    <w:rsid w:val="009D0A3C"/>
    <w:rsid w:val="009D0AC0"/>
    <w:rsid w:val="009D0B27"/>
    <w:rsid w:val="009D0BCC"/>
    <w:rsid w:val="009D0CC8"/>
    <w:rsid w:val="009D0DB2"/>
    <w:rsid w:val="009D0E4F"/>
    <w:rsid w:val="009D0EEE"/>
    <w:rsid w:val="009D134F"/>
    <w:rsid w:val="009D1549"/>
    <w:rsid w:val="009D174C"/>
    <w:rsid w:val="009D178D"/>
    <w:rsid w:val="009D195C"/>
    <w:rsid w:val="009D1A28"/>
    <w:rsid w:val="009D1E45"/>
    <w:rsid w:val="009D1F3C"/>
    <w:rsid w:val="009D1FF9"/>
    <w:rsid w:val="009D202A"/>
    <w:rsid w:val="009D2184"/>
    <w:rsid w:val="009D23E8"/>
    <w:rsid w:val="009D23FE"/>
    <w:rsid w:val="009D247B"/>
    <w:rsid w:val="009D24B7"/>
    <w:rsid w:val="009D2536"/>
    <w:rsid w:val="009D2981"/>
    <w:rsid w:val="009D29D2"/>
    <w:rsid w:val="009D2A14"/>
    <w:rsid w:val="009D2B1F"/>
    <w:rsid w:val="009D2B8B"/>
    <w:rsid w:val="009D2BD7"/>
    <w:rsid w:val="009D2C02"/>
    <w:rsid w:val="009D2C94"/>
    <w:rsid w:val="009D2E55"/>
    <w:rsid w:val="009D2E59"/>
    <w:rsid w:val="009D3005"/>
    <w:rsid w:val="009D3023"/>
    <w:rsid w:val="009D3250"/>
    <w:rsid w:val="009D3292"/>
    <w:rsid w:val="009D32F2"/>
    <w:rsid w:val="009D34C6"/>
    <w:rsid w:val="009D3634"/>
    <w:rsid w:val="009D36E9"/>
    <w:rsid w:val="009D37E6"/>
    <w:rsid w:val="009D38AB"/>
    <w:rsid w:val="009D3946"/>
    <w:rsid w:val="009D3B37"/>
    <w:rsid w:val="009D3D09"/>
    <w:rsid w:val="009D3E6A"/>
    <w:rsid w:val="009D3E70"/>
    <w:rsid w:val="009D3F5F"/>
    <w:rsid w:val="009D41E9"/>
    <w:rsid w:val="009D42BE"/>
    <w:rsid w:val="009D431F"/>
    <w:rsid w:val="009D43A3"/>
    <w:rsid w:val="009D4528"/>
    <w:rsid w:val="009D487A"/>
    <w:rsid w:val="009D48AC"/>
    <w:rsid w:val="009D4932"/>
    <w:rsid w:val="009D49A6"/>
    <w:rsid w:val="009D4A2E"/>
    <w:rsid w:val="009D4CB6"/>
    <w:rsid w:val="009D4EB1"/>
    <w:rsid w:val="009D4F6F"/>
    <w:rsid w:val="009D4FB5"/>
    <w:rsid w:val="009D5012"/>
    <w:rsid w:val="009D5152"/>
    <w:rsid w:val="009D5163"/>
    <w:rsid w:val="009D52CF"/>
    <w:rsid w:val="009D5598"/>
    <w:rsid w:val="009D57B4"/>
    <w:rsid w:val="009D5BBE"/>
    <w:rsid w:val="009D5C3C"/>
    <w:rsid w:val="009D5E80"/>
    <w:rsid w:val="009D6014"/>
    <w:rsid w:val="009D6072"/>
    <w:rsid w:val="009D6330"/>
    <w:rsid w:val="009D6787"/>
    <w:rsid w:val="009D69E8"/>
    <w:rsid w:val="009D6A05"/>
    <w:rsid w:val="009D6AE5"/>
    <w:rsid w:val="009D6BBE"/>
    <w:rsid w:val="009D6CF6"/>
    <w:rsid w:val="009D6D1D"/>
    <w:rsid w:val="009D6F6F"/>
    <w:rsid w:val="009D6F98"/>
    <w:rsid w:val="009D71AF"/>
    <w:rsid w:val="009D73A4"/>
    <w:rsid w:val="009D741D"/>
    <w:rsid w:val="009D748D"/>
    <w:rsid w:val="009D749F"/>
    <w:rsid w:val="009D74B9"/>
    <w:rsid w:val="009D7690"/>
    <w:rsid w:val="009D76EC"/>
    <w:rsid w:val="009D7A14"/>
    <w:rsid w:val="009D7C78"/>
    <w:rsid w:val="009D7CB3"/>
    <w:rsid w:val="009D7E8B"/>
    <w:rsid w:val="009E01D8"/>
    <w:rsid w:val="009E0278"/>
    <w:rsid w:val="009E02D1"/>
    <w:rsid w:val="009E03D3"/>
    <w:rsid w:val="009E0610"/>
    <w:rsid w:val="009E06BB"/>
    <w:rsid w:val="009E06EE"/>
    <w:rsid w:val="009E0750"/>
    <w:rsid w:val="009E0B62"/>
    <w:rsid w:val="009E0C2C"/>
    <w:rsid w:val="009E0C82"/>
    <w:rsid w:val="009E0CAC"/>
    <w:rsid w:val="009E0E24"/>
    <w:rsid w:val="009E0EDB"/>
    <w:rsid w:val="009E0FBC"/>
    <w:rsid w:val="009E1294"/>
    <w:rsid w:val="009E12A3"/>
    <w:rsid w:val="009E164E"/>
    <w:rsid w:val="009E1926"/>
    <w:rsid w:val="009E1A06"/>
    <w:rsid w:val="009E1BC9"/>
    <w:rsid w:val="009E1D08"/>
    <w:rsid w:val="009E1D4F"/>
    <w:rsid w:val="009E1E58"/>
    <w:rsid w:val="009E1EA2"/>
    <w:rsid w:val="009E1F80"/>
    <w:rsid w:val="009E1FBA"/>
    <w:rsid w:val="009E203C"/>
    <w:rsid w:val="009E21DC"/>
    <w:rsid w:val="009E23BF"/>
    <w:rsid w:val="009E24B8"/>
    <w:rsid w:val="009E25EF"/>
    <w:rsid w:val="009E2677"/>
    <w:rsid w:val="009E271A"/>
    <w:rsid w:val="009E27B5"/>
    <w:rsid w:val="009E2800"/>
    <w:rsid w:val="009E2910"/>
    <w:rsid w:val="009E2A87"/>
    <w:rsid w:val="009E2ADD"/>
    <w:rsid w:val="009E2B08"/>
    <w:rsid w:val="009E2CC2"/>
    <w:rsid w:val="009E2F5B"/>
    <w:rsid w:val="009E30D6"/>
    <w:rsid w:val="009E3298"/>
    <w:rsid w:val="009E3491"/>
    <w:rsid w:val="009E3599"/>
    <w:rsid w:val="009E35B7"/>
    <w:rsid w:val="009E3777"/>
    <w:rsid w:val="009E386B"/>
    <w:rsid w:val="009E3940"/>
    <w:rsid w:val="009E3A6A"/>
    <w:rsid w:val="009E3C1A"/>
    <w:rsid w:val="009E3D5D"/>
    <w:rsid w:val="009E3E22"/>
    <w:rsid w:val="009E40D0"/>
    <w:rsid w:val="009E432C"/>
    <w:rsid w:val="009E446A"/>
    <w:rsid w:val="009E455A"/>
    <w:rsid w:val="009E4581"/>
    <w:rsid w:val="009E45E7"/>
    <w:rsid w:val="009E4611"/>
    <w:rsid w:val="009E4694"/>
    <w:rsid w:val="009E4826"/>
    <w:rsid w:val="009E482C"/>
    <w:rsid w:val="009E4A22"/>
    <w:rsid w:val="009E4AF1"/>
    <w:rsid w:val="009E4CA2"/>
    <w:rsid w:val="009E4D50"/>
    <w:rsid w:val="009E4E15"/>
    <w:rsid w:val="009E4FEE"/>
    <w:rsid w:val="009E4FF3"/>
    <w:rsid w:val="009E50F4"/>
    <w:rsid w:val="009E5112"/>
    <w:rsid w:val="009E51C0"/>
    <w:rsid w:val="009E525C"/>
    <w:rsid w:val="009E533A"/>
    <w:rsid w:val="009E546F"/>
    <w:rsid w:val="009E5642"/>
    <w:rsid w:val="009E56F3"/>
    <w:rsid w:val="009E57AE"/>
    <w:rsid w:val="009E5813"/>
    <w:rsid w:val="009E59DE"/>
    <w:rsid w:val="009E5C2C"/>
    <w:rsid w:val="009E5C8D"/>
    <w:rsid w:val="009E5CB4"/>
    <w:rsid w:val="009E5D98"/>
    <w:rsid w:val="009E5E69"/>
    <w:rsid w:val="009E6332"/>
    <w:rsid w:val="009E65FD"/>
    <w:rsid w:val="009E66F1"/>
    <w:rsid w:val="009E6B1C"/>
    <w:rsid w:val="009E6B25"/>
    <w:rsid w:val="009E6D1B"/>
    <w:rsid w:val="009E6D3F"/>
    <w:rsid w:val="009E6E63"/>
    <w:rsid w:val="009E6E8C"/>
    <w:rsid w:val="009E6F3A"/>
    <w:rsid w:val="009E705A"/>
    <w:rsid w:val="009E72AC"/>
    <w:rsid w:val="009E74D7"/>
    <w:rsid w:val="009E759A"/>
    <w:rsid w:val="009E759E"/>
    <w:rsid w:val="009E75CE"/>
    <w:rsid w:val="009E7672"/>
    <w:rsid w:val="009E7731"/>
    <w:rsid w:val="009E77F0"/>
    <w:rsid w:val="009E79D2"/>
    <w:rsid w:val="009E7C25"/>
    <w:rsid w:val="009E7C75"/>
    <w:rsid w:val="009E7D37"/>
    <w:rsid w:val="009E7D46"/>
    <w:rsid w:val="009E7D5D"/>
    <w:rsid w:val="009E7D83"/>
    <w:rsid w:val="009E7D95"/>
    <w:rsid w:val="009E7F41"/>
    <w:rsid w:val="009E7F7F"/>
    <w:rsid w:val="009F0060"/>
    <w:rsid w:val="009F00D8"/>
    <w:rsid w:val="009F0190"/>
    <w:rsid w:val="009F01A7"/>
    <w:rsid w:val="009F02FE"/>
    <w:rsid w:val="009F0469"/>
    <w:rsid w:val="009F06CE"/>
    <w:rsid w:val="009F08D8"/>
    <w:rsid w:val="009F0923"/>
    <w:rsid w:val="009F0A62"/>
    <w:rsid w:val="009F0A67"/>
    <w:rsid w:val="009F0AE5"/>
    <w:rsid w:val="009F0B42"/>
    <w:rsid w:val="009F0B75"/>
    <w:rsid w:val="009F0D1D"/>
    <w:rsid w:val="009F0D58"/>
    <w:rsid w:val="009F1225"/>
    <w:rsid w:val="009F1332"/>
    <w:rsid w:val="009F14ED"/>
    <w:rsid w:val="009F1559"/>
    <w:rsid w:val="009F1584"/>
    <w:rsid w:val="009F177A"/>
    <w:rsid w:val="009F190D"/>
    <w:rsid w:val="009F1A32"/>
    <w:rsid w:val="009F1C58"/>
    <w:rsid w:val="009F1FBA"/>
    <w:rsid w:val="009F20BC"/>
    <w:rsid w:val="009F2191"/>
    <w:rsid w:val="009F21CA"/>
    <w:rsid w:val="009F2263"/>
    <w:rsid w:val="009F2336"/>
    <w:rsid w:val="009F2390"/>
    <w:rsid w:val="009F24CA"/>
    <w:rsid w:val="009F268E"/>
    <w:rsid w:val="009F274A"/>
    <w:rsid w:val="009F27EB"/>
    <w:rsid w:val="009F2837"/>
    <w:rsid w:val="009F2897"/>
    <w:rsid w:val="009F29D9"/>
    <w:rsid w:val="009F2B80"/>
    <w:rsid w:val="009F2BB3"/>
    <w:rsid w:val="009F2D5B"/>
    <w:rsid w:val="009F2E93"/>
    <w:rsid w:val="009F2F59"/>
    <w:rsid w:val="009F303C"/>
    <w:rsid w:val="009F3063"/>
    <w:rsid w:val="009F3293"/>
    <w:rsid w:val="009F347A"/>
    <w:rsid w:val="009F35D2"/>
    <w:rsid w:val="009F362E"/>
    <w:rsid w:val="009F386B"/>
    <w:rsid w:val="009F3923"/>
    <w:rsid w:val="009F403D"/>
    <w:rsid w:val="009F4149"/>
    <w:rsid w:val="009F4189"/>
    <w:rsid w:val="009F4320"/>
    <w:rsid w:val="009F462C"/>
    <w:rsid w:val="009F4815"/>
    <w:rsid w:val="009F4897"/>
    <w:rsid w:val="009F4943"/>
    <w:rsid w:val="009F49B7"/>
    <w:rsid w:val="009F4A7F"/>
    <w:rsid w:val="009F4B92"/>
    <w:rsid w:val="009F4BD9"/>
    <w:rsid w:val="009F4E6F"/>
    <w:rsid w:val="009F5017"/>
    <w:rsid w:val="009F50D1"/>
    <w:rsid w:val="009F513E"/>
    <w:rsid w:val="009F54CB"/>
    <w:rsid w:val="009F5564"/>
    <w:rsid w:val="009F568C"/>
    <w:rsid w:val="009F575D"/>
    <w:rsid w:val="009F582E"/>
    <w:rsid w:val="009F596F"/>
    <w:rsid w:val="009F59CB"/>
    <w:rsid w:val="009F5D4A"/>
    <w:rsid w:val="009F5D77"/>
    <w:rsid w:val="009F5EF0"/>
    <w:rsid w:val="009F6073"/>
    <w:rsid w:val="009F6148"/>
    <w:rsid w:val="009F61C7"/>
    <w:rsid w:val="009F63A3"/>
    <w:rsid w:val="009F63A8"/>
    <w:rsid w:val="009F63CD"/>
    <w:rsid w:val="009F641F"/>
    <w:rsid w:val="009F64E0"/>
    <w:rsid w:val="009F65CC"/>
    <w:rsid w:val="009F6715"/>
    <w:rsid w:val="009F6B9E"/>
    <w:rsid w:val="009F6DB1"/>
    <w:rsid w:val="009F6F1F"/>
    <w:rsid w:val="009F70CC"/>
    <w:rsid w:val="009F72C1"/>
    <w:rsid w:val="009F7536"/>
    <w:rsid w:val="009F7956"/>
    <w:rsid w:val="009F7C59"/>
    <w:rsid w:val="009F7CD7"/>
    <w:rsid w:val="009F7DD1"/>
    <w:rsid w:val="00A00041"/>
    <w:rsid w:val="00A0007F"/>
    <w:rsid w:val="00A00082"/>
    <w:rsid w:val="00A00158"/>
    <w:rsid w:val="00A00322"/>
    <w:rsid w:val="00A00647"/>
    <w:rsid w:val="00A0064F"/>
    <w:rsid w:val="00A00910"/>
    <w:rsid w:val="00A0091D"/>
    <w:rsid w:val="00A009A7"/>
    <w:rsid w:val="00A009E0"/>
    <w:rsid w:val="00A00B22"/>
    <w:rsid w:val="00A00C30"/>
    <w:rsid w:val="00A00C63"/>
    <w:rsid w:val="00A00F06"/>
    <w:rsid w:val="00A010F7"/>
    <w:rsid w:val="00A0113D"/>
    <w:rsid w:val="00A01549"/>
    <w:rsid w:val="00A01633"/>
    <w:rsid w:val="00A01780"/>
    <w:rsid w:val="00A017A4"/>
    <w:rsid w:val="00A017B3"/>
    <w:rsid w:val="00A017E9"/>
    <w:rsid w:val="00A018D8"/>
    <w:rsid w:val="00A01AA1"/>
    <w:rsid w:val="00A01B2E"/>
    <w:rsid w:val="00A01B32"/>
    <w:rsid w:val="00A01CB5"/>
    <w:rsid w:val="00A01D32"/>
    <w:rsid w:val="00A01DC7"/>
    <w:rsid w:val="00A01E03"/>
    <w:rsid w:val="00A02203"/>
    <w:rsid w:val="00A02207"/>
    <w:rsid w:val="00A0248B"/>
    <w:rsid w:val="00A0254E"/>
    <w:rsid w:val="00A0276A"/>
    <w:rsid w:val="00A029DF"/>
    <w:rsid w:val="00A02B35"/>
    <w:rsid w:val="00A02D22"/>
    <w:rsid w:val="00A02F9A"/>
    <w:rsid w:val="00A02FBD"/>
    <w:rsid w:val="00A030B9"/>
    <w:rsid w:val="00A0311B"/>
    <w:rsid w:val="00A03204"/>
    <w:rsid w:val="00A0343F"/>
    <w:rsid w:val="00A0345C"/>
    <w:rsid w:val="00A03469"/>
    <w:rsid w:val="00A0366E"/>
    <w:rsid w:val="00A0394D"/>
    <w:rsid w:val="00A03A6D"/>
    <w:rsid w:val="00A03AE6"/>
    <w:rsid w:val="00A03B97"/>
    <w:rsid w:val="00A040C2"/>
    <w:rsid w:val="00A040C5"/>
    <w:rsid w:val="00A040F9"/>
    <w:rsid w:val="00A04167"/>
    <w:rsid w:val="00A04305"/>
    <w:rsid w:val="00A04559"/>
    <w:rsid w:val="00A04758"/>
    <w:rsid w:val="00A04763"/>
    <w:rsid w:val="00A04893"/>
    <w:rsid w:val="00A048C6"/>
    <w:rsid w:val="00A04CB0"/>
    <w:rsid w:val="00A04D60"/>
    <w:rsid w:val="00A04D82"/>
    <w:rsid w:val="00A04DC3"/>
    <w:rsid w:val="00A04E2E"/>
    <w:rsid w:val="00A04EF8"/>
    <w:rsid w:val="00A04F55"/>
    <w:rsid w:val="00A04FFA"/>
    <w:rsid w:val="00A0529E"/>
    <w:rsid w:val="00A0548E"/>
    <w:rsid w:val="00A054EA"/>
    <w:rsid w:val="00A05500"/>
    <w:rsid w:val="00A057AD"/>
    <w:rsid w:val="00A059AC"/>
    <w:rsid w:val="00A05A1D"/>
    <w:rsid w:val="00A05C8C"/>
    <w:rsid w:val="00A05D5A"/>
    <w:rsid w:val="00A05D96"/>
    <w:rsid w:val="00A061E2"/>
    <w:rsid w:val="00A062DD"/>
    <w:rsid w:val="00A06323"/>
    <w:rsid w:val="00A063BF"/>
    <w:rsid w:val="00A064AF"/>
    <w:rsid w:val="00A067A8"/>
    <w:rsid w:val="00A06815"/>
    <w:rsid w:val="00A06851"/>
    <w:rsid w:val="00A068CF"/>
    <w:rsid w:val="00A06971"/>
    <w:rsid w:val="00A06A57"/>
    <w:rsid w:val="00A06BF2"/>
    <w:rsid w:val="00A06D47"/>
    <w:rsid w:val="00A06DEE"/>
    <w:rsid w:val="00A06E4A"/>
    <w:rsid w:val="00A06F3C"/>
    <w:rsid w:val="00A07182"/>
    <w:rsid w:val="00A071AD"/>
    <w:rsid w:val="00A071C5"/>
    <w:rsid w:val="00A0739A"/>
    <w:rsid w:val="00A074E0"/>
    <w:rsid w:val="00A074EC"/>
    <w:rsid w:val="00A075B3"/>
    <w:rsid w:val="00A07634"/>
    <w:rsid w:val="00A07645"/>
    <w:rsid w:val="00A077F5"/>
    <w:rsid w:val="00A07820"/>
    <w:rsid w:val="00A079D9"/>
    <w:rsid w:val="00A07CC5"/>
    <w:rsid w:val="00A07DF1"/>
    <w:rsid w:val="00A07F3E"/>
    <w:rsid w:val="00A07F9F"/>
    <w:rsid w:val="00A07FDE"/>
    <w:rsid w:val="00A101C6"/>
    <w:rsid w:val="00A1020D"/>
    <w:rsid w:val="00A102CE"/>
    <w:rsid w:val="00A1052A"/>
    <w:rsid w:val="00A1058E"/>
    <w:rsid w:val="00A10692"/>
    <w:rsid w:val="00A107FC"/>
    <w:rsid w:val="00A10B44"/>
    <w:rsid w:val="00A10B7A"/>
    <w:rsid w:val="00A10CF5"/>
    <w:rsid w:val="00A10D5C"/>
    <w:rsid w:val="00A10D84"/>
    <w:rsid w:val="00A10E5B"/>
    <w:rsid w:val="00A11068"/>
    <w:rsid w:val="00A11614"/>
    <w:rsid w:val="00A1162D"/>
    <w:rsid w:val="00A11663"/>
    <w:rsid w:val="00A1168D"/>
    <w:rsid w:val="00A119CF"/>
    <w:rsid w:val="00A11C1F"/>
    <w:rsid w:val="00A11DA5"/>
    <w:rsid w:val="00A11E1A"/>
    <w:rsid w:val="00A11E2E"/>
    <w:rsid w:val="00A11E53"/>
    <w:rsid w:val="00A11F02"/>
    <w:rsid w:val="00A120D7"/>
    <w:rsid w:val="00A12190"/>
    <w:rsid w:val="00A12225"/>
    <w:rsid w:val="00A12672"/>
    <w:rsid w:val="00A128B6"/>
    <w:rsid w:val="00A12923"/>
    <w:rsid w:val="00A12989"/>
    <w:rsid w:val="00A12A63"/>
    <w:rsid w:val="00A12ABC"/>
    <w:rsid w:val="00A12AC4"/>
    <w:rsid w:val="00A12CBB"/>
    <w:rsid w:val="00A12D73"/>
    <w:rsid w:val="00A12F02"/>
    <w:rsid w:val="00A13028"/>
    <w:rsid w:val="00A131B3"/>
    <w:rsid w:val="00A132B4"/>
    <w:rsid w:val="00A1340E"/>
    <w:rsid w:val="00A134CB"/>
    <w:rsid w:val="00A1356F"/>
    <w:rsid w:val="00A13628"/>
    <w:rsid w:val="00A13772"/>
    <w:rsid w:val="00A1386D"/>
    <w:rsid w:val="00A13AEF"/>
    <w:rsid w:val="00A13B2D"/>
    <w:rsid w:val="00A13C5B"/>
    <w:rsid w:val="00A13F4B"/>
    <w:rsid w:val="00A1445F"/>
    <w:rsid w:val="00A14714"/>
    <w:rsid w:val="00A148BB"/>
    <w:rsid w:val="00A14AD2"/>
    <w:rsid w:val="00A14D00"/>
    <w:rsid w:val="00A14D55"/>
    <w:rsid w:val="00A150A0"/>
    <w:rsid w:val="00A150B7"/>
    <w:rsid w:val="00A1514C"/>
    <w:rsid w:val="00A15191"/>
    <w:rsid w:val="00A1532B"/>
    <w:rsid w:val="00A1554B"/>
    <w:rsid w:val="00A15570"/>
    <w:rsid w:val="00A155A4"/>
    <w:rsid w:val="00A15620"/>
    <w:rsid w:val="00A1579B"/>
    <w:rsid w:val="00A157CB"/>
    <w:rsid w:val="00A157E5"/>
    <w:rsid w:val="00A1585F"/>
    <w:rsid w:val="00A159BD"/>
    <w:rsid w:val="00A15B5C"/>
    <w:rsid w:val="00A15BBC"/>
    <w:rsid w:val="00A15C76"/>
    <w:rsid w:val="00A161E9"/>
    <w:rsid w:val="00A16219"/>
    <w:rsid w:val="00A16260"/>
    <w:rsid w:val="00A16691"/>
    <w:rsid w:val="00A1693B"/>
    <w:rsid w:val="00A16B7F"/>
    <w:rsid w:val="00A16C7E"/>
    <w:rsid w:val="00A16CFA"/>
    <w:rsid w:val="00A16E03"/>
    <w:rsid w:val="00A170AC"/>
    <w:rsid w:val="00A170EC"/>
    <w:rsid w:val="00A17103"/>
    <w:rsid w:val="00A17186"/>
    <w:rsid w:val="00A1738F"/>
    <w:rsid w:val="00A177C8"/>
    <w:rsid w:val="00A17B61"/>
    <w:rsid w:val="00A17BAD"/>
    <w:rsid w:val="00A17D16"/>
    <w:rsid w:val="00A17E33"/>
    <w:rsid w:val="00A17EAE"/>
    <w:rsid w:val="00A2006E"/>
    <w:rsid w:val="00A20135"/>
    <w:rsid w:val="00A20164"/>
    <w:rsid w:val="00A20281"/>
    <w:rsid w:val="00A2091F"/>
    <w:rsid w:val="00A20A35"/>
    <w:rsid w:val="00A20AFC"/>
    <w:rsid w:val="00A20BB6"/>
    <w:rsid w:val="00A20C4C"/>
    <w:rsid w:val="00A20C66"/>
    <w:rsid w:val="00A20E6F"/>
    <w:rsid w:val="00A20ECF"/>
    <w:rsid w:val="00A20F84"/>
    <w:rsid w:val="00A21311"/>
    <w:rsid w:val="00A213A7"/>
    <w:rsid w:val="00A21488"/>
    <w:rsid w:val="00A21560"/>
    <w:rsid w:val="00A216F5"/>
    <w:rsid w:val="00A2192F"/>
    <w:rsid w:val="00A21AD0"/>
    <w:rsid w:val="00A21B56"/>
    <w:rsid w:val="00A21E93"/>
    <w:rsid w:val="00A21F0C"/>
    <w:rsid w:val="00A21F35"/>
    <w:rsid w:val="00A21F73"/>
    <w:rsid w:val="00A220BE"/>
    <w:rsid w:val="00A22149"/>
    <w:rsid w:val="00A22407"/>
    <w:rsid w:val="00A225B0"/>
    <w:rsid w:val="00A2291E"/>
    <w:rsid w:val="00A22C32"/>
    <w:rsid w:val="00A22E16"/>
    <w:rsid w:val="00A235F8"/>
    <w:rsid w:val="00A2381C"/>
    <w:rsid w:val="00A2386F"/>
    <w:rsid w:val="00A23878"/>
    <w:rsid w:val="00A23A94"/>
    <w:rsid w:val="00A23B7D"/>
    <w:rsid w:val="00A23E0D"/>
    <w:rsid w:val="00A23F36"/>
    <w:rsid w:val="00A24092"/>
    <w:rsid w:val="00A242EA"/>
    <w:rsid w:val="00A248EC"/>
    <w:rsid w:val="00A2490C"/>
    <w:rsid w:val="00A249C3"/>
    <w:rsid w:val="00A24A19"/>
    <w:rsid w:val="00A24C82"/>
    <w:rsid w:val="00A24C9C"/>
    <w:rsid w:val="00A24F4E"/>
    <w:rsid w:val="00A252B0"/>
    <w:rsid w:val="00A253FF"/>
    <w:rsid w:val="00A255BB"/>
    <w:rsid w:val="00A255C9"/>
    <w:rsid w:val="00A255EC"/>
    <w:rsid w:val="00A25654"/>
    <w:rsid w:val="00A2569C"/>
    <w:rsid w:val="00A256A5"/>
    <w:rsid w:val="00A257AA"/>
    <w:rsid w:val="00A25909"/>
    <w:rsid w:val="00A25978"/>
    <w:rsid w:val="00A25AC0"/>
    <w:rsid w:val="00A25C98"/>
    <w:rsid w:val="00A25D0D"/>
    <w:rsid w:val="00A25E23"/>
    <w:rsid w:val="00A25E42"/>
    <w:rsid w:val="00A26044"/>
    <w:rsid w:val="00A260CD"/>
    <w:rsid w:val="00A260E2"/>
    <w:rsid w:val="00A2640E"/>
    <w:rsid w:val="00A26460"/>
    <w:rsid w:val="00A26772"/>
    <w:rsid w:val="00A267CD"/>
    <w:rsid w:val="00A2690A"/>
    <w:rsid w:val="00A269C0"/>
    <w:rsid w:val="00A269EE"/>
    <w:rsid w:val="00A26A3C"/>
    <w:rsid w:val="00A26A9F"/>
    <w:rsid w:val="00A26AA8"/>
    <w:rsid w:val="00A26E47"/>
    <w:rsid w:val="00A26EBE"/>
    <w:rsid w:val="00A27044"/>
    <w:rsid w:val="00A2726A"/>
    <w:rsid w:val="00A272B0"/>
    <w:rsid w:val="00A27412"/>
    <w:rsid w:val="00A27802"/>
    <w:rsid w:val="00A27B4F"/>
    <w:rsid w:val="00A27B87"/>
    <w:rsid w:val="00A27D14"/>
    <w:rsid w:val="00A27FE0"/>
    <w:rsid w:val="00A30031"/>
    <w:rsid w:val="00A301F6"/>
    <w:rsid w:val="00A30232"/>
    <w:rsid w:val="00A3036F"/>
    <w:rsid w:val="00A3041E"/>
    <w:rsid w:val="00A304EC"/>
    <w:rsid w:val="00A304FA"/>
    <w:rsid w:val="00A30809"/>
    <w:rsid w:val="00A30CA2"/>
    <w:rsid w:val="00A30CBF"/>
    <w:rsid w:val="00A30CFC"/>
    <w:rsid w:val="00A30D04"/>
    <w:rsid w:val="00A30D40"/>
    <w:rsid w:val="00A30DCE"/>
    <w:rsid w:val="00A30E20"/>
    <w:rsid w:val="00A31136"/>
    <w:rsid w:val="00A31269"/>
    <w:rsid w:val="00A31359"/>
    <w:rsid w:val="00A314DC"/>
    <w:rsid w:val="00A3153F"/>
    <w:rsid w:val="00A316B6"/>
    <w:rsid w:val="00A3170F"/>
    <w:rsid w:val="00A317BB"/>
    <w:rsid w:val="00A317BF"/>
    <w:rsid w:val="00A31A7C"/>
    <w:rsid w:val="00A31C52"/>
    <w:rsid w:val="00A31E3A"/>
    <w:rsid w:val="00A31F4C"/>
    <w:rsid w:val="00A32030"/>
    <w:rsid w:val="00A32344"/>
    <w:rsid w:val="00A32476"/>
    <w:rsid w:val="00A324AB"/>
    <w:rsid w:val="00A324C0"/>
    <w:rsid w:val="00A3281C"/>
    <w:rsid w:val="00A3290B"/>
    <w:rsid w:val="00A32A78"/>
    <w:rsid w:val="00A32AC2"/>
    <w:rsid w:val="00A32BDA"/>
    <w:rsid w:val="00A32BFD"/>
    <w:rsid w:val="00A331DC"/>
    <w:rsid w:val="00A332B4"/>
    <w:rsid w:val="00A33321"/>
    <w:rsid w:val="00A3341A"/>
    <w:rsid w:val="00A3355B"/>
    <w:rsid w:val="00A339A9"/>
    <w:rsid w:val="00A33A41"/>
    <w:rsid w:val="00A34058"/>
    <w:rsid w:val="00A340F2"/>
    <w:rsid w:val="00A346A8"/>
    <w:rsid w:val="00A3470B"/>
    <w:rsid w:val="00A3498D"/>
    <w:rsid w:val="00A34AF9"/>
    <w:rsid w:val="00A34B7D"/>
    <w:rsid w:val="00A34BC9"/>
    <w:rsid w:val="00A34C8F"/>
    <w:rsid w:val="00A34E32"/>
    <w:rsid w:val="00A351F8"/>
    <w:rsid w:val="00A35323"/>
    <w:rsid w:val="00A35413"/>
    <w:rsid w:val="00A354D0"/>
    <w:rsid w:val="00A356AA"/>
    <w:rsid w:val="00A357AD"/>
    <w:rsid w:val="00A357D0"/>
    <w:rsid w:val="00A3588D"/>
    <w:rsid w:val="00A358A1"/>
    <w:rsid w:val="00A35A29"/>
    <w:rsid w:val="00A35AB7"/>
    <w:rsid w:val="00A35E80"/>
    <w:rsid w:val="00A35FEB"/>
    <w:rsid w:val="00A3603A"/>
    <w:rsid w:val="00A360A0"/>
    <w:rsid w:val="00A362EB"/>
    <w:rsid w:val="00A363A0"/>
    <w:rsid w:val="00A36462"/>
    <w:rsid w:val="00A36546"/>
    <w:rsid w:val="00A3664E"/>
    <w:rsid w:val="00A36776"/>
    <w:rsid w:val="00A367FE"/>
    <w:rsid w:val="00A36887"/>
    <w:rsid w:val="00A36B3C"/>
    <w:rsid w:val="00A36B50"/>
    <w:rsid w:val="00A36C4C"/>
    <w:rsid w:val="00A36F30"/>
    <w:rsid w:val="00A3706F"/>
    <w:rsid w:val="00A370FB"/>
    <w:rsid w:val="00A37162"/>
    <w:rsid w:val="00A3727D"/>
    <w:rsid w:val="00A37366"/>
    <w:rsid w:val="00A37495"/>
    <w:rsid w:val="00A3749B"/>
    <w:rsid w:val="00A3750E"/>
    <w:rsid w:val="00A3776A"/>
    <w:rsid w:val="00A37923"/>
    <w:rsid w:val="00A37DB9"/>
    <w:rsid w:val="00A37E06"/>
    <w:rsid w:val="00A37F75"/>
    <w:rsid w:val="00A37FDF"/>
    <w:rsid w:val="00A4007B"/>
    <w:rsid w:val="00A40288"/>
    <w:rsid w:val="00A4034E"/>
    <w:rsid w:val="00A4052B"/>
    <w:rsid w:val="00A405B1"/>
    <w:rsid w:val="00A40832"/>
    <w:rsid w:val="00A40995"/>
    <w:rsid w:val="00A409E2"/>
    <w:rsid w:val="00A40A51"/>
    <w:rsid w:val="00A40B2F"/>
    <w:rsid w:val="00A40BF2"/>
    <w:rsid w:val="00A40C5A"/>
    <w:rsid w:val="00A40C91"/>
    <w:rsid w:val="00A40FAF"/>
    <w:rsid w:val="00A41043"/>
    <w:rsid w:val="00A4107A"/>
    <w:rsid w:val="00A410C4"/>
    <w:rsid w:val="00A41193"/>
    <w:rsid w:val="00A41448"/>
    <w:rsid w:val="00A41517"/>
    <w:rsid w:val="00A41573"/>
    <w:rsid w:val="00A417E4"/>
    <w:rsid w:val="00A41A21"/>
    <w:rsid w:val="00A41AA1"/>
    <w:rsid w:val="00A41B7E"/>
    <w:rsid w:val="00A41B8A"/>
    <w:rsid w:val="00A41BE4"/>
    <w:rsid w:val="00A41DA3"/>
    <w:rsid w:val="00A41DD9"/>
    <w:rsid w:val="00A41ECB"/>
    <w:rsid w:val="00A41FC2"/>
    <w:rsid w:val="00A42357"/>
    <w:rsid w:val="00A42426"/>
    <w:rsid w:val="00A42427"/>
    <w:rsid w:val="00A42673"/>
    <w:rsid w:val="00A426B9"/>
    <w:rsid w:val="00A42706"/>
    <w:rsid w:val="00A428C0"/>
    <w:rsid w:val="00A42928"/>
    <w:rsid w:val="00A42A96"/>
    <w:rsid w:val="00A42B38"/>
    <w:rsid w:val="00A42B4F"/>
    <w:rsid w:val="00A42BA2"/>
    <w:rsid w:val="00A42D2D"/>
    <w:rsid w:val="00A42E87"/>
    <w:rsid w:val="00A42EB0"/>
    <w:rsid w:val="00A42ED1"/>
    <w:rsid w:val="00A42EDF"/>
    <w:rsid w:val="00A42EF0"/>
    <w:rsid w:val="00A4315A"/>
    <w:rsid w:val="00A4350A"/>
    <w:rsid w:val="00A435DD"/>
    <w:rsid w:val="00A4365C"/>
    <w:rsid w:val="00A43672"/>
    <w:rsid w:val="00A43724"/>
    <w:rsid w:val="00A43783"/>
    <w:rsid w:val="00A437A8"/>
    <w:rsid w:val="00A43841"/>
    <w:rsid w:val="00A438B0"/>
    <w:rsid w:val="00A4396D"/>
    <w:rsid w:val="00A439B6"/>
    <w:rsid w:val="00A439C2"/>
    <w:rsid w:val="00A43C3D"/>
    <w:rsid w:val="00A43CA3"/>
    <w:rsid w:val="00A44070"/>
    <w:rsid w:val="00A44128"/>
    <w:rsid w:val="00A442A7"/>
    <w:rsid w:val="00A442BD"/>
    <w:rsid w:val="00A444A0"/>
    <w:rsid w:val="00A446A9"/>
    <w:rsid w:val="00A4473E"/>
    <w:rsid w:val="00A448CF"/>
    <w:rsid w:val="00A4499B"/>
    <w:rsid w:val="00A44E46"/>
    <w:rsid w:val="00A44F43"/>
    <w:rsid w:val="00A4505E"/>
    <w:rsid w:val="00A45187"/>
    <w:rsid w:val="00A4534D"/>
    <w:rsid w:val="00A454A3"/>
    <w:rsid w:val="00A4589D"/>
    <w:rsid w:val="00A45939"/>
    <w:rsid w:val="00A45A0D"/>
    <w:rsid w:val="00A45B68"/>
    <w:rsid w:val="00A45CA1"/>
    <w:rsid w:val="00A45DE6"/>
    <w:rsid w:val="00A45E7B"/>
    <w:rsid w:val="00A45EE9"/>
    <w:rsid w:val="00A45F0B"/>
    <w:rsid w:val="00A4610D"/>
    <w:rsid w:val="00A461D4"/>
    <w:rsid w:val="00A46257"/>
    <w:rsid w:val="00A463CA"/>
    <w:rsid w:val="00A464F1"/>
    <w:rsid w:val="00A4699D"/>
    <w:rsid w:val="00A46B80"/>
    <w:rsid w:val="00A47245"/>
    <w:rsid w:val="00A472F6"/>
    <w:rsid w:val="00A47435"/>
    <w:rsid w:val="00A477F4"/>
    <w:rsid w:val="00A47950"/>
    <w:rsid w:val="00A47C9B"/>
    <w:rsid w:val="00A47E1A"/>
    <w:rsid w:val="00A500B9"/>
    <w:rsid w:val="00A502B5"/>
    <w:rsid w:val="00A50486"/>
    <w:rsid w:val="00A5058D"/>
    <w:rsid w:val="00A506B0"/>
    <w:rsid w:val="00A506E6"/>
    <w:rsid w:val="00A506FD"/>
    <w:rsid w:val="00A5077E"/>
    <w:rsid w:val="00A50830"/>
    <w:rsid w:val="00A5086F"/>
    <w:rsid w:val="00A50A17"/>
    <w:rsid w:val="00A50A57"/>
    <w:rsid w:val="00A50D23"/>
    <w:rsid w:val="00A50D46"/>
    <w:rsid w:val="00A50D9A"/>
    <w:rsid w:val="00A50E39"/>
    <w:rsid w:val="00A50F80"/>
    <w:rsid w:val="00A5155A"/>
    <w:rsid w:val="00A51660"/>
    <w:rsid w:val="00A516AA"/>
    <w:rsid w:val="00A517C7"/>
    <w:rsid w:val="00A51CF9"/>
    <w:rsid w:val="00A51D5C"/>
    <w:rsid w:val="00A51FF3"/>
    <w:rsid w:val="00A521EB"/>
    <w:rsid w:val="00A522EA"/>
    <w:rsid w:val="00A523C5"/>
    <w:rsid w:val="00A52486"/>
    <w:rsid w:val="00A524B4"/>
    <w:rsid w:val="00A526BF"/>
    <w:rsid w:val="00A527AD"/>
    <w:rsid w:val="00A5286C"/>
    <w:rsid w:val="00A52890"/>
    <w:rsid w:val="00A528AB"/>
    <w:rsid w:val="00A529E2"/>
    <w:rsid w:val="00A52B52"/>
    <w:rsid w:val="00A52C41"/>
    <w:rsid w:val="00A52CB4"/>
    <w:rsid w:val="00A52E14"/>
    <w:rsid w:val="00A530C9"/>
    <w:rsid w:val="00A533D1"/>
    <w:rsid w:val="00A53403"/>
    <w:rsid w:val="00A53676"/>
    <w:rsid w:val="00A53712"/>
    <w:rsid w:val="00A53920"/>
    <w:rsid w:val="00A53958"/>
    <w:rsid w:val="00A539B7"/>
    <w:rsid w:val="00A539DA"/>
    <w:rsid w:val="00A53B09"/>
    <w:rsid w:val="00A53DFD"/>
    <w:rsid w:val="00A5418E"/>
    <w:rsid w:val="00A54332"/>
    <w:rsid w:val="00A5445B"/>
    <w:rsid w:val="00A54517"/>
    <w:rsid w:val="00A546BD"/>
    <w:rsid w:val="00A5483A"/>
    <w:rsid w:val="00A54896"/>
    <w:rsid w:val="00A54C40"/>
    <w:rsid w:val="00A54EB5"/>
    <w:rsid w:val="00A54EF7"/>
    <w:rsid w:val="00A5504C"/>
    <w:rsid w:val="00A551D5"/>
    <w:rsid w:val="00A553FA"/>
    <w:rsid w:val="00A55515"/>
    <w:rsid w:val="00A55521"/>
    <w:rsid w:val="00A55523"/>
    <w:rsid w:val="00A555FB"/>
    <w:rsid w:val="00A55848"/>
    <w:rsid w:val="00A55A02"/>
    <w:rsid w:val="00A55B17"/>
    <w:rsid w:val="00A55C22"/>
    <w:rsid w:val="00A55FAC"/>
    <w:rsid w:val="00A561D4"/>
    <w:rsid w:val="00A561E2"/>
    <w:rsid w:val="00A56262"/>
    <w:rsid w:val="00A562C8"/>
    <w:rsid w:val="00A56308"/>
    <w:rsid w:val="00A567A6"/>
    <w:rsid w:val="00A568BA"/>
    <w:rsid w:val="00A56A13"/>
    <w:rsid w:val="00A56B81"/>
    <w:rsid w:val="00A56BA2"/>
    <w:rsid w:val="00A56C8F"/>
    <w:rsid w:val="00A56E74"/>
    <w:rsid w:val="00A5716C"/>
    <w:rsid w:val="00A5716E"/>
    <w:rsid w:val="00A57250"/>
    <w:rsid w:val="00A572DD"/>
    <w:rsid w:val="00A574E8"/>
    <w:rsid w:val="00A574FE"/>
    <w:rsid w:val="00A578BA"/>
    <w:rsid w:val="00A579AB"/>
    <w:rsid w:val="00A57A78"/>
    <w:rsid w:val="00A57ACC"/>
    <w:rsid w:val="00A57DDC"/>
    <w:rsid w:val="00A57E36"/>
    <w:rsid w:val="00A60163"/>
    <w:rsid w:val="00A603FA"/>
    <w:rsid w:val="00A60640"/>
    <w:rsid w:val="00A60670"/>
    <w:rsid w:val="00A606BB"/>
    <w:rsid w:val="00A60829"/>
    <w:rsid w:val="00A60AFC"/>
    <w:rsid w:val="00A60C26"/>
    <w:rsid w:val="00A60D65"/>
    <w:rsid w:val="00A610AF"/>
    <w:rsid w:val="00A6110E"/>
    <w:rsid w:val="00A61227"/>
    <w:rsid w:val="00A6137A"/>
    <w:rsid w:val="00A614B7"/>
    <w:rsid w:val="00A614D1"/>
    <w:rsid w:val="00A6155E"/>
    <w:rsid w:val="00A617FD"/>
    <w:rsid w:val="00A618F3"/>
    <w:rsid w:val="00A61BBE"/>
    <w:rsid w:val="00A61C03"/>
    <w:rsid w:val="00A61CF0"/>
    <w:rsid w:val="00A61D29"/>
    <w:rsid w:val="00A61E29"/>
    <w:rsid w:val="00A6246E"/>
    <w:rsid w:val="00A624AD"/>
    <w:rsid w:val="00A626F6"/>
    <w:rsid w:val="00A628B8"/>
    <w:rsid w:val="00A628E4"/>
    <w:rsid w:val="00A62A82"/>
    <w:rsid w:val="00A62D1E"/>
    <w:rsid w:val="00A62E42"/>
    <w:rsid w:val="00A63394"/>
    <w:rsid w:val="00A6341D"/>
    <w:rsid w:val="00A6364C"/>
    <w:rsid w:val="00A6383B"/>
    <w:rsid w:val="00A63B08"/>
    <w:rsid w:val="00A63B18"/>
    <w:rsid w:val="00A63C63"/>
    <w:rsid w:val="00A63D34"/>
    <w:rsid w:val="00A63E22"/>
    <w:rsid w:val="00A63F0B"/>
    <w:rsid w:val="00A63FD7"/>
    <w:rsid w:val="00A64160"/>
    <w:rsid w:val="00A64180"/>
    <w:rsid w:val="00A641D2"/>
    <w:rsid w:val="00A641FD"/>
    <w:rsid w:val="00A64228"/>
    <w:rsid w:val="00A6433B"/>
    <w:rsid w:val="00A6469F"/>
    <w:rsid w:val="00A6477C"/>
    <w:rsid w:val="00A64999"/>
    <w:rsid w:val="00A64A6F"/>
    <w:rsid w:val="00A64A71"/>
    <w:rsid w:val="00A64AB1"/>
    <w:rsid w:val="00A64C00"/>
    <w:rsid w:val="00A64D78"/>
    <w:rsid w:val="00A64D99"/>
    <w:rsid w:val="00A652B8"/>
    <w:rsid w:val="00A65343"/>
    <w:rsid w:val="00A653C2"/>
    <w:rsid w:val="00A65409"/>
    <w:rsid w:val="00A65474"/>
    <w:rsid w:val="00A6570F"/>
    <w:rsid w:val="00A658F5"/>
    <w:rsid w:val="00A65937"/>
    <w:rsid w:val="00A65A00"/>
    <w:rsid w:val="00A65D3A"/>
    <w:rsid w:val="00A65F01"/>
    <w:rsid w:val="00A65F9C"/>
    <w:rsid w:val="00A65FC9"/>
    <w:rsid w:val="00A66204"/>
    <w:rsid w:val="00A66370"/>
    <w:rsid w:val="00A6638A"/>
    <w:rsid w:val="00A663A3"/>
    <w:rsid w:val="00A66437"/>
    <w:rsid w:val="00A66578"/>
    <w:rsid w:val="00A666E5"/>
    <w:rsid w:val="00A668EF"/>
    <w:rsid w:val="00A66BDE"/>
    <w:rsid w:val="00A66DCB"/>
    <w:rsid w:val="00A66EAA"/>
    <w:rsid w:val="00A66EBB"/>
    <w:rsid w:val="00A66F83"/>
    <w:rsid w:val="00A66FC9"/>
    <w:rsid w:val="00A67057"/>
    <w:rsid w:val="00A6711F"/>
    <w:rsid w:val="00A671B4"/>
    <w:rsid w:val="00A671D0"/>
    <w:rsid w:val="00A671F4"/>
    <w:rsid w:val="00A67212"/>
    <w:rsid w:val="00A67335"/>
    <w:rsid w:val="00A67400"/>
    <w:rsid w:val="00A6757D"/>
    <w:rsid w:val="00A675D0"/>
    <w:rsid w:val="00A675FE"/>
    <w:rsid w:val="00A677AE"/>
    <w:rsid w:val="00A67F80"/>
    <w:rsid w:val="00A7008A"/>
    <w:rsid w:val="00A70319"/>
    <w:rsid w:val="00A703D6"/>
    <w:rsid w:val="00A703E3"/>
    <w:rsid w:val="00A703F0"/>
    <w:rsid w:val="00A705A6"/>
    <w:rsid w:val="00A706D0"/>
    <w:rsid w:val="00A70DDA"/>
    <w:rsid w:val="00A70DE2"/>
    <w:rsid w:val="00A70E84"/>
    <w:rsid w:val="00A70EC6"/>
    <w:rsid w:val="00A70F25"/>
    <w:rsid w:val="00A70F77"/>
    <w:rsid w:val="00A71162"/>
    <w:rsid w:val="00A7117A"/>
    <w:rsid w:val="00A71187"/>
    <w:rsid w:val="00A71427"/>
    <w:rsid w:val="00A7145A"/>
    <w:rsid w:val="00A715EF"/>
    <w:rsid w:val="00A71625"/>
    <w:rsid w:val="00A71712"/>
    <w:rsid w:val="00A71733"/>
    <w:rsid w:val="00A71794"/>
    <w:rsid w:val="00A717E7"/>
    <w:rsid w:val="00A717F3"/>
    <w:rsid w:val="00A718DA"/>
    <w:rsid w:val="00A71AFF"/>
    <w:rsid w:val="00A71B1B"/>
    <w:rsid w:val="00A71B3D"/>
    <w:rsid w:val="00A71F40"/>
    <w:rsid w:val="00A71F70"/>
    <w:rsid w:val="00A71FC0"/>
    <w:rsid w:val="00A72099"/>
    <w:rsid w:val="00A72232"/>
    <w:rsid w:val="00A722B6"/>
    <w:rsid w:val="00A7279F"/>
    <w:rsid w:val="00A728BF"/>
    <w:rsid w:val="00A7298D"/>
    <w:rsid w:val="00A72A44"/>
    <w:rsid w:val="00A72A4F"/>
    <w:rsid w:val="00A72B28"/>
    <w:rsid w:val="00A72BC1"/>
    <w:rsid w:val="00A72D29"/>
    <w:rsid w:val="00A72E3A"/>
    <w:rsid w:val="00A72FF0"/>
    <w:rsid w:val="00A730A7"/>
    <w:rsid w:val="00A730E0"/>
    <w:rsid w:val="00A731A2"/>
    <w:rsid w:val="00A73240"/>
    <w:rsid w:val="00A7326E"/>
    <w:rsid w:val="00A73396"/>
    <w:rsid w:val="00A73A98"/>
    <w:rsid w:val="00A73BB7"/>
    <w:rsid w:val="00A73CAD"/>
    <w:rsid w:val="00A73E8E"/>
    <w:rsid w:val="00A73FB0"/>
    <w:rsid w:val="00A74053"/>
    <w:rsid w:val="00A7421D"/>
    <w:rsid w:val="00A74341"/>
    <w:rsid w:val="00A743F1"/>
    <w:rsid w:val="00A74449"/>
    <w:rsid w:val="00A74612"/>
    <w:rsid w:val="00A74805"/>
    <w:rsid w:val="00A7489F"/>
    <w:rsid w:val="00A748D4"/>
    <w:rsid w:val="00A74948"/>
    <w:rsid w:val="00A74AD8"/>
    <w:rsid w:val="00A74C9E"/>
    <w:rsid w:val="00A74F14"/>
    <w:rsid w:val="00A74F43"/>
    <w:rsid w:val="00A751BE"/>
    <w:rsid w:val="00A753C2"/>
    <w:rsid w:val="00A755AD"/>
    <w:rsid w:val="00A7563D"/>
    <w:rsid w:val="00A757FB"/>
    <w:rsid w:val="00A75CBD"/>
    <w:rsid w:val="00A75E3F"/>
    <w:rsid w:val="00A75F8C"/>
    <w:rsid w:val="00A7610D"/>
    <w:rsid w:val="00A7621B"/>
    <w:rsid w:val="00A762A2"/>
    <w:rsid w:val="00A76515"/>
    <w:rsid w:val="00A765B0"/>
    <w:rsid w:val="00A76828"/>
    <w:rsid w:val="00A76AD7"/>
    <w:rsid w:val="00A76B76"/>
    <w:rsid w:val="00A76B90"/>
    <w:rsid w:val="00A76BD0"/>
    <w:rsid w:val="00A76BE8"/>
    <w:rsid w:val="00A76BF8"/>
    <w:rsid w:val="00A76C4C"/>
    <w:rsid w:val="00A76C9E"/>
    <w:rsid w:val="00A76D48"/>
    <w:rsid w:val="00A76D5C"/>
    <w:rsid w:val="00A76D79"/>
    <w:rsid w:val="00A76F1F"/>
    <w:rsid w:val="00A77016"/>
    <w:rsid w:val="00A77064"/>
    <w:rsid w:val="00A770CD"/>
    <w:rsid w:val="00A77181"/>
    <w:rsid w:val="00A77355"/>
    <w:rsid w:val="00A7738B"/>
    <w:rsid w:val="00A775E1"/>
    <w:rsid w:val="00A778AD"/>
    <w:rsid w:val="00A77A45"/>
    <w:rsid w:val="00A77C46"/>
    <w:rsid w:val="00A77D1D"/>
    <w:rsid w:val="00A77DBA"/>
    <w:rsid w:val="00A802B9"/>
    <w:rsid w:val="00A803E2"/>
    <w:rsid w:val="00A80514"/>
    <w:rsid w:val="00A805CB"/>
    <w:rsid w:val="00A8075A"/>
    <w:rsid w:val="00A80A4B"/>
    <w:rsid w:val="00A80B59"/>
    <w:rsid w:val="00A8103C"/>
    <w:rsid w:val="00A81106"/>
    <w:rsid w:val="00A81213"/>
    <w:rsid w:val="00A81637"/>
    <w:rsid w:val="00A81875"/>
    <w:rsid w:val="00A8192D"/>
    <w:rsid w:val="00A819EB"/>
    <w:rsid w:val="00A81A11"/>
    <w:rsid w:val="00A81A14"/>
    <w:rsid w:val="00A81AD4"/>
    <w:rsid w:val="00A81BAA"/>
    <w:rsid w:val="00A81D0C"/>
    <w:rsid w:val="00A81DAD"/>
    <w:rsid w:val="00A81E3A"/>
    <w:rsid w:val="00A822F1"/>
    <w:rsid w:val="00A8239C"/>
    <w:rsid w:val="00A82605"/>
    <w:rsid w:val="00A82616"/>
    <w:rsid w:val="00A8262B"/>
    <w:rsid w:val="00A827C0"/>
    <w:rsid w:val="00A827D9"/>
    <w:rsid w:val="00A828C6"/>
    <w:rsid w:val="00A82938"/>
    <w:rsid w:val="00A82A94"/>
    <w:rsid w:val="00A82EC5"/>
    <w:rsid w:val="00A8301A"/>
    <w:rsid w:val="00A83084"/>
    <w:rsid w:val="00A830CF"/>
    <w:rsid w:val="00A83225"/>
    <w:rsid w:val="00A832CD"/>
    <w:rsid w:val="00A83338"/>
    <w:rsid w:val="00A8342F"/>
    <w:rsid w:val="00A8344D"/>
    <w:rsid w:val="00A83456"/>
    <w:rsid w:val="00A8362E"/>
    <w:rsid w:val="00A839C3"/>
    <w:rsid w:val="00A83B24"/>
    <w:rsid w:val="00A83D05"/>
    <w:rsid w:val="00A84193"/>
    <w:rsid w:val="00A8463D"/>
    <w:rsid w:val="00A847B3"/>
    <w:rsid w:val="00A849BE"/>
    <w:rsid w:val="00A84DB6"/>
    <w:rsid w:val="00A85021"/>
    <w:rsid w:val="00A8546E"/>
    <w:rsid w:val="00A854D7"/>
    <w:rsid w:val="00A854E7"/>
    <w:rsid w:val="00A854E8"/>
    <w:rsid w:val="00A855AC"/>
    <w:rsid w:val="00A856A0"/>
    <w:rsid w:val="00A85712"/>
    <w:rsid w:val="00A8574B"/>
    <w:rsid w:val="00A8593E"/>
    <w:rsid w:val="00A85A0F"/>
    <w:rsid w:val="00A85BED"/>
    <w:rsid w:val="00A85CFF"/>
    <w:rsid w:val="00A85E55"/>
    <w:rsid w:val="00A85EE5"/>
    <w:rsid w:val="00A8609C"/>
    <w:rsid w:val="00A86128"/>
    <w:rsid w:val="00A8634C"/>
    <w:rsid w:val="00A863A2"/>
    <w:rsid w:val="00A863E6"/>
    <w:rsid w:val="00A86492"/>
    <w:rsid w:val="00A86540"/>
    <w:rsid w:val="00A86544"/>
    <w:rsid w:val="00A865CF"/>
    <w:rsid w:val="00A869C5"/>
    <w:rsid w:val="00A86A39"/>
    <w:rsid w:val="00A86AA0"/>
    <w:rsid w:val="00A86EA8"/>
    <w:rsid w:val="00A87291"/>
    <w:rsid w:val="00A872D0"/>
    <w:rsid w:val="00A87459"/>
    <w:rsid w:val="00A87796"/>
    <w:rsid w:val="00A878C5"/>
    <w:rsid w:val="00A87A54"/>
    <w:rsid w:val="00A87B23"/>
    <w:rsid w:val="00A87C81"/>
    <w:rsid w:val="00A87DED"/>
    <w:rsid w:val="00A87E03"/>
    <w:rsid w:val="00A901CA"/>
    <w:rsid w:val="00A904D3"/>
    <w:rsid w:val="00A90671"/>
    <w:rsid w:val="00A90A37"/>
    <w:rsid w:val="00A912B0"/>
    <w:rsid w:val="00A91497"/>
    <w:rsid w:val="00A9192F"/>
    <w:rsid w:val="00A919BA"/>
    <w:rsid w:val="00A91E94"/>
    <w:rsid w:val="00A91ECE"/>
    <w:rsid w:val="00A91EFD"/>
    <w:rsid w:val="00A92231"/>
    <w:rsid w:val="00A9241D"/>
    <w:rsid w:val="00A929C0"/>
    <w:rsid w:val="00A92A1D"/>
    <w:rsid w:val="00A92C48"/>
    <w:rsid w:val="00A92CC6"/>
    <w:rsid w:val="00A92E34"/>
    <w:rsid w:val="00A92E9B"/>
    <w:rsid w:val="00A9317B"/>
    <w:rsid w:val="00A9322E"/>
    <w:rsid w:val="00A932B3"/>
    <w:rsid w:val="00A93427"/>
    <w:rsid w:val="00A93516"/>
    <w:rsid w:val="00A9372A"/>
    <w:rsid w:val="00A93783"/>
    <w:rsid w:val="00A93C07"/>
    <w:rsid w:val="00A93CF8"/>
    <w:rsid w:val="00A93D43"/>
    <w:rsid w:val="00A93DA1"/>
    <w:rsid w:val="00A93EC3"/>
    <w:rsid w:val="00A93FA3"/>
    <w:rsid w:val="00A93FDD"/>
    <w:rsid w:val="00A94276"/>
    <w:rsid w:val="00A942E3"/>
    <w:rsid w:val="00A942F8"/>
    <w:rsid w:val="00A943F8"/>
    <w:rsid w:val="00A94514"/>
    <w:rsid w:val="00A94639"/>
    <w:rsid w:val="00A946DA"/>
    <w:rsid w:val="00A94711"/>
    <w:rsid w:val="00A94801"/>
    <w:rsid w:val="00A94826"/>
    <w:rsid w:val="00A949C1"/>
    <w:rsid w:val="00A94AAF"/>
    <w:rsid w:val="00A94FA1"/>
    <w:rsid w:val="00A95257"/>
    <w:rsid w:val="00A95332"/>
    <w:rsid w:val="00A9533F"/>
    <w:rsid w:val="00A95415"/>
    <w:rsid w:val="00A95651"/>
    <w:rsid w:val="00A956B2"/>
    <w:rsid w:val="00A9579C"/>
    <w:rsid w:val="00A95815"/>
    <w:rsid w:val="00A958E2"/>
    <w:rsid w:val="00A9601B"/>
    <w:rsid w:val="00A962FD"/>
    <w:rsid w:val="00A96312"/>
    <w:rsid w:val="00A96342"/>
    <w:rsid w:val="00A963B4"/>
    <w:rsid w:val="00A96579"/>
    <w:rsid w:val="00A96602"/>
    <w:rsid w:val="00A968FC"/>
    <w:rsid w:val="00A96A1F"/>
    <w:rsid w:val="00A96AE7"/>
    <w:rsid w:val="00A96DA1"/>
    <w:rsid w:val="00A97355"/>
    <w:rsid w:val="00A9742F"/>
    <w:rsid w:val="00A975B6"/>
    <w:rsid w:val="00A976AF"/>
    <w:rsid w:val="00A9775C"/>
    <w:rsid w:val="00A977DB"/>
    <w:rsid w:val="00A9782D"/>
    <w:rsid w:val="00A97888"/>
    <w:rsid w:val="00A9794D"/>
    <w:rsid w:val="00A979F9"/>
    <w:rsid w:val="00A97AA3"/>
    <w:rsid w:val="00A97B81"/>
    <w:rsid w:val="00A97CC1"/>
    <w:rsid w:val="00A97D45"/>
    <w:rsid w:val="00AA024E"/>
    <w:rsid w:val="00AA03C8"/>
    <w:rsid w:val="00AA068C"/>
    <w:rsid w:val="00AA0A47"/>
    <w:rsid w:val="00AA0A74"/>
    <w:rsid w:val="00AA0BB0"/>
    <w:rsid w:val="00AA0BFD"/>
    <w:rsid w:val="00AA0D59"/>
    <w:rsid w:val="00AA0EAB"/>
    <w:rsid w:val="00AA0F1A"/>
    <w:rsid w:val="00AA1032"/>
    <w:rsid w:val="00AA10AB"/>
    <w:rsid w:val="00AA13A7"/>
    <w:rsid w:val="00AA17B7"/>
    <w:rsid w:val="00AA1972"/>
    <w:rsid w:val="00AA19DD"/>
    <w:rsid w:val="00AA1B1E"/>
    <w:rsid w:val="00AA1F03"/>
    <w:rsid w:val="00AA2020"/>
    <w:rsid w:val="00AA21A8"/>
    <w:rsid w:val="00AA21B8"/>
    <w:rsid w:val="00AA2250"/>
    <w:rsid w:val="00AA2374"/>
    <w:rsid w:val="00AA2393"/>
    <w:rsid w:val="00AA2625"/>
    <w:rsid w:val="00AA2946"/>
    <w:rsid w:val="00AA296B"/>
    <w:rsid w:val="00AA2AC9"/>
    <w:rsid w:val="00AA2BB0"/>
    <w:rsid w:val="00AA2C24"/>
    <w:rsid w:val="00AA2D48"/>
    <w:rsid w:val="00AA2FCA"/>
    <w:rsid w:val="00AA3211"/>
    <w:rsid w:val="00AA3339"/>
    <w:rsid w:val="00AA341A"/>
    <w:rsid w:val="00AA3645"/>
    <w:rsid w:val="00AA3747"/>
    <w:rsid w:val="00AA3774"/>
    <w:rsid w:val="00AA37BF"/>
    <w:rsid w:val="00AA37CF"/>
    <w:rsid w:val="00AA395B"/>
    <w:rsid w:val="00AA3A1E"/>
    <w:rsid w:val="00AA3AB3"/>
    <w:rsid w:val="00AA3D5D"/>
    <w:rsid w:val="00AA3F19"/>
    <w:rsid w:val="00AA402D"/>
    <w:rsid w:val="00AA422B"/>
    <w:rsid w:val="00AA4327"/>
    <w:rsid w:val="00AA436F"/>
    <w:rsid w:val="00AA43C9"/>
    <w:rsid w:val="00AA43E9"/>
    <w:rsid w:val="00AA454D"/>
    <w:rsid w:val="00AA4660"/>
    <w:rsid w:val="00AA4813"/>
    <w:rsid w:val="00AA4867"/>
    <w:rsid w:val="00AA4C87"/>
    <w:rsid w:val="00AA4D94"/>
    <w:rsid w:val="00AA4E9C"/>
    <w:rsid w:val="00AA536D"/>
    <w:rsid w:val="00AA58D3"/>
    <w:rsid w:val="00AA5950"/>
    <w:rsid w:val="00AA5A72"/>
    <w:rsid w:val="00AA5ABF"/>
    <w:rsid w:val="00AA5AE4"/>
    <w:rsid w:val="00AA5B52"/>
    <w:rsid w:val="00AA5E93"/>
    <w:rsid w:val="00AA5FBC"/>
    <w:rsid w:val="00AA61A4"/>
    <w:rsid w:val="00AA6399"/>
    <w:rsid w:val="00AA63AC"/>
    <w:rsid w:val="00AA649A"/>
    <w:rsid w:val="00AA6D7C"/>
    <w:rsid w:val="00AA6DD2"/>
    <w:rsid w:val="00AA6FCD"/>
    <w:rsid w:val="00AA7214"/>
    <w:rsid w:val="00AA7218"/>
    <w:rsid w:val="00AA7444"/>
    <w:rsid w:val="00AA7573"/>
    <w:rsid w:val="00AA77D2"/>
    <w:rsid w:val="00AA795D"/>
    <w:rsid w:val="00AA7A2F"/>
    <w:rsid w:val="00AA7DA9"/>
    <w:rsid w:val="00AA7ED9"/>
    <w:rsid w:val="00AB0103"/>
    <w:rsid w:val="00AB015A"/>
    <w:rsid w:val="00AB04C9"/>
    <w:rsid w:val="00AB0667"/>
    <w:rsid w:val="00AB0711"/>
    <w:rsid w:val="00AB0896"/>
    <w:rsid w:val="00AB08A1"/>
    <w:rsid w:val="00AB0A33"/>
    <w:rsid w:val="00AB0D10"/>
    <w:rsid w:val="00AB0D36"/>
    <w:rsid w:val="00AB0D4F"/>
    <w:rsid w:val="00AB0E4C"/>
    <w:rsid w:val="00AB126F"/>
    <w:rsid w:val="00AB1449"/>
    <w:rsid w:val="00AB14C5"/>
    <w:rsid w:val="00AB1529"/>
    <w:rsid w:val="00AB16F7"/>
    <w:rsid w:val="00AB17F3"/>
    <w:rsid w:val="00AB1846"/>
    <w:rsid w:val="00AB1906"/>
    <w:rsid w:val="00AB197A"/>
    <w:rsid w:val="00AB19B2"/>
    <w:rsid w:val="00AB1E40"/>
    <w:rsid w:val="00AB1EAF"/>
    <w:rsid w:val="00AB1EF0"/>
    <w:rsid w:val="00AB2306"/>
    <w:rsid w:val="00AB2309"/>
    <w:rsid w:val="00AB24B0"/>
    <w:rsid w:val="00AB24D2"/>
    <w:rsid w:val="00AB250E"/>
    <w:rsid w:val="00AB2623"/>
    <w:rsid w:val="00AB2B37"/>
    <w:rsid w:val="00AB2C1C"/>
    <w:rsid w:val="00AB2D0B"/>
    <w:rsid w:val="00AB2EBA"/>
    <w:rsid w:val="00AB2EBD"/>
    <w:rsid w:val="00AB30EF"/>
    <w:rsid w:val="00AB3100"/>
    <w:rsid w:val="00AB326C"/>
    <w:rsid w:val="00AB32B0"/>
    <w:rsid w:val="00AB3333"/>
    <w:rsid w:val="00AB3334"/>
    <w:rsid w:val="00AB338E"/>
    <w:rsid w:val="00AB35D2"/>
    <w:rsid w:val="00AB3A49"/>
    <w:rsid w:val="00AB3B3A"/>
    <w:rsid w:val="00AB3BB9"/>
    <w:rsid w:val="00AB3D11"/>
    <w:rsid w:val="00AB3D9A"/>
    <w:rsid w:val="00AB3DC4"/>
    <w:rsid w:val="00AB3ED9"/>
    <w:rsid w:val="00AB409C"/>
    <w:rsid w:val="00AB40CE"/>
    <w:rsid w:val="00AB41CF"/>
    <w:rsid w:val="00AB429E"/>
    <w:rsid w:val="00AB436D"/>
    <w:rsid w:val="00AB4382"/>
    <w:rsid w:val="00AB44F0"/>
    <w:rsid w:val="00AB4D50"/>
    <w:rsid w:val="00AB4EFA"/>
    <w:rsid w:val="00AB5131"/>
    <w:rsid w:val="00AB5166"/>
    <w:rsid w:val="00AB53B9"/>
    <w:rsid w:val="00AB554B"/>
    <w:rsid w:val="00AB55D4"/>
    <w:rsid w:val="00AB589D"/>
    <w:rsid w:val="00AB5968"/>
    <w:rsid w:val="00AB5982"/>
    <w:rsid w:val="00AB5ACB"/>
    <w:rsid w:val="00AB5C33"/>
    <w:rsid w:val="00AB5DAC"/>
    <w:rsid w:val="00AB61CA"/>
    <w:rsid w:val="00AB6293"/>
    <w:rsid w:val="00AB62B3"/>
    <w:rsid w:val="00AB6549"/>
    <w:rsid w:val="00AB65CB"/>
    <w:rsid w:val="00AB6693"/>
    <w:rsid w:val="00AB676B"/>
    <w:rsid w:val="00AB6791"/>
    <w:rsid w:val="00AB68C9"/>
    <w:rsid w:val="00AB68E3"/>
    <w:rsid w:val="00AB6B62"/>
    <w:rsid w:val="00AB6C94"/>
    <w:rsid w:val="00AB6FD7"/>
    <w:rsid w:val="00AB7056"/>
    <w:rsid w:val="00AB7171"/>
    <w:rsid w:val="00AB71DC"/>
    <w:rsid w:val="00AB7235"/>
    <w:rsid w:val="00AB75CC"/>
    <w:rsid w:val="00AB75E4"/>
    <w:rsid w:val="00AB7628"/>
    <w:rsid w:val="00AB7676"/>
    <w:rsid w:val="00AB7705"/>
    <w:rsid w:val="00AB7A35"/>
    <w:rsid w:val="00AB7D09"/>
    <w:rsid w:val="00AB7D46"/>
    <w:rsid w:val="00AB7D94"/>
    <w:rsid w:val="00AB7E06"/>
    <w:rsid w:val="00AB7EBC"/>
    <w:rsid w:val="00AB7EC7"/>
    <w:rsid w:val="00AB7F3B"/>
    <w:rsid w:val="00AC0228"/>
    <w:rsid w:val="00AC03E1"/>
    <w:rsid w:val="00AC07A8"/>
    <w:rsid w:val="00AC09C9"/>
    <w:rsid w:val="00AC0BE0"/>
    <w:rsid w:val="00AC0C08"/>
    <w:rsid w:val="00AC103D"/>
    <w:rsid w:val="00AC1284"/>
    <w:rsid w:val="00AC132A"/>
    <w:rsid w:val="00AC174B"/>
    <w:rsid w:val="00AC176C"/>
    <w:rsid w:val="00AC180F"/>
    <w:rsid w:val="00AC1A97"/>
    <w:rsid w:val="00AC1BE9"/>
    <w:rsid w:val="00AC1BF5"/>
    <w:rsid w:val="00AC1F13"/>
    <w:rsid w:val="00AC1F1B"/>
    <w:rsid w:val="00AC2072"/>
    <w:rsid w:val="00AC213A"/>
    <w:rsid w:val="00AC2418"/>
    <w:rsid w:val="00AC25BC"/>
    <w:rsid w:val="00AC2896"/>
    <w:rsid w:val="00AC2902"/>
    <w:rsid w:val="00AC2D4E"/>
    <w:rsid w:val="00AC308B"/>
    <w:rsid w:val="00AC31E0"/>
    <w:rsid w:val="00AC31F3"/>
    <w:rsid w:val="00AC327A"/>
    <w:rsid w:val="00AC33EB"/>
    <w:rsid w:val="00AC3400"/>
    <w:rsid w:val="00AC3AB9"/>
    <w:rsid w:val="00AC3AD2"/>
    <w:rsid w:val="00AC3BB4"/>
    <w:rsid w:val="00AC3BE4"/>
    <w:rsid w:val="00AC3E98"/>
    <w:rsid w:val="00AC3E9A"/>
    <w:rsid w:val="00AC3F2A"/>
    <w:rsid w:val="00AC3F6F"/>
    <w:rsid w:val="00AC3F9A"/>
    <w:rsid w:val="00AC4197"/>
    <w:rsid w:val="00AC41E6"/>
    <w:rsid w:val="00AC41E8"/>
    <w:rsid w:val="00AC41F5"/>
    <w:rsid w:val="00AC4368"/>
    <w:rsid w:val="00AC450E"/>
    <w:rsid w:val="00AC4785"/>
    <w:rsid w:val="00AC4933"/>
    <w:rsid w:val="00AC49B2"/>
    <w:rsid w:val="00AC49B9"/>
    <w:rsid w:val="00AC4A18"/>
    <w:rsid w:val="00AC4AC4"/>
    <w:rsid w:val="00AC4B31"/>
    <w:rsid w:val="00AC4EE6"/>
    <w:rsid w:val="00AC4F1C"/>
    <w:rsid w:val="00AC5021"/>
    <w:rsid w:val="00AC505C"/>
    <w:rsid w:val="00AC5350"/>
    <w:rsid w:val="00AC5365"/>
    <w:rsid w:val="00AC536C"/>
    <w:rsid w:val="00AC5412"/>
    <w:rsid w:val="00AC5464"/>
    <w:rsid w:val="00AC54EE"/>
    <w:rsid w:val="00AC55B5"/>
    <w:rsid w:val="00AC5665"/>
    <w:rsid w:val="00AC5CB8"/>
    <w:rsid w:val="00AC5D6B"/>
    <w:rsid w:val="00AC5FB6"/>
    <w:rsid w:val="00AC5FE9"/>
    <w:rsid w:val="00AC60C0"/>
    <w:rsid w:val="00AC6287"/>
    <w:rsid w:val="00AC6330"/>
    <w:rsid w:val="00AC64EC"/>
    <w:rsid w:val="00AC6657"/>
    <w:rsid w:val="00AC665F"/>
    <w:rsid w:val="00AC6949"/>
    <w:rsid w:val="00AC69E7"/>
    <w:rsid w:val="00AC6AE4"/>
    <w:rsid w:val="00AC6B14"/>
    <w:rsid w:val="00AC6BA0"/>
    <w:rsid w:val="00AC6C01"/>
    <w:rsid w:val="00AC6C55"/>
    <w:rsid w:val="00AC6C82"/>
    <w:rsid w:val="00AC6D9F"/>
    <w:rsid w:val="00AC6DE1"/>
    <w:rsid w:val="00AC6F00"/>
    <w:rsid w:val="00AC7008"/>
    <w:rsid w:val="00AC703C"/>
    <w:rsid w:val="00AC7091"/>
    <w:rsid w:val="00AC72D3"/>
    <w:rsid w:val="00AC7332"/>
    <w:rsid w:val="00AC743C"/>
    <w:rsid w:val="00AC7540"/>
    <w:rsid w:val="00AC7561"/>
    <w:rsid w:val="00AC773B"/>
    <w:rsid w:val="00AC79C3"/>
    <w:rsid w:val="00AC7BEF"/>
    <w:rsid w:val="00AC7E2A"/>
    <w:rsid w:val="00AC7E92"/>
    <w:rsid w:val="00AD0075"/>
    <w:rsid w:val="00AD012D"/>
    <w:rsid w:val="00AD0289"/>
    <w:rsid w:val="00AD02A0"/>
    <w:rsid w:val="00AD0414"/>
    <w:rsid w:val="00AD056E"/>
    <w:rsid w:val="00AD05CC"/>
    <w:rsid w:val="00AD0666"/>
    <w:rsid w:val="00AD06CD"/>
    <w:rsid w:val="00AD088F"/>
    <w:rsid w:val="00AD0A92"/>
    <w:rsid w:val="00AD0D8D"/>
    <w:rsid w:val="00AD0E03"/>
    <w:rsid w:val="00AD0E81"/>
    <w:rsid w:val="00AD0ED7"/>
    <w:rsid w:val="00AD1050"/>
    <w:rsid w:val="00AD128F"/>
    <w:rsid w:val="00AD13B4"/>
    <w:rsid w:val="00AD16D1"/>
    <w:rsid w:val="00AD1902"/>
    <w:rsid w:val="00AD1950"/>
    <w:rsid w:val="00AD19EE"/>
    <w:rsid w:val="00AD1D12"/>
    <w:rsid w:val="00AD20CD"/>
    <w:rsid w:val="00AD21E9"/>
    <w:rsid w:val="00AD223F"/>
    <w:rsid w:val="00AD2295"/>
    <w:rsid w:val="00AD231D"/>
    <w:rsid w:val="00AD232F"/>
    <w:rsid w:val="00AD23EB"/>
    <w:rsid w:val="00AD25FB"/>
    <w:rsid w:val="00AD262F"/>
    <w:rsid w:val="00AD26A6"/>
    <w:rsid w:val="00AD26B9"/>
    <w:rsid w:val="00AD2838"/>
    <w:rsid w:val="00AD2B3A"/>
    <w:rsid w:val="00AD2B52"/>
    <w:rsid w:val="00AD2CEF"/>
    <w:rsid w:val="00AD2E4D"/>
    <w:rsid w:val="00AD2EEB"/>
    <w:rsid w:val="00AD2F1B"/>
    <w:rsid w:val="00AD2F5B"/>
    <w:rsid w:val="00AD2F94"/>
    <w:rsid w:val="00AD3002"/>
    <w:rsid w:val="00AD3269"/>
    <w:rsid w:val="00AD32AB"/>
    <w:rsid w:val="00AD33FE"/>
    <w:rsid w:val="00AD34C7"/>
    <w:rsid w:val="00AD3812"/>
    <w:rsid w:val="00AD3813"/>
    <w:rsid w:val="00AD3879"/>
    <w:rsid w:val="00AD3901"/>
    <w:rsid w:val="00AD3926"/>
    <w:rsid w:val="00AD3A0B"/>
    <w:rsid w:val="00AD3A0C"/>
    <w:rsid w:val="00AD3A14"/>
    <w:rsid w:val="00AD3B48"/>
    <w:rsid w:val="00AD3B93"/>
    <w:rsid w:val="00AD3D09"/>
    <w:rsid w:val="00AD412D"/>
    <w:rsid w:val="00AD451A"/>
    <w:rsid w:val="00AD4723"/>
    <w:rsid w:val="00AD493C"/>
    <w:rsid w:val="00AD4CF2"/>
    <w:rsid w:val="00AD4E6A"/>
    <w:rsid w:val="00AD4E74"/>
    <w:rsid w:val="00AD4F0A"/>
    <w:rsid w:val="00AD501E"/>
    <w:rsid w:val="00AD533C"/>
    <w:rsid w:val="00AD5413"/>
    <w:rsid w:val="00AD54EE"/>
    <w:rsid w:val="00AD5606"/>
    <w:rsid w:val="00AD5C2A"/>
    <w:rsid w:val="00AD5DAC"/>
    <w:rsid w:val="00AD5DAE"/>
    <w:rsid w:val="00AD5F2E"/>
    <w:rsid w:val="00AD5FE0"/>
    <w:rsid w:val="00AD6032"/>
    <w:rsid w:val="00AD6085"/>
    <w:rsid w:val="00AD6130"/>
    <w:rsid w:val="00AD615C"/>
    <w:rsid w:val="00AD61EB"/>
    <w:rsid w:val="00AD6380"/>
    <w:rsid w:val="00AD645E"/>
    <w:rsid w:val="00AD648F"/>
    <w:rsid w:val="00AD6524"/>
    <w:rsid w:val="00AD6590"/>
    <w:rsid w:val="00AD6669"/>
    <w:rsid w:val="00AD6768"/>
    <w:rsid w:val="00AD67A4"/>
    <w:rsid w:val="00AD6820"/>
    <w:rsid w:val="00AD6837"/>
    <w:rsid w:val="00AD6B70"/>
    <w:rsid w:val="00AD6BA4"/>
    <w:rsid w:val="00AD6BC5"/>
    <w:rsid w:val="00AD6C95"/>
    <w:rsid w:val="00AD6E1A"/>
    <w:rsid w:val="00AD6E32"/>
    <w:rsid w:val="00AD70E7"/>
    <w:rsid w:val="00AD715D"/>
    <w:rsid w:val="00AD7410"/>
    <w:rsid w:val="00AD7596"/>
    <w:rsid w:val="00AD7657"/>
    <w:rsid w:val="00AD7802"/>
    <w:rsid w:val="00AD7A40"/>
    <w:rsid w:val="00AD7A9F"/>
    <w:rsid w:val="00AD7CC0"/>
    <w:rsid w:val="00AD7FE3"/>
    <w:rsid w:val="00AE0124"/>
    <w:rsid w:val="00AE034F"/>
    <w:rsid w:val="00AE035A"/>
    <w:rsid w:val="00AE036F"/>
    <w:rsid w:val="00AE0996"/>
    <w:rsid w:val="00AE0A59"/>
    <w:rsid w:val="00AE0B21"/>
    <w:rsid w:val="00AE0B38"/>
    <w:rsid w:val="00AE0C34"/>
    <w:rsid w:val="00AE0F76"/>
    <w:rsid w:val="00AE0F97"/>
    <w:rsid w:val="00AE10CD"/>
    <w:rsid w:val="00AE1110"/>
    <w:rsid w:val="00AE1135"/>
    <w:rsid w:val="00AE149E"/>
    <w:rsid w:val="00AE14FF"/>
    <w:rsid w:val="00AE1520"/>
    <w:rsid w:val="00AE15A9"/>
    <w:rsid w:val="00AE1834"/>
    <w:rsid w:val="00AE1865"/>
    <w:rsid w:val="00AE1CD1"/>
    <w:rsid w:val="00AE1F81"/>
    <w:rsid w:val="00AE2213"/>
    <w:rsid w:val="00AE23A2"/>
    <w:rsid w:val="00AE241A"/>
    <w:rsid w:val="00AE26B3"/>
    <w:rsid w:val="00AE26FC"/>
    <w:rsid w:val="00AE27CC"/>
    <w:rsid w:val="00AE288B"/>
    <w:rsid w:val="00AE2958"/>
    <w:rsid w:val="00AE297B"/>
    <w:rsid w:val="00AE2CA2"/>
    <w:rsid w:val="00AE2D11"/>
    <w:rsid w:val="00AE2D51"/>
    <w:rsid w:val="00AE2DBC"/>
    <w:rsid w:val="00AE2DF8"/>
    <w:rsid w:val="00AE2E40"/>
    <w:rsid w:val="00AE2E48"/>
    <w:rsid w:val="00AE2F90"/>
    <w:rsid w:val="00AE301F"/>
    <w:rsid w:val="00AE3148"/>
    <w:rsid w:val="00AE31A8"/>
    <w:rsid w:val="00AE332E"/>
    <w:rsid w:val="00AE3567"/>
    <w:rsid w:val="00AE3574"/>
    <w:rsid w:val="00AE35EF"/>
    <w:rsid w:val="00AE38A3"/>
    <w:rsid w:val="00AE3AEB"/>
    <w:rsid w:val="00AE3B2D"/>
    <w:rsid w:val="00AE3CF8"/>
    <w:rsid w:val="00AE3FA4"/>
    <w:rsid w:val="00AE406C"/>
    <w:rsid w:val="00AE4220"/>
    <w:rsid w:val="00AE46F8"/>
    <w:rsid w:val="00AE48C8"/>
    <w:rsid w:val="00AE48CD"/>
    <w:rsid w:val="00AE4A33"/>
    <w:rsid w:val="00AE4A47"/>
    <w:rsid w:val="00AE4B58"/>
    <w:rsid w:val="00AE4CFB"/>
    <w:rsid w:val="00AE4E18"/>
    <w:rsid w:val="00AE4E24"/>
    <w:rsid w:val="00AE4E99"/>
    <w:rsid w:val="00AE4ECE"/>
    <w:rsid w:val="00AE50B1"/>
    <w:rsid w:val="00AE50E8"/>
    <w:rsid w:val="00AE520A"/>
    <w:rsid w:val="00AE52EC"/>
    <w:rsid w:val="00AE5798"/>
    <w:rsid w:val="00AE5A3B"/>
    <w:rsid w:val="00AE5BA4"/>
    <w:rsid w:val="00AE5CA2"/>
    <w:rsid w:val="00AE5DAF"/>
    <w:rsid w:val="00AE5DC6"/>
    <w:rsid w:val="00AE5DF8"/>
    <w:rsid w:val="00AE5F2B"/>
    <w:rsid w:val="00AE5FBE"/>
    <w:rsid w:val="00AE612F"/>
    <w:rsid w:val="00AE62B3"/>
    <w:rsid w:val="00AE6678"/>
    <w:rsid w:val="00AE66D9"/>
    <w:rsid w:val="00AE6AB4"/>
    <w:rsid w:val="00AE6E25"/>
    <w:rsid w:val="00AE7096"/>
    <w:rsid w:val="00AE744E"/>
    <w:rsid w:val="00AE7825"/>
    <w:rsid w:val="00AE7860"/>
    <w:rsid w:val="00AE7BA7"/>
    <w:rsid w:val="00AE7C11"/>
    <w:rsid w:val="00AE7C3E"/>
    <w:rsid w:val="00AE7C7B"/>
    <w:rsid w:val="00AF01E6"/>
    <w:rsid w:val="00AF0269"/>
    <w:rsid w:val="00AF02B8"/>
    <w:rsid w:val="00AF03BB"/>
    <w:rsid w:val="00AF03F1"/>
    <w:rsid w:val="00AF04B6"/>
    <w:rsid w:val="00AF05C8"/>
    <w:rsid w:val="00AF06B5"/>
    <w:rsid w:val="00AF08BE"/>
    <w:rsid w:val="00AF0B01"/>
    <w:rsid w:val="00AF0C3F"/>
    <w:rsid w:val="00AF0D0F"/>
    <w:rsid w:val="00AF0D11"/>
    <w:rsid w:val="00AF0D76"/>
    <w:rsid w:val="00AF0EF3"/>
    <w:rsid w:val="00AF0EFD"/>
    <w:rsid w:val="00AF1517"/>
    <w:rsid w:val="00AF1565"/>
    <w:rsid w:val="00AF1632"/>
    <w:rsid w:val="00AF1643"/>
    <w:rsid w:val="00AF1802"/>
    <w:rsid w:val="00AF1AE0"/>
    <w:rsid w:val="00AF1BDD"/>
    <w:rsid w:val="00AF1DAF"/>
    <w:rsid w:val="00AF1EA0"/>
    <w:rsid w:val="00AF1EBA"/>
    <w:rsid w:val="00AF237E"/>
    <w:rsid w:val="00AF2579"/>
    <w:rsid w:val="00AF293F"/>
    <w:rsid w:val="00AF2952"/>
    <w:rsid w:val="00AF29CA"/>
    <w:rsid w:val="00AF2A25"/>
    <w:rsid w:val="00AF2A69"/>
    <w:rsid w:val="00AF2B60"/>
    <w:rsid w:val="00AF2C69"/>
    <w:rsid w:val="00AF2CD8"/>
    <w:rsid w:val="00AF2E75"/>
    <w:rsid w:val="00AF305E"/>
    <w:rsid w:val="00AF3340"/>
    <w:rsid w:val="00AF344A"/>
    <w:rsid w:val="00AF35BB"/>
    <w:rsid w:val="00AF36C3"/>
    <w:rsid w:val="00AF3765"/>
    <w:rsid w:val="00AF37BD"/>
    <w:rsid w:val="00AF37F7"/>
    <w:rsid w:val="00AF388C"/>
    <w:rsid w:val="00AF3A39"/>
    <w:rsid w:val="00AF3A66"/>
    <w:rsid w:val="00AF3E28"/>
    <w:rsid w:val="00AF3E4D"/>
    <w:rsid w:val="00AF3F58"/>
    <w:rsid w:val="00AF415E"/>
    <w:rsid w:val="00AF43DF"/>
    <w:rsid w:val="00AF44B6"/>
    <w:rsid w:val="00AF4507"/>
    <w:rsid w:val="00AF4526"/>
    <w:rsid w:val="00AF4638"/>
    <w:rsid w:val="00AF4883"/>
    <w:rsid w:val="00AF4AD4"/>
    <w:rsid w:val="00AF4EF5"/>
    <w:rsid w:val="00AF4F2D"/>
    <w:rsid w:val="00AF4F57"/>
    <w:rsid w:val="00AF4F78"/>
    <w:rsid w:val="00AF525E"/>
    <w:rsid w:val="00AF52B9"/>
    <w:rsid w:val="00AF5313"/>
    <w:rsid w:val="00AF53AC"/>
    <w:rsid w:val="00AF57EF"/>
    <w:rsid w:val="00AF59F3"/>
    <w:rsid w:val="00AF5A0D"/>
    <w:rsid w:val="00AF5BD2"/>
    <w:rsid w:val="00AF5BD9"/>
    <w:rsid w:val="00AF5D17"/>
    <w:rsid w:val="00AF5EF6"/>
    <w:rsid w:val="00AF5F00"/>
    <w:rsid w:val="00AF6172"/>
    <w:rsid w:val="00AF643E"/>
    <w:rsid w:val="00AF6474"/>
    <w:rsid w:val="00AF6489"/>
    <w:rsid w:val="00AF6654"/>
    <w:rsid w:val="00AF67C6"/>
    <w:rsid w:val="00AF68F2"/>
    <w:rsid w:val="00AF6A0B"/>
    <w:rsid w:val="00AF6D4D"/>
    <w:rsid w:val="00AF6EE6"/>
    <w:rsid w:val="00AF711D"/>
    <w:rsid w:val="00AF715C"/>
    <w:rsid w:val="00AF7246"/>
    <w:rsid w:val="00AF737E"/>
    <w:rsid w:val="00AF7781"/>
    <w:rsid w:val="00AF79CD"/>
    <w:rsid w:val="00AF7BF3"/>
    <w:rsid w:val="00AF7C7E"/>
    <w:rsid w:val="00AF7DED"/>
    <w:rsid w:val="00AF7DFF"/>
    <w:rsid w:val="00B0008A"/>
    <w:rsid w:val="00B00225"/>
    <w:rsid w:val="00B004CC"/>
    <w:rsid w:val="00B00658"/>
    <w:rsid w:val="00B006FC"/>
    <w:rsid w:val="00B00718"/>
    <w:rsid w:val="00B00ADE"/>
    <w:rsid w:val="00B00BEE"/>
    <w:rsid w:val="00B0111D"/>
    <w:rsid w:val="00B0117D"/>
    <w:rsid w:val="00B0126C"/>
    <w:rsid w:val="00B01643"/>
    <w:rsid w:val="00B0167D"/>
    <w:rsid w:val="00B01714"/>
    <w:rsid w:val="00B017D9"/>
    <w:rsid w:val="00B01A93"/>
    <w:rsid w:val="00B01B1A"/>
    <w:rsid w:val="00B01D0D"/>
    <w:rsid w:val="00B01E6E"/>
    <w:rsid w:val="00B01F2D"/>
    <w:rsid w:val="00B01F6C"/>
    <w:rsid w:val="00B021D9"/>
    <w:rsid w:val="00B02249"/>
    <w:rsid w:val="00B02492"/>
    <w:rsid w:val="00B0254B"/>
    <w:rsid w:val="00B02816"/>
    <w:rsid w:val="00B02A05"/>
    <w:rsid w:val="00B02AF6"/>
    <w:rsid w:val="00B02D84"/>
    <w:rsid w:val="00B02EFB"/>
    <w:rsid w:val="00B02FC7"/>
    <w:rsid w:val="00B03064"/>
    <w:rsid w:val="00B030B4"/>
    <w:rsid w:val="00B0312A"/>
    <w:rsid w:val="00B033F3"/>
    <w:rsid w:val="00B035C5"/>
    <w:rsid w:val="00B03626"/>
    <w:rsid w:val="00B03642"/>
    <w:rsid w:val="00B0382D"/>
    <w:rsid w:val="00B0385A"/>
    <w:rsid w:val="00B0395F"/>
    <w:rsid w:val="00B03BC2"/>
    <w:rsid w:val="00B03D62"/>
    <w:rsid w:val="00B03DF0"/>
    <w:rsid w:val="00B03F6E"/>
    <w:rsid w:val="00B04014"/>
    <w:rsid w:val="00B04034"/>
    <w:rsid w:val="00B0424A"/>
    <w:rsid w:val="00B04633"/>
    <w:rsid w:val="00B0463F"/>
    <w:rsid w:val="00B04655"/>
    <w:rsid w:val="00B04877"/>
    <w:rsid w:val="00B048DC"/>
    <w:rsid w:val="00B04CC7"/>
    <w:rsid w:val="00B04E5B"/>
    <w:rsid w:val="00B04E65"/>
    <w:rsid w:val="00B050E4"/>
    <w:rsid w:val="00B05114"/>
    <w:rsid w:val="00B0513A"/>
    <w:rsid w:val="00B0536E"/>
    <w:rsid w:val="00B053FB"/>
    <w:rsid w:val="00B05463"/>
    <w:rsid w:val="00B05480"/>
    <w:rsid w:val="00B0568C"/>
    <w:rsid w:val="00B057EB"/>
    <w:rsid w:val="00B05BD2"/>
    <w:rsid w:val="00B05DEB"/>
    <w:rsid w:val="00B05DF4"/>
    <w:rsid w:val="00B05E17"/>
    <w:rsid w:val="00B05E1E"/>
    <w:rsid w:val="00B06115"/>
    <w:rsid w:val="00B0632B"/>
    <w:rsid w:val="00B06528"/>
    <w:rsid w:val="00B06564"/>
    <w:rsid w:val="00B066E7"/>
    <w:rsid w:val="00B06752"/>
    <w:rsid w:val="00B0676C"/>
    <w:rsid w:val="00B06AA9"/>
    <w:rsid w:val="00B06C27"/>
    <w:rsid w:val="00B06EAF"/>
    <w:rsid w:val="00B06F90"/>
    <w:rsid w:val="00B07160"/>
    <w:rsid w:val="00B0729D"/>
    <w:rsid w:val="00B073DF"/>
    <w:rsid w:val="00B074F7"/>
    <w:rsid w:val="00B075C4"/>
    <w:rsid w:val="00B076C9"/>
    <w:rsid w:val="00B077AF"/>
    <w:rsid w:val="00B07A34"/>
    <w:rsid w:val="00B07A96"/>
    <w:rsid w:val="00B07C9D"/>
    <w:rsid w:val="00B07E57"/>
    <w:rsid w:val="00B07F24"/>
    <w:rsid w:val="00B10035"/>
    <w:rsid w:val="00B10213"/>
    <w:rsid w:val="00B10308"/>
    <w:rsid w:val="00B10395"/>
    <w:rsid w:val="00B1040A"/>
    <w:rsid w:val="00B10700"/>
    <w:rsid w:val="00B107B8"/>
    <w:rsid w:val="00B109A8"/>
    <w:rsid w:val="00B10C43"/>
    <w:rsid w:val="00B10CB9"/>
    <w:rsid w:val="00B10CBA"/>
    <w:rsid w:val="00B10DE8"/>
    <w:rsid w:val="00B10E5A"/>
    <w:rsid w:val="00B10EC0"/>
    <w:rsid w:val="00B10F50"/>
    <w:rsid w:val="00B11036"/>
    <w:rsid w:val="00B11134"/>
    <w:rsid w:val="00B1129F"/>
    <w:rsid w:val="00B11418"/>
    <w:rsid w:val="00B11882"/>
    <w:rsid w:val="00B11917"/>
    <w:rsid w:val="00B11ADE"/>
    <w:rsid w:val="00B11BEA"/>
    <w:rsid w:val="00B11BF1"/>
    <w:rsid w:val="00B11CB3"/>
    <w:rsid w:val="00B11EDF"/>
    <w:rsid w:val="00B11F29"/>
    <w:rsid w:val="00B11F75"/>
    <w:rsid w:val="00B1210B"/>
    <w:rsid w:val="00B12115"/>
    <w:rsid w:val="00B12317"/>
    <w:rsid w:val="00B123DF"/>
    <w:rsid w:val="00B125A4"/>
    <w:rsid w:val="00B1268E"/>
    <w:rsid w:val="00B1281E"/>
    <w:rsid w:val="00B12870"/>
    <w:rsid w:val="00B129D9"/>
    <w:rsid w:val="00B12A6E"/>
    <w:rsid w:val="00B12AB4"/>
    <w:rsid w:val="00B12C9A"/>
    <w:rsid w:val="00B12D51"/>
    <w:rsid w:val="00B12DF7"/>
    <w:rsid w:val="00B12EF8"/>
    <w:rsid w:val="00B12F56"/>
    <w:rsid w:val="00B1306E"/>
    <w:rsid w:val="00B130DB"/>
    <w:rsid w:val="00B1336A"/>
    <w:rsid w:val="00B133B2"/>
    <w:rsid w:val="00B1351C"/>
    <w:rsid w:val="00B135DE"/>
    <w:rsid w:val="00B138F1"/>
    <w:rsid w:val="00B13968"/>
    <w:rsid w:val="00B13A04"/>
    <w:rsid w:val="00B13B17"/>
    <w:rsid w:val="00B13DEE"/>
    <w:rsid w:val="00B13F36"/>
    <w:rsid w:val="00B1407B"/>
    <w:rsid w:val="00B1432F"/>
    <w:rsid w:val="00B14342"/>
    <w:rsid w:val="00B143C9"/>
    <w:rsid w:val="00B144F2"/>
    <w:rsid w:val="00B147DE"/>
    <w:rsid w:val="00B147F8"/>
    <w:rsid w:val="00B148A1"/>
    <w:rsid w:val="00B14AE4"/>
    <w:rsid w:val="00B14B33"/>
    <w:rsid w:val="00B14BBA"/>
    <w:rsid w:val="00B14BFB"/>
    <w:rsid w:val="00B14C1E"/>
    <w:rsid w:val="00B14D83"/>
    <w:rsid w:val="00B14E44"/>
    <w:rsid w:val="00B14EA2"/>
    <w:rsid w:val="00B14FC1"/>
    <w:rsid w:val="00B15168"/>
    <w:rsid w:val="00B151B0"/>
    <w:rsid w:val="00B151C7"/>
    <w:rsid w:val="00B151D4"/>
    <w:rsid w:val="00B1531F"/>
    <w:rsid w:val="00B1533D"/>
    <w:rsid w:val="00B15394"/>
    <w:rsid w:val="00B1550F"/>
    <w:rsid w:val="00B155DC"/>
    <w:rsid w:val="00B15871"/>
    <w:rsid w:val="00B158BC"/>
    <w:rsid w:val="00B15AD7"/>
    <w:rsid w:val="00B15DF9"/>
    <w:rsid w:val="00B15E8F"/>
    <w:rsid w:val="00B15FEE"/>
    <w:rsid w:val="00B16020"/>
    <w:rsid w:val="00B160BC"/>
    <w:rsid w:val="00B160C3"/>
    <w:rsid w:val="00B161FE"/>
    <w:rsid w:val="00B16283"/>
    <w:rsid w:val="00B1662F"/>
    <w:rsid w:val="00B1663D"/>
    <w:rsid w:val="00B16697"/>
    <w:rsid w:val="00B166C9"/>
    <w:rsid w:val="00B168F2"/>
    <w:rsid w:val="00B16AF3"/>
    <w:rsid w:val="00B16BDA"/>
    <w:rsid w:val="00B16DAD"/>
    <w:rsid w:val="00B16E21"/>
    <w:rsid w:val="00B170C7"/>
    <w:rsid w:val="00B17105"/>
    <w:rsid w:val="00B1721B"/>
    <w:rsid w:val="00B17279"/>
    <w:rsid w:val="00B173DB"/>
    <w:rsid w:val="00B17401"/>
    <w:rsid w:val="00B1748E"/>
    <w:rsid w:val="00B17493"/>
    <w:rsid w:val="00B1751D"/>
    <w:rsid w:val="00B17719"/>
    <w:rsid w:val="00B17916"/>
    <w:rsid w:val="00B1793C"/>
    <w:rsid w:val="00B17952"/>
    <w:rsid w:val="00B17C88"/>
    <w:rsid w:val="00B17D03"/>
    <w:rsid w:val="00B17EA5"/>
    <w:rsid w:val="00B17F8B"/>
    <w:rsid w:val="00B20235"/>
    <w:rsid w:val="00B20397"/>
    <w:rsid w:val="00B2041F"/>
    <w:rsid w:val="00B2043B"/>
    <w:rsid w:val="00B20575"/>
    <w:rsid w:val="00B20813"/>
    <w:rsid w:val="00B20934"/>
    <w:rsid w:val="00B20D48"/>
    <w:rsid w:val="00B20DB9"/>
    <w:rsid w:val="00B20FDE"/>
    <w:rsid w:val="00B210B3"/>
    <w:rsid w:val="00B211FB"/>
    <w:rsid w:val="00B21271"/>
    <w:rsid w:val="00B215DC"/>
    <w:rsid w:val="00B21760"/>
    <w:rsid w:val="00B217EE"/>
    <w:rsid w:val="00B219FF"/>
    <w:rsid w:val="00B21B94"/>
    <w:rsid w:val="00B21ED2"/>
    <w:rsid w:val="00B21F75"/>
    <w:rsid w:val="00B2217F"/>
    <w:rsid w:val="00B2220D"/>
    <w:rsid w:val="00B22292"/>
    <w:rsid w:val="00B22293"/>
    <w:rsid w:val="00B2236B"/>
    <w:rsid w:val="00B22392"/>
    <w:rsid w:val="00B22430"/>
    <w:rsid w:val="00B22953"/>
    <w:rsid w:val="00B22A46"/>
    <w:rsid w:val="00B22AC6"/>
    <w:rsid w:val="00B22D44"/>
    <w:rsid w:val="00B22F17"/>
    <w:rsid w:val="00B22FBC"/>
    <w:rsid w:val="00B23070"/>
    <w:rsid w:val="00B23147"/>
    <w:rsid w:val="00B23156"/>
    <w:rsid w:val="00B2355D"/>
    <w:rsid w:val="00B235F7"/>
    <w:rsid w:val="00B2362D"/>
    <w:rsid w:val="00B2364F"/>
    <w:rsid w:val="00B236CB"/>
    <w:rsid w:val="00B2386A"/>
    <w:rsid w:val="00B239B8"/>
    <w:rsid w:val="00B23B46"/>
    <w:rsid w:val="00B23B77"/>
    <w:rsid w:val="00B23BEA"/>
    <w:rsid w:val="00B23C2E"/>
    <w:rsid w:val="00B23CCF"/>
    <w:rsid w:val="00B23CD5"/>
    <w:rsid w:val="00B23D7E"/>
    <w:rsid w:val="00B23E07"/>
    <w:rsid w:val="00B23EF6"/>
    <w:rsid w:val="00B24115"/>
    <w:rsid w:val="00B24288"/>
    <w:rsid w:val="00B2440A"/>
    <w:rsid w:val="00B244D4"/>
    <w:rsid w:val="00B24645"/>
    <w:rsid w:val="00B24850"/>
    <w:rsid w:val="00B24A65"/>
    <w:rsid w:val="00B24B28"/>
    <w:rsid w:val="00B24B46"/>
    <w:rsid w:val="00B24B65"/>
    <w:rsid w:val="00B24BEF"/>
    <w:rsid w:val="00B24C6E"/>
    <w:rsid w:val="00B24D4E"/>
    <w:rsid w:val="00B24F1D"/>
    <w:rsid w:val="00B24F68"/>
    <w:rsid w:val="00B24FA1"/>
    <w:rsid w:val="00B2510C"/>
    <w:rsid w:val="00B251D4"/>
    <w:rsid w:val="00B2526E"/>
    <w:rsid w:val="00B252D8"/>
    <w:rsid w:val="00B252DD"/>
    <w:rsid w:val="00B25473"/>
    <w:rsid w:val="00B25498"/>
    <w:rsid w:val="00B257A5"/>
    <w:rsid w:val="00B25956"/>
    <w:rsid w:val="00B25A52"/>
    <w:rsid w:val="00B25C26"/>
    <w:rsid w:val="00B25EE5"/>
    <w:rsid w:val="00B25FD1"/>
    <w:rsid w:val="00B2624D"/>
    <w:rsid w:val="00B262E4"/>
    <w:rsid w:val="00B262EA"/>
    <w:rsid w:val="00B262F0"/>
    <w:rsid w:val="00B264AA"/>
    <w:rsid w:val="00B26518"/>
    <w:rsid w:val="00B26770"/>
    <w:rsid w:val="00B267EC"/>
    <w:rsid w:val="00B2698B"/>
    <w:rsid w:val="00B2698D"/>
    <w:rsid w:val="00B26B82"/>
    <w:rsid w:val="00B26C6C"/>
    <w:rsid w:val="00B26C95"/>
    <w:rsid w:val="00B26E3A"/>
    <w:rsid w:val="00B26E5E"/>
    <w:rsid w:val="00B26E79"/>
    <w:rsid w:val="00B26F2E"/>
    <w:rsid w:val="00B27030"/>
    <w:rsid w:val="00B27178"/>
    <w:rsid w:val="00B274AC"/>
    <w:rsid w:val="00B274DC"/>
    <w:rsid w:val="00B27809"/>
    <w:rsid w:val="00B2783D"/>
    <w:rsid w:val="00B27894"/>
    <w:rsid w:val="00B27FB2"/>
    <w:rsid w:val="00B3032C"/>
    <w:rsid w:val="00B3038B"/>
    <w:rsid w:val="00B303A7"/>
    <w:rsid w:val="00B30606"/>
    <w:rsid w:val="00B3062D"/>
    <w:rsid w:val="00B306A3"/>
    <w:rsid w:val="00B309F2"/>
    <w:rsid w:val="00B30AE0"/>
    <w:rsid w:val="00B30BE9"/>
    <w:rsid w:val="00B30D2F"/>
    <w:rsid w:val="00B30E40"/>
    <w:rsid w:val="00B311CD"/>
    <w:rsid w:val="00B3149D"/>
    <w:rsid w:val="00B31590"/>
    <w:rsid w:val="00B31792"/>
    <w:rsid w:val="00B3184B"/>
    <w:rsid w:val="00B318EC"/>
    <w:rsid w:val="00B31BD2"/>
    <w:rsid w:val="00B31BE9"/>
    <w:rsid w:val="00B31D2C"/>
    <w:rsid w:val="00B31F1D"/>
    <w:rsid w:val="00B31F32"/>
    <w:rsid w:val="00B32049"/>
    <w:rsid w:val="00B320F6"/>
    <w:rsid w:val="00B32306"/>
    <w:rsid w:val="00B3248D"/>
    <w:rsid w:val="00B324F9"/>
    <w:rsid w:val="00B32516"/>
    <w:rsid w:val="00B325B1"/>
    <w:rsid w:val="00B325D2"/>
    <w:rsid w:val="00B3282A"/>
    <w:rsid w:val="00B32BF8"/>
    <w:rsid w:val="00B32C16"/>
    <w:rsid w:val="00B32D16"/>
    <w:rsid w:val="00B32D53"/>
    <w:rsid w:val="00B32DFC"/>
    <w:rsid w:val="00B32F6D"/>
    <w:rsid w:val="00B33111"/>
    <w:rsid w:val="00B33160"/>
    <w:rsid w:val="00B331F1"/>
    <w:rsid w:val="00B3324A"/>
    <w:rsid w:val="00B33587"/>
    <w:rsid w:val="00B337F3"/>
    <w:rsid w:val="00B33A43"/>
    <w:rsid w:val="00B33BEC"/>
    <w:rsid w:val="00B33D31"/>
    <w:rsid w:val="00B34118"/>
    <w:rsid w:val="00B3415C"/>
    <w:rsid w:val="00B341B0"/>
    <w:rsid w:val="00B341B5"/>
    <w:rsid w:val="00B34295"/>
    <w:rsid w:val="00B34311"/>
    <w:rsid w:val="00B34401"/>
    <w:rsid w:val="00B34525"/>
    <w:rsid w:val="00B3453F"/>
    <w:rsid w:val="00B3455D"/>
    <w:rsid w:val="00B3497A"/>
    <w:rsid w:val="00B349F4"/>
    <w:rsid w:val="00B34ABA"/>
    <w:rsid w:val="00B34C53"/>
    <w:rsid w:val="00B34D4D"/>
    <w:rsid w:val="00B34DEB"/>
    <w:rsid w:val="00B34F7F"/>
    <w:rsid w:val="00B35027"/>
    <w:rsid w:val="00B351B5"/>
    <w:rsid w:val="00B35371"/>
    <w:rsid w:val="00B353DA"/>
    <w:rsid w:val="00B356CC"/>
    <w:rsid w:val="00B35746"/>
    <w:rsid w:val="00B35790"/>
    <w:rsid w:val="00B35AB4"/>
    <w:rsid w:val="00B35CCD"/>
    <w:rsid w:val="00B35D9B"/>
    <w:rsid w:val="00B35E27"/>
    <w:rsid w:val="00B35E2F"/>
    <w:rsid w:val="00B35F14"/>
    <w:rsid w:val="00B3635D"/>
    <w:rsid w:val="00B3643D"/>
    <w:rsid w:val="00B3652D"/>
    <w:rsid w:val="00B36534"/>
    <w:rsid w:val="00B365BA"/>
    <w:rsid w:val="00B365CC"/>
    <w:rsid w:val="00B36842"/>
    <w:rsid w:val="00B36A69"/>
    <w:rsid w:val="00B36AF4"/>
    <w:rsid w:val="00B36C39"/>
    <w:rsid w:val="00B36DC0"/>
    <w:rsid w:val="00B36DFD"/>
    <w:rsid w:val="00B373B1"/>
    <w:rsid w:val="00B3755D"/>
    <w:rsid w:val="00B376AF"/>
    <w:rsid w:val="00B37AE4"/>
    <w:rsid w:val="00B37AED"/>
    <w:rsid w:val="00B37D2F"/>
    <w:rsid w:val="00B37D79"/>
    <w:rsid w:val="00B37DE0"/>
    <w:rsid w:val="00B37E1F"/>
    <w:rsid w:val="00B37E5F"/>
    <w:rsid w:val="00B40019"/>
    <w:rsid w:val="00B401B2"/>
    <w:rsid w:val="00B403EB"/>
    <w:rsid w:val="00B40685"/>
    <w:rsid w:val="00B406AD"/>
    <w:rsid w:val="00B406E5"/>
    <w:rsid w:val="00B407A7"/>
    <w:rsid w:val="00B4085F"/>
    <w:rsid w:val="00B408C0"/>
    <w:rsid w:val="00B4098E"/>
    <w:rsid w:val="00B40B19"/>
    <w:rsid w:val="00B40B53"/>
    <w:rsid w:val="00B40DD3"/>
    <w:rsid w:val="00B410DF"/>
    <w:rsid w:val="00B412B0"/>
    <w:rsid w:val="00B413C7"/>
    <w:rsid w:val="00B415D3"/>
    <w:rsid w:val="00B41A8E"/>
    <w:rsid w:val="00B41B7F"/>
    <w:rsid w:val="00B41C30"/>
    <w:rsid w:val="00B41C98"/>
    <w:rsid w:val="00B41E05"/>
    <w:rsid w:val="00B41F95"/>
    <w:rsid w:val="00B4216E"/>
    <w:rsid w:val="00B42295"/>
    <w:rsid w:val="00B42332"/>
    <w:rsid w:val="00B42368"/>
    <w:rsid w:val="00B4241A"/>
    <w:rsid w:val="00B424C6"/>
    <w:rsid w:val="00B424EB"/>
    <w:rsid w:val="00B425BB"/>
    <w:rsid w:val="00B426D6"/>
    <w:rsid w:val="00B42844"/>
    <w:rsid w:val="00B42920"/>
    <w:rsid w:val="00B4295F"/>
    <w:rsid w:val="00B42976"/>
    <w:rsid w:val="00B42A5D"/>
    <w:rsid w:val="00B42B9D"/>
    <w:rsid w:val="00B42D3A"/>
    <w:rsid w:val="00B42D44"/>
    <w:rsid w:val="00B42D82"/>
    <w:rsid w:val="00B43019"/>
    <w:rsid w:val="00B4303D"/>
    <w:rsid w:val="00B4356A"/>
    <w:rsid w:val="00B436F8"/>
    <w:rsid w:val="00B437B3"/>
    <w:rsid w:val="00B43851"/>
    <w:rsid w:val="00B438DD"/>
    <w:rsid w:val="00B43BF0"/>
    <w:rsid w:val="00B43C04"/>
    <w:rsid w:val="00B43DF7"/>
    <w:rsid w:val="00B43E6D"/>
    <w:rsid w:val="00B43EC5"/>
    <w:rsid w:val="00B43F31"/>
    <w:rsid w:val="00B43FEF"/>
    <w:rsid w:val="00B440A0"/>
    <w:rsid w:val="00B440D7"/>
    <w:rsid w:val="00B4457E"/>
    <w:rsid w:val="00B44621"/>
    <w:rsid w:val="00B44671"/>
    <w:rsid w:val="00B448B1"/>
    <w:rsid w:val="00B44AF9"/>
    <w:rsid w:val="00B44B2E"/>
    <w:rsid w:val="00B44F75"/>
    <w:rsid w:val="00B450DD"/>
    <w:rsid w:val="00B4521B"/>
    <w:rsid w:val="00B454DF"/>
    <w:rsid w:val="00B45591"/>
    <w:rsid w:val="00B4570E"/>
    <w:rsid w:val="00B457F0"/>
    <w:rsid w:val="00B45805"/>
    <w:rsid w:val="00B45836"/>
    <w:rsid w:val="00B459BE"/>
    <w:rsid w:val="00B45B02"/>
    <w:rsid w:val="00B45B08"/>
    <w:rsid w:val="00B45D6B"/>
    <w:rsid w:val="00B45EFD"/>
    <w:rsid w:val="00B45F2F"/>
    <w:rsid w:val="00B460C7"/>
    <w:rsid w:val="00B461E7"/>
    <w:rsid w:val="00B462E5"/>
    <w:rsid w:val="00B466BE"/>
    <w:rsid w:val="00B46763"/>
    <w:rsid w:val="00B467D5"/>
    <w:rsid w:val="00B46905"/>
    <w:rsid w:val="00B46B22"/>
    <w:rsid w:val="00B46EE9"/>
    <w:rsid w:val="00B46EF6"/>
    <w:rsid w:val="00B46F2B"/>
    <w:rsid w:val="00B46F4F"/>
    <w:rsid w:val="00B4743C"/>
    <w:rsid w:val="00B47509"/>
    <w:rsid w:val="00B47692"/>
    <w:rsid w:val="00B47877"/>
    <w:rsid w:val="00B478B0"/>
    <w:rsid w:val="00B47953"/>
    <w:rsid w:val="00B47AAD"/>
    <w:rsid w:val="00B47B35"/>
    <w:rsid w:val="00B47B61"/>
    <w:rsid w:val="00B47B8D"/>
    <w:rsid w:val="00B47BCD"/>
    <w:rsid w:val="00B47D60"/>
    <w:rsid w:val="00B50185"/>
    <w:rsid w:val="00B501E0"/>
    <w:rsid w:val="00B505DE"/>
    <w:rsid w:val="00B50817"/>
    <w:rsid w:val="00B50982"/>
    <w:rsid w:val="00B50989"/>
    <w:rsid w:val="00B50B6F"/>
    <w:rsid w:val="00B50B75"/>
    <w:rsid w:val="00B50B84"/>
    <w:rsid w:val="00B50BCF"/>
    <w:rsid w:val="00B510D9"/>
    <w:rsid w:val="00B51420"/>
    <w:rsid w:val="00B51584"/>
    <w:rsid w:val="00B51974"/>
    <w:rsid w:val="00B519DC"/>
    <w:rsid w:val="00B519E2"/>
    <w:rsid w:val="00B51A0C"/>
    <w:rsid w:val="00B51AF8"/>
    <w:rsid w:val="00B51BA4"/>
    <w:rsid w:val="00B51CBF"/>
    <w:rsid w:val="00B51D2B"/>
    <w:rsid w:val="00B51E95"/>
    <w:rsid w:val="00B51FB2"/>
    <w:rsid w:val="00B51FF4"/>
    <w:rsid w:val="00B52086"/>
    <w:rsid w:val="00B52244"/>
    <w:rsid w:val="00B525BB"/>
    <w:rsid w:val="00B527DC"/>
    <w:rsid w:val="00B527FA"/>
    <w:rsid w:val="00B52816"/>
    <w:rsid w:val="00B528B8"/>
    <w:rsid w:val="00B52D0C"/>
    <w:rsid w:val="00B52EE8"/>
    <w:rsid w:val="00B53032"/>
    <w:rsid w:val="00B530DE"/>
    <w:rsid w:val="00B5315D"/>
    <w:rsid w:val="00B53376"/>
    <w:rsid w:val="00B53775"/>
    <w:rsid w:val="00B53AFC"/>
    <w:rsid w:val="00B53E64"/>
    <w:rsid w:val="00B53E72"/>
    <w:rsid w:val="00B53EA0"/>
    <w:rsid w:val="00B53FF1"/>
    <w:rsid w:val="00B5402B"/>
    <w:rsid w:val="00B54091"/>
    <w:rsid w:val="00B542E6"/>
    <w:rsid w:val="00B54462"/>
    <w:rsid w:val="00B54572"/>
    <w:rsid w:val="00B5460D"/>
    <w:rsid w:val="00B54695"/>
    <w:rsid w:val="00B54753"/>
    <w:rsid w:val="00B549D3"/>
    <w:rsid w:val="00B54AE7"/>
    <w:rsid w:val="00B54B73"/>
    <w:rsid w:val="00B54C92"/>
    <w:rsid w:val="00B54FFD"/>
    <w:rsid w:val="00B55028"/>
    <w:rsid w:val="00B551AB"/>
    <w:rsid w:val="00B551B6"/>
    <w:rsid w:val="00B553C8"/>
    <w:rsid w:val="00B5542B"/>
    <w:rsid w:val="00B5562C"/>
    <w:rsid w:val="00B5569D"/>
    <w:rsid w:val="00B55802"/>
    <w:rsid w:val="00B55A15"/>
    <w:rsid w:val="00B55A8B"/>
    <w:rsid w:val="00B55D27"/>
    <w:rsid w:val="00B55D76"/>
    <w:rsid w:val="00B55DD6"/>
    <w:rsid w:val="00B563B3"/>
    <w:rsid w:val="00B563DE"/>
    <w:rsid w:val="00B56495"/>
    <w:rsid w:val="00B5694E"/>
    <w:rsid w:val="00B56DDC"/>
    <w:rsid w:val="00B56E40"/>
    <w:rsid w:val="00B57494"/>
    <w:rsid w:val="00B574DD"/>
    <w:rsid w:val="00B579E5"/>
    <w:rsid w:val="00B57A2F"/>
    <w:rsid w:val="00B57B0C"/>
    <w:rsid w:val="00B57B9C"/>
    <w:rsid w:val="00B57BE4"/>
    <w:rsid w:val="00B57CC2"/>
    <w:rsid w:val="00B57CE7"/>
    <w:rsid w:val="00B57ED4"/>
    <w:rsid w:val="00B6011E"/>
    <w:rsid w:val="00B6014F"/>
    <w:rsid w:val="00B603B7"/>
    <w:rsid w:val="00B604A2"/>
    <w:rsid w:val="00B6077E"/>
    <w:rsid w:val="00B60824"/>
    <w:rsid w:val="00B608E5"/>
    <w:rsid w:val="00B60D04"/>
    <w:rsid w:val="00B60D5F"/>
    <w:rsid w:val="00B60D7D"/>
    <w:rsid w:val="00B6100D"/>
    <w:rsid w:val="00B610E1"/>
    <w:rsid w:val="00B61139"/>
    <w:rsid w:val="00B611B8"/>
    <w:rsid w:val="00B611CA"/>
    <w:rsid w:val="00B61296"/>
    <w:rsid w:val="00B613EC"/>
    <w:rsid w:val="00B615D6"/>
    <w:rsid w:val="00B616B1"/>
    <w:rsid w:val="00B6180C"/>
    <w:rsid w:val="00B61989"/>
    <w:rsid w:val="00B619CE"/>
    <w:rsid w:val="00B61B8C"/>
    <w:rsid w:val="00B61CD0"/>
    <w:rsid w:val="00B61CFB"/>
    <w:rsid w:val="00B61D2D"/>
    <w:rsid w:val="00B61DFA"/>
    <w:rsid w:val="00B61FC2"/>
    <w:rsid w:val="00B621F4"/>
    <w:rsid w:val="00B6224C"/>
    <w:rsid w:val="00B6226D"/>
    <w:rsid w:val="00B62A26"/>
    <w:rsid w:val="00B62BE1"/>
    <w:rsid w:val="00B62C4C"/>
    <w:rsid w:val="00B62E43"/>
    <w:rsid w:val="00B630AC"/>
    <w:rsid w:val="00B63144"/>
    <w:rsid w:val="00B631B5"/>
    <w:rsid w:val="00B633C0"/>
    <w:rsid w:val="00B635D7"/>
    <w:rsid w:val="00B637AC"/>
    <w:rsid w:val="00B637C2"/>
    <w:rsid w:val="00B637DA"/>
    <w:rsid w:val="00B63811"/>
    <w:rsid w:val="00B6389F"/>
    <w:rsid w:val="00B638BF"/>
    <w:rsid w:val="00B639CF"/>
    <w:rsid w:val="00B63E55"/>
    <w:rsid w:val="00B63F02"/>
    <w:rsid w:val="00B64055"/>
    <w:rsid w:val="00B64232"/>
    <w:rsid w:val="00B642BF"/>
    <w:rsid w:val="00B64452"/>
    <w:rsid w:val="00B64569"/>
    <w:rsid w:val="00B645A8"/>
    <w:rsid w:val="00B645D5"/>
    <w:rsid w:val="00B646BF"/>
    <w:rsid w:val="00B646D6"/>
    <w:rsid w:val="00B64737"/>
    <w:rsid w:val="00B647C4"/>
    <w:rsid w:val="00B6493B"/>
    <w:rsid w:val="00B64D0F"/>
    <w:rsid w:val="00B64E14"/>
    <w:rsid w:val="00B64EFF"/>
    <w:rsid w:val="00B650E1"/>
    <w:rsid w:val="00B6510C"/>
    <w:rsid w:val="00B65167"/>
    <w:rsid w:val="00B652A7"/>
    <w:rsid w:val="00B65375"/>
    <w:rsid w:val="00B653ED"/>
    <w:rsid w:val="00B653F2"/>
    <w:rsid w:val="00B654BC"/>
    <w:rsid w:val="00B65543"/>
    <w:rsid w:val="00B65693"/>
    <w:rsid w:val="00B656B2"/>
    <w:rsid w:val="00B656B9"/>
    <w:rsid w:val="00B65721"/>
    <w:rsid w:val="00B657A9"/>
    <w:rsid w:val="00B65808"/>
    <w:rsid w:val="00B65829"/>
    <w:rsid w:val="00B658F7"/>
    <w:rsid w:val="00B65954"/>
    <w:rsid w:val="00B65A28"/>
    <w:rsid w:val="00B66026"/>
    <w:rsid w:val="00B66039"/>
    <w:rsid w:val="00B66184"/>
    <w:rsid w:val="00B6637F"/>
    <w:rsid w:val="00B66401"/>
    <w:rsid w:val="00B664BE"/>
    <w:rsid w:val="00B664E1"/>
    <w:rsid w:val="00B665EB"/>
    <w:rsid w:val="00B66894"/>
    <w:rsid w:val="00B66941"/>
    <w:rsid w:val="00B66AAF"/>
    <w:rsid w:val="00B66D78"/>
    <w:rsid w:val="00B66D96"/>
    <w:rsid w:val="00B67139"/>
    <w:rsid w:val="00B67293"/>
    <w:rsid w:val="00B67A83"/>
    <w:rsid w:val="00B67B67"/>
    <w:rsid w:val="00B67C18"/>
    <w:rsid w:val="00B67CCF"/>
    <w:rsid w:val="00B67CEE"/>
    <w:rsid w:val="00B67DBF"/>
    <w:rsid w:val="00B67EF4"/>
    <w:rsid w:val="00B701EC"/>
    <w:rsid w:val="00B7044D"/>
    <w:rsid w:val="00B7046F"/>
    <w:rsid w:val="00B707AB"/>
    <w:rsid w:val="00B70A39"/>
    <w:rsid w:val="00B70A74"/>
    <w:rsid w:val="00B70B3C"/>
    <w:rsid w:val="00B70DA3"/>
    <w:rsid w:val="00B70F32"/>
    <w:rsid w:val="00B7102B"/>
    <w:rsid w:val="00B7106B"/>
    <w:rsid w:val="00B712F1"/>
    <w:rsid w:val="00B71703"/>
    <w:rsid w:val="00B718B7"/>
    <w:rsid w:val="00B7192E"/>
    <w:rsid w:val="00B71AA8"/>
    <w:rsid w:val="00B71DF7"/>
    <w:rsid w:val="00B722E6"/>
    <w:rsid w:val="00B723EC"/>
    <w:rsid w:val="00B72430"/>
    <w:rsid w:val="00B72458"/>
    <w:rsid w:val="00B7256B"/>
    <w:rsid w:val="00B7257C"/>
    <w:rsid w:val="00B7270E"/>
    <w:rsid w:val="00B72924"/>
    <w:rsid w:val="00B72A92"/>
    <w:rsid w:val="00B72AAE"/>
    <w:rsid w:val="00B72B82"/>
    <w:rsid w:val="00B72C2E"/>
    <w:rsid w:val="00B72C5F"/>
    <w:rsid w:val="00B72C80"/>
    <w:rsid w:val="00B72DF5"/>
    <w:rsid w:val="00B72E97"/>
    <w:rsid w:val="00B73204"/>
    <w:rsid w:val="00B73599"/>
    <w:rsid w:val="00B7390A"/>
    <w:rsid w:val="00B73B76"/>
    <w:rsid w:val="00B73BF1"/>
    <w:rsid w:val="00B73DFA"/>
    <w:rsid w:val="00B73E1E"/>
    <w:rsid w:val="00B73F27"/>
    <w:rsid w:val="00B740C2"/>
    <w:rsid w:val="00B741A4"/>
    <w:rsid w:val="00B74251"/>
    <w:rsid w:val="00B74275"/>
    <w:rsid w:val="00B7429C"/>
    <w:rsid w:val="00B7439B"/>
    <w:rsid w:val="00B74488"/>
    <w:rsid w:val="00B745B7"/>
    <w:rsid w:val="00B74A77"/>
    <w:rsid w:val="00B74B3F"/>
    <w:rsid w:val="00B74D5E"/>
    <w:rsid w:val="00B750BF"/>
    <w:rsid w:val="00B750FA"/>
    <w:rsid w:val="00B75260"/>
    <w:rsid w:val="00B752DC"/>
    <w:rsid w:val="00B75386"/>
    <w:rsid w:val="00B755E0"/>
    <w:rsid w:val="00B75669"/>
    <w:rsid w:val="00B7575D"/>
    <w:rsid w:val="00B757A1"/>
    <w:rsid w:val="00B757DD"/>
    <w:rsid w:val="00B75846"/>
    <w:rsid w:val="00B75B5C"/>
    <w:rsid w:val="00B75B73"/>
    <w:rsid w:val="00B75BC9"/>
    <w:rsid w:val="00B75C81"/>
    <w:rsid w:val="00B75CD2"/>
    <w:rsid w:val="00B75E11"/>
    <w:rsid w:val="00B75E92"/>
    <w:rsid w:val="00B75FF1"/>
    <w:rsid w:val="00B7621E"/>
    <w:rsid w:val="00B76350"/>
    <w:rsid w:val="00B76443"/>
    <w:rsid w:val="00B7656A"/>
    <w:rsid w:val="00B765D0"/>
    <w:rsid w:val="00B765E7"/>
    <w:rsid w:val="00B7691F"/>
    <w:rsid w:val="00B7697A"/>
    <w:rsid w:val="00B76983"/>
    <w:rsid w:val="00B76A52"/>
    <w:rsid w:val="00B76A6D"/>
    <w:rsid w:val="00B76B63"/>
    <w:rsid w:val="00B76BB3"/>
    <w:rsid w:val="00B76E13"/>
    <w:rsid w:val="00B76E94"/>
    <w:rsid w:val="00B76F39"/>
    <w:rsid w:val="00B76FC3"/>
    <w:rsid w:val="00B7707C"/>
    <w:rsid w:val="00B770AD"/>
    <w:rsid w:val="00B770FF"/>
    <w:rsid w:val="00B772C8"/>
    <w:rsid w:val="00B77448"/>
    <w:rsid w:val="00B77542"/>
    <w:rsid w:val="00B77841"/>
    <w:rsid w:val="00B77C91"/>
    <w:rsid w:val="00B77F3B"/>
    <w:rsid w:val="00B80036"/>
    <w:rsid w:val="00B801F1"/>
    <w:rsid w:val="00B80241"/>
    <w:rsid w:val="00B80388"/>
    <w:rsid w:val="00B803BD"/>
    <w:rsid w:val="00B803DC"/>
    <w:rsid w:val="00B80542"/>
    <w:rsid w:val="00B805D7"/>
    <w:rsid w:val="00B80633"/>
    <w:rsid w:val="00B80888"/>
    <w:rsid w:val="00B8093E"/>
    <w:rsid w:val="00B80D0E"/>
    <w:rsid w:val="00B80DA5"/>
    <w:rsid w:val="00B80E66"/>
    <w:rsid w:val="00B80F63"/>
    <w:rsid w:val="00B81164"/>
    <w:rsid w:val="00B81352"/>
    <w:rsid w:val="00B8148B"/>
    <w:rsid w:val="00B818A8"/>
    <w:rsid w:val="00B81944"/>
    <w:rsid w:val="00B81A2A"/>
    <w:rsid w:val="00B81A4D"/>
    <w:rsid w:val="00B81B28"/>
    <w:rsid w:val="00B81B88"/>
    <w:rsid w:val="00B81BB6"/>
    <w:rsid w:val="00B81C35"/>
    <w:rsid w:val="00B81D2A"/>
    <w:rsid w:val="00B81D69"/>
    <w:rsid w:val="00B81D6A"/>
    <w:rsid w:val="00B81EBC"/>
    <w:rsid w:val="00B81F4F"/>
    <w:rsid w:val="00B82593"/>
    <w:rsid w:val="00B825DB"/>
    <w:rsid w:val="00B82701"/>
    <w:rsid w:val="00B82725"/>
    <w:rsid w:val="00B8272C"/>
    <w:rsid w:val="00B8279C"/>
    <w:rsid w:val="00B8281A"/>
    <w:rsid w:val="00B828B9"/>
    <w:rsid w:val="00B82BA5"/>
    <w:rsid w:val="00B82D58"/>
    <w:rsid w:val="00B82D64"/>
    <w:rsid w:val="00B82D98"/>
    <w:rsid w:val="00B82EF9"/>
    <w:rsid w:val="00B83188"/>
    <w:rsid w:val="00B83327"/>
    <w:rsid w:val="00B8337A"/>
    <w:rsid w:val="00B833B1"/>
    <w:rsid w:val="00B83624"/>
    <w:rsid w:val="00B83763"/>
    <w:rsid w:val="00B839BE"/>
    <w:rsid w:val="00B839ED"/>
    <w:rsid w:val="00B83A97"/>
    <w:rsid w:val="00B83AD0"/>
    <w:rsid w:val="00B83B49"/>
    <w:rsid w:val="00B83B84"/>
    <w:rsid w:val="00B83C68"/>
    <w:rsid w:val="00B83CB1"/>
    <w:rsid w:val="00B83DC3"/>
    <w:rsid w:val="00B83E05"/>
    <w:rsid w:val="00B83E9A"/>
    <w:rsid w:val="00B840DB"/>
    <w:rsid w:val="00B842DB"/>
    <w:rsid w:val="00B84551"/>
    <w:rsid w:val="00B845D3"/>
    <w:rsid w:val="00B845DF"/>
    <w:rsid w:val="00B84649"/>
    <w:rsid w:val="00B84654"/>
    <w:rsid w:val="00B8479B"/>
    <w:rsid w:val="00B847A8"/>
    <w:rsid w:val="00B8482D"/>
    <w:rsid w:val="00B8497B"/>
    <w:rsid w:val="00B84AA9"/>
    <w:rsid w:val="00B84BDF"/>
    <w:rsid w:val="00B84BED"/>
    <w:rsid w:val="00B84DF8"/>
    <w:rsid w:val="00B84ED1"/>
    <w:rsid w:val="00B85177"/>
    <w:rsid w:val="00B8557D"/>
    <w:rsid w:val="00B85635"/>
    <w:rsid w:val="00B856BA"/>
    <w:rsid w:val="00B856E1"/>
    <w:rsid w:val="00B858A4"/>
    <w:rsid w:val="00B8591C"/>
    <w:rsid w:val="00B85A25"/>
    <w:rsid w:val="00B85A59"/>
    <w:rsid w:val="00B85E09"/>
    <w:rsid w:val="00B85E56"/>
    <w:rsid w:val="00B85F47"/>
    <w:rsid w:val="00B85FFD"/>
    <w:rsid w:val="00B8610F"/>
    <w:rsid w:val="00B86120"/>
    <w:rsid w:val="00B86270"/>
    <w:rsid w:val="00B862F1"/>
    <w:rsid w:val="00B863B0"/>
    <w:rsid w:val="00B865AA"/>
    <w:rsid w:val="00B86994"/>
    <w:rsid w:val="00B86A36"/>
    <w:rsid w:val="00B86B44"/>
    <w:rsid w:val="00B86EE5"/>
    <w:rsid w:val="00B86F57"/>
    <w:rsid w:val="00B8700E"/>
    <w:rsid w:val="00B870CA"/>
    <w:rsid w:val="00B87136"/>
    <w:rsid w:val="00B87265"/>
    <w:rsid w:val="00B87419"/>
    <w:rsid w:val="00B875A4"/>
    <w:rsid w:val="00B8762F"/>
    <w:rsid w:val="00B876FB"/>
    <w:rsid w:val="00B87927"/>
    <w:rsid w:val="00B87AA3"/>
    <w:rsid w:val="00B87B14"/>
    <w:rsid w:val="00B87B3B"/>
    <w:rsid w:val="00B87B88"/>
    <w:rsid w:val="00B87BCB"/>
    <w:rsid w:val="00B87D0F"/>
    <w:rsid w:val="00B87D40"/>
    <w:rsid w:val="00B87E63"/>
    <w:rsid w:val="00B87E6A"/>
    <w:rsid w:val="00B87E97"/>
    <w:rsid w:val="00B90283"/>
    <w:rsid w:val="00B9046C"/>
    <w:rsid w:val="00B90520"/>
    <w:rsid w:val="00B9081F"/>
    <w:rsid w:val="00B9093C"/>
    <w:rsid w:val="00B90EB7"/>
    <w:rsid w:val="00B90F71"/>
    <w:rsid w:val="00B90F86"/>
    <w:rsid w:val="00B914C8"/>
    <w:rsid w:val="00B9161F"/>
    <w:rsid w:val="00B916E1"/>
    <w:rsid w:val="00B91951"/>
    <w:rsid w:val="00B919B7"/>
    <w:rsid w:val="00B91AE0"/>
    <w:rsid w:val="00B91CE5"/>
    <w:rsid w:val="00B91E03"/>
    <w:rsid w:val="00B91E16"/>
    <w:rsid w:val="00B91F22"/>
    <w:rsid w:val="00B91FC2"/>
    <w:rsid w:val="00B920D7"/>
    <w:rsid w:val="00B925B3"/>
    <w:rsid w:val="00B92619"/>
    <w:rsid w:val="00B9284E"/>
    <w:rsid w:val="00B928B9"/>
    <w:rsid w:val="00B92949"/>
    <w:rsid w:val="00B9296C"/>
    <w:rsid w:val="00B92998"/>
    <w:rsid w:val="00B92AAF"/>
    <w:rsid w:val="00B92AD2"/>
    <w:rsid w:val="00B92B4D"/>
    <w:rsid w:val="00B92B7E"/>
    <w:rsid w:val="00B92BEA"/>
    <w:rsid w:val="00B930E4"/>
    <w:rsid w:val="00B931BB"/>
    <w:rsid w:val="00B9333C"/>
    <w:rsid w:val="00B935EF"/>
    <w:rsid w:val="00B937C4"/>
    <w:rsid w:val="00B937CF"/>
    <w:rsid w:val="00B93845"/>
    <w:rsid w:val="00B93887"/>
    <w:rsid w:val="00B9390C"/>
    <w:rsid w:val="00B9390D"/>
    <w:rsid w:val="00B93930"/>
    <w:rsid w:val="00B93CD6"/>
    <w:rsid w:val="00B93EBF"/>
    <w:rsid w:val="00B93F14"/>
    <w:rsid w:val="00B93F8E"/>
    <w:rsid w:val="00B9406D"/>
    <w:rsid w:val="00B9421D"/>
    <w:rsid w:val="00B942BC"/>
    <w:rsid w:val="00B9435D"/>
    <w:rsid w:val="00B943CA"/>
    <w:rsid w:val="00B9447B"/>
    <w:rsid w:val="00B945EB"/>
    <w:rsid w:val="00B9461C"/>
    <w:rsid w:val="00B94788"/>
    <w:rsid w:val="00B94804"/>
    <w:rsid w:val="00B948C8"/>
    <w:rsid w:val="00B94909"/>
    <w:rsid w:val="00B9499A"/>
    <w:rsid w:val="00B949E4"/>
    <w:rsid w:val="00B94A9D"/>
    <w:rsid w:val="00B94B3B"/>
    <w:rsid w:val="00B94BE6"/>
    <w:rsid w:val="00B94C6A"/>
    <w:rsid w:val="00B94FBD"/>
    <w:rsid w:val="00B952E8"/>
    <w:rsid w:val="00B954D4"/>
    <w:rsid w:val="00B95619"/>
    <w:rsid w:val="00B9561A"/>
    <w:rsid w:val="00B95756"/>
    <w:rsid w:val="00B95796"/>
    <w:rsid w:val="00B959E5"/>
    <w:rsid w:val="00B959E7"/>
    <w:rsid w:val="00B95AA4"/>
    <w:rsid w:val="00B95B44"/>
    <w:rsid w:val="00B95BB1"/>
    <w:rsid w:val="00B95E86"/>
    <w:rsid w:val="00B96094"/>
    <w:rsid w:val="00B96138"/>
    <w:rsid w:val="00B961CD"/>
    <w:rsid w:val="00B9623A"/>
    <w:rsid w:val="00B962CD"/>
    <w:rsid w:val="00B965AA"/>
    <w:rsid w:val="00B966A1"/>
    <w:rsid w:val="00B96710"/>
    <w:rsid w:val="00B969D9"/>
    <w:rsid w:val="00B96A4C"/>
    <w:rsid w:val="00B96BC1"/>
    <w:rsid w:val="00B96E71"/>
    <w:rsid w:val="00B971D3"/>
    <w:rsid w:val="00B9723C"/>
    <w:rsid w:val="00B9735A"/>
    <w:rsid w:val="00B9768B"/>
    <w:rsid w:val="00B978C1"/>
    <w:rsid w:val="00B97919"/>
    <w:rsid w:val="00B979A3"/>
    <w:rsid w:val="00B97B35"/>
    <w:rsid w:val="00B97B54"/>
    <w:rsid w:val="00B97C6C"/>
    <w:rsid w:val="00B97C85"/>
    <w:rsid w:val="00B97FA5"/>
    <w:rsid w:val="00BA0029"/>
    <w:rsid w:val="00BA0074"/>
    <w:rsid w:val="00BA0098"/>
    <w:rsid w:val="00BA01F4"/>
    <w:rsid w:val="00BA0601"/>
    <w:rsid w:val="00BA06F5"/>
    <w:rsid w:val="00BA08C3"/>
    <w:rsid w:val="00BA0A2F"/>
    <w:rsid w:val="00BA0BB8"/>
    <w:rsid w:val="00BA0C29"/>
    <w:rsid w:val="00BA0F8A"/>
    <w:rsid w:val="00BA1064"/>
    <w:rsid w:val="00BA1388"/>
    <w:rsid w:val="00BA13AE"/>
    <w:rsid w:val="00BA146D"/>
    <w:rsid w:val="00BA156F"/>
    <w:rsid w:val="00BA1841"/>
    <w:rsid w:val="00BA1876"/>
    <w:rsid w:val="00BA196E"/>
    <w:rsid w:val="00BA1A13"/>
    <w:rsid w:val="00BA1A6D"/>
    <w:rsid w:val="00BA1FC3"/>
    <w:rsid w:val="00BA204B"/>
    <w:rsid w:val="00BA2104"/>
    <w:rsid w:val="00BA21DF"/>
    <w:rsid w:val="00BA225E"/>
    <w:rsid w:val="00BA22AC"/>
    <w:rsid w:val="00BA288A"/>
    <w:rsid w:val="00BA2894"/>
    <w:rsid w:val="00BA28A5"/>
    <w:rsid w:val="00BA28FA"/>
    <w:rsid w:val="00BA29C0"/>
    <w:rsid w:val="00BA2A14"/>
    <w:rsid w:val="00BA2B8B"/>
    <w:rsid w:val="00BA2D40"/>
    <w:rsid w:val="00BA2FEC"/>
    <w:rsid w:val="00BA304D"/>
    <w:rsid w:val="00BA307F"/>
    <w:rsid w:val="00BA3103"/>
    <w:rsid w:val="00BA34BB"/>
    <w:rsid w:val="00BA3525"/>
    <w:rsid w:val="00BA3575"/>
    <w:rsid w:val="00BA36E5"/>
    <w:rsid w:val="00BA3800"/>
    <w:rsid w:val="00BA39F2"/>
    <w:rsid w:val="00BA3B31"/>
    <w:rsid w:val="00BA3D3E"/>
    <w:rsid w:val="00BA3F53"/>
    <w:rsid w:val="00BA40FD"/>
    <w:rsid w:val="00BA4144"/>
    <w:rsid w:val="00BA42D6"/>
    <w:rsid w:val="00BA448D"/>
    <w:rsid w:val="00BA44FC"/>
    <w:rsid w:val="00BA4519"/>
    <w:rsid w:val="00BA4769"/>
    <w:rsid w:val="00BA4975"/>
    <w:rsid w:val="00BA4BD2"/>
    <w:rsid w:val="00BA4C03"/>
    <w:rsid w:val="00BA4C4F"/>
    <w:rsid w:val="00BA4CBC"/>
    <w:rsid w:val="00BA4DB9"/>
    <w:rsid w:val="00BA4FB6"/>
    <w:rsid w:val="00BA55B3"/>
    <w:rsid w:val="00BA5926"/>
    <w:rsid w:val="00BA5A60"/>
    <w:rsid w:val="00BA5AB8"/>
    <w:rsid w:val="00BA5B11"/>
    <w:rsid w:val="00BA5B25"/>
    <w:rsid w:val="00BA5B5E"/>
    <w:rsid w:val="00BA5DCA"/>
    <w:rsid w:val="00BA6209"/>
    <w:rsid w:val="00BA624D"/>
    <w:rsid w:val="00BA6294"/>
    <w:rsid w:val="00BA62BD"/>
    <w:rsid w:val="00BA6354"/>
    <w:rsid w:val="00BA6450"/>
    <w:rsid w:val="00BA64DD"/>
    <w:rsid w:val="00BA64F1"/>
    <w:rsid w:val="00BA6622"/>
    <w:rsid w:val="00BA67A4"/>
    <w:rsid w:val="00BA67BF"/>
    <w:rsid w:val="00BA68D8"/>
    <w:rsid w:val="00BA68DD"/>
    <w:rsid w:val="00BA6A94"/>
    <w:rsid w:val="00BA6CF2"/>
    <w:rsid w:val="00BA6DDE"/>
    <w:rsid w:val="00BA6DEE"/>
    <w:rsid w:val="00BA6E3B"/>
    <w:rsid w:val="00BA6F31"/>
    <w:rsid w:val="00BA6F40"/>
    <w:rsid w:val="00BA70CF"/>
    <w:rsid w:val="00BA7226"/>
    <w:rsid w:val="00BA729A"/>
    <w:rsid w:val="00BA72A7"/>
    <w:rsid w:val="00BA74FD"/>
    <w:rsid w:val="00BA7550"/>
    <w:rsid w:val="00BA770C"/>
    <w:rsid w:val="00BA785F"/>
    <w:rsid w:val="00BA7976"/>
    <w:rsid w:val="00BA7A02"/>
    <w:rsid w:val="00BA7A45"/>
    <w:rsid w:val="00BA7CFD"/>
    <w:rsid w:val="00BA7E6C"/>
    <w:rsid w:val="00BA7F0A"/>
    <w:rsid w:val="00BB00BC"/>
    <w:rsid w:val="00BB014A"/>
    <w:rsid w:val="00BB0186"/>
    <w:rsid w:val="00BB047A"/>
    <w:rsid w:val="00BB072E"/>
    <w:rsid w:val="00BB0B5B"/>
    <w:rsid w:val="00BB0BFF"/>
    <w:rsid w:val="00BB0DC9"/>
    <w:rsid w:val="00BB10B4"/>
    <w:rsid w:val="00BB114B"/>
    <w:rsid w:val="00BB12CC"/>
    <w:rsid w:val="00BB198B"/>
    <w:rsid w:val="00BB1A51"/>
    <w:rsid w:val="00BB1ACB"/>
    <w:rsid w:val="00BB1C49"/>
    <w:rsid w:val="00BB20AC"/>
    <w:rsid w:val="00BB2430"/>
    <w:rsid w:val="00BB2575"/>
    <w:rsid w:val="00BB27A6"/>
    <w:rsid w:val="00BB28F6"/>
    <w:rsid w:val="00BB291A"/>
    <w:rsid w:val="00BB2A8E"/>
    <w:rsid w:val="00BB2AB7"/>
    <w:rsid w:val="00BB2B6A"/>
    <w:rsid w:val="00BB2E3E"/>
    <w:rsid w:val="00BB2F9B"/>
    <w:rsid w:val="00BB3087"/>
    <w:rsid w:val="00BB30EC"/>
    <w:rsid w:val="00BB3112"/>
    <w:rsid w:val="00BB31CC"/>
    <w:rsid w:val="00BB331C"/>
    <w:rsid w:val="00BB33DB"/>
    <w:rsid w:val="00BB34A8"/>
    <w:rsid w:val="00BB3561"/>
    <w:rsid w:val="00BB379F"/>
    <w:rsid w:val="00BB37B3"/>
    <w:rsid w:val="00BB37C1"/>
    <w:rsid w:val="00BB37FD"/>
    <w:rsid w:val="00BB3964"/>
    <w:rsid w:val="00BB3979"/>
    <w:rsid w:val="00BB3CAC"/>
    <w:rsid w:val="00BB3D6E"/>
    <w:rsid w:val="00BB4035"/>
    <w:rsid w:val="00BB40F3"/>
    <w:rsid w:val="00BB41B1"/>
    <w:rsid w:val="00BB4350"/>
    <w:rsid w:val="00BB4515"/>
    <w:rsid w:val="00BB4553"/>
    <w:rsid w:val="00BB4640"/>
    <w:rsid w:val="00BB4659"/>
    <w:rsid w:val="00BB4742"/>
    <w:rsid w:val="00BB4851"/>
    <w:rsid w:val="00BB4A3F"/>
    <w:rsid w:val="00BB4BF5"/>
    <w:rsid w:val="00BB4CAA"/>
    <w:rsid w:val="00BB4E79"/>
    <w:rsid w:val="00BB4EA8"/>
    <w:rsid w:val="00BB4F17"/>
    <w:rsid w:val="00BB4F27"/>
    <w:rsid w:val="00BB5086"/>
    <w:rsid w:val="00BB5094"/>
    <w:rsid w:val="00BB5105"/>
    <w:rsid w:val="00BB5151"/>
    <w:rsid w:val="00BB5283"/>
    <w:rsid w:val="00BB5319"/>
    <w:rsid w:val="00BB5335"/>
    <w:rsid w:val="00BB537D"/>
    <w:rsid w:val="00BB54C4"/>
    <w:rsid w:val="00BB57AC"/>
    <w:rsid w:val="00BB5C6D"/>
    <w:rsid w:val="00BB5EDF"/>
    <w:rsid w:val="00BB5F65"/>
    <w:rsid w:val="00BB611F"/>
    <w:rsid w:val="00BB6150"/>
    <w:rsid w:val="00BB639E"/>
    <w:rsid w:val="00BB64B2"/>
    <w:rsid w:val="00BB666B"/>
    <w:rsid w:val="00BB6819"/>
    <w:rsid w:val="00BB6CDE"/>
    <w:rsid w:val="00BB6E08"/>
    <w:rsid w:val="00BB6E54"/>
    <w:rsid w:val="00BB6ED4"/>
    <w:rsid w:val="00BB6FD7"/>
    <w:rsid w:val="00BB708E"/>
    <w:rsid w:val="00BB71B3"/>
    <w:rsid w:val="00BB7212"/>
    <w:rsid w:val="00BB73FB"/>
    <w:rsid w:val="00BB7434"/>
    <w:rsid w:val="00BB7580"/>
    <w:rsid w:val="00BB76C4"/>
    <w:rsid w:val="00BB7922"/>
    <w:rsid w:val="00BB7DE2"/>
    <w:rsid w:val="00BC0096"/>
    <w:rsid w:val="00BC030C"/>
    <w:rsid w:val="00BC055B"/>
    <w:rsid w:val="00BC07C4"/>
    <w:rsid w:val="00BC07D6"/>
    <w:rsid w:val="00BC086F"/>
    <w:rsid w:val="00BC08E5"/>
    <w:rsid w:val="00BC0928"/>
    <w:rsid w:val="00BC09CD"/>
    <w:rsid w:val="00BC0A65"/>
    <w:rsid w:val="00BC0AC9"/>
    <w:rsid w:val="00BC0AE7"/>
    <w:rsid w:val="00BC0B20"/>
    <w:rsid w:val="00BC0BF0"/>
    <w:rsid w:val="00BC0E2E"/>
    <w:rsid w:val="00BC0E87"/>
    <w:rsid w:val="00BC0FED"/>
    <w:rsid w:val="00BC105F"/>
    <w:rsid w:val="00BC11F6"/>
    <w:rsid w:val="00BC12AB"/>
    <w:rsid w:val="00BC12FC"/>
    <w:rsid w:val="00BC142A"/>
    <w:rsid w:val="00BC16FB"/>
    <w:rsid w:val="00BC17AD"/>
    <w:rsid w:val="00BC1814"/>
    <w:rsid w:val="00BC186E"/>
    <w:rsid w:val="00BC19C6"/>
    <w:rsid w:val="00BC1ACF"/>
    <w:rsid w:val="00BC1B5A"/>
    <w:rsid w:val="00BC1C4C"/>
    <w:rsid w:val="00BC1CBF"/>
    <w:rsid w:val="00BC1F8D"/>
    <w:rsid w:val="00BC2113"/>
    <w:rsid w:val="00BC21C0"/>
    <w:rsid w:val="00BC22A4"/>
    <w:rsid w:val="00BC26D8"/>
    <w:rsid w:val="00BC270A"/>
    <w:rsid w:val="00BC277F"/>
    <w:rsid w:val="00BC2943"/>
    <w:rsid w:val="00BC2968"/>
    <w:rsid w:val="00BC2A3B"/>
    <w:rsid w:val="00BC2A57"/>
    <w:rsid w:val="00BC2A64"/>
    <w:rsid w:val="00BC2AC1"/>
    <w:rsid w:val="00BC2CA3"/>
    <w:rsid w:val="00BC2CFA"/>
    <w:rsid w:val="00BC2F0C"/>
    <w:rsid w:val="00BC315A"/>
    <w:rsid w:val="00BC32C7"/>
    <w:rsid w:val="00BC349E"/>
    <w:rsid w:val="00BC37D4"/>
    <w:rsid w:val="00BC3887"/>
    <w:rsid w:val="00BC396C"/>
    <w:rsid w:val="00BC3BC9"/>
    <w:rsid w:val="00BC3C48"/>
    <w:rsid w:val="00BC3E23"/>
    <w:rsid w:val="00BC3FE6"/>
    <w:rsid w:val="00BC3FF6"/>
    <w:rsid w:val="00BC407A"/>
    <w:rsid w:val="00BC4201"/>
    <w:rsid w:val="00BC420B"/>
    <w:rsid w:val="00BC4795"/>
    <w:rsid w:val="00BC4AD6"/>
    <w:rsid w:val="00BC4C2B"/>
    <w:rsid w:val="00BC4C3A"/>
    <w:rsid w:val="00BC4E54"/>
    <w:rsid w:val="00BC4EF9"/>
    <w:rsid w:val="00BC4F10"/>
    <w:rsid w:val="00BC4F73"/>
    <w:rsid w:val="00BC4F83"/>
    <w:rsid w:val="00BC5420"/>
    <w:rsid w:val="00BC54DC"/>
    <w:rsid w:val="00BC5502"/>
    <w:rsid w:val="00BC559E"/>
    <w:rsid w:val="00BC5625"/>
    <w:rsid w:val="00BC57EF"/>
    <w:rsid w:val="00BC5834"/>
    <w:rsid w:val="00BC5AEF"/>
    <w:rsid w:val="00BC5B8D"/>
    <w:rsid w:val="00BC5BB3"/>
    <w:rsid w:val="00BC5EB9"/>
    <w:rsid w:val="00BC6067"/>
    <w:rsid w:val="00BC614E"/>
    <w:rsid w:val="00BC6243"/>
    <w:rsid w:val="00BC6517"/>
    <w:rsid w:val="00BC655C"/>
    <w:rsid w:val="00BC662D"/>
    <w:rsid w:val="00BC677E"/>
    <w:rsid w:val="00BC67B9"/>
    <w:rsid w:val="00BC6A03"/>
    <w:rsid w:val="00BC6B2E"/>
    <w:rsid w:val="00BC6B84"/>
    <w:rsid w:val="00BC6C43"/>
    <w:rsid w:val="00BC6FF9"/>
    <w:rsid w:val="00BC707C"/>
    <w:rsid w:val="00BC7145"/>
    <w:rsid w:val="00BC7223"/>
    <w:rsid w:val="00BC7267"/>
    <w:rsid w:val="00BC726B"/>
    <w:rsid w:val="00BC72B6"/>
    <w:rsid w:val="00BC7640"/>
    <w:rsid w:val="00BC7746"/>
    <w:rsid w:val="00BC7846"/>
    <w:rsid w:val="00BC784D"/>
    <w:rsid w:val="00BC785C"/>
    <w:rsid w:val="00BC7918"/>
    <w:rsid w:val="00BC79CD"/>
    <w:rsid w:val="00BC7AA0"/>
    <w:rsid w:val="00BC7AC8"/>
    <w:rsid w:val="00BC7B36"/>
    <w:rsid w:val="00BC7BB6"/>
    <w:rsid w:val="00BC7D5A"/>
    <w:rsid w:val="00BC7D74"/>
    <w:rsid w:val="00BC7DE8"/>
    <w:rsid w:val="00BC7E5F"/>
    <w:rsid w:val="00BC7F6C"/>
    <w:rsid w:val="00BC7FDB"/>
    <w:rsid w:val="00BD00E0"/>
    <w:rsid w:val="00BD00E7"/>
    <w:rsid w:val="00BD0105"/>
    <w:rsid w:val="00BD043F"/>
    <w:rsid w:val="00BD044E"/>
    <w:rsid w:val="00BD0619"/>
    <w:rsid w:val="00BD06E6"/>
    <w:rsid w:val="00BD07FA"/>
    <w:rsid w:val="00BD094F"/>
    <w:rsid w:val="00BD0AF1"/>
    <w:rsid w:val="00BD0D33"/>
    <w:rsid w:val="00BD0D6E"/>
    <w:rsid w:val="00BD11A0"/>
    <w:rsid w:val="00BD11F2"/>
    <w:rsid w:val="00BD135E"/>
    <w:rsid w:val="00BD13C0"/>
    <w:rsid w:val="00BD1485"/>
    <w:rsid w:val="00BD150C"/>
    <w:rsid w:val="00BD1817"/>
    <w:rsid w:val="00BD1819"/>
    <w:rsid w:val="00BD1842"/>
    <w:rsid w:val="00BD1C3A"/>
    <w:rsid w:val="00BD1D23"/>
    <w:rsid w:val="00BD1D68"/>
    <w:rsid w:val="00BD202C"/>
    <w:rsid w:val="00BD2031"/>
    <w:rsid w:val="00BD2225"/>
    <w:rsid w:val="00BD2383"/>
    <w:rsid w:val="00BD239E"/>
    <w:rsid w:val="00BD2464"/>
    <w:rsid w:val="00BD2567"/>
    <w:rsid w:val="00BD259C"/>
    <w:rsid w:val="00BD2782"/>
    <w:rsid w:val="00BD279B"/>
    <w:rsid w:val="00BD282A"/>
    <w:rsid w:val="00BD28D6"/>
    <w:rsid w:val="00BD2B3D"/>
    <w:rsid w:val="00BD2C43"/>
    <w:rsid w:val="00BD30A4"/>
    <w:rsid w:val="00BD3109"/>
    <w:rsid w:val="00BD3218"/>
    <w:rsid w:val="00BD3679"/>
    <w:rsid w:val="00BD36C3"/>
    <w:rsid w:val="00BD3746"/>
    <w:rsid w:val="00BD380A"/>
    <w:rsid w:val="00BD380F"/>
    <w:rsid w:val="00BD3E19"/>
    <w:rsid w:val="00BD3F6C"/>
    <w:rsid w:val="00BD411C"/>
    <w:rsid w:val="00BD41DC"/>
    <w:rsid w:val="00BD48B8"/>
    <w:rsid w:val="00BD494B"/>
    <w:rsid w:val="00BD4BCC"/>
    <w:rsid w:val="00BD4E5E"/>
    <w:rsid w:val="00BD5149"/>
    <w:rsid w:val="00BD5190"/>
    <w:rsid w:val="00BD5262"/>
    <w:rsid w:val="00BD532A"/>
    <w:rsid w:val="00BD5376"/>
    <w:rsid w:val="00BD54DC"/>
    <w:rsid w:val="00BD54F5"/>
    <w:rsid w:val="00BD564D"/>
    <w:rsid w:val="00BD5650"/>
    <w:rsid w:val="00BD5742"/>
    <w:rsid w:val="00BD58B6"/>
    <w:rsid w:val="00BD58E8"/>
    <w:rsid w:val="00BD5B6A"/>
    <w:rsid w:val="00BD5D04"/>
    <w:rsid w:val="00BD5DBC"/>
    <w:rsid w:val="00BD6004"/>
    <w:rsid w:val="00BD60B9"/>
    <w:rsid w:val="00BD6439"/>
    <w:rsid w:val="00BD6487"/>
    <w:rsid w:val="00BD650C"/>
    <w:rsid w:val="00BD65C6"/>
    <w:rsid w:val="00BD65CF"/>
    <w:rsid w:val="00BD65D5"/>
    <w:rsid w:val="00BD6669"/>
    <w:rsid w:val="00BD6893"/>
    <w:rsid w:val="00BD6941"/>
    <w:rsid w:val="00BD6A5F"/>
    <w:rsid w:val="00BD6A94"/>
    <w:rsid w:val="00BD6AD1"/>
    <w:rsid w:val="00BD6CD8"/>
    <w:rsid w:val="00BD7044"/>
    <w:rsid w:val="00BD7297"/>
    <w:rsid w:val="00BD7394"/>
    <w:rsid w:val="00BD7565"/>
    <w:rsid w:val="00BD79F3"/>
    <w:rsid w:val="00BD7A5A"/>
    <w:rsid w:val="00BD7C7C"/>
    <w:rsid w:val="00BD7DC0"/>
    <w:rsid w:val="00BD7DD6"/>
    <w:rsid w:val="00BD7DF5"/>
    <w:rsid w:val="00BE0062"/>
    <w:rsid w:val="00BE0146"/>
    <w:rsid w:val="00BE02DE"/>
    <w:rsid w:val="00BE03E2"/>
    <w:rsid w:val="00BE067A"/>
    <w:rsid w:val="00BE07AE"/>
    <w:rsid w:val="00BE098A"/>
    <w:rsid w:val="00BE09EB"/>
    <w:rsid w:val="00BE0B59"/>
    <w:rsid w:val="00BE0E4B"/>
    <w:rsid w:val="00BE0FFF"/>
    <w:rsid w:val="00BE112C"/>
    <w:rsid w:val="00BE13D7"/>
    <w:rsid w:val="00BE1463"/>
    <w:rsid w:val="00BE15FA"/>
    <w:rsid w:val="00BE16F4"/>
    <w:rsid w:val="00BE17B0"/>
    <w:rsid w:val="00BE1B24"/>
    <w:rsid w:val="00BE1B61"/>
    <w:rsid w:val="00BE1FCF"/>
    <w:rsid w:val="00BE22EB"/>
    <w:rsid w:val="00BE2306"/>
    <w:rsid w:val="00BE2312"/>
    <w:rsid w:val="00BE2559"/>
    <w:rsid w:val="00BE25FE"/>
    <w:rsid w:val="00BE2611"/>
    <w:rsid w:val="00BE26B5"/>
    <w:rsid w:val="00BE2725"/>
    <w:rsid w:val="00BE2753"/>
    <w:rsid w:val="00BE2DCE"/>
    <w:rsid w:val="00BE2E55"/>
    <w:rsid w:val="00BE2F25"/>
    <w:rsid w:val="00BE3025"/>
    <w:rsid w:val="00BE337D"/>
    <w:rsid w:val="00BE3475"/>
    <w:rsid w:val="00BE3522"/>
    <w:rsid w:val="00BE37B5"/>
    <w:rsid w:val="00BE391D"/>
    <w:rsid w:val="00BE39B1"/>
    <w:rsid w:val="00BE3B21"/>
    <w:rsid w:val="00BE3BA9"/>
    <w:rsid w:val="00BE3DAF"/>
    <w:rsid w:val="00BE4199"/>
    <w:rsid w:val="00BE4227"/>
    <w:rsid w:val="00BE42F9"/>
    <w:rsid w:val="00BE44C9"/>
    <w:rsid w:val="00BE44CF"/>
    <w:rsid w:val="00BE454E"/>
    <w:rsid w:val="00BE45D3"/>
    <w:rsid w:val="00BE486E"/>
    <w:rsid w:val="00BE48AA"/>
    <w:rsid w:val="00BE4AD3"/>
    <w:rsid w:val="00BE4C0B"/>
    <w:rsid w:val="00BE4C45"/>
    <w:rsid w:val="00BE4CB2"/>
    <w:rsid w:val="00BE4DE8"/>
    <w:rsid w:val="00BE4E2E"/>
    <w:rsid w:val="00BE4EA1"/>
    <w:rsid w:val="00BE4FC4"/>
    <w:rsid w:val="00BE5057"/>
    <w:rsid w:val="00BE5118"/>
    <w:rsid w:val="00BE5136"/>
    <w:rsid w:val="00BE5180"/>
    <w:rsid w:val="00BE5327"/>
    <w:rsid w:val="00BE5344"/>
    <w:rsid w:val="00BE5466"/>
    <w:rsid w:val="00BE5500"/>
    <w:rsid w:val="00BE551C"/>
    <w:rsid w:val="00BE551F"/>
    <w:rsid w:val="00BE55C8"/>
    <w:rsid w:val="00BE55F2"/>
    <w:rsid w:val="00BE573B"/>
    <w:rsid w:val="00BE5763"/>
    <w:rsid w:val="00BE57DC"/>
    <w:rsid w:val="00BE5A82"/>
    <w:rsid w:val="00BE5B5E"/>
    <w:rsid w:val="00BE5D47"/>
    <w:rsid w:val="00BE5D6B"/>
    <w:rsid w:val="00BE5E3F"/>
    <w:rsid w:val="00BE5EA7"/>
    <w:rsid w:val="00BE5F65"/>
    <w:rsid w:val="00BE607B"/>
    <w:rsid w:val="00BE65B0"/>
    <w:rsid w:val="00BE6AA6"/>
    <w:rsid w:val="00BE6AB4"/>
    <w:rsid w:val="00BE6B0C"/>
    <w:rsid w:val="00BE6C4A"/>
    <w:rsid w:val="00BE6D3E"/>
    <w:rsid w:val="00BE6E1A"/>
    <w:rsid w:val="00BE6E75"/>
    <w:rsid w:val="00BE6E78"/>
    <w:rsid w:val="00BE6E81"/>
    <w:rsid w:val="00BE6F13"/>
    <w:rsid w:val="00BE6F79"/>
    <w:rsid w:val="00BE718B"/>
    <w:rsid w:val="00BE7255"/>
    <w:rsid w:val="00BE72A2"/>
    <w:rsid w:val="00BE743C"/>
    <w:rsid w:val="00BE748B"/>
    <w:rsid w:val="00BE7773"/>
    <w:rsid w:val="00BE7779"/>
    <w:rsid w:val="00BE7780"/>
    <w:rsid w:val="00BE78AB"/>
    <w:rsid w:val="00BE7954"/>
    <w:rsid w:val="00BE798D"/>
    <w:rsid w:val="00BE7AC6"/>
    <w:rsid w:val="00BE7ACA"/>
    <w:rsid w:val="00BE7AD3"/>
    <w:rsid w:val="00BE7DBE"/>
    <w:rsid w:val="00BF025D"/>
    <w:rsid w:val="00BF0390"/>
    <w:rsid w:val="00BF03C2"/>
    <w:rsid w:val="00BF03D9"/>
    <w:rsid w:val="00BF04F9"/>
    <w:rsid w:val="00BF0871"/>
    <w:rsid w:val="00BF0B5B"/>
    <w:rsid w:val="00BF102E"/>
    <w:rsid w:val="00BF1071"/>
    <w:rsid w:val="00BF1074"/>
    <w:rsid w:val="00BF122B"/>
    <w:rsid w:val="00BF1231"/>
    <w:rsid w:val="00BF1301"/>
    <w:rsid w:val="00BF14E4"/>
    <w:rsid w:val="00BF157E"/>
    <w:rsid w:val="00BF15F6"/>
    <w:rsid w:val="00BF16F7"/>
    <w:rsid w:val="00BF176C"/>
    <w:rsid w:val="00BF195F"/>
    <w:rsid w:val="00BF1AAA"/>
    <w:rsid w:val="00BF1BE1"/>
    <w:rsid w:val="00BF1C84"/>
    <w:rsid w:val="00BF1D80"/>
    <w:rsid w:val="00BF1F1D"/>
    <w:rsid w:val="00BF1F96"/>
    <w:rsid w:val="00BF2062"/>
    <w:rsid w:val="00BF21C3"/>
    <w:rsid w:val="00BF21F4"/>
    <w:rsid w:val="00BF22D5"/>
    <w:rsid w:val="00BF2307"/>
    <w:rsid w:val="00BF23F4"/>
    <w:rsid w:val="00BF243A"/>
    <w:rsid w:val="00BF2450"/>
    <w:rsid w:val="00BF248E"/>
    <w:rsid w:val="00BF252F"/>
    <w:rsid w:val="00BF256F"/>
    <w:rsid w:val="00BF25A1"/>
    <w:rsid w:val="00BF2669"/>
    <w:rsid w:val="00BF2799"/>
    <w:rsid w:val="00BF288F"/>
    <w:rsid w:val="00BF2BE3"/>
    <w:rsid w:val="00BF2DA3"/>
    <w:rsid w:val="00BF2DA5"/>
    <w:rsid w:val="00BF2EEF"/>
    <w:rsid w:val="00BF327B"/>
    <w:rsid w:val="00BF33A0"/>
    <w:rsid w:val="00BF33D2"/>
    <w:rsid w:val="00BF375A"/>
    <w:rsid w:val="00BF3775"/>
    <w:rsid w:val="00BF382D"/>
    <w:rsid w:val="00BF38FA"/>
    <w:rsid w:val="00BF3D40"/>
    <w:rsid w:val="00BF4204"/>
    <w:rsid w:val="00BF446F"/>
    <w:rsid w:val="00BF4546"/>
    <w:rsid w:val="00BF46E8"/>
    <w:rsid w:val="00BF4857"/>
    <w:rsid w:val="00BF4978"/>
    <w:rsid w:val="00BF4CD1"/>
    <w:rsid w:val="00BF4CEC"/>
    <w:rsid w:val="00BF4D0E"/>
    <w:rsid w:val="00BF4EBD"/>
    <w:rsid w:val="00BF5035"/>
    <w:rsid w:val="00BF549E"/>
    <w:rsid w:val="00BF558E"/>
    <w:rsid w:val="00BF5605"/>
    <w:rsid w:val="00BF5686"/>
    <w:rsid w:val="00BF57DD"/>
    <w:rsid w:val="00BF58AD"/>
    <w:rsid w:val="00BF5ABB"/>
    <w:rsid w:val="00BF5FF0"/>
    <w:rsid w:val="00BF607C"/>
    <w:rsid w:val="00BF6226"/>
    <w:rsid w:val="00BF63AF"/>
    <w:rsid w:val="00BF643E"/>
    <w:rsid w:val="00BF65F3"/>
    <w:rsid w:val="00BF664F"/>
    <w:rsid w:val="00BF6884"/>
    <w:rsid w:val="00BF6B24"/>
    <w:rsid w:val="00BF6B4E"/>
    <w:rsid w:val="00BF6B8F"/>
    <w:rsid w:val="00BF6BB5"/>
    <w:rsid w:val="00BF6CA0"/>
    <w:rsid w:val="00BF6E01"/>
    <w:rsid w:val="00BF6EE0"/>
    <w:rsid w:val="00BF71DE"/>
    <w:rsid w:val="00BF7425"/>
    <w:rsid w:val="00BF75E1"/>
    <w:rsid w:val="00BF75ED"/>
    <w:rsid w:val="00BF773A"/>
    <w:rsid w:val="00BF77AA"/>
    <w:rsid w:val="00BF7879"/>
    <w:rsid w:val="00BF79FF"/>
    <w:rsid w:val="00BF7A98"/>
    <w:rsid w:val="00BF7B9E"/>
    <w:rsid w:val="00BF7F53"/>
    <w:rsid w:val="00BF7FF8"/>
    <w:rsid w:val="00C00050"/>
    <w:rsid w:val="00C001A5"/>
    <w:rsid w:val="00C00201"/>
    <w:rsid w:val="00C00568"/>
    <w:rsid w:val="00C0099E"/>
    <w:rsid w:val="00C00AA2"/>
    <w:rsid w:val="00C00C9F"/>
    <w:rsid w:val="00C00EE3"/>
    <w:rsid w:val="00C01010"/>
    <w:rsid w:val="00C01195"/>
    <w:rsid w:val="00C012CB"/>
    <w:rsid w:val="00C01629"/>
    <w:rsid w:val="00C016A1"/>
    <w:rsid w:val="00C0171F"/>
    <w:rsid w:val="00C01771"/>
    <w:rsid w:val="00C017AD"/>
    <w:rsid w:val="00C01AB9"/>
    <w:rsid w:val="00C01C7F"/>
    <w:rsid w:val="00C01D0F"/>
    <w:rsid w:val="00C01DEA"/>
    <w:rsid w:val="00C01E7A"/>
    <w:rsid w:val="00C01E9F"/>
    <w:rsid w:val="00C01EC1"/>
    <w:rsid w:val="00C01EEB"/>
    <w:rsid w:val="00C02193"/>
    <w:rsid w:val="00C022CF"/>
    <w:rsid w:val="00C026D4"/>
    <w:rsid w:val="00C027D5"/>
    <w:rsid w:val="00C027FA"/>
    <w:rsid w:val="00C02926"/>
    <w:rsid w:val="00C02BAF"/>
    <w:rsid w:val="00C02D22"/>
    <w:rsid w:val="00C02E29"/>
    <w:rsid w:val="00C02EA2"/>
    <w:rsid w:val="00C02EE0"/>
    <w:rsid w:val="00C02F29"/>
    <w:rsid w:val="00C03040"/>
    <w:rsid w:val="00C030DE"/>
    <w:rsid w:val="00C03169"/>
    <w:rsid w:val="00C0320E"/>
    <w:rsid w:val="00C032E4"/>
    <w:rsid w:val="00C03348"/>
    <w:rsid w:val="00C0336A"/>
    <w:rsid w:val="00C034DF"/>
    <w:rsid w:val="00C03769"/>
    <w:rsid w:val="00C038E8"/>
    <w:rsid w:val="00C0394B"/>
    <w:rsid w:val="00C03B0E"/>
    <w:rsid w:val="00C03CD9"/>
    <w:rsid w:val="00C03D02"/>
    <w:rsid w:val="00C03DC7"/>
    <w:rsid w:val="00C03FAA"/>
    <w:rsid w:val="00C043DC"/>
    <w:rsid w:val="00C0469A"/>
    <w:rsid w:val="00C04798"/>
    <w:rsid w:val="00C04C80"/>
    <w:rsid w:val="00C04D06"/>
    <w:rsid w:val="00C0551F"/>
    <w:rsid w:val="00C056F0"/>
    <w:rsid w:val="00C058A4"/>
    <w:rsid w:val="00C05918"/>
    <w:rsid w:val="00C059DF"/>
    <w:rsid w:val="00C05D4B"/>
    <w:rsid w:val="00C06253"/>
    <w:rsid w:val="00C0625D"/>
    <w:rsid w:val="00C0628C"/>
    <w:rsid w:val="00C062E9"/>
    <w:rsid w:val="00C062F2"/>
    <w:rsid w:val="00C0630A"/>
    <w:rsid w:val="00C06382"/>
    <w:rsid w:val="00C0646A"/>
    <w:rsid w:val="00C06A6A"/>
    <w:rsid w:val="00C06C76"/>
    <w:rsid w:val="00C06CE6"/>
    <w:rsid w:val="00C06D2E"/>
    <w:rsid w:val="00C06FDE"/>
    <w:rsid w:val="00C07006"/>
    <w:rsid w:val="00C07050"/>
    <w:rsid w:val="00C07060"/>
    <w:rsid w:val="00C07147"/>
    <w:rsid w:val="00C07175"/>
    <w:rsid w:val="00C07252"/>
    <w:rsid w:val="00C0744E"/>
    <w:rsid w:val="00C074F9"/>
    <w:rsid w:val="00C07611"/>
    <w:rsid w:val="00C0770B"/>
    <w:rsid w:val="00C0773C"/>
    <w:rsid w:val="00C077AD"/>
    <w:rsid w:val="00C07837"/>
    <w:rsid w:val="00C079F4"/>
    <w:rsid w:val="00C07A6E"/>
    <w:rsid w:val="00C07AAD"/>
    <w:rsid w:val="00C07B33"/>
    <w:rsid w:val="00C07B80"/>
    <w:rsid w:val="00C07BA3"/>
    <w:rsid w:val="00C07CD3"/>
    <w:rsid w:val="00C07EC7"/>
    <w:rsid w:val="00C100F1"/>
    <w:rsid w:val="00C10166"/>
    <w:rsid w:val="00C1036E"/>
    <w:rsid w:val="00C1039B"/>
    <w:rsid w:val="00C104F1"/>
    <w:rsid w:val="00C1051E"/>
    <w:rsid w:val="00C1056B"/>
    <w:rsid w:val="00C10917"/>
    <w:rsid w:val="00C1092D"/>
    <w:rsid w:val="00C10C75"/>
    <w:rsid w:val="00C10DB2"/>
    <w:rsid w:val="00C10E5B"/>
    <w:rsid w:val="00C10F8C"/>
    <w:rsid w:val="00C111F5"/>
    <w:rsid w:val="00C11411"/>
    <w:rsid w:val="00C11580"/>
    <w:rsid w:val="00C115CB"/>
    <w:rsid w:val="00C1169F"/>
    <w:rsid w:val="00C11967"/>
    <w:rsid w:val="00C11A26"/>
    <w:rsid w:val="00C11E8D"/>
    <w:rsid w:val="00C122AE"/>
    <w:rsid w:val="00C1232B"/>
    <w:rsid w:val="00C12485"/>
    <w:rsid w:val="00C12657"/>
    <w:rsid w:val="00C12747"/>
    <w:rsid w:val="00C12820"/>
    <w:rsid w:val="00C12874"/>
    <w:rsid w:val="00C12B11"/>
    <w:rsid w:val="00C12B26"/>
    <w:rsid w:val="00C12B9A"/>
    <w:rsid w:val="00C12C16"/>
    <w:rsid w:val="00C12D5B"/>
    <w:rsid w:val="00C12F1C"/>
    <w:rsid w:val="00C1322B"/>
    <w:rsid w:val="00C132BC"/>
    <w:rsid w:val="00C13318"/>
    <w:rsid w:val="00C133EF"/>
    <w:rsid w:val="00C13458"/>
    <w:rsid w:val="00C136B6"/>
    <w:rsid w:val="00C13A2A"/>
    <w:rsid w:val="00C13A46"/>
    <w:rsid w:val="00C13B6A"/>
    <w:rsid w:val="00C14090"/>
    <w:rsid w:val="00C141BE"/>
    <w:rsid w:val="00C1422F"/>
    <w:rsid w:val="00C14426"/>
    <w:rsid w:val="00C14737"/>
    <w:rsid w:val="00C14960"/>
    <w:rsid w:val="00C14B11"/>
    <w:rsid w:val="00C14BEB"/>
    <w:rsid w:val="00C14CC7"/>
    <w:rsid w:val="00C14D98"/>
    <w:rsid w:val="00C14DFD"/>
    <w:rsid w:val="00C15004"/>
    <w:rsid w:val="00C15185"/>
    <w:rsid w:val="00C15188"/>
    <w:rsid w:val="00C15219"/>
    <w:rsid w:val="00C15564"/>
    <w:rsid w:val="00C15589"/>
    <w:rsid w:val="00C15782"/>
    <w:rsid w:val="00C158A0"/>
    <w:rsid w:val="00C158F1"/>
    <w:rsid w:val="00C15BAC"/>
    <w:rsid w:val="00C15E32"/>
    <w:rsid w:val="00C15E99"/>
    <w:rsid w:val="00C16832"/>
    <w:rsid w:val="00C168C7"/>
    <w:rsid w:val="00C16958"/>
    <w:rsid w:val="00C1699B"/>
    <w:rsid w:val="00C16AE6"/>
    <w:rsid w:val="00C16CBB"/>
    <w:rsid w:val="00C16DF5"/>
    <w:rsid w:val="00C16E6F"/>
    <w:rsid w:val="00C1731A"/>
    <w:rsid w:val="00C173A3"/>
    <w:rsid w:val="00C173F9"/>
    <w:rsid w:val="00C17493"/>
    <w:rsid w:val="00C17497"/>
    <w:rsid w:val="00C17530"/>
    <w:rsid w:val="00C175F7"/>
    <w:rsid w:val="00C17604"/>
    <w:rsid w:val="00C17707"/>
    <w:rsid w:val="00C17747"/>
    <w:rsid w:val="00C177A2"/>
    <w:rsid w:val="00C178E6"/>
    <w:rsid w:val="00C178ED"/>
    <w:rsid w:val="00C17959"/>
    <w:rsid w:val="00C179BD"/>
    <w:rsid w:val="00C17A04"/>
    <w:rsid w:val="00C17B72"/>
    <w:rsid w:val="00C17C1A"/>
    <w:rsid w:val="00C17D23"/>
    <w:rsid w:val="00C17D98"/>
    <w:rsid w:val="00C17EEC"/>
    <w:rsid w:val="00C17FDE"/>
    <w:rsid w:val="00C20039"/>
    <w:rsid w:val="00C201B5"/>
    <w:rsid w:val="00C20407"/>
    <w:rsid w:val="00C2065A"/>
    <w:rsid w:val="00C20666"/>
    <w:rsid w:val="00C20926"/>
    <w:rsid w:val="00C2094D"/>
    <w:rsid w:val="00C20CD6"/>
    <w:rsid w:val="00C20D12"/>
    <w:rsid w:val="00C20DBB"/>
    <w:rsid w:val="00C210AA"/>
    <w:rsid w:val="00C2120D"/>
    <w:rsid w:val="00C212E8"/>
    <w:rsid w:val="00C213BA"/>
    <w:rsid w:val="00C21487"/>
    <w:rsid w:val="00C21489"/>
    <w:rsid w:val="00C21588"/>
    <w:rsid w:val="00C21803"/>
    <w:rsid w:val="00C219FD"/>
    <w:rsid w:val="00C21A53"/>
    <w:rsid w:val="00C21BAB"/>
    <w:rsid w:val="00C21D81"/>
    <w:rsid w:val="00C21DF9"/>
    <w:rsid w:val="00C22247"/>
    <w:rsid w:val="00C222A2"/>
    <w:rsid w:val="00C2245C"/>
    <w:rsid w:val="00C2246C"/>
    <w:rsid w:val="00C22513"/>
    <w:rsid w:val="00C22A45"/>
    <w:rsid w:val="00C2321C"/>
    <w:rsid w:val="00C232FE"/>
    <w:rsid w:val="00C233A1"/>
    <w:rsid w:val="00C23432"/>
    <w:rsid w:val="00C23506"/>
    <w:rsid w:val="00C23553"/>
    <w:rsid w:val="00C23572"/>
    <w:rsid w:val="00C2358B"/>
    <w:rsid w:val="00C2359F"/>
    <w:rsid w:val="00C23683"/>
    <w:rsid w:val="00C236EF"/>
    <w:rsid w:val="00C23767"/>
    <w:rsid w:val="00C2389D"/>
    <w:rsid w:val="00C23986"/>
    <w:rsid w:val="00C23D3B"/>
    <w:rsid w:val="00C23DCB"/>
    <w:rsid w:val="00C23FD5"/>
    <w:rsid w:val="00C24055"/>
    <w:rsid w:val="00C241F5"/>
    <w:rsid w:val="00C24266"/>
    <w:rsid w:val="00C24359"/>
    <w:rsid w:val="00C243BB"/>
    <w:rsid w:val="00C2461D"/>
    <w:rsid w:val="00C246D7"/>
    <w:rsid w:val="00C248EC"/>
    <w:rsid w:val="00C2497F"/>
    <w:rsid w:val="00C249EA"/>
    <w:rsid w:val="00C24E74"/>
    <w:rsid w:val="00C24E9F"/>
    <w:rsid w:val="00C24EBF"/>
    <w:rsid w:val="00C24EEB"/>
    <w:rsid w:val="00C25158"/>
    <w:rsid w:val="00C25232"/>
    <w:rsid w:val="00C252C1"/>
    <w:rsid w:val="00C25486"/>
    <w:rsid w:val="00C2566D"/>
    <w:rsid w:val="00C25765"/>
    <w:rsid w:val="00C257E3"/>
    <w:rsid w:val="00C25841"/>
    <w:rsid w:val="00C25A6B"/>
    <w:rsid w:val="00C25AC4"/>
    <w:rsid w:val="00C25C33"/>
    <w:rsid w:val="00C25E32"/>
    <w:rsid w:val="00C25EDA"/>
    <w:rsid w:val="00C25FED"/>
    <w:rsid w:val="00C26003"/>
    <w:rsid w:val="00C261E9"/>
    <w:rsid w:val="00C262F6"/>
    <w:rsid w:val="00C26399"/>
    <w:rsid w:val="00C26420"/>
    <w:rsid w:val="00C2650C"/>
    <w:rsid w:val="00C26589"/>
    <w:rsid w:val="00C268A8"/>
    <w:rsid w:val="00C26B4E"/>
    <w:rsid w:val="00C26C80"/>
    <w:rsid w:val="00C26E16"/>
    <w:rsid w:val="00C26F76"/>
    <w:rsid w:val="00C27222"/>
    <w:rsid w:val="00C2725E"/>
    <w:rsid w:val="00C278C9"/>
    <w:rsid w:val="00C27C0C"/>
    <w:rsid w:val="00C27F73"/>
    <w:rsid w:val="00C27F96"/>
    <w:rsid w:val="00C30297"/>
    <w:rsid w:val="00C305FE"/>
    <w:rsid w:val="00C30624"/>
    <w:rsid w:val="00C308E3"/>
    <w:rsid w:val="00C30955"/>
    <w:rsid w:val="00C30BF2"/>
    <w:rsid w:val="00C30C45"/>
    <w:rsid w:val="00C30FF1"/>
    <w:rsid w:val="00C31032"/>
    <w:rsid w:val="00C31130"/>
    <w:rsid w:val="00C31230"/>
    <w:rsid w:val="00C31269"/>
    <w:rsid w:val="00C31273"/>
    <w:rsid w:val="00C3130D"/>
    <w:rsid w:val="00C31337"/>
    <w:rsid w:val="00C31344"/>
    <w:rsid w:val="00C31463"/>
    <w:rsid w:val="00C31477"/>
    <w:rsid w:val="00C3147C"/>
    <w:rsid w:val="00C31482"/>
    <w:rsid w:val="00C3152B"/>
    <w:rsid w:val="00C31610"/>
    <w:rsid w:val="00C31689"/>
    <w:rsid w:val="00C31845"/>
    <w:rsid w:val="00C31910"/>
    <w:rsid w:val="00C31A06"/>
    <w:rsid w:val="00C31D8F"/>
    <w:rsid w:val="00C31DDD"/>
    <w:rsid w:val="00C31FA4"/>
    <w:rsid w:val="00C3240B"/>
    <w:rsid w:val="00C32736"/>
    <w:rsid w:val="00C32800"/>
    <w:rsid w:val="00C32850"/>
    <w:rsid w:val="00C32854"/>
    <w:rsid w:val="00C32982"/>
    <w:rsid w:val="00C32C1F"/>
    <w:rsid w:val="00C32C7D"/>
    <w:rsid w:val="00C32DA2"/>
    <w:rsid w:val="00C32F2F"/>
    <w:rsid w:val="00C32F46"/>
    <w:rsid w:val="00C330B4"/>
    <w:rsid w:val="00C330BC"/>
    <w:rsid w:val="00C330DC"/>
    <w:rsid w:val="00C3311F"/>
    <w:rsid w:val="00C33194"/>
    <w:rsid w:val="00C331A3"/>
    <w:rsid w:val="00C33304"/>
    <w:rsid w:val="00C33494"/>
    <w:rsid w:val="00C33549"/>
    <w:rsid w:val="00C335B9"/>
    <w:rsid w:val="00C33739"/>
    <w:rsid w:val="00C338B5"/>
    <w:rsid w:val="00C33944"/>
    <w:rsid w:val="00C339B6"/>
    <w:rsid w:val="00C33DB8"/>
    <w:rsid w:val="00C33F36"/>
    <w:rsid w:val="00C34214"/>
    <w:rsid w:val="00C34462"/>
    <w:rsid w:val="00C34467"/>
    <w:rsid w:val="00C34720"/>
    <w:rsid w:val="00C3478E"/>
    <w:rsid w:val="00C34986"/>
    <w:rsid w:val="00C34CAC"/>
    <w:rsid w:val="00C35158"/>
    <w:rsid w:val="00C352CB"/>
    <w:rsid w:val="00C3539F"/>
    <w:rsid w:val="00C3541A"/>
    <w:rsid w:val="00C35447"/>
    <w:rsid w:val="00C3552C"/>
    <w:rsid w:val="00C3561B"/>
    <w:rsid w:val="00C357FB"/>
    <w:rsid w:val="00C35879"/>
    <w:rsid w:val="00C358F7"/>
    <w:rsid w:val="00C358F8"/>
    <w:rsid w:val="00C35962"/>
    <w:rsid w:val="00C35A1F"/>
    <w:rsid w:val="00C35AC0"/>
    <w:rsid w:val="00C35B5A"/>
    <w:rsid w:val="00C35CDE"/>
    <w:rsid w:val="00C35E19"/>
    <w:rsid w:val="00C35E7A"/>
    <w:rsid w:val="00C36012"/>
    <w:rsid w:val="00C3601D"/>
    <w:rsid w:val="00C36055"/>
    <w:rsid w:val="00C360DD"/>
    <w:rsid w:val="00C362C9"/>
    <w:rsid w:val="00C364D7"/>
    <w:rsid w:val="00C36519"/>
    <w:rsid w:val="00C36726"/>
    <w:rsid w:val="00C3681C"/>
    <w:rsid w:val="00C36AF3"/>
    <w:rsid w:val="00C36CC9"/>
    <w:rsid w:val="00C36D1A"/>
    <w:rsid w:val="00C36D41"/>
    <w:rsid w:val="00C36F55"/>
    <w:rsid w:val="00C37056"/>
    <w:rsid w:val="00C371EB"/>
    <w:rsid w:val="00C37335"/>
    <w:rsid w:val="00C373FC"/>
    <w:rsid w:val="00C3741C"/>
    <w:rsid w:val="00C3770F"/>
    <w:rsid w:val="00C379CD"/>
    <w:rsid w:val="00C37B48"/>
    <w:rsid w:val="00C37D26"/>
    <w:rsid w:val="00C37DFC"/>
    <w:rsid w:val="00C37F67"/>
    <w:rsid w:val="00C4002D"/>
    <w:rsid w:val="00C400E4"/>
    <w:rsid w:val="00C400FC"/>
    <w:rsid w:val="00C401D0"/>
    <w:rsid w:val="00C401D5"/>
    <w:rsid w:val="00C402D2"/>
    <w:rsid w:val="00C4054B"/>
    <w:rsid w:val="00C4065F"/>
    <w:rsid w:val="00C406C9"/>
    <w:rsid w:val="00C40A5C"/>
    <w:rsid w:val="00C40BF7"/>
    <w:rsid w:val="00C40CDC"/>
    <w:rsid w:val="00C40D3D"/>
    <w:rsid w:val="00C40D48"/>
    <w:rsid w:val="00C40DB6"/>
    <w:rsid w:val="00C40E3C"/>
    <w:rsid w:val="00C40E4F"/>
    <w:rsid w:val="00C40E50"/>
    <w:rsid w:val="00C40EDD"/>
    <w:rsid w:val="00C40F5E"/>
    <w:rsid w:val="00C4119F"/>
    <w:rsid w:val="00C4126C"/>
    <w:rsid w:val="00C413C8"/>
    <w:rsid w:val="00C415D2"/>
    <w:rsid w:val="00C41698"/>
    <w:rsid w:val="00C416B7"/>
    <w:rsid w:val="00C417CB"/>
    <w:rsid w:val="00C419E0"/>
    <w:rsid w:val="00C41BEF"/>
    <w:rsid w:val="00C41D0E"/>
    <w:rsid w:val="00C42011"/>
    <w:rsid w:val="00C42033"/>
    <w:rsid w:val="00C4209C"/>
    <w:rsid w:val="00C420C8"/>
    <w:rsid w:val="00C420DF"/>
    <w:rsid w:val="00C423AD"/>
    <w:rsid w:val="00C42709"/>
    <w:rsid w:val="00C42772"/>
    <w:rsid w:val="00C427BF"/>
    <w:rsid w:val="00C429AC"/>
    <w:rsid w:val="00C42A46"/>
    <w:rsid w:val="00C42B3F"/>
    <w:rsid w:val="00C42C3C"/>
    <w:rsid w:val="00C42DDF"/>
    <w:rsid w:val="00C42E13"/>
    <w:rsid w:val="00C42FED"/>
    <w:rsid w:val="00C43785"/>
    <w:rsid w:val="00C43B96"/>
    <w:rsid w:val="00C43B97"/>
    <w:rsid w:val="00C43C38"/>
    <w:rsid w:val="00C43D23"/>
    <w:rsid w:val="00C43D84"/>
    <w:rsid w:val="00C43FAB"/>
    <w:rsid w:val="00C44352"/>
    <w:rsid w:val="00C443E4"/>
    <w:rsid w:val="00C44581"/>
    <w:rsid w:val="00C449F9"/>
    <w:rsid w:val="00C44C2F"/>
    <w:rsid w:val="00C44F4D"/>
    <w:rsid w:val="00C450D8"/>
    <w:rsid w:val="00C45163"/>
    <w:rsid w:val="00C45253"/>
    <w:rsid w:val="00C453AB"/>
    <w:rsid w:val="00C4546D"/>
    <w:rsid w:val="00C455BD"/>
    <w:rsid w:val="00C4583C"/>
    <w:rsid w:val="00C45B27"/>
    <w:rsid w:val="00C45B3C"/>
    <w:rsid w:val="00C45B6A"/>
    <w:rsid w:val="00C45C27"/>
    <w:rsid w:val="00C4620C"/>
    <w:rsid w:val="00C462DA"/>
    <w:rsid w:val="00C46454"/>
    <w:rsid w:val="00C46487"/>
    <w:rsid w:val="00C46511"/>
    <w:rsid w:val="00C466BA"/>
    <w:rsid w:val="00C4692B"/>
    <w:rsid w:val="00C469CC"/>
    <w:rsid w:val="00C46A21"/>
    <w:rsid w:val="00C46C2F"/>
    <w:rsid w:val="00C46CB5"/>
    <w:rsid w:val="00C46DD9"/>
    <w:rsid w:val="00C47001"/>
    <w:rsid w:val="00C470E9"/>
    <w:rsid w:val="00C47221"/>
    <w:rsid w:val="00C47226"/>
    <w:rsid w:val="00C4733F"/>
    <w:rsid w:val="00C473D4"/>
    <w:rsid w:val="00C4746E"/>
    <w:rsid w:val="00C47472"/>
    <w:rsid w:val="00C47643"/>
    <w:rsid w:val="00C47725"/>
    <w:rsid w:val="00C47927"/>
    <w:rsid w:val="00C4796A"/>
    <w:rsid w:val="00C47A3A"/>
    <w:rsid w:val="00C47A8A"/>
    <w:rsid w:val="00C47B47"/>
    <w:rsid w:val="00C47D2D"/>
    <w:rsid w:val="00C47FD2"/>
    <w:rsid w:val="00C500CE"/>
    <w:rsid w:val="00C50286"/>
    <w:rsid w:val="00C502DF"/>
    <w:rsid w:val="00C50373"/>
    <w:rsid w:val="00C50508"/>
    <w:rsid w:val="00C505A9"/>
    <w:rsid w:val="00C505BE"/>
    <w:rsid w:val="00C50608"/>
    <w:rsid w:val="00C5075F"/>
    <w:rsid w:val="00C5094A"/>
    <w:rsid w:val="00C509A2"/>
    <w:rsid w:val="00C509D9"/>
    <w:rsid w:val="00C50A57"/>
    <w:rsid w:val="00C50BAF"/>
    <w:rsid w:val="00C51067"/>
    <w:rsid w:val="00C5106A"/>
    <w:rsid w:val="00C511F2"/>
    <w:rsid w:val="00C51290"/>
    <w:rsid w:val="00C51557"/>
    <w:rsid w:val="00C517C7"/>
    <w:rsid w:val="00C518BB"/>
    <w:rsid w:val="00C51933"/>
    <w:rsid w:val="00C51AA0"/>
    <w:rsid w:val="00C51B52"/>
    <w:rsid w:val="00C51DD4"/>
    <w:rsid w:val="00C529A6"/>
    <w:rsid w:val="00C529B8"/>
    <w:rsid w:val="00C52B5B"/>
    <w:rsid w:val="00C52E64"/>
    <w:rsid w:val="00C52FAD"/>
    <w:rsid w:val="00C53024"/>
    <w:rsid w:val="00C531CE"/>
    <w:rsid w:val="00C5328A"/>
    <w:rsid w:val="00C532CE"/>
    <w:rsid w:val="00C533D6"/>
    <w:rsid w:val="00C53463"/>
    <w:rsid w:val="00C53485"/>
    <w:rsid w:val="00C5379F"/>
    <w:rsid w:val="00C537C1"/>
    <w:rsid w:val="00C53822"/>
    <w:rsid w:val="00C53875"/>
    <w:rsid w:val="00C53A22"/>
    <w:rsid w:val="00C53AF3"/>
    <w:rsid w:val="00C53B07"/>
    <w:rsid w:val="00C53B0A"/>
    <w:rsid w:val="00C53CB5"/>
    <w:rsid w:val="00C53D8D"/>
    <w:rsid w:val="00C54076"/>
    <w:rsid w:val="00C54232"/>
    <w:rsid w:val="00C543A9"/>
    <w:rsid w:val="00C54461"/>
    <w:rsid w:val="00C546EA"/>
    <w:rsid w:val="00C54897"/>
    <w:rsid w:val="00C548A2"/>
    <w:rsid w:val="00C54AAB"/>
    <w:rsid w:val="00C54ACA"/>
    <w:rsid w:val="00C54E4E"/>
    <w:rsid w:val="00C55042"/>
    <w:rsid w:val="00C550D4"/>
    <w:rsid w:val="00C551F7"/>
    <w:rsid w:val="00C55320"/>
    <w:rsid w:val="00C558E4"/>
    <w:rsid w:val="00C55C08"/>
    <w:rsid w:val="00C55DF3"/>
    <w:rsid w:val="00C55F65"/>
    <w:rsid w:val="00C5645C"/>
    <w:rsid w:val="00C565EC"/>
    <w:rsid w:val="00C566F4"/>
    <w:rsid w:val="00C5675F"/>
    <w:rsid w:val="00C567BF"/>
    <w:rsid w:val="00C567C0"/>
    <w:rsid w:val="00C56A9D"/>
    <w:rsid w:val="00C56AE0"/>
    <w:rsid w:val="00C56AF3"/>
    <w:rsid w:val="00C56DE8"/>
    <w:rsid w:val="00C56E4B"/>
    <w:rsid w:val="00C56FC4"/>
    <w:rsid w:val="00C57289"/>
    <w:rsid w:val="00C573BC"/>
    <w:rsid w:val="00C57582"/>
    <w:rsid w:val="00C57605"/>
    <w:rsid w:val="00C5768B"/>
    <w:rsid w:val="00C5769E"/>
    <w:rsid w:val="00C5770F"/>
    <w:rsid w:val="00C577EC"/>
    <w:rsid w:val="00C578B8"/>
    <w:rsid w:val="00C57954"/>
    <w:rsid w:val="00C57DBF"/>
    <w:rsid w:val="00C57FE6"/>
    <w:rsid w:val="00C6006D"/>
    <w:rsid w:val="00C600BB"/>
    <w:rsid w:val="00C601FE"/>
    <w:rsid w:val="00C60496"/>
    <w:rsid w:val="00C6069F"/>
    <w:rsid w:val="00C607C5"/>
    <w:rsid w:val="00C6092C"/>
    <w:rsid w:val="00C609DF"/>
    <w:rsid w:val="00C60CFA"/>
    <w:rsid w:val="00C60D44"/>
    <w:rsid w:val="00C60E5A"/>
    <w:rsid w:val="00C610C5"/>
    <w:rsid w:val="00C61136"/>
    <w:rsid w:val="00C61332"/>
    <w:rsid w:val="00C6148D"/>
    <w:rsid w:val="00C615CB"/>
    <w:rsid w:val="00C61877"/>
    <w:rsid w:val="00C61908"/>
    <w:rsid w:val="00C61DDE"/>
    <w:rsid w:val="00C61EE5"/>
    <w:rsid w:val="00C62532"/>
    <w:rsid w:val="00C6261E"/>
    <w:rsid w:val="00C627A9"/>
    <w:rsid w:val="00C629CE"/>
    <w:rsid w:val="00C62C0D"/>
    <w:rsid w:val="00C62D6B"/>
    <w:rsid w:val="00C62E27"/>
    <w:rsid w:val="00C62EFC"/>
    <w:rsid w:val="00C63014"/>
    <w:rsid w:val="00C6320F"/>
    <w:rsid w:val="00C6321B"/>
    <w:rsid w:val="00C63380"/>
    <w:rsid w:val="00C63458"/>
    <w:rsid w:val="00C635DB"/>
    <w:rsid w:val="00C6379E"/>
    <w:rsid w:val="00C63865"/>
    <w:rsid w:val="00C6394F"/>
    <w:rsid w:val="00C63A25"/>
    <w:rsid w:val="00C63C2F"/>
    <w:rsid w:val="00C63D31"/>
    <w:rsid w:val="00C63F82"/>
    <w:rsid w:val="00C6427C"/>
    <w:rsid w:val="00C64327"/>
    <w:rsid w:val="00C6446C"/>
    <w:rsid w:val="00C6447B"/>
    <w:rsid w:val="00C64535"/>
    <w:rsid w:val="00C6463D"/>
    <w:rsid w:val="00C6464F"/>
    <w:rsid w:val="00C64763"/>
    <w:rsid w:val="00C648D4"/>
    <w:rsid w:val="00C648E7"/>
    <w:rsid w:val="00C64951"/>
    <w:rsid w:val="00C64991"/>
    <w:rsid w:val="00C649BA"/>
    <w:rsid w:val="00C64C0B"/>
    <w:rsid w:val="00C65150"/>
    <w:rsid w:val="00C652CF"/>
    <w:rsid w:val="00C65463"/>
    <w:rsid w:val="00C65485"/>
    <w:rsid w:val="00C654E8"/>
    <w:rsid w:val="00C65768"/>
    <w:rsid w:val="00C65AFE"/>
    <w:rsid w:val="00C65CED"/>
    <w:rsid w:val="00C65EE9"/>
    <w:rsid w:val="00C66132"/>
    <w:rsid w:val="00C663AB"/>
    <w:rsid w:val="00C66463"/>
    <w:rsid w:val="00C66925"/>
    <w:rsid w:val="00C66BAE"/>
    <w:rsid w:val="00C66C95"/>
    <w:rsid w:val="00C66DE2"/>
    <w:rsid w:val="00C66ECB"/>
    <w:rsid w:val="00C67176"/>
    <w:rsid w:val="00C672EC"/>
    <w:rsid w:val="00C675F1"/>
    <w:rsid w:val="00C6780B"/>
    <w:rsid w:val="00C67D27"/>
    <w:rsid w:val="00C67E82"/>
    <w:rsid w:val="00C67F0A"/>
    <w:rsid w:val="00C67F72"/>
    <w:rsid w:val="00C70007"/>
    <w:rsid w:val="00C700D8"/>
    <w:rsid w:val="00C70200"/>
    <w:rsid w:val="00C703F8"/>
    <w:rsid w:val="00C7041C"/>
    <w:rsid w:val="00C70479"/>
    <w:rsid w:val="00C70601"/>
    <w:rsid w:val="00C706DE"/>
    <w:rsid w:val="00C70724"/>
    <w:rsid w:val="00C70762"/>
    <w:rsid w:val="00C7085B"/>
    <w:rsid w:val="00C709A3"/>
    <w:rsid w:val="00C70A86"/>
    <w:rsid w:val="00C70AB4"/>
    <w:rsid w:val="00C70C74"/>
    <w:rsid w:val="00C70CC5"/>
    <w:rsid w:val="00C70E94"/>
    <w:rsid w:val="00C70FE6"/>
    <w:rsid w:val="00C712D7"/>
    <w:rsid w:val="00C71369"/>
    <w:rsid w:val="00C71398"/>
    <w:rsid w:val="00C7141F"/>
    <w:rsid w:val="00C7155B"/>
    <w:rsid w:val="00C71837"/>
    <w:rsid w:val="00C718F2"/>
    <w:rsid w:val="00C71AA0"/>
    <w:rsid w:val="00C71CB0"/>
    <w:rsid w:val="00C71D29"/>
    <w:rsid w:val="00C71EF0"/>
    <w:rsid w:val="00C72229"/>
    <w:rsid w:val="00C72274"/>
    <w:rsid w:val="00C722FD"/>
    <w:rsid w:val="00C72635"/>
    <w:rsid w:val="00C728A5"/>
    <w:rsid w:val="00C729A2"/>
    <w:rsid w:val="00C729CF"/>
    <w:rsid w:val="00C72A09"/>
    <w:rsid w:val="00C72ADA"/>
    <w:rsid w:val="00C72C1D"/>
    <w:rsid w:val="00C73123"/>
    <w:rsid w:val="00C731E0"/>
    <w:rsid w:val="00C7327C"/>
    <w:rsid w:val="00C732E0"/>
    <w:rsid w:val="00C73361"/>
    <w:rsid w:val="00C733F2"/>
    <w:rsid w:val="00C734E4"/>
    <w:rsid w:val="00C734F3"/>
    <w:rsid w:val="00C735AD"/>
    <w:rsid w:val="00C7362B"/>
    <w:rsid w:val="00C7366A"/>
    <w:rsid w:val="00C73A0F"/>
    <w:rsid w:val="00C73A90"/>
    <w:rsid w:val="00C73B1C"/>
    <w:rsid w:val="00C73B45"/>
    <w:rsid w:val="00C73B6C"/>
    <w:rsid w:val="00C73BE5"/>
    <w:rsid w:val="00C73D5E"/>
    <w:rsid w:val="00C73E50"/>
    <w:rsid w:val="00C7411C"/>
    <w:rsid w:val="00C74157"/>
    <w:rsid w:val="00C7424A"/>
    <w:rsid w:val="00C742B2"/>
    <w:rsid w:val="00C743F2"/>
    <w:rsid w:val="00C74806"/>
    <w:rsid w:val="00C74C15"/>
    <w:rsid w:val="00C74C76"/>
    <w:rsid w:val="00C74F3B"/>
    <w:rsid w:val="00C74F61"/>
    <w:rsid w:val="00C750C0"/>
    <w:rsid w:val="00C7539A"/>
    <w:rsid w:val="00C7539F"/>
    <w:rsid w:val="00C75421"/>
    <w:rsid w:val="00C75519"/>
    <w:rsid w:val="00C755F4"/>
    <w:rsid w:val="00C756D5"/>
    <w:rsid w:val="00C75810"/>
    <w:rsid w:val="00C759B8"/>
    <w:rsid w:val="00C75B36"/>
    <w:rsid w:val="00C75C3A"/>
    <w:rsid w:val="00C76013"/>
    <w:rsid w:val="00C7616A"/>
    <w:rsid w:val="00C76595"/>
    <w:rsid w:val="00C766E0"/>
    <w:rsid w:val="00C76832"/>
    <w:rsid w:val="00C76A93"/>
    <w:rsid w:val="00C76D97"/>
    <w:rsid w:val="00C770B5"/>
    <w:rsid w:val="00C772A8"/>
    <w:rsid w:val="00C772B9"/>
    <w:rsid w:val="00C7761B"/>
    <w:rsid w:val="00C77778"/>
    <w:rsid w:val="00C779D1"/>
    <w:rsid w:val="00C77AEE"/>
    <w:rsid w:val="00C77D70"/>
    <w:rsid w:val="00C77EA3"/>
    <w:rsid w:val="00C77F17"/>
    <w:rsid w:val="00C77F1E"/>
    <w:rsid w:val="00C77FA9"/>
    <w:rsid w:val="00C77FB2"/>
    <w:rsid w:val="00C77FC4"/>
    <w:rsid w:val="00C800D5"/>
    <w:rsid w:val="00C80128"/>
    <w:rsid w:val="00C80244"/>
    <w:rsid w:val="00C8031C"/>
    <w:rsid w:val="00C804D3"/>
    <w:rsid w:val="00C806D5"/>
    <w:rsid w:val="00C8089A"/>
    <w:rsid w:val="00C808F7"/>
    <w:rsid w:val="00C809C3"/>
    <w:rsid w:val="00C80C26"/>
    <w:rsid w:val="00C80E6C"/>
    <w:rsid w:val="00C80FB9"/>
    <w:rsid w:val="00C81034"/>
    <w:rsid w:val="00C812D7"/>
    <w:rsid w:val="00C8131D"/>
    <w:rsid w:val="00C81385"/>
    <w:rsid w:val="00C81458"/>
    <w:rsid w:val="00C81466"/>
    <w:rsid w:val="00C814D2"/>
    <w:rsid w:val="00C814F3"/>
    <w:rsid w:val="00C81501"/>
    <w:rsid w:val="00C8154B"/>
    <w:rsid w:val="00C815B3"/>
    <w:rsid w:val="00C81783"/>
    <w:rsid w:val="00C81822"/>
    <w:rsid w:val="00C81938"/>
    <w:rsid w:val="00C81B6A"/>
    <w:rsid w:val="00C81B8E"/>
    <w:rsid w:val="00C81D89"/>
    <w:rsid w:val="00C81EDF"/>
    <w:rsid w:val="00C81F8C"/>
    <w:rsid w:val="00C82118"/>
    <w:rsid w:val="00C82398"/>
    <w:rsid w:val="00C8296D"/>
    <w:rsid w:val="00C829D9"/>
    <w:rsid w:val="00C82A9A"/>
    <w:rsid w:val="00C82ABE"/>
    <w:rsid w:val="00C82B87"/>
    <w:rsid w:val="00C82BFA"/>
    <w:rsid w:val="00C83008"/>
    <w:rsid w:val="00C830E4"/>
    <w:rsid w:val="00C83183"/>
    <w:rsid w:val="00C83193"/>
    <w:rsid w:val="00C831DB"/>
    <w:rsid w:val="00C832D1"/>
    <w:rsid w:val="00C833F7"/>
    <w:rsid w:val="00C8343A"/>
    <w:rsid w:val="00C83530"/>
    <w:rsid w:val="00C83641"/>
    <w:rsid w:val="00C836CF"/>
    <w:rsid w:val="00C83793"/>
    <w:rsid w:val="00C8381E"/>
    <w:rsid w:val="00C83B6B"/>
    <w:rsid w:val="00C83B71"/>
    <w:rsid w:val="00C83D2A"/>
    <w:rsid w:val="00C83D62"/>
    <w:rsid w:val="00C83DC7"/>
    <w:rsid w:val="00C83DFA"/>
    <w:rsid w:val="00C83EA1"/>
    <w:rsid w:val="00C83FA7"/>
    <w:rsid w:val="00C8419D"/>
    <w:rsid w:val="00C841D0"/>
    <w:rsid w:val="00C8431D"/>
    <w:rsid w:val="00C84570"/>
    <w:rsid w:val="00C848CE"/>
    <w:rsid w:val="00C84980"/>
    <w:rsid w:val="00C84A42"/>
    <w:rsid w:val="00C84A8A"/>
    <w:rsid w:val="00C84AC5"/>
    <w:rsid w:val="00C84CC8"/>
    <w:rsid w:val="00C84D06"/>
    <w:rsid w:val="00C84D9A"/>
    <w:rsid w:val="00C84DA1"/>
    <w:rsid w:val="00C84F00"/>
    <w:rsid w:val="00C8515C"/>
    <w:rsid w:val="00C851C7"/>
    <w:rsid w:val="00C85270"/>
    <w:rsid w:val="00C85314"/>
    <w:rsid w:val="00C859F3"/>
    <w:rsid w:val="00C85A1A"/>
    <w:rsid w:val="00C85A95"/>
    <w:rsid w:val="00C85AB9"/>
    <w:rsid w:val="00C85B7E"/>
    <w:rsid w:val="00C85BD8"/>
    <w:rsid w:val="00C85C92"/>
    <w:rsid w:val="00C85E93"/>
    <w:rsid w:val="00C861AF"/>
    <w:rsid w:val="00C863D4"/>
    <w:rsid w:val="00C8647B"/>
    <w:rsid w:val="00C86510"/>
    <w:rsid w:val="00C86610"/>
    <w:rsid w:val="00C8663A"/>
    <w:rsid w:val="00C8685F"/>
    <w:rsid w:val="00C868C6"/>
    <w:rsid w:val="00C86D3F"/>
    <w:rsid w:val="00C86E5F"/>
    <w:rsid w:val="00C86EA5"/>
    <w:rsid w:val="00C871AF"/>
    <w:rsid w:val="00C871BC"/>
    <w:rsid w:val="00C87489"/>
    <w:rsid w:val="00C874DC"/>
    <w:rsid w:val="00C87579"/>
    <w:rsid w:val="00C87705"/>
    <w:rsid w:val="00C87ACE"/>
    <w:rsid w:val="00C87BD6"/>
    <w:rsid w:val="00C87CFF"/>
    <w:rsid w:val="00C87F99"/>
    <w:rsid w:val="00C87FC6"/>
    <w:rsid w:val="00C87FD4"/>
    <w:rsid w:val="00C87FF2"/>
    <w:rsid w:val="00C9012E"/>
    <w:rsid w:val="00C9013F"/>
    <w:rsid w:val="00C90322"/>
    <w:rsid w:val="00C90630"/>
    <w:rsid w:val="00C907D4"/>
    <w:rsid w:val="00C9092B"/>
    <w:rsid w:val="00C9096F"/>
    <w:rsid w:val="00C90A17"/>
    <w:rsid w:val="00C90AEA"/>
    <w:rsid w:val="00C90B51"/>
    <w:rsid w:val="00C90C7F"/>
    <w:rsid w:val="00C90D07"/>
    <w:rsid w:val="00C90DBE"/>
    <w:rsid w:val="00C913A0"/>
    <w:rsid w:val="00C913B0"/>
    <w:rsid w:val="00C91400"/>
    <w:rsid w:val="00C91606"/>
    <w:rsid w:val="00C91825"/>
    <w:rsid w:val="00C9192F"/>
    <w:rsid w:val="00C91966"/>
    <w:rsid w:val="00C91A2C"/>
    <w:rsid w:val="00C91AB6"/>
    <w:rsid w:val="00C91B72"/>
    <w:rsid w:val="00C91DD4"/>
    <w:rsid w:val="00C91F4D"/>
    <w:rsid w:val="00C91F94"/>
    <w:rsid w:val="00C91FD6"/>
    <w:rsid w:val="00C9217F"/>
    <w:rsid w:val="00C925C5"/>
    <w:rsid w:val="00C925F8"/>
    <w:rsid w:val="00C92646"/>
    <w:rsid w:val="00C92662"/>
    <w:rsid w:val="00C92E63"/>
    <w:rsid w:val="00C92EFA"/>
    <w:rsid w:val="00C92F61"/>
    <w:rsid w:val="00C9309C"/>
    <w:rsid w:val="00C9310A"/>
    <w:rsid w:val="00C9331F"/>
    <w:rsid w:val="00C933DF"/>
    <w:rsid w:val="00C93571"/>
    <w:rsid w:val="00C93719"/>
    <w:rsid w:val="00C93818"/>
    <w:rsid w:val="00C938A0"/>
    <w:rsid w:val="00C938DF"/>
    <w:rsid w:val="00C939BB"/>
    <w:rsid w:val="00C93AE2"/>
    <w:rsid w:val="00C93C66"/>
    <w:rsid w:val="00C93D74"/>
    <w:rsid w:val="00C93D96"/>
    <w:rsid w:val="00C93EC0"/>
    <w:rsid w:val="00C940D7"/>
    <w:rsid w:val="00C94221"/>
    <w:rsid w:val="00C943DA"/>
    <w:rsid w:val="00C94518"/>
    <w:rsid w:val="00C94531"/>
    <w:rsid w:val="00C94550"/>
    <w:rsid w:val="00C946C3"/>
    <w:rsid w:val="00C949FF"/>
    <w:rsid w:val="00C94BD9"/>
    <w:rsid w:val="00C94D7D"/>
    <w:rsid w:val="00C94D8E"/>
    <w:rsid w:val="00C94E52"/>
    <w:rsid w:val="00C94EDD"/>
    <w:rsid w:val="00C9501F"/>
    <w:rsid w:val="00C952DB"/>
    <w:rsid w:val="00C952DF"/>
    <w:rsid w:val="00C95347"/>
    <w:rsid w:val="00C9547E"/>
    <w:rsid w:val="00C956E0"/>
    <w:rsid w:val="00C9581C"/>
    <w:rsid w:val="00C95835"/>
    <w:rsid w:val="00C95B30"/>
    <w:rsid w:val="00C95D85"/>
    <w:rsid w:val="00C95E24"/>
    <w:rsid w:val="00C95E6E"/>
    <w:rsid w:val="00C95E70"/>
    <w:rsid w:val="00C95EFC"/>
    <w:rsid w:val="00C96008"/>
    <w:rsid w:val="00C960FA"/>
    <w:rsid w:val="00C9617E"/>
    <w:rsid w:val="00C96700"/>
    <w:rsid w:val="00C9689B"/>
    <w:rsid w:val="00C96992"/>
    <w:rsid w:val="00C969B2"/>
    <w:rsid w:val="00C96A4B"/>
    <w:rsid w:val="00C96A87"/>
    <w:rsid w:val="00C96C22"/>
    <w:rsid w:val="00C96D05"/>
    <w:rsid w:val="00C96D16"/>
    <w:rsid w:val="00C96D7A"/>
    <w:rsid w:val="00C96E4F"/>
    <w:rsid w:val="00C96ED3"/>
    <w:rsid w:val="00C96F87"/>
    <w:rsid w:val="00C97209"/>
    <w:rsid w:val="00C97416"/>
    <w:rsid w:val="00C97456"/>
    <w:rsid w:val="00C97571"/>
    <w:rsid w:val="00C97616"/>
    <w:rsid w:val="00C97620"/>
    <w:rsid w:val="00C9767F"/>
    <w:rsid w:val="00C976C7"/>
    <w:rsid w:val="00C97885"/>
    <w:rsid w:val="00C978AB"/>
    <w:rsid w:val="00C978B5"/>
    <w:rsid w:val="00C97AB4"/>
    <w:rsid w:val="00C97B17"/>
    <w:rsid w:val="00C97BD4"/>
    <w:rsid w:val="00C97D2D"/>
    <w:rsid w:val="00C97DA1"/>
    <w:rsid w:val="00C97DAA"/>
    <w:rsid w:val="00CA0241"/>
    <w:rsid w:val="00CA0411"/>
    <w:rsid w:val="00CA0466"/>
    <w:rsid w:val="00CA05DE"/>
    <w:rsid w:val="00CA073F"/>
    <w:rsid w:val="00CA07EE"/>
    <w:rsid w:val="00CA07FC"/>
    <w:rsid w:val="00CA085D"/>
    <w:rsid w:val="00CA09EC"/>
    <w:rsid w:val="00CA0A27"/>
    <w:rsid w:val="00CA0ACC"/>
    <w:rsid w:val="00CA0BAE"/>
    <w:rsid w:val="00CA0C31"/>
    <w:rsid w:val="00CA0DB1"/>
    <w:rsid w:val="00CA0DCC"/>
    <w:rsid w:val="00CA0E7B"/>
    <w:rsid w:val="00CA0EBD"/>
    <w:rsid w:val="00CA0FAB"/>
    <w:rsid w:val="00CA1118"/>
    <w:rsid w:val="00CA11EE"/>
    <w:rsid w:val="00CA1273"/>
    <w:rsid w:val="00CA12E3"/>
    <w:rsid w:val="00CA1444"/>
    <w:rsid w:val="00CA14BB"/>
    <w:rsid w:val="00CA150D"/>
    <w:rsid w:val="00CA1703"/>
    <w:rsid w:val="00CA1716"/>
    <w:rsid w:val="00CA1755"/>
    <w:rsid w:val="00CA176A"/>
    <w:rsid w:val="00CA179E"/>
    <w:rsid w:val="00CA17BB"/>
    <w:rsid w:val="00CA1819"/>
    <w:rsid w:val="00CA1984"/>
    <w:rsid w:val="00CA1A9C"/>
    <w:rsid w:val="00CA1AF4"/>
    <w:rsid w:val="00CA1B38"/>
    <w:rsid w:val="00CA1BD0"/>
    <w:rsid w:val="00CA1D2C"/>
    <w:rsid w:val="00CA1FC9"/>
    <w:rsid w:val="00CA209D"/>
    <w:rsid w:val="00CA2203"/>
    <w:rsid w:val="00CA2487"/>
    <w:rsid w:val="00CA24BD"/>
    <w:rsid w:val="00CA2529"/>
    <w:rsid w:val="00CA2718"/>
    <w:rsid w:val="00CA2727"/>
    <w:rsid w:val="00CA27D9"/>
    <w:rsid w:val="00CA29AE"/>
    <w:rsid w:val="00CA2A47"/>
    <w:rsid w:val="00CA2B62"/>
    <w:rsid w:val="00CA2E91"/>
    <w:rsid w:val="00CA2FAE"/>
    <w:rsid w:val="00CA2FB2"/>
    <w:rsid w:val="00CA3248"/>
    <w:rsid w:val="00CA324C"/>
    <w:rsid w:val="00CA328B"/>
    <w:rsid w:val="00CA346A"/>
    <w:rsid w:val="00CA347C"/>
    <w:rsid w:val="00CA34E0"/>
    <w:rsid w:val="00CA35EE"/>
    <w:rsid w:val="00CA35F8"/>
    <w:rsid w:val="00CA3980"/>
    <w:rsid w:val="00CA3CAD"/>
    <w:rsid w:val="00CA3D7A"/>
    <w:rsid w:val="00CA3D8D"/>
    <w:rsid w:val="00CA422B"/>
    <w:rsid w:val="00CA4341"/>
    <w:rsid w:val="00CA441E"/>
    <w:rsid w:val="00CA44B2"/>
    <w:rsid w:val="00CA44E7"/>
    <w:rsid w:val="00CA451E"/>
    <w:rsid w:val="00CA4688"/>
    <w:rsid w:val="00CA46B3"/>
    <w:rsid w:val="00CA46D6"/>
    <w:rsid w:val="00CA4709"/>
    <w:rsid w:val="00CA4710"/>
    <w:rsid w:val="00CA47F0"/>
    <w:rsid w:val="00CA489A"/>
    <w:rsid w:val="00CA4927"/>
    <w:rsid w:val="00CA4BC0"/>
    <w:rsid w:val="00CA4D15"/>
    <w:rsid w:val="00CA4E54"/>
    <w:rsid w:val="00CA4E60"/>
    <w:rsid w:val="00CA4EFB"/>
    <w:rsid w:val="00CA552F"/>
    <w:rsid w:val="00CA557D"/>
    <w:rsid w:val="00CA55D5"/>
    <w:rsid w:val="00CA585E"/>
    <w:rsid w:val="00CA5EB8"/>
    <w:rsid w:val="00CA616C"/>
    <w:rsid w:val="00CA62B2"/>
    <w:rsid w:val="00CA63D2"/>
    <w:rsid w:val="00CA69AB"/>
    <w:rsid w:val="00CA6BCA"/>
    <w:rsid w:val="00CA6C59"/>
    <w:rsid w:val="00CA6CF9"/>
    <w:rsid w:val="00CA6F53"/>
    <w:rsid w:val="00CA6FC4"/>
    <w:rsid w:val="00CA7159"/>
    <w:rsid w:val="00CA739A"/>
    <w:rsid w:val="00CA7406"/>
    <w:rsid w:val="00CA747A"/>
    <w:rsid w:val="00CA757C"/>
    <w:rsid w:val="00CA7799"/>
    <w:rsid w:val="00CA77B5"/>
    <w:rsid w:val="00CA77EA"/>
    <w:rsid w:val="00CA78AA"/>
    <w:rsid w:val="00CA7964"/>
    <w:rsid w:val="00CA7976"/>
    <w:rsid w:val="00CA7A34"/>
    <w:rsid w:val="00CA7B39"/>
    <w:rsid w:val="00CA7B63"/>
    <w:rsid w:val="00CA7D62"/>
    <w:rsid w:val="00CA7E0D"/>
    <w:rsid w:val="00CA7E32"/>
    <w:rsid w:val="00CB0025"/>
    <w:rsid w:val="00CB0398"/>
    <w:rsid w:val="00CB0470"/>
    <w:rsid w:val="00CB06EB"/>
    <w:rsid w:val="00CB0727"/>
    <w:rsid w:val="00CB079B"/>
    <w:rsid w:val="00CB083A"/>
    <w:rsid w:val="00CB09B7"/>
    <w:rsid w:val="00CB0AD0"/>
    <w:rsid w:val="00CB0D31"/>
    <w:rsid w:val="00CB0DBF"/>
    <w:rsid w:val="00CB0F1C"/>
    <w:rsid w:val="00CB0F39"/>
    <w:rsid w:val="00CB0FE7"/>
    <w:rsid w:val="00CB105F"/>
    <w:rsid w:val="00CB1076"/>
    <w:rsid w:val="00CB1545"/>
    <w:rsid w:val="00CB166A"/>
    <w:rsid w:val="00CB1746"/>
    <w:rsid w:val="00CB1747"/>
    <w:rsid w:val="00CB1764"/>
    <w:rsid w:val="00CB1888"/>
    <w:rsid w:val="00CB19FE"/>
    <w:rsid w:val="00CB1A5A"/>
    <w:rsid w:val="00CB1B2E"/>
    <w:rsid w:val="00CB1BC0"/>
    <w:rsid w:val="00CB1CC7"/>
    <w:rsid w:val="00CB1E08"/>
    <w:rsid w:val="00CB1E1D"/>
    <w:rsid w:val="00CB20CA"/>
    <w:rsid w:val="00CB20DB"/>
    <w:rsid w:val="00CB23A8"/>
    <w:rsid w:val="00CB24FC"/>
    <w:rsid w:val="00CB2934"/>
    <w:rsid w:val="00CB2979"/>
    <w:rsid w:val="00CB2B01"/>
    <w:rsid w:val="00CB2B91"/>
    <w:rsid w:val="00CB2CFA"/>
    <w:rsid w:val="00CB2E2D"/>
    <w:rsid w:val="00CB3256"/>
    <w:rsid w:val="00CB32DD"/>
    <w:rsid w:val="00CB3320"/>
    <w:rsid w:val="00CB34D0"/>
    <w:rsid w:val="00CB34D4"/>
    <w:rsid w:val="00CB35B4"/>
    <w:rsid w:val="00CB364E"/>
    <w:rsid w:val="00CB37A5"/>
    <w:rsid w:val="00CB386C"/>
    <w:rsid w:val="00CB390B"/>
    <w:rsid w:val="00CB3989"/>
    <w:rsid w:val="00CB3A42"/>
    <w:rsid w:val="00CB3ACF"/>
    <w:rsid w:val="00CB3BE3"/>
    <w:rsid w:val="00CB3C5F"/>
    <w:rsid w:val="00CB3EA7"/>
    <w:rsid w:val="00CB4024"/>
    <w:rsid w:val="00CB4057"/>
    <w:rsid w:val="00CB41D5"/>
    <w:rsid w:val="00CB4379"/>
    <w:rsid w:val="00CB45C3"/>
    <w:rsid w:val="00CB4805"/>
    <w:rsid w:val="00CB491C"/>
    <w:rsid w:val="00CB49EB"/>
    <w:rsid w:val="00CB4A6C"/>
    <w:rsid w:val="00CB4BCD"/>
    <w:rsid w:val="00CB4D52"/>
    <w:rsid w:val="00CB4E58"/>
    <w:rsid w:val="00CB4E6D"/>
    <w:rsid w:val="00CB4F0B"/>
    <w:rsid w:val="00CB503B"/>
    <w:rsid w:val="00CB50E5"/>
    <w:rsid w:val="00CB5128"/>
    <w:rsid w:val="00CB5328"/>
    <w:rsid w:val="00CB544E"/>
    <w:rsid w:val="00CB546F"/>
    <w:rsid w:val="00CB5516"/>
    <w:rsid w:val="00CB56E1"/>
    <w:rsid w:val="00CB5807"/>
    <w:rsid w:val="00CB5875"/>
    <w:rsid w:val="00CB59BD"/>
    <w:rsid w:val="00CB5D64"/>
    <w:rsid w:val="00CB657D"/>
    <w:rsid w:val="00CB6686"/>
    <w:rsid w:val="00CB679D"/>
    <w:rsid w:val="00CB6807"/>
    <w:rsid w:val="00CB6845"/>
    <w:rsid w:val="00CB69A9"/>
    <w:rsid w:val="00CB69E7"/>
    <w:rsid w:val="00CB6B57"/>
    <w:rsid w:val="00CB6B65"/>
    <w:rsid w:val="00CB6B83"/>
    <w:rsid w:val="00CB6C7E"/>
    <w:rsid w:val="00CB6DEA"/>
    <w:rsid w:val="00CB6EA3"/>
    <w:rsid w:val="00CB6EC2"/>
    <w:rsid w:val="00CB6F95"/>
    <w:rsid w:val="00CB7187"/>
    <w:rsid w:val="00CB7344"/>
    <w:rsid w:val="00CB7384"/>
    <w:rsid w:val="00CB73B1"/>
    <w:rsid w:val="00CB7670"/>
    <w:rsid w:val="00CB7726"/>
    <w:rsid w:val="00CB7A6C"/>
    <w:rsid w:val="00CB7B4D"/>
    <w:rsid w:val="00CB7B84"/>
    <w:rsid w:val="00CB7E04"/>
    <w:rsid w:val="00CB7F84"/>
    <w:rsid w:val="00CB7FB6"/>
    <w:rsid w:val="00CB7FD4"/>
    <w:rsid w:val="00CC00B1"/>
    <w:rsid w:val="00CC01C2"/>
    <w:rsid w:val="00CC01DD"/>
    <w:rsid w:val="00CC0243"/>
    <w:rsid w:val="00CC02AF"/>
    <w:rsid w:val="00CC0AA4"/>
    <w:rsid w:val="00CC0CC7"/>
    <w:rsid w:val="00CC0D32"/>
    <w:rsid w:val="00CC0F22"/>
    <w:rsid w:val="00CC13D1"/>
    <w:rsid w:val="00CC1444"/>
    <w:rsid w:val="00CC1761"/>
    <w:rsid w:val="00CC179E"/>
    <w:rsid w:val="00CC1994"/>
    <w:rsid w:val="00CC1A6B"/>
    <w:rsid w:val="00CC1B49"/>
    <w:rsid w:val="00CC1B82"/>
    <w:rsid w:val="00CC1C0F"/>
    <w:rsid w:val="00CC22ED"/>
    <w:rsid w:val="00CC2406"/>
    <w:rsid w:val="00CC259A"/>
    <w:rsid w:val="00CC25A7"/>
    <w:rsid w:val="00CC2762"/>
    <w:rsid w:val="00CC2A18"/>
    <w:rsid w:val="00CC2B78"/>
    <w:rsid w:val="00CC2BCF"/>
    <w:rsid w:val="00CC2BFF"/>
    <w:rsid w:val="00CC2E4F"/>
    <w:rsid w:val="00CC2E51"/>
    <w:rsid w:val="00CC2E5E"/>
    <w:rsid w:val="00CC2EFB"/>
    <w:rsid w:val="00CC2F2D"/>
    <w:rsid w:val="00CC306C"/>
    <w:rsid w:val="00CC3115"/>
    <w:rsid w:val="00CC345F"/>
    <w:rsid w:val="00CC3486"/>
    <w:rsid w:val="00CC3591"/>
    <w:rsid w:val="00CC36E2"/>
    <w:rsid w:val="00CC371B"/>
    <w:rsid w:val="00CC3870"/>
    <w:rsid w:val="00CC38B5"/>
    <w:rsid w:val="00CC397E"/>
    <w:rsid w:val="00CC3988"/>
    <w:rsid w:val="00CC3D0B"/>
    <w:rsid w:val="00CC3DCB"/>
    <w:rsid w:val="00CC3FB1"/>
    <w:rsid w:val="00CC403E"/>
    <w:rsid w:val="00CC4241"/>
    <w:rsid w:val="00CC44B4"/>
    <w:rsid w:val="00CC45E4"/>
    <w:rsid w:val="00CC4619"/>
    <w:rsid w:val="00CC4779"/>
    <w:rsid w:val="00CC47FA"/>
    <w:rsid w:val="00CC4814"/>
    <w:rsid w:val="00CC4860"/>
    <w:rsid w:val="00CC4B08"/>
    <w:rsid w:val="00CC4E5E"/>
    <w:rsid w:val="00CC4E61"/>
    <w:rsid w:val="00CC4FD5"/>
    <w:rsid w:val="00CC50A0"/>
    <w:rsid w:val="00CC50D8"/>
    <w:rsid w:val="00CC5149"/>
    <w:rsid w:val="00CC5161"/>
    <w:rsid w:val="00CC5367"/>
    <w:rsid w:val="00CC53BC"/>
    <w:rsid w:val="00CC551E"/>
    <w:rsid w:val="00CC559D"/>
    <w:rsid w:val="00CC5911"/>
    <w:rsid w:val="00CC5B9A"/>
    <w:rsid w:val="00CC5BDE"/>
    <w:rsid w:val="00CC5CC5"/>
    <w:rsid w:val="00CC5D5B"/>
    <w:rsid w:val="00CC5F9F"/>
    <w:rsid w:val="00CC6071"/>
    <w:rsid w:val="00CC6093"/>
    <w:rsid w:val="00CC61AB"/>
    <w:rsid w:val="00CC61F6"/>
    <w:rsid w:val="00CC629C"/>
    <w:rsid w:val="00CC62D0"/>
    <w:rsid w:val="00CC6662"/>
    <w:rsid w:val="00CC686E"/>
    <w:rsid w:val="00CC68DB"/>
    <w:rsid w:val="00CC6907"/>
    <w:rsid w:val="00CC6964"/>
    <w:rsid w:val="00CC699E"/>
    <w:rsid w:val="00CC6AF5"/>
    <w:rsid w:val="00CC6B29"/>
    <w:rsid w:val="00CC6B41"/>
    <w:rsid w:val="00CC6BB9"/>
    <w:rsid w:val="00CC6C5B"/>
    <w:rsid w:val="00CC6DDD"/>
    <w:rsid w:val="00CC6E96"/>
    <w:rsid w:val="00CC7157"/>
    <w:rsid w:val="00CC72D8"/>
    <w:rsid w:val="00CC73F3"/>
    <w:rsid w:val="00CC7625"/>
    <w:rsid w:val="00CC77F0"/>
    <w:rsid w:val="00CC7B2B"/>
    <w:rsid w:val="00CC7BCE"/>
    <w:rsid w:val="00CC7D73"/>
    <w:rsid w:val="00CD01F1"/>
    <w:rsid w:val="00CD0618"/>
    <w:rsid w:val="00CD085D"/>
    <w:rsid w:val="00CD09CA"/>
    <w:rsid w:val="00CD09D1"/>
    <w:rsid w:val="00CD0AB8"/>
    <w:rsid w:val="00CD0AEB"/>
    <w:rsid w:val="00CD0BE3"/>
    <w:rsid w:val="00CD14C0"/>
    <w:rsid w:val="00CD1534"/>
    <w:rsid w:val="00CD162F"/>
    <w:rsid w:val="00CD169A"/>
    <w:rsid w:val="00CD186E"/>
    <w:rsid w:val="00CD18FA"/>
    <w:rsid w:val="00CD19B9"/>
    <w:rsid w:val="00CD1C0D"/>
    <w:rsid w:val="00CD1E69"/>
    <w:rsid w:val="00CD1FF3"/>
    <w:rsid w:val="00CD208D"/>
    <w:rsid w:val="00CD2114"/>
    <w:rsid w:val="00CD21AC"/>
    <w:rsid w:val="00CD23B0"/>
    <w:rsid w:val="00CD2414"/>
    <w:rsid w:val="00CD246D"/>
    <w:rsid w:val="00CD2544"/>
    <w:rsid w:val="00CD26A0"/>
    <w:rsid w:val="00CD2907"/>
    <w:rsid w:val="00CD2975"/>
    <w:rsid w:val="00CD29BF"/>
    <w:rsid w:val="00CD2B09"/>
    <w:rsid w:val="00CD2BCF"/>
    <w:rsid w:val="00CD2C5F"/>
    <w:rsid w:val="00CD2C69"/>
    <w:rsid w:val="00CD2DDA"/>
    <w:rsid w:val="00CD2F1B"/>
    <w:rsid w:val="00CD3349"/>
    <w:rsid w:val="00CD33FA"/>
    <w:rsid w:val="00CD349F"/>
    <w:rsid w:val="00CD34A8"/>
    <w:rsid w:val="00CD351F"/>
    <w:rsid w:val="00CD3731"/>
    <w:rsid w:val="00CD3B06"/>
    <w:rsid w:val="00CD3E66"/>
    <w:rsid w:val="00CD40D9"/>
    <w:rsid w:val="00CD41E1"/>
    <w:rsid w:val="00CD437A"/>
    <w:rsid w:val="00CD4456"/>
    <w:rsid w:val="00CD44FB"/>
    <w:rsid w:val="00CD4731"/>
    <w:rsid w:val="00CD4796"/>
    <w:rsid w:val="00CD47DB"/>
    <w:rsid w:val="00CD4A7E"/>
    <w:rsid w:val="00CD4BAE"/>
    <w:rsid w:val="00CD4C33"/>
    <w:rsid w:val="00CD4C76"/>
    <w:rsid w:val="00CD4D1A"/>
    <w:rsid w:val="00CD4D82"/>
    <w:rsid w:val="00CD52E6"/>
    <w:rsid w:val="00CD52E8"/>
    <w:rsid w:val="00CD530B"/>
    <w:rsid w:val="00CD531B"/>
    <w:rsid w:val="00CD5598"/>
    <w:rsid w:val="00CD5756"/>
    <w:rsid w:val="00CD57FF"/>
    <w:rsid w:val="00CD585B"/>
    <w:rsid w:val="00CD5B44"/>
    <w:rsid w:val="00CD5F54"/>
    <w:rsid w:val="00CD5FDE"/>
    <w:rsid w:val="00CD6030"/>
    <w:rsid w:val="00CD629A"/>
    <w:rsid w:val="00CD638A"/>
    <w:rsid w:val="00CD654B"/>
    <w:rsid w:val="00CD655F"/>
    <w:rsid w:val="00CD66F5"/>
    <w:rsid w:val="00CD694C"/>
    <w:rsid w:val="00CD6A1E"/>
    <w:rsid w:val="00CD6A61"/>
    <w:rsid w:val="00CD6BD4"/>
    <w:rsid w:val="00CD6CED"/>
    <w:rsid w:val="00CD6DFD"/>
    <w:rsid w:val="00CD706F"/>
    <w:rsid w:val="00CD738F"/>
    <w:rsid w:val="00CD75D3"/>
    <w:rsid w:val="00CD7729"/>
    <w:rsid w:val="00CD774C"/>
    <w:rsid w:val="00CD7769"/>
    <w:rsid w:val="00CD7798"/>
    <w:rsid w:val="00CD77BE"/>
    <w:rsid w:val="00CD7954"/>
    <w:rsid w:val="00CD7CD2"/>
    <w:rsid w:val="00CE0341"/>
    <w:rsid w:val="00CE06B6"/>
    <w:rsid w:val="00CE07E4"/>
    <w:rsid w:val="00CE07F7"/>
    <w:rsid w:val="00CE08FD"/>
    <w:rsid w:val="00CE0A70"/>
    <w:rsid w:val="00CE0A97"/>
    <w:rsid w:val="00CE0E9C"/>
    <w:rsid w:val="00CE0F8A"/>
    <w:rsid w:val="00CE119F"/>
    <w:rsid w:val="00CE12A1"/>
    <w:rsid w:val="00CE14CC"/>
    <w:rsid w:val="00CE15F8"/>
    <w:rsid w:val="00CE1609"/>
    <w:rsid w:val="00CE166A"/>
    <w:rsid w:val="00CE19D8"/>
    <w:rsid w:val="00CE1B5B"/>
    <w:rsid w:val="00CE1B9D"/>
    <w:rsid w:val="00CE1E49"/>
    <w:rsid w:val="00CE1F27"/>
    <w:rsid w:val="00CE200F"/>
    <w:rsid w:val="00CE2104"/>
    <w:rsid w:val="00CE2175"/>
    <w:rsid w:val="00CE223E"/>
    <w:rsid w:val="00CE229E"/>
    <w:rsid w:val="00CE234B"/>
    <w:rsid w:val="00CE23F6"/>
    <w:rsid w:val="00CE2407"/>
    <w:rsid w:val="00CE282D"/>
    <w:rsid w:val="00CE2859"/>
    <w:rsid w:val="00CE2A9E"/>
    <w:rsid w:val="00CE2B4B"/>
    <w:rsid w:val="00CE2BDF"/>
    <w:rsid w:val="00CE2D43"/>
    <w:rsid w:val="00CE2D50"/>
    <w:rsid w:val="00CE2EC4"/>
    <w:rsid w:val="00CE32AF"/>
    <w:rsid w:val="00CE336B"/>
    <w:rsid w:val="00CE34BC"/>
    <w:rsid w:val="00CE34F7"/>
    <w:rsid w:val="00CE376F"/>
    <w:rsid w:val="00CE3975"/>
    <w:rsid w:val="00CE3AA9"/>
    <w:rsid w:val="00CE3CAF"/>
    <w:rsid w:val="00CE3D11"/>
    <w:rsid w:val="00CE3DCB"/>
    <w:rsid w:val="00CE3F48"/>
    <w:rsid w:val="00CE4106"/>
    <w:rsid w:val="00CE4463"/>
    <w:rsid w:val="00CE4608"/>
    <w:rsid w:val="00CE466E"/>
    <w:rsid w:val="00CE46AA"/>
    <w:rsid w:val="00CE4760"/>
    <w:rsid w:val="00CE4767"/>
    <w:rsid w:val="00CE47F3"/>
    <w:rsid w:val="00CE4811"/>
    <w:rsid w:val="00CE4A9D"/>
    <w:rsid w:val="00CE4FBD"/>
    <w:rsid w:val="00CE4FDF"/>
    <w:rsid w:val="00CE50AB"/>
    <w:rsid w:val="00CE523D"/>
    <w:rsid w:val="00CE5313"/>
    <w:rsid w:val="00CE54D7"/>
    <w:rsid w:val="00CE58F0"/>
    <w:rsid w:val="00CE595A"/>
    <w:rsid w:val="00CE5978"/>
    <w:rsid w:val="00CE5A22"/>
    <w:rsid w:val="00CE5A6A"/>
    <w:rsid w:val="00CE5AF8"/>
    <w:rsid w:val="00CE5B0C"/>
    <w:rsid w:val="00CE5CF4"/>
    <w:rsid w:val="00CE5DDA"/>
    <w:rsid w:val="00CE5F19"/>
    <w:rsid w:val="00CE5F51"/>
    <w:rsid w:val="00CE605B"/>
    <w:rsid w:val="00CE60D0"/>
    <w:rsid w:val="00CE62CF"/>
    <w:rsid w:val="00CE6337"/>
    <w:rsid w:val="00CE63B9"/>
    <w:rsid w:val="00CE6559"/>
    <w:rsid w:val="00CE664F"/>
    <w:rsid w:val="00CE6750"/>
    <w:rsid w:val="00CE67F7"/>
    <w:rsid w:val="00CE6824"/>
    <w:rsid w:val="00CE693A"/>
    <w:rsid w:val="00CE6ABE"/>
    <w:rsid w:val="00CE6B1E"/>
    <w:rsid w:val="00CE6BE8"/>
    <w:rsid w:val="00CE6DE3"/>
    <w:rsid w:val="00CE6E06"/>
    <w:rsid w:val="00CE7004"/>
    <w:rsid w:val="00CE7193"/>
    <w:rsid w:val="00CE73AC"/>
    <w:rsid w:val="00CE744A"/>
    <w:rsid w:val="00CE7555"/>
    <w:rsid w:val="00CE75EA"/>
    <w:rsid w:val="00CE7787"/>
    <w:rsid w:val="00CE788D"/>
    <w:rsid w:val="00CE7930"/>
    <w:rsid w:val="00CE7A4B"/>
    <w:rsid w:val="00CE7C4C"/>
    <w:rsid w:val="00CE7C5C"/>
    <w:rsid w:val="00CE7D59"/>
    <w:rsid w:val="00CE7ED0"/>
    <w:rsid w:val="00CE7F2D"/>
    <w:rsid w:val="00CE7F5D"/>
    <w:rsid w:val="00CE7F94"/>
    <w:rsid w:val="00CF009A"/>
    <w:rsid w:val="00CF0162"/>
    <w:rsid w:val="00CF0380"/>
    <w:rsid w:val="00CF03A9"/>
    <w:rsid w:val="00CF03FB"/>
    <w:rsid w:val="00CF0506"/>
    <w:rsid w:val="00CF07DF"/>
    <w:rsid w:val="00CF0B05"/>
    <w:rsid w:val="00CF0BD6"/>
    <w:rsid w:val="00CF0C12"/>
    <w:rsid w:val="00CF0CCF"/>
    <w:rsid w:val="00CF0CFE"/>
    <w:rsid w:val="00CF0DF7"/>
    <w:rsid w:val="00CF0E80"/>
    <w:rsid w:val="00CF0FDE"/>
    <w:rsid w:val="00CF10E6"/>
    <w:rsid w:val="00CF13B0"/>
    <w:rsid w:val="00CF14E8"/>
    <w:rsid w:val="00CF15EE"/>
    <w:rsid w:val="00CF15FE"/>
    <w:rsid w:val="00CF1781"/>
    <w:rsid w:val="00CF1850"/>
    <w:rsid w:val="00CF1895"/>
    <w:rsid w:val="00CF19D3"/>
    <w:rsid w:val="00CF1A7E"/>
    <w:rsid w:val="00CF1ACF"/>
    <w:rsid w:val="00CF1CBE"/>
    <w:rsid w:val="00CF1CFE"/>
    <w:rsid w:val="00CF1E24"/>
    <w:rsid w:val="00CF1F05"/>
    <w:rsid w:val="00CF2176"/>
    <w:rsid w:val="00CF22F0"/>
    <w:rsid w:val="00CF2370"/>
    <w:rsid w:val="00CF2421"/>
    <w:rsid w:val="00CF2611"/>
    <w:rsid w:val="00CF2619"/>
    <w:rsid w:val="00CF2BBD"/>
    <w:rsid w:val="00CF2BC6"/>
    <w:rsid w:val="00CF2C07"/>
    <w:rsid w:val="00CF2C7D"/>
    <w:rsid w:val="00CF2CA6"/>
    <w:rsid w:val="00CF2D04"/>
    <w:rsid w:val="00CF2D68"/>
    <w:rsid w:val="00CF2D6A"/>
    <w:rsid w:val="00CF2DE1"/>
    <w:rsid w:val="00CF2E90"/>
    <w:rsid w:val="00CF301F"/>
    <w:rsid w:val="00CF325A"/>
    <w:rsid w:val="00CF32D2"/>
    <w:rsid w:val="00CF3442"/>
    <w:rsid w:val="00CF358C"/>
    <w:rsid w:val="00CF3849"/>
    <w:rsid w:val="00CF3851"/>
    <w:rsid w:val="00CF38B2"/>
    <w:rsid w:val="00CF396C"/>
    <w:rsid w:val="00CF39AE"/>
    <w:rsid w:val="00CF3ABB"/>
    <w:rsid w:val="00CF3CEE"/>
    <w:rsid w:val="00CF3E8C"/>
    <w:rsid w:val="00CF3EA7"/>
    <w:rsid w:val="00CF3F87"/>
    <w:rsid w:val="00CF433B"/>
    <w:rsid w:val="00CF44C3"/>
    <w:rsid w:val="00CF44D8"/>
    <w:rsid w:val="00CF4630"/>
    <w:rsid w:val="00CF46C2"/>
    <w:rsid w:val="00CF471E"/>
    <w:rsid w:val="00CF49B8"/>
    <w:rsid w:val="00CF4D08"/>
    <w:rsid w:val="00CF4E57"/>
    <w:rsid w:val="00CF50E5"/>
    <w:rsid w:val="00CF525F"/>
    <w:rsid w:val="00CF539A"/>
    <w:rsid w:val="00CF54B9"/>
    <w:rsid w:val="00CF5C4F"/>
    <w:rsid w:val="00CF5DCA"/>
    <w:rsid w:val="00CF60E3"/>
    <w:rsid w:val="00CF60F7"/>
    <w:rsid w:val="00CF62CB"/>
    <w:rsid w:val="00CF63A6"/>
    <w:rsid w:val="00CF63C6"/>
    <w:rsid w:val="00CF64B4"/>
    <w:rsid w:val="00CF6574"/>
    <w:rsid w:val="00CF65EC"/>
    <w:rsid w:val="00CF6672"/>
    <w:rsid w:val="00CF6823"/>
    <w:rsid w:val="00CF6881"/>
    <w:rsid w:val="00CF68D1"/>
    <w:rsid w:val="00CF68E1"/>
    <w:rsid w:val="00CF69CB"/>
    <w:rsid w:val="00CF69E3"/>
    <w:rsid w:val="00CF6A87"/>
    <w:rsid w:val="00CF6B14"/>
    <w:rsid w:val="00CF6C1B"/>
    <w:rsid w:val="00CF6D70"/>
    <w:rsid w:val="00CF6EDA"/>
    <w:rsid w:val="00CF71F8"/>
    <w:rsid w:val="00CF72E4"/>
    <w:rsid w:val="00CF732F"/>
    <w:rsid w:val="00CF74FE"/>
    <w:rsid w:val="00CF77B6"/>
    <w:rsid w:val="00CF799B"/>
    <w:rsid w:val="00CF7B1E"/>
    <w:rsid w:val="00CF7BAC"/>
    <w:rsid w:val="00D00188"/>
    <w:rsid w:val="00D001AD"/>
    <w:rsid w:val="00D001B7"/>
    <w:rsid w:val="00D001D7"/>
    <w:rsid w:val="00D002AA"/>
    <w:rsid w:val="00D002D8"/>
    <w:rsid w:val="00D003CB"/>
    <w:rsid w:val="00D0040E"/>
    <w:rsid w:val="00D00526"/>
    <w:rsid w:val="00D0056A"/>
    <w:rsid w:val="00D00759"/>
    <w:rsid w:val="00D00796"/>
    <w:rsid w:val="00D009A1"/>
    <w:rsid w:val="00D00A22"/>
    <w:rsid w:val="00D00A34"/>
    <w:rsid w:val="00D00AB4"/>
    <w:rsid w:val="00D00B0F"/>
    <w:rsid w:val="00D00BE8"/>
    <w:rsid w:val="00D00CCA"/>
    <w:rsid w:val="00D00F39"/>
    <w:rsid w:val="00D0103F"/>
    <w:rsid w:val="00D0136A"/>
    <w:rsid w:val="00D0143A"/>
    <w:rsid w:val="00D0161F"/>
    <w:rsid w:val="00D0198B"/>
    <w:rsid w:val="00D01AE7"/>
    <w:rsid w:val="00D01C18"/>
    <w:rsid w:val="00D0241A"/>
    <w:rsid w:val="00D024A7"/>
    <w:rsid w:val="00D026B5"/>
    <w:rsid w:val="00D02E3C"/>
    <w:rsid w:val="00D030C8"/>
    <w:rsid w:val="00D033D6"/>
    <w:rsid w:val="00D03571"/>
    <w:rsid w:val="00D03869"/>
    <w:rsid w:val="00D0388E"/>
    <w:rsid w:val="00D038AB"/>
    <w:rsid w:val="00D0392A"/>
    <w:rsid w:val="00D03943"/>
    <w:rsid w:val="00D03ADA"/>
    <w:rsid w:val="00D03BB2"/>
    <w:rsid w:val="00D03E07"/>
    <w:rsid w:val="00D03E8C"/>
    <w:rsid w:val="00D03F83"/>
    <w:rsid w:val="00D04082"/>
    <w:rsid w:val="00D0408E"/>
    <w:rsid w:val="00D04319"/>
    <w:rsid w:val="00D04447"/>
    <w:rsid w:val="00D044A4"/>
    <w:rsid w:val="00D044BE"/>
    <w:rsid w:val="00D04771"/>
    <w:rsid w:val="00D048CD"/>
    <w:rsid w:val="00D0494D"/>
    <w:rsid w:val="00D04AD9"/>
    <w:rsid w:val="00D04B09"/>
    <w:rsid w:val="00D0500F"/>
    <w:rsid w:val="00D052C3"/>
    <w:rsid w:val="00D05376"/>
    <w:rsid w:val="00D0548E"/>
    <w:rsid w:val="00D05577"/>
    <w:rsid w:val="00D05605"/>
    <w:rsid w:val="00D05653"/>
    <w:rsid w:val="00D05660"/>
    <w:rsid w:val="00D0582B"/>
    <w:rsid w:val="00D05D02"/>
    <w:rsid w:val="00D05DB7"/>
    <w:rsid w:val="00D05F33"/>
    <w:rsid w:val="00D06103"/>
    <w:rsid w:val="00D062DA"/>
    <w:rsid w:val="00D06476"/>
    <w:rsid w:val="00D06502"/>
    <w:rsid w:val="00D06777"/>
    <w:rsid w:val="00D0678F"/>
    <w:rsid w:val="00D0691F"/>
    <w:rsid w:val="00D06D31"/>
    <w:rsid w:val="00D07137"/>
    <w:rsid w:val="00D071A5"/>
    <w:rsid w:val="00D071B5"/>
    <w:rsid w:val="00D07483"/>
    <w:rsid w:val="00D074F8"/>
    <w:rsid w:val="00D07896"/>
    <w:rsid w:val="00D0797D"/>
    <w:rsid w:val="00D07A1A"/>
    <w:rsid w:val="00D07A82"/>
    <w:rsid w:val="00D07D06"/>
    <w:rsid w:val="00D07DAC"/>
    <w:rsid w:val="00D07DD3"/>
    <w:rsid w:val="00D07E6C"/>
    <w:rsid w:val="00D07F80"/>
    <w:rsid w:val="00D100A1"/>
    <w:rsid w:val="00D101E9"/>
    <w:rsid w:val="00D105D8"/>
    <w:rsid w:val="00D10696"/>
    <w:rsid w:val="00D106E5"/>
    <w:rsid w:val="00D10866"/>
    <w:rsid w:val="00D10A4E"/>
    <w:rsid w:val="00D10B29"/>
    <w:rsid w:val="00D10C15"/>
    <w:rsid w:val="00D10F9F"/>
    <w:rsid w:val="00D1109C"/>
    <w:rsid w:val="00D113B9"/>
    <w:rsid w:val="00D114AD"/>
    <w:rsid w:val="00D1155C"/>
    <w:rsid w:val="00D1168C"/>
    <w:rsid w:val="00D1174E"/>
    <w:rsid w:val="00D11965"/>
    <w:rsid w:val="00D1199C"/>
    <w:rsid w:val="00D119AB"/>
    <w:rsid w:val="00D11B2D"/>
    <w:rsid w:val="00D11CCA"/>
    <w:rsid w:val="00D11DF0"/>
    <w:rsid w:val="00D11F99"/>
    <w:rsid w:val="00D12220"/>
    <w:rsid w:val="00D12420"/>
    <w:rsid w:val="00D1264C"/>
    <w:rsid w:val="00D12741"/>
    <w:rsid w:val="00D12795"/>
    <w:rsid w:val="00D1291A"/>
    <w:rsid w:val="00D12CDB"/>
    <w:rsid w:val="00D12FB8"/>
    <w:rsid w:val="00D130E5"/>
    <w:rsid w:val="00D13161"/>
    <w:rsid w:val="00D132B7"/>
    <w:rsid w:val="00D133BF"/>
    <w:rsid w:val="00D133CF"/>
    <w:rsid w:val="00D13430"/>
    <w:rsid w:val="00D13475"/>
    <w:rsid w:val="00D134DD"/>
    <w:rsid w:val="00D13585"/>
    <w:rsid w:val="00D1375D"/>
    <w:rsid w:val="00D13802"/>
    <w:rsid w:val="00D13C38"/>
    <w:rsid w:val="00D13D79"/>
    <w:rsid w:val="00D13DC4"/>
    <w:rsid w:val="00D13DCC"/>
    <w:rsid w:val="00D13FC5"/>
    <w:rsid w:val="00D13FEA"/>
    <w:rsid w:val="00D14038"/>
    <w:rsid w:val="00D14112"/>
    <w:rsid w:val="00D141D3"/>
    <w:rsid w:val="00D14258"/>
    <w:rsid w:val="00D1437C"/>
    <w:rsid w:val="00D145F5"/>
    <w:rsid w:val="00D146AF"/>
    <w:rsid w:val="00D146B7"/>
    <w:rsid w:val="00D146BC"/>
    <w:rsid w:val="00D14880"/>
    <w:rsid w:val="00D1488B"/>
    <w:rsid w:val="00D148BC"/>
    <w:rsid w:val="00D14A66"/>
    <w:rsid w:val="00D14A9F"/>
    <w:rsid w:val="00D14B87"/>
    <w:rsid w:val="00D14BA1"/>
    <w:rsid w:val="00D14F39"/>
    <w:rsid w:val="00D1514E"/>
    <w:rsid w:val="00D1551A"/>
    <w:rsid w:val="00D158B5"/>
    <w:rsid w:val="00D15A30"/>
    <w:rsid w:val="00D15ACB"/>
    <w:rsid w:val="00D15BE1"/>
    <w:rsid w:val="00D15D2F"/>
    <w:rsid w:val="00D15E84"/>
    <w:rsid w:val="00D160E1"/>
    <w:rsid w:val="00D1620C"/>
    <w:rsid w:val="00D1622D"/>
    <w:rsid w:val="00D1645A"/>
    <w:rsid w:val="00D164A9"/>
    <w:rsid w:val="00D164BA"/>
    <w:rsid w:val="00D165A0"/>
    <w:rsid w:val="00D166D3"/>
    <w:rsid w:val="00D16877"/>
    <w:rsid w:val="00D16951"/>
    <w:rsid w:val="00D16B4C"/>
    <w:rsid w:val="00D16D42"/>
    <w:rsid w:val="00D16D96"/>
    <w:rsid w:val="00D16E0A"/>
    <w:rsid w:val="00D16FCE"/>
    <w:rsid w:val="00D17065"/>
    <w:rsid w:val="00D1707E"/>
    <w:rsid w:val="00D17132"/>
    <w:rsid w:val="00D1720D"/>
    <w:rsid w:val="00D1770B"/>
    <w:rsid w:val="00D17817"/>
    <w:rsid w:val="00D17861"/>
    <w:rsid w:val="00D178E1"/>
    <w:rsid w:val="00D1795E"/>
    <w:rsid w:val="00D1798E"/>
    <w:rsid w:val="00D179EF"/>
    <w:rsid w:val="00D17ACA"/>
    <w:rsid w:val="00D17AF1"/>
    <w:rsid w:val="00D17BEB"/>
    <w:rsid w:val="00D17D92"/>
    <w:rsid w:val="00D17E7D"/>
    <w:rsid w:val="00D17E81"/>
    <w:rsid w:val="00D20019"/>
    <w:rsid w:val="00D20052"/>
    <w:rsid w:val="00D2024F"/>
    <w:rsid w:val="00D203EC"/>
    <w:rsid w:val="00D206EA"/>
    <w:rsid w:val="00D2081C"/>
    <w:rsid w:val="00D20B91"/>
    <w:rsid w:val="00D20BB7"/>
    <w:rsid w:val="00D20BEC"/>
    <w:rsid w:val="00D211BF"/>
    <w:rsid w:val="00D21209"/>
    <w:rsid w:val="00D21468"/>
    <w:rsid w:val="00D217D4"/>
    <w:rsid w:val="00D219BD"/>
    <w:rsid w:val="00D21B3C"/>
    <w:rsid w:val="00D21B3D"/>
    <w:rsid w:val="00D21B7E"/>
    <w:rsid w:val="00D21BB4"/>
    <w:rsid w:val="00D21CF6"/>
    <w:rsid w:val="00D21D5D"/>
    <w:rsid w:val="00D21DDC"/>
    <w:rsid w:val="00D21DFA"/>
    <w:rsid w:val="00D21E5D"/>
    <w:rsid w:val="00D21F5C"/>
    <w:rsid w:val="00D21FE4"/>
    <w:rsid w:val="00D221B7"/>
    <w:rsid w:val="00D222A5"/>
    <w:rsid w:val="00D2233B"/>
    <w:rsid w:val="00D2234E"/>
    <w:rsid w:val="00D22433"/>
    <w:rsid w:val="00D2249D"/>
    <w:rsid w:val="00D22530"/>
    <w:rsid w:val="00D2259C"/>
    <w:rsid w:val="00D22649"/>
    <w:rsid w:val="00D22733"/>
    <w:rsid w:val="00D228DA"/>
    <w:rsid w:val="00D22919"/>
    <w:rsid w:val="00D229F9"/>
    <w:rsid w:val="00D22F00"/>
    <w:rsid w:val="00D2335B"/>
    <w:rsid w:val="00D23366"/>
    <w:rsid w:val="00D234F2"/>
    <w:rsid w:val="00D236BE"/>
    <w:rsid w:val="00D23879"/>
    <w:rsid w:val="00D2388F"/>
    <w:rsid w:val="00D23AEA"/>
    <w:rsid w:val="00D23C8F"/>
    <w:rsid w:val="00D23DAA"/>
    <w:rsid w:val="00D23EF0"/>
    <w:rsid w:val="00D23F0F"/>
    <w:rsid w:val="00D24149"/>
    <w:rsid w:val="00D24618"/>
    <w:rsid w:val="00D2468B"/>
    <w:rsid w:val="00D2481C"/>
    <w:rsid w:val="00D24921"/>
    <w:rsid w:val="00D24A68"/>
    <w:rsid w:val="00D24BB8"/>
    <w:rsid w:val="00D2503E"/>
    <w:rsid w:val="00D251FC"/>
    <w:rsid w:val="00D25252"/>
    <w:rsid w:val="00D25292"/>
    <w:rsid w:val="00D2538A"/>
    <w:rsid w:val="00D2547F"/>
    <w:rsid w:val="00D254DD"/>
    <w:rsid w:val="00D25571"/>
    <w:rsid w:val="00D259D6"/>
    <w:rsid w:val="00D25D24"/>
    <w:rsid w:val="00D25EE0"/>
    <w:rsid w:val="00D26046"/>
    <w:rsid w:val="00D26284"/>
    <w:rsid w:val="00D263CE"/>
    <w:rsid w:val="00D26610"/>
    <w:rsid w:val="00D26619"/>
    <w:rsid w:val="00D2664D"/>
    <w:rsid w:val="00D26780"/>
    <w:rsid w:val="00D2679E"/>
    <w:rsid w:val="00D26A64"/>
    <w:rsid w:val="00D26AF9"/>
    <w:rsid w:val="00D26B3B"/>
    <w:rsid w:val="00D26E63"/>
    <w:rsid w:val="00D26EE0"/>
    <w:rsid w:val="00D2707A"/>
    <w:rsid w:val="00D270A5"/>
    <w:rsid w:val="00D270A9"/>
    <w:rsid w:val="00D278E9"/>
    <w:rsid w:val="00D278EE"/>
    <w:rsid w:val="00D27ADF"/>
    <w:rsid w:val="00D27C7D"/>
    <w:rsid w:val="00D27C99"/>
    <w:rsid w:val="00D27D22"/>
    <w:rsid w:val="00D27D29"/>
    <w:rsid w:val="00D27DA1"/>
    <w:rsid w:val="00D27DA2"/>
    <w:rsid w:val="00D27FC8"/>
    <w:rsid w:val="00D3027D"/>
    <w:rsid w:val="00D3049C"/>
    <w:rsid w:val="00D30884"/>
    <w:rsid w:val="00D30ADC"/>
    <w:rsid w:val="00D31010"/>
    <w:rsid w:val="00D31195"/>
    <w:rsid w:val="00D312DA"/>
    <w:rsid w:val="00D31326"/>
    <w:rsid w:val="00D31526"/>
    <w:rsid w:val="00D31641"/>
    <w:rsid w:val="00D3177E"/>
    <w:rsid w:val="00D319EA"/>
    <w:rsid w:val="00D31C10"/>
    <w:rsid w:val="00D31C96"/>
    <w:rsid w:val="00D31DF1"/>
    <w:rsid w:val="00D31ED4"/>
    <w:rsid w:val="00D31EF7"/>
    <w:rsid w:val="00D31F77"/>
    <w:rsid w:val="00D3211E"/>
    <w:rsid w:val="00D32236"/>
    <w:rsid w:val="00D32256"/>
    <w:rsid w:val="00D322C4"/>
    <w:rsid w:val="00D323F3"/>
    <w:rsid w:val="00D32502"/>
    <w:rsid w:val="00D3253C"/>
    <w:rsid w:val="00D325E1"/>
    <w:rsid w:val="00D326D2"/>
    <w:rsid w:val="00D328FE"/>
    <w:rsid w:val="00D32A56"/>
    <w:rsid w:val="00D32BBE"/>
    <w:rsid w:val="00D32C42"/>
    <w:rsid w:val="00D32D59"/>
    <w:rsid w:val="00D32F24"/>
    <w:rsid w:val="00D3314E"/>
    <w:rsid w:val="00D33219"/>
    <w:rsid w:val="00D33262"/>
    <w:rsid w:val="00D33263"/>
    <w:rsid w:val="00D33297"/>
    <w:rsid w:val="00D3370B"/>
    <w:rsid w:val="00D3389F"/>
    <w:rsid w:val="00D33910"/>
    <w:rsid w:val="00D339AB"/>
    <w:rsid w:val="00D33A56"/>
    <w:rsid w:val="00D33ABA"/>
    <w:rsid w:val="00D33BB0"/>
    <w:rsid w:val="00D33C99"/>
    <w:rsid w:val="00D33E06"/>
    <w:rsid w:val="00D33E55"/>
    <w:rsid w:val="00D33E79"/>
    <w:rsid w:val="00D33F03"/>
    <w:rsid w:val="00D34009"/>
    <w:rsid w:val="00D3409D"/>
    <w:rsid w:val="00D34258"/>
    <w:rsid w:val="00D3430D"/>
    <w:rsid w:val="00D3462B"/>
    <w:rsid w:val="00D3464B"/>
    <w:rsid w:val="00D3499B"/>
    <w:rsid w:val="00D34B7C"/>
    <w:rsid w:val="00D34FD8"/>
    <w:rsid w:val="00D35108"/>
    <w:rsid w:val="00D3514B"/>
    <w:rsid w:val="00D35249"/>
    <w:rsid w:val="00D3526B"/>
    <w:rsid w:val="00D355E8"/>
    <w:rsid w:val="00D355F0"/>
    <w:rsid w:val="00D356AD"/>
    <w:rsid w:val="00D3593C"/>
    <w:rsid w:val="00D35BDD"/>
    <w:rsid w:val="00D35C54"/>
    <w:rsid w:val="00D35D7E"/>
    <w:rsid w:val="00D35D94"/>
    <w:rsid w:val="00D35E05"/>
    <w:rsid w:val="00D360D2"/>
    <w:rsid w:val="00D36112"/>
    <w:rsid w:val="00D3624C"/>
    <w:rsid w:val="00D364D8"/>
    <w:rsid w:val="00D365BA"/>
    <w:rsid w:val="00D36AB2"/>
    <w:rsid w:val="00D36AF9"/>
    <w:rsid w:val="00D36BA9"/>
    <w:rsid w:val="00D36BE5"/>
    <w:rsid w:val="00D36C76"/>
    <w:rsid w:val="00D36C81"/>
    <w:rsid w:val="00D36CEF"/>
    <w:rsid w:val="00D36EB4"/>
    <w:rsid w:val="00D37375"/>
    <w:rsid w:val="00D3749F"/>
    <w:rsid w:val="00D37548"/>
    <w:rsid w:val="00D3766E"/>
    <w:rsid w:val="00D3785C"/>
    <w:rsid w:val="00D378AA"/>
    <w:rsid w:val="00D37A56"/>
    <w:rsid w:val="00D37E70"/>
    <w:rsid w:val="00D37E73"/>
    <w:rsid w:val="00D40034"/>
    <w:rsid w:val="00D401CD"/>
    <w:rsid w:val="00D407E3"/>
    <w:rsid w:val="00D408E8"/>
    <w:rsid w:val="00D409BC"/>
    <w:rsid w:val="00D409C6"/>
    <w:rsid w:val="00D40AA3"/>
    <w:rsid w:val="00D40AD1"/>
    <w:rsid w:val="00D40BAF"/>
    <w:rsid w:val="00D40BC0"/>
    <w:rsid w:val="00D40CF7"/>
    <w:rsid w:val="00D40D66"/>
    <w:rsid w:val="00D40D6F"/>
    <w:rsid w:val="00D40DA5"/>
    <w:rsid w:val="00D40FB8"/>
    <w:rsid w:val="00D41296"/>
    <w:rsid w:val="00D41314"/>
    <w:rsid w:val="00D41439"/>
    <w:rsid w:val="00D41546"/>
    <w:rsid w:val="00D4166F"/>
    <w:rsid w:val="00D41684"/>
    <w:rsid w:val="00D416FB"/>
    <w:rsid w:val="00D4189B"/>
    <w:rsid w:val="00D419FE"/>
    <w:rsid w:val="00D41A12"/>
    <w:rsid w:val="00D41B86"/>
    <w:rsid w:val="00D41C5E"/>
    <w:rsid w:val="00D41D26"/>
    <w:rsid w:val="00D41E04"/>
    <w:rsid w:val="00D4257C"/>
    <w:rsid w:val="00D42667"/>
    <w:rsid w:val="00D426D5"/>
    <w:rsid w:val="00D426E8"/>
    <w:rsid w:val="00D42735"/>
    <w:rsid w:val="00D42772"/>
    <w:rsid w:val="00D42C98"/>
    <w:rsid w:val="00D4302B"/>
    <w:rsid w:val="00D43097"/>
    <w:rsid w:val="00D433C2"/>
    <w:rsid w:val="00D433FB"/>
    <w:rsid w:val="00D4351D"/>
    <w:rsid w:val="00D43689"/>
    <w:rsid w:val="00D436C6"/>
    <w:rsid w:val="00D43A18"/>
    <w:rsid w:val="00D43C7D"/>
    <w:rsid w:val="00D43DD4"/>
    <w:rsid w:val="00D43E12"/>
    <w:rsid w:val="00D43EA2"/>
    <w:rsid w:val="00D43FF2"/>
    <w:rsid w:val="00D44130"/>
    <w:rsid w:val="00D44332"/>
    <w:rsid w:val="00D44334"/>
    <w:rsid w:val="00D4457C"/>
    <w:rsid w:val="00D4479B"/>
    <w:rsid w:val="00D447B7"/>
    <w:rsid w:val="00D4481E"/>
    <w:rsid w:val="00D449B8"/>
    <w:rsid w:val="00D44A6D"/>
    <w:rsid w:val="00D44ADB"/>
    <w:rsid w:val="00D44B00"/>
    <w:rsid w:val="00D44C69"/>
    <w:rsid w:val="00D44E00"/>
    <w:rsid w:val="00D44EB4"/>
    <w:rsid w:val="00D45000"/>
    <w:rsid w:val="00D45180"/>
    <w:rsid w:val="00D45185"/>
    <w:rsid w:val="00D452E9"/>
    <w:rsid w:val="00D454ED"/>
    <w:rsid w:val="00D455F5"/>
    <w:rsid w:val="00D45762"/>
    <w:rsid w:val="00D458A8"/>
    <w:rsid w:val="00D45956"/>
    <w:rsid w:val="00D459A0"/>
    <w:rsid w:val="00D459C1"/>
    <w:rsid w:val="00D45AF8"/>
    <w:rsid w:val="00D45B3A"/>
    <w:rsid w:val="00D45D78"/>
    <w:rsid w:val="00D462D9"/>
    <w:rsid w:val="00D46425"/>
    <w:rsid w:val="00D46446"/>
    <w:rsid w:val="00D46450"/>
    <w:rsid w:val="00D46478"/>
    <w:rsid w:val="00D46551"/>
    <w:rsid w:val="00D466C5"/>
    <w:rsid w:val="00D46781"/>
    <w:rsid w:val="00D469B9"/>
    <w:rsid w:val="00D46B23"/>
    <w:rsid w:val="00D46B3C"/>
    <w:rsid w:val="00D46D25"/>
    <w:rsid w:val="00D46EB0"/>
    <w:rsid w:val="00D46FD0"/>
    <w:rsid w:val="00D46FDC"/>
    <w:rsid w:val="00D47111"/>
    <w:rsid w:val="00D47139"/>
    <w:rsid w:val="00D47351"/>
    <w:rsid w:val="00D477A0"/>
    <w:rsid w:val="00D477D3"/>
    <w:rsid w:val="00D4798C"/>
    <w:rsid w:val="00D47A2A"/>
    <w:rsid w:val="00D47A74"/>
    <w:rsid w:val="00D47AE4"/>
    <w:rsid w:val="00D47B15"/>
    <w:rsid w:val="00D47C52"/>
    <w:rsid w:val="00D47D02"/>
    <w:rsid w:val="00D47D83"/>
    <w:rsid w:val="00D5017D"/>
    <w:rsid w:val="00D503DE"/>
    <w:rsid w:val="00D50661"/>
    <w:rsid w:val="00D506A7"/>
    <w:rsid w:val="00D50734"/>
    <w:rsid w:val="00D50956"/>
    <w:rsid w:val="00D50962"/>
    <w:rsid w:val="00D50DAD"/>
    <w:rsid w:val="00D50E35"/>
    <w:rsid w:val="00D50EE8"/>
    <w:rsid w:val="00D512B7"/>
    <w:rsid w:val="00D512BA"/>
    <w:rsid w:val="00D5135D"/>
    <w:rsid w:val="00D51376"/>
    <w:rsid w:val="00D513BC"/>
    <w:rsid w:val="00D5176F"/>
    <w:rsid w:val="00D518B2"/>
    <w:rsid w:val="00D51A3B"/>
    <w:rsid w:val="00D51A3E"/>
    <w:rsid w:val="00D51C05"/>
    <w:rsid w:val="00D52234"/>
    <w:rsid w:val="00D5231C"/>
    <w:rsid w:val="00D5233B"/>
    <w:rsid w:val="00D523C8"/>
    <w:rsid w:val="00D5246C"/>
    <w:rsid w:val="00D524E9"/>
    <w:rsid w:val="00D52533"/>
    <w:rsid w:val="00D52897"/>
    <w:rsid w:val="00D5294F"/>
    <w:rsid w:val="00D5297D"/>
    <w:rsid w:val="00D5299B"/>
    <w:rsid w:val="00D529FF"/>
    <w:rsid w:val="00D52C1B"/>
    <w:rsid w:val="00D52D70"/>
    <w:rsid w:val="00D52D9B"/>
    <w:rsid w:val="00D52D9F"/>
    <w:rsid w:val="00D52E6C"/>
    <w:rsid w:val="00D53093"/>
    <w:rsid w:val="00D53696"/>
    <w:rsid w:val="00D537D1"/>
    <w:rsid w:val="00D53B6C"/>
    <w:rsid w:val="00D53C8F"/>
    <w:rsid w:val="00D53D34"/>
    <w:rsid w:val="00D53D77"/>
    <w:rsid w:val="00D53D7F"/>
    <w:rsid w:val="00D53DBC"/>
    <w:rsid w:val="00D53DC0"/>
    <w:rsid w:val="00D53F73"/>
    <w:rsid w:val="00D540F9"/>
    <w:rsid w:val="00D54116"/>
    <w:rsid w:val="00D54268"/>
    <w:rsid w:val="00D542E5"/>
    <w:rsid w:val="00D543DB"/>
    <w:rsid w:val="00D546BF"/>
    <w:rsid w:val="00D54828"/>
    <w:rsid w:val="00D548F9"/>
    <w:rsid w:val="00D549F7"/>
    <w:rsid w:val="00D54B2C"/>
    <w:rsid w:val="00D54C7C"/>
    <w:rsid w:val="00D54DD7"/>
    <w:rsid w:val="00D54FA9"/>
    <w:rsid w:val="00D55126"/>
    <w:rsid w:val="00D5548B"/>
    <w:rsid w:val="00D555C5"/>
    <w:rsid w:val="00D5560B"/>
    <w:rsid w:val="00D55633"/>
    <w:rsid w:val="00D55983"/>
    <w:rsid w:val="00D55B1C"/>
    <w:rsid w:val="00D55CA4"/>
    <w:rsid w:val="00D55CDB"/>
    <w:rsid w:val="00D55E6A"/>
    <w:rsid w:val="00D55F55"/>
    <w:rsid w:val="00D55F87"/>
    <w:rsid w:val="00D561B6"/>
    <w:rsid w:val="00D56364"/>
    <w:rsid w:val="00D5646A"/>
    <w:rsid w:val="00D56506"/>
    <w:rsid w:val="00D566CD"/>
    <w:rsid w:val="00D568BE"/>
    <w:rsid w:val="00D56A28"/>
    <w:rsid w:val="00D56A44"/>
    <w:rsid w:val="00D56B5F"/>
    <w:rsid w:val="00D56B7D"/>
    <w:rsid w:val="00D56C51"/>
    <w:rsid w:val="00D56E15"/>
    <w:rsid w:val="00D57061"/>
    <w:rsid w:val="00D57120"/>
    <w:rsid w:val="00D573BD"/>
    <w:rsid w:val="00D573E0"/>
    <w:rsid w:val="00D57429"/>
    <w:rsid w:val="00D575BA"/>
    <w:rsid w:val="00D57A3F"/>
    <w:rsid w:val="00D57AD9"/>
    <w:rsid w:val="00D57C6E"/>
    <w:rsid w:val="00D57D67"/>
    <w:rsid w:val="00D57F00"/>
    <w:rsid w:val="00D57FD9"/>
    <w:rsid w:val="00D600A3"/>
    <w:rsid w:val="00D60351"/>
    <w:rsid w:val="00D603C0"/>
    <w:rsid w:val="00D6058C"/>
    <w:rsid w:val="00D60622"/>
    <w:rsid w:val="00D6075E"/>
    <w:rsid w:val="00D608D9"/>
    <w:rsid w:val="00D609BE"/>
    <w:rsid w:val="00D60A06"/>
    <w:rsid w:val="00D60ADC"/>
    <w:rsid w:val="00D60B85"/>
    <w:rsid w:val="00D60BEF"/>
    <w:rsid w:val="00D60E48"/>
    <w:rsid w:val="00D60E61"/>
    <w:rsid w:val="00D60F0D"/>
    <w:rsid w:val="00D60F3B"/>
    <w:rsid w:val="00D60F62"/>
    <w:rsid w:val="00D61082"/>
    <w:rsid w:val="00D610A2"/>
    <w:rsid w:val="00D613D2"/>
    <w:rsid w:val="00D614A4"/>
    <w:rsid w:val="00D614C1"/>
    <w:rsid w:val="00D614F1"/>
    <w:rsid w:val="00D61785"/>
    <w:rsid w:val="00D61838"/>
    <w:rsid w:val="00D61C5B"/>
    <w:rsid w:val="00D61C64"/>
    <w:rsid w:val="00D61E28"/>
    <w:rsid w:val="00D61EF6"/>
    <w:rsid w:val="00D61F4A"/>
    <w:rsid w:val="00D62192"/>
    <w:rsid w:val="00D6246A"/>
    <w:rsid w:val="00D626BA"/>
    <w:rsid w:val="00D62738"/>
    <w:rsid w:val="00D6286F"/>
    <w:rsid w:val="00D62997"/>
    <w:rsid w:val="00D62BB1"/>
    <w:rsid w:val="00D62C9A"/>
    <w:rsid w:val="00D62DD8"/>
    <w:rsid w:val="00D62EB0"/>
    <w:rsid w:val="00D62F67"/>
    <w:rsid w:val="00D63312"/>
    <w:rsid w:val="00D6350F"/>
    <w:rsid w:val="00D636E2"/>
    <w:rsid w:val="00D63762"/>
    <w:rsid w:val="00D63984"/>
    <w:rsid w:val="00D639CF"/>
    <w:rsid w:val="00D63B31"/>
    <w:rsid w:val="00D63BEE"/>
    <w:rsid w:val="00D63DF8"/>
    <w:rsid w:val="00D64133"/>
    <w:rsid w:val="00D64138"/>
    <w:rsid w:val="00D64212"/>
    <w:rsid w:val="00D64752"/>
    <w:rsid w:val="00D648A6"/>
    <w:rsid w:val="00D648BF"/>
    <w:rsid w:val="00D64915"/>
    <w:rsid w:val="00D64CDB"/>
    <w:rsid w:val="00D64D83"/>
    <w:rsid w:val="00D64F93"/>
    <w:rsid w:val="00D64FB4"/>
    <w:rsid w:val="00D64FE7"/>
    <w:rsid w:val="00D65294"/>
    <w:rsid w:val="00D65308"/>
    <w:rsid w:val="00D65671"/>
    <w:rsid w:val="00D65708"/>
    <w:rsid w:val="00D6578B"/>
    <w:rsid w:val="00D6583E"/>
    <w:rsid w:val="00D65A03"/>
    <w:rsid w:val="00D65A82"/>
    <w:rsid w:val="00D65AB6"/>
    <w:rsid w:val="00D65ABC"/>
    <w:rsid w:val="00D65B10"/>
    <w:rsid w:val="00D65B18"/>
    <w:rsid w:val="00D65B5E"/>
    <w:rsid w:val="00D65B75"/>
    <w:rsid w:val="00D65C16"/>
    <w:rsid w:val="00D65DB0"/>
    <w:rsid w:val="00D65DE6"/>
    <w:rsid w:val="00D65E0B"/>
    <w:rsid w:val="00D65FB8"/>
    <w:rsid w:val="00D66211"/>
    <w:rsid w:val="00D66281"/>
    <w:rsid w:val="00D66336"/>
    <w:rsid w:val="00D665A6"/>
    <w:rsid w:val="00D668DB"/>
    <w:rsid w:val="00D66BA6"/>
    <w:rsid w:val="00D66C15"/>
    <w:rsid w:val="00D66D6C"/>
    <w:rsid w:val="00D66D9E"/>
    <w:rsid w:val="00D66F1D"/>
    <w:rsid w:val="00D66F9E"/>
    <w:rsid w:val="00D67003"/>
    <w:rsid w:val="00D67215"/>
    <w:rsid w:val="00D67289"/>
    <w:rsid w:val="00D67535"/>
    <w:rsid w:val="00D675DB"/>
    <w:rsid w:val="00D6762C"/>
    <w:rsid w:val="00D67888"/>
    <w:rsid w:val="00D67AD9"/>
    <w:rsid w:val="00D67B0A"/>
    <w:rsid w:val="00D67BA9"/>
    <w:rsid w:val="00D67BE2"/>
    <w:rsid w:val="00D67D40"/>
    <w:rsid w:val="00D7007D"/>
    <w:rsid w:val="00D705E8"/>
    <w:rsid w:val="00D70667"/>
    <w:rsid w:val="00D7066D"/>
    <w:rsid w:val="00D70682"/>
    <w:rsid w:val="00D70715"/>
    <w:rsid w:val="00D70B04"/>
    <w:rsid w:val="00D70C4A"/>
    <w:rsid w:val="00D70DA8"/>
    <w:rsid w:val="00D70DCE"/>
    <w:rsid w:val="00D70E01"/>
    <w:rsid w:val="00D70F11"/>
    <w:rsid w:val="00D70FAD"/>
    <w:rsid w:val="00D7105D"/>
    <w:rsid w:val="00D7127F"/>
    <w:rsid w:val="00D7142F"/>
    <w:rsid w:val="00D71464"/>
    <w:rsid w:val="00D714E5"/>
    <w:rsid w:val="00D71A61"/>
    <w:rsid w:val="00D71B1A"/>
    <w:rsid w:val="00D71EDE"/>
    <w:rsid w:val="00D71F88"/>
    <w:rsid w:val="00D72069"/>
    <w:rsid w:val="00D72093"/>
    <w:rsid w:val="00D72133"/>
    <w:rsid w:val="00D72138"/>
    <w:rsid w:val="00D7217F"/>
    <w:rsid w:val="00D72296"/>
    <w:rsid w:val="00D723C8"/>
    <w:rsid w:val="00D7280A"/>
    <w:rsid w:val="00D72910"/>
    <w:rsid w:val="00D72B08"/>
    <w:rsid w:val="00D72FC6"/>
    <w:rsid w:val="00D73061"/>
    <w:rsid w:val="00D730B6"/>
    <w:rsid w:val="00D730DF"/>
    <w:rsid w:val="00D7369B"/>
    <w:rsid w:val="00D736F3"/>
    <w:rsid w:val="00D73791"/>
    <w:rsid w:val="00D738D9"/>
    <w:rsid w:val="00D739BF"/>
    <w:rsid w:val="00D73A40"/>
    <w:rsid w:val="00D73BE3"/>
    <w:rsid w:val="00D73E6B"/>
    <w:rsid w:val="00D740C1"/>
    <w:rsid w:val="00D740D8"/>
    <w:rsid w:val="00D7433A"/>
    <w:rsid w:val="00D745F4"/>
    <w:rsid w:val="00D746C0"/>
    <w:rsid w:val="00D7470E"/>
    <w:rsid w:val="00D747B5"/>
    <w:rsid w:val="00D74823"/>
    <w:rsid w:val="00D74A58"/>
    <w:rsid w:val="00D74B98"/>
    <w:rsid w:val="00D7507C"/>
    <w:rsid w:val="00D75225"/>
    <w:rsid w:val="00D75369"/>
    <w:rsid w:val="00D753B3"/>
    <w:rsid w:val="00D75471"/>
    <w:rsid w:val="00D75538"/>
    <w:rsid w:val="00D75774"/>
    <w:rsid w:val="00D757C2"/>
    <w:rsid w:val="00D75903"/>
    <w:rsid w:val="00D7595F"/>
    <w:rsid w:val="00D759EB"/>
    <w:rsid w:val="00D75ADB"/>
    <w:rsid w:val="00D75AE3"/>
    <w:rsid w:val="00D75BB7"/>
    <w:rsid w:val="00D75BE9"/>
    <w:rsid w:val="00D75C76"/>
    <w:rsid w:val="00D75F74"/>
    <w:rsid w:val="00D761DD"/>
    <w:rsid w:val="00D762E1"/>
    <w:rsid w:val="00D76375"/>
    <w:rsid w:val="00D76402"/>
    <w:rsid w:val="00D7641C"/>
    <w:rsid w:val="00D7648B"/>
    <w:rsid w:val="00D76498"/>
    <w:rsid w:val="00D7653F"/>
    <w:rsid w:val="00D7662B"/>
    <w:rsid w:val="00D76689"/>
    <w:rsid w:val="00D766FF"/>
    <w:rsid w:val="00D7696C"/>
    <w:rsid w:val="00D76995"/>
    <w:rsid w:val="00D76AD8"/>
    <w:rsid w:val="00D76D52"/>
    <w:rsid w:val="00D76D6F"/>
    <w:rsid w:val="00D76D96"/>
    <w:rsid w:val="00D76FD4"/>
    <w:rsid w:val="00D7712E"/>
    <w:rsid w:val="00D77496"/>
    <w:rsid w:val="00D774D8"/>
    <w:rsid w:val="00D775E8"/>
    <w:rsid w:val="00D77782"/>
    <w:rsid w:val="00D778DA"/>
    <w:rsid w:val="00D77E7F"/>
    <w:rsid w:val="00D77FC4"/>
    <w:rsid w:val="00D77FE7"/>
    <w:rsid w:val="00D8014B"/>
    <w:rsid w:val="00D8016A"/>
    <w:rsid w:val="00D8030A"/>
    <w:rsid w:val="00D80335"/>
    <w:rsid w:val="00D8045A"/>
    <w:rsid w:val="00D80477"/>
    <w:rsid w:val="00D8059E"/>
    <w:rsid w:val="00D805A0"/>
    <w:rsid w:val="00D805B7"/>
    <w:rsid w:val="00D806C0"/>
    <w:rsid w:val="00D807C7"/>
    <w:rsid w:val="00D80B79"/>
    <w:rsid w:val="00D80CE9"/>
    <w:rsid w:val="00D80E2D"/>
    <w:rsid w:val="00D80E3C"/>
    <w:rsid w:val="00D810D6"/>
    <w:rsid w:val="00D81158"/>
    <w:rsid w:val="00D812C4"/>
    <w:rsid w:val="00D812E6"/>
    <w:rsid w:val="00D813C4"/>
    <w:rsid w:val="00D813E9"/>
    <w:rsid w:val="00D81469"/>
    <w:rsid w:val="00D81599"/>
    <w:rsid w:val="00D815A8"/>
    <w:rsid w:val="00D81693"/>
    <w:rsid w:val="00D816C7"/>
    <w:rsid w:val="00D819B4"/>
    <w:rsid w:val="00D819CC"/>
    <w:rsid w:val="00D81CC3"/>
    <w:rsid w:val="00D81F72"/>
    <w:rsid w:val="00D8201E"/>
    <w:rsid w:val="00D8215A"/>
    <w:rsid w:val="00D8228B"/>
    <w:rsid w:val="00D82419"/>
    <w:rsid w:val="00D827A3"/>
    <w:rsid w:val="00D827E7"/>
    <w:rsid w:val="00D829F8"/>
    <w:rsid w:val="00D82D10"/>
    <w:rsid w:val="00D82F57"/>
    <w:rsid w:val="00D82F5F"/>
    <w:rsid w:val="00D830F2"/>
    <w:rsid w:val="00D83114"/>
    <w:rsid w:val="00D831F7"/>
    <w:rsid w:val="00D83407"/>
    <w:rsid w:val="00D835BE"/>
    <w:rsid w:val="00D83742"/>
    <w:rsid w:val="00D8376F"/>
    <w:rsid w:val="00D83924"/>
    <w:rsid w:val="00D83AF3"/>
    <w:rsid w:val="00D83B01"/>
    <w:rsid w:val="00D83BD9"/>
    <w:rsid w:val="00D83C1D"/>
    <w:rsid w:val="00D83DA2"/>
    <w:rsid w:val="00D83E94"/>
    <w:rsid w:val="00D83FD3"/>
    <w:rsid w:val="00D8417A"/>
    <w:rsid w:val="00D84182"/>
    <w:rsid w:val="00D842E7"/>
    <w:rsid w:val="00D84378"/>
    <w:rsid w:val="00D84387"/>
    <w:rsid w:val="00D84444"/>
    <w:rsid w:val="00D845D5"/>
    <w:rsid w:val="00D84678"/>
    <w:rsid w:val="00D84698"/>
    <w:rsid w:val="00D846B4"/>
    <w:rsid w:val="00D8471C"/>
    <w:rsid w:val="00D8473E"/>
    <w:rsid w:val="00D84825"/>
    <w:rsid w:val="00D848D9"/>
    <w:rsid w:val="00D84999"/>
    <w:rsid w:val="00D84CE1"/>
    <w:rsid w:val="00D84CFE"/>
    <w:rsid w:val="00D84ED0"/>
    <w:rsid w:val="00D84F56"/>
    <w:rsid w:val="00D84FC6"/>
    <w:rsid w:val="00D851BC"/>
    <w:rsid w:val="00D8525A"/>
    <w:rsid w:val="00D85613"/>
    <w:rsid w:val="00D857DC"/>
    <w:rsid w:val="00D857F6"/>
    <w:rsid w:val="00D858B6"/>
    <w:rsid w:val="00D85F0A"/>
    <w:rsid w:val="00D85F2D"/>
    <w:rsid w:val="00D85F6A"/>
    <w:rsid w:val="00D86018"/>
    <w:rsid w:val="00D860E4"/>
    <w:rsid w:val="00D860EB"/>
    <w:rsid w:val="00D861B9"/>
    <w:rsid w:val="00D861CE"/>
    <w:rsid w:val="00D862E7"/>
    <w:rsid w:val="00D8640B"/>
    <w:rsid w:val="00D8649E"/>
    <w:rsid w:val="00D8678B"/>
    <w:rsid w:val="00D86959"/>
    <w:rsid w:val="00D869FB"/>
    <w:rsid w:val="00D86A2A"/>
    <w:rsid w:val="00D86B9D"/>
    <w:rsid w:val="00D8718B"/>
    <w:rsid w:val="00D871D5"/>
    <w:rsid w:val="00D87266"/>
    <w:rsid w:val="00D872F0"/>
    <w:rsid w:val="00D873FE"/>
    <w:rsid w:val="00D8772E"/>
    <w:rsid w:val="00D8777C"/>
    <w:rsid w:val="00D87899"/>
    <w:rsid w:val="00D87A54"/>
    <w:rsid w:val="00D87B0D"/>
    <w:rsid w:val="00D87B6C"/>
    <w:rsid w:val="00D87C14"/>
    <w:rsid w:val="00D87E25"/>
    <w:rsid w:val="00D87E33"/>
    <w:rsid w:val="00D87FD4"/>
    <w:rsid w:val="00D90245"/>
    <w:rsid w:val="00D90338"/>
    <w:rsid w:val="00D9045C"/>
    <w:rsid w:val="00D909E4"/>
    <w:rsid w:val="00D90B1D"/>
    <w:rsid w:val="00D90B49"/>
    <w:rsid w:val="00D90BF3"/>
    <w:rsid w:val="00D90C09"/>
    <w:rsid w:val="00D910FB"/>
    <w:rsid w:val="00D91288"/>
    <w:rsid w:val="00D912B6"/>
    <w:rsid w:val="00D912DD"/>
    <w:rsid w:val="00D91533"/>
    <w:rsid w:val="00D9165D"/>
    <w:rsid w:val="00D919A7"/>
    <w:rsid w:val="00D91CB8"/>
    <w:rsid w:val="00D91E3D"/>
    <w:rsid w:val="00D91E9D"/>
    <w:rsid w:val="00D91F89"/>
    <w:rsid w:val="00D9201F"/>
    <w:rsid w:val="00D921C3"/>
    <w:rsid w:val="00D921E7"/>
    <w:rsid w:val="00D92237"/>
    <w:rsid w:val="00D92399"/>
    <w:rsid w:val="00D9239A"/>
    <w:rsid w:val="00D925C4"/>
    <w:rsid w:val="00D925F2"/>
    <w:rsid w:val="00D9264A"/>
    <w:rsid w:val="00D92655"/>
    <w:rsid w:val="00D9291F"/>
    <w:rsid w:val="00D92A33"/>
    <w:rsid w:val="00D92C2A"/>
    <w:rsid w:val="00D92E01"/>
    <w:rsid w:val="00D92F99"/>
    <w:rsid w:val="00D92F9A"/>
    <w:rsid w:val="00D9303E"/>
    <w:rsid w:val="00D930DF"/>
    <w:rsid w:val="00D93109"/>
    <w:rsid w:val="00D93336"/>
    <w:rsid w:val="00D933F4"/>
    <w:rsid w:val="00D93450"/>
    <w:rsid w:val="00D93541"/>
    <w:rsid w:val="00D93584"/>
    <w:rsid w:val="00D936F4"/>
    <w:rsid w:val="00D93742"/>
    <w:rsid w:val="00D9374C"/>
    <w:rsid w:val="00D939F8"/>
    <w:rsid w:val="00D93ADB"/>
    <w:rsid w:val="00D93CDB"/>
    <w:rsid w:val="00D93DC9"/>
    <w:rsid w:val="00D93F92"/>
    <w:rsid w:val="00D93FA4"/>
    <w:rsid w:val="00D94075"/>
    <w:rsid w:val="00D942D0"/>
    <w:rsid w:val="00D942F6"/>
    <w:rsid w:val="00D944F2"/>
    <w:rsid w:val="00D94663"/>
    <w:rsid w:val="00D94681"/>
    <w:rsid w:val="00D94AC1"/>
    <w:rsid w:val="00D94CDE"/>
    <w:rsid w:val="00D94DC2"/>
    <w:rsid w:val="00D94E08"/>
    <w:rsid w:val="00D950BF"/>
    <w:rsid w:val="00D952F6"/>
    <w:rsid w:val="00D9532A"/>
    <w:rsid w:val="00D95355"/>
    <w:rsid w:val="00D9556B"/>
    <w:rsid w:val="00D95928"/>
    <w:rsid w:val="00D95963"/>
    <w:rsid w:val="00D95AA3"/>
    <w:rsid w:val="00D95ABA"/>
    <w:rsid w:val="00D95AC9"/>
    <w:rsid w:val="00D95B81"/>
    <w:rsid w:val="00D95C85"/>
    <w:rsid w:val="00D95D2C"/>
    <w:rsid w:val="00D95D36"/>
    <w:rsid w:val="00D95D5E"/>
    <w:rsid w:val="00D95EB0"/>
    <w:rsid w:val="00D95EDD"/>
    <w:rsid w:val="00D95FB9"/>
    <w:rsid w:val="00D9643F"/>
    <w:rsid w:val="00D96499"/>
    <w:rsid w:val="00D96538"/>
    <w:rsid w:val="00D965B2"/>
    <w:rsid w:val="00D966E2"/>
    <w:rsid w:val="00D9676F"/>
    <w:rsid w:val="00D96A37"/>
    <w:rsid w:val="00D96B0F"/>
    <w:rsid w:val="00D96B61"/>
    <w:rsid w:val="00D9703B"/>
    <w:rsid w:val="00D970D7"/>
    <w:rsid w:val="00D971BA"/>
    <w:rsid w:val="00D971CD"/>
    <w:rsid w:val="00D97283"/>
    <w:rsid w:val="00D972A2"/>
    <w:rsid w:val="00D973DD"/>
    <w:rsid w:val="00D974A1"/>
    <w:rsid w:val="00D974C2"/>
    <w:rsid w:val="00D9768B"/>
    <w:rsid w:val="00D97796"/>
    <w:rsid w:val="00D978C1"/>
    <w:rsid w:val="00D97B46"/>
    <w:rsid w:val="00D97BEB"/>
    <w:rsid w:val="00D97E51"/>
    <w:rsid w:val="00DA01F4"/>
    <w:rsid w:val="00DA0604"/>
    <w:rsid w:val="00DA061F"/>
    <w:rsid w:val="00DA0A67"/>
    <w:rsid w:val="00DA0BC9"/>
    <w:rsid w:val="00DA0D6E"/>
    <w:rsid w:val="00DA0F55"/>
    <w:rsid w:val="00DA1058"/>
    <w:rsid w:val="00DA11F7"/>
    <w:rsid w:val="00DA129D"/>
    <w:rsid w:val="00DA1463"/>
    <w:rsid w:val="00DA16AF"/>
    <w:rsid w:val="00DA16DD"/>
    <w:rsid w:val="00DA190B"/>
    <w:rsid w:val="00DA1D4C"/>
    <w:rsid w:val="00DA1F2A"/>
    <w:rsid w:val="00DA24B4"/>
    <w:rsid w:val="00DA27CE"/>
    <w:rsid w:val="00DA281A"/>
    <w:rsid w:val="00DA2BB9"/>
    <w:rsid w:val="00DA2C0D"/>
    <w:rsid w:val="00DA2C91"/>
    <w:rsid w:val="00DA2D1D"/>
    <w:rsid w:val="00DA2DFC"/>
    <w:rsid w:val="00DA2E0A"/>
    <w:rsid w:val="00DA2E85"/>
    <w:rsid w:val="00DA2EFB"/>
    <w:rsid w:val="00DA2FA7"/>
    <w:rsid w:val="00DA30B6"/>
    <w:rsid w:val="00DA3527"/>
    <w:rsid w:val="00DA3541"/>
    <w:rsid w:val="00DA3768"/>
    <w:rsid w:val="00DA3792"/>
    <w:rsid w:val="00DA391B"/>
    <w:rsid w:val="00DA3A1F"/>
    <w:rsid w:val="00DA3A7C"/>
    <w:rsid w:val="00DA3B3F"/>
    <w:rsid w:val="00DA3EDB"/>
    <w:rsid w:val="00DA3FEB"/>
    <w:rsid w:val="00DA4180"/>
    <w:rsid w:val="00DA44C4"/>
    <w:rsid w:val="00DA4821"/>
    <w:rsid w:val="00DA48F4"/>
    <w:rsid w:val="00DA48FB"/>
    <w:rsid w:val="00DA4961"/>
    <w:rsid w:val="00DA49C8"/>
    <w:rsid w:val="00DA4A54"/>
    <w:rsid w:val="00DA5037"/>
    <w:rsid w:val="00DA5272"/>
    <w:rsid w:val="00DA530B"/>
    <w:rsid w:val="00DA5451"/>
    <w:rsid w:val="00DA57C5"/>
    <w:rsid w:val="00DA5826"/>
    <w:rsid w:val="00DA5873"/>
    <w:rsid w:val="00DA59FA"/>
    <w:rsid w:val="00DA5ACB"/>
    <w:rsid w:val="00DA5B69"/>
    <w:rsid w:val="00DA5C2E"/>
    <w:rsid w:val="00DA600B"/>
    <w:rsid w:val="00DA6104"/>
    <w:rsid w:val="00DA611A"/>
    <w:rsid w:val="00DA6291"/>
    <w:rsid w:val="00DA6306"/>
    <w:rsid w:val="00DA63C8"/>
    <w:rsid w:val="00DA6613"/>
    <w:rsid w:val="00DA677D"/>
    <w:rsid w:val="00DA686B"/>
    <w:rsid w:val="00DA68BE"/>
    <w:rsid w:val="00DA68D3"/>
    <w:rsid w:val="00DA68F3"/>
    <w:rsid w:val="00DA69E0"/>
    <w:rsid w:val="00DA6A0E"/>
    <w:rsid w:val="00DA6C6A"/>
    <w:rsid w:val="00DA6F60"/>
    <w:rsid w:val="00DA7028"/>
    <w:rsid w:val="00DA70E2"/>
    <w:rsid w:val="00DA7154"/>
    <w:rsid w:val="00DA7446"/>
    <w:rsid w:val="00DA77F2"/>
    <w:rsid w:val="00DA78FA"/>
    <w:rsid w:val="00DA79BA"/>
    <w:rsid w:val="00DA7C3D"/>
    <w:rsid w:val="00DA7E0F"/>
    <w:rsid w:val="00DA7E1E"/>
    <w:rsid w:val="00DA7F05"/>
    <w:rsid w:val="00DA7F89"/>
    <w:rsid w:val="00DB023D"/>
    <w:rsid w:val="00DB0519"/>
    <w:rsid w:val="00DB071B"/>
    <w:rsid w:val="00DB0B66"/>
    <w:rsid w:val="00DB0B78"/>
    <w:rsid w:val="00DB0DC2"/>
    <w:rsid w:val="00DB0DDE"/>
    <w:rsid w:val="00DB0E8B"/>
    <w:rsid w:val="00DB11B6"/>
    <w:rsid w:val="00DB140F"/>
    <w:rsid w:val="00DB162F"/>
    <w:rsid w:val="00DB174E"/>
    <w:rsid w:val="00DB1779"/>
    <w:rsid w:val="00DB190B"/>
    <w:rsid w:val="00DB1A42"/>
    <w:rsid w:val="00DB1E81"/>
    <w:rsid w:val="00DB1E93"/>
    <w:rsid w:val="00DB1F94"/>
    <w:rsid w:val="00DB225E"/>
    <w:rsid w:val="00DB2269"/>
    <w:rsid w:val="00DB2362"/>
    <w:rsid w:val="00DB2432"/>
    <w:rsid w:val="00DB245E"/>
    <w:rsid w:val="00DB2549"/>
    <w:rsid w:val="00DB2A8D"/>
    <w:rsid w:val="00DB2AC1"/>
    <w:rsid w:val="00DB2ADE"/>
    <w:rsid w:val="00DB2B97"/>
    <w:rsid w:val="00DB2BCB"/>
    <w:rsid w:val="00DB2C76"/>
    <w:rsid w:val="00DB2CD6"/>
    <w:rsid w:val="00DB30F6"/>
    <w:rsid w:val="00DB32C0"/>
    <w:rsid w:val="00DB3405"/>
    <w:rsid w:val="00DB39AA"/>
    <w:rsid w:val="00DB39C4"/>
    <w:rsid w:val="00DB3A67"/>
    <w:rsid w:val="00DB3AB9"/>
    <w:rsid w:val="00DB3B8C"/>
    <w:rsid w:val="00DB3D4C"/>
    <w:rsid w:val="00DB3E0F"/>
    <w:rsid w:val="00DB3E92"/>
    <w:rsid w:val="00DB43E9"/>
    <w:rsid w:val="00DB4446"/>
    <w:rsid w:val="00DB44DB"/>
    <w:rsid w:val="00DB4974"/>
    <w:rsid w:val="00DB4A02"/>
    <w:rsid w:val="00DB4B42"/>
    <w:rsid w:val="00DB4C38"/>
    <w:rsid w:val="00DB4E94"/>
    <w:rsid w:val="00DB4F1B"/>
    <w:rsid w:val="00DB4F1F"/>
    <w:rsid w:val="00DB5396"/>
    <w:rsid w:val="00DB58B2"/>
    <w:rsid w:val="00DB58DA"/>
    <w:rsid w:val="00DB5C21"/>
    <w:rsid w:val="00DB5C33"/>
    <w:rsid w:val="00DB5DA7"/>
    <w:rsid w:val="00DB5FA9"/>
    <w:rsid w:val="00DB6026"/>
    <w:rsid w:val="00DB605B"/>
    <w:rsid w:val="00DB60F6"/>
    <w:rsid w:val="00DB6118"/>
    <w:rsid w:val="00DB617E"/>
    <w:rsid w:val="00DB61D5"/>
    <w:rsid w:val="00DB624C"/>
    <w:rsid w:val="00DB62DC"/>
    <w:rsid w:val="00DB6337"/>
    <w:rsid w:val="00DB6435"/>
    <w:rsid w:val="00DB6506"/>
    <w:rsid w:val="00DB68CF"/>
    <w:rsid w:val="00DB69D1"/>
    <w:rsid w:val="00DB69EE"/>
    <w:rsid w:val="00DB6B32"/>
    <w:rsid w:val="00DB6D84"/>
    <w:rsid w:val="00DB6E3C"/>
    <w:rsid w:val="00DB6F35"/>
    <w:rsid w:val="00DB73A6"/>
    <w:rsid w:val="00DB762E"/>
    <w:rsid w:val="00DB77C3"/>
    <w:rsid w:val="00DB7C17"/>
    <w:rsid w:val="00DB7C32"/>
    <w:rsid w:val="00DB7C5E"/>
    <w:rsid w:val="00DB7E1B"/>
    <w:rsid w:val="00DB7F09"/>
    <w:rsid w:val="00DB7FA3"/>
    <w:rsid w:val="00DC00E8"/>
    <w:rsid w:val="00DC0353"/>
    <w:rsid w:val="00DC035C"/>
    <w:rsid w:val="00DC0488"/>
    <w:rsid w:val="00DC069A"/>
    <w:rsid w:val="00DC06B5"/>
    <w:rsid w:val="00DC06B8"/>
    <w:rsid w:val="00DC0795"/>
    <w:rsid w:val="00DC0CCF"/>
    <w:rsid w:val="00DC0CF2"/>
    <w:rsid w:val="00DC0D7D"/>
    <w:rsid w:val="00DC0E41"/>
    <w:rsid w:val="00DC1058"/>
    <w:rsid w:val="00DC119A"/>
    <w:rsid w:val="00DC160D"/>
    <w:rsid w:val="00DC1650"/>
    <w:rsid w:val="00DC16B3"/>
    <w:rsid w:val="00DC1780"/>
    <w:rsid w:val="00DC1818"/>
    <w:rsid w:val="00DC192D"/>
    <w:rsid w:val="00DC1CA1"/>
    <w:rsid w:val="00DC1E8B"/>
    <w:rsid w:val="00DC1FD0"/>
    <w:rsid w:val="00DC2064"/>
    <w:rsid w:val="00DC21C9"/>
    <w:rsid w:val="00DC2301"/>
    <w:rsid w:val="00DC2425"/>
    <w:rsid w:val="00DC24FD"/>
    <w:rsid w:val="00DC27C3"/>
    <w:rsid w:val="00DC2AA8"/>
    <w:rsid w:val="00DC2AB8"/>
    <w:rsid w:val="00DC2AD2"/>
    <w:rsid w:val="00DC2E1B"/>
    <w:rsid w:val="00DC2E2D"/>
    <w:rsid w:val="00DC2FBE"/>
    <w:rsid w:val="00DC3062"/>
    <w:rsid w:val="00DC34B5"/>
    <w:rsid w:val="00DC3771"/>
    <w:rsid w:val="00DC3859"/>
    <w:rsid w:val="00DC3876"/>
    <w:rsid w:val="00DC38CB"/>
    <w:rsid w:val="00DC38F1"/>
    <w:rsid w:val="00DC3D97"/>
    <w:rsid w:val="00DC3F5D"/>
    <w:rsid w:val="00DC402A"/>
    <w:rsid w:val="00DC4228"/>
    <w:rsid w:val="00DC4366"/>
    <w:rsid w:val="00DC4466"/>
    <w:rsid w:val="00DC454E"/>
    <w:rsid w:val="00DC45E2"/>
    <w:rsid w:val="00DC4704"/>
    <w:rsid w:val="00DC47C5"/>
    <w:rsid w:val="00DC4853"/>
    <w:rsid w:val="00DC4A59"/>
    <w:rsid w:val="00DC4D5D"/>
    <w:rsid w:val="00DC4FA3"/>
    <w:rsid w:val="00DC501C"/>
    <w:rsid w:val="00DC503F"/>
    <w:rsid w:val="00DC5215"/>
    <w:rsid w:val="00DC521E"/>
    <w:rsid w:val="00DC5278"/>
    <w:rsid w:val="00DC5621"/>
    <w:rsid w:val="00DC58F0"/>
    <w:rsid w:val="00DC5AA7"/>
    <w:rsid w:val="00DC5B7F"/>
    <w:rsid w:val="00DC5C43"/>
    <w:rsid w:val="00DC5C59"/>
    <w:rsid w:val="00DC5D45"/>
    <w:rsid w:val="00DC5F34"/>
    <w:rsid w:val="00DC5F7C"/>
    <w:rsid w:val="00DC5FF9"/>
    <w:rsid w:val="00DC64C1"/>
    <w:rsid w:val="00DC6516"/>
    <w:rsid w:val="00DC6622"/>
    <w:rsid w:val="00DC66E6"/>
    <w:rsid w:val="00DC6736"/>
    <w:rsid w:val="00DC6788"/>
    <w:rsid w:val="00DC6807"/>
    <w:rsid w:val="00DC693E"/>
    <w:rsid w:val="00DC6A40"/>
    <w:rsid w:val="00DC6B88"/>
    <w:rsid w:val="00DC6CE2"/>
    <w:rsid w:val="00DC6CF8"/>
    <w:rsid w:val="00DC6DA5"/>
    <w:rsid w:val="00DC726E"/>
    <w:rsid w:val="00DC74B1"/>
    <w:rsid w:val="00DC7660"/>
    <w:rsid w:val="00DC7BEC"/>
    <w:rsid w:val="00DC7C32"/>
    <w:rsid w:val="00DC7CE7"/>
    <w:rsid w:val="00DC7E0D"/>
    <w:rsid w:val="00DD021C"/>
    <w:rsid w:val="00DD02D0"/>
    <w:rsid w:val="00DD03F0"/>
    <w:rsid w:val="00DD0533"/>
    <w:rsid w:val="00DD091C"/>
    <w:rsid w:val="00DD0B3D"/>
    <w:rsid w:val="00DD0C57"/>
    <w:rsid w:val="00DD0F5B"/>
    <w:rsid w:val="00DD0FF7"/>
    <w:rsid w:val="00DD10A6"/>
    <w:rsid w:val="00DD1124"/>
    <w:rsid w:val="00DD1195"/>
    <w:rsid w:val="00DD14C5"/>
    <w:rsid w:val="00DD1653"/>
    <w:rsid w:val="00DD17E3"/>
    <w:rsid w:val="00DD1853"/>
    <w:rsid w:val="00DD18D8"/>
    <w:rsid w:val="00DD1901"/>
    <w:rsid w:val="00DD1995"/>
    <w:rsid w:val="00DD1AAE"/>
    <w:rsid w:val="00DD1AE3"/>
    <w:rsid w:val="00DD1CDF"/>
    <w:rsid w:val="00DD1D7C"/>
    <w:rsid w:val="00DD1D86"/>
    <w:rsid w:val="00DD20A7"/>
    <w:rsid w:val="00DD20BB"/>
    <w:rsid w:val="00DD21D3"/>
    <w:rsid w:val="00DD22AB"/>
    <w:rsid w:val="00DD241D"/>
    <w:rsid w:val="00DD247E"/>
    <w:rsid w:val="00DD2826"/>
    <w:rsid w:val="00DD2A1D"/>
    <w:rsid w:val="00DD2D1A"/>
    <w:rsid w:val="00DD2D82"/>
    <w:rsid w:val="00DD2EC5"/>
    <w:rsid w:val="00DD2F59"/>
    <w:rsid w:val="00DD30E6"/>
    <w:rsid w:val="00DD310A"/>
    <w:rsid w:val="00DD320B"/>
    <w:rsid w:val="00DD3257"/>
    <w:rsid w:val="00DD3310"/>
    <w:rsid w:val="00DD33DF"/>
    <w:rsid w:val="00DD355A"/>
    <w:rsid w:val="00DD366B"/>
    <w:rsid w:val="00DD366D"/>
    <w:rsid w:val="00DD3742"/>
    <w:rsid w:val="00DD377B"/>
    <w:rsid w:val="00DD3D43"/>
    <w:rsid w:val="00DD3FD4"/>
    <w:rsid w:val="00DD40E1"/>
    <w:rsid w:val="00DD41AB"/>
    <w:rsid w:val="00DD4284"/>
    <w:rsid w:val="00DD42C6"/>
    <w:rsid w:val="00DD42FF"/>
    <w:rsid w:val="00DD457D"/>
    <w:rsid w:val="00DD4750"/>
    <w:rsid w:val="00DD4934"/>
    <w:rsid w:val="00DD4950"/>
    <w:rsid w:val="00DD4A29"/>
    <w:rsid w:val="00DD4AB0"/>
    <w:rsid w:val="00DD4BEF"/>
    <w:rsid w:val="00DD4C19"/>
    <w:rsid w:val="00DD4D50"/>
    <w:rsid w:val="00DD4DAF"/>
    <w:rsid w:val="00DD4E67"/>
    <w:rsid w:val="00DD5009"/>
    <w:rsid w:val="00DD51BE"/>
    <w:rsid w:val="00DD51FE"/>
    <w:rsid w:val="00DD549D"/>
    <w:rsid w:val="00DD54E1"/>
    <w:rsid w:val="00DD54EE"/>
    <w:rsid w:val="00DD54F5"/>
    <w:rsid w:val="00DD5634"/>
    <w:rsid w:val="00DD5B84"/>
    <w:rsid w:val="00DD5C5C"/>
    <w:rsid w:val="00DD5CA8"/>
    <w:rsid w:val="00DD5CCF"/>
    <w:rsid w:val="00DD5E9E"/>
    <w:rsid w:val="00DD5F66"/>
    <w:rsid w:val="00DD60EB"/>
    <w:rsid w:val="00DD616F"/>
    <w:rsid w:val="00DD6461"/>
    <w:rsid w:val="00DD64E0"/>
    <w:rsid w:val="00DD6510"/>
    <w:rsid w:val="00DD654A"/>
    <w:rsid w:val="00DD666D"/>
    <w:rsid w:val="00DD6683"/>
    <w:rsid w:val="00DD6785"/>
    <w:rsid w:val="00DD6B54"/>
    <w:rsid w:val="00DD6B5E"/>
    <w:rsid w:val="00DD6E8F"/>
    <w:rsid w:val="00DD71C8"/>
    <w:rsid w:val="00DD7206"/>
    <w:rsid w:val="00DD7A42"/>
    <w:rsid w:val="00DD7B15"/>
    <w:rsid w:val="00DD7B25"/>
    <w:rsid w:val="00DD7B2C"/>
    <w:rsid w:val="00DD7C94"/>
    <w:rsid w:val="00DD7FE8"/>
    <w:rsid w:val="00DD7FEF"/>
    <w:rsid w:val="00DE027A"/>
    <w:rsid w:val="00DE045C"/>
    <w:rsid w:val="00DE0482"/>
    <w:rsid w:val="00DE055E"/>
    <w:rsid w:val="00DE065B"/>
    <w:rsid w:val="00DE0819"/>
    <w:rsid w:val="00DE0DC9"/>
    <w:rsid w:val="00DE0DE6"/>
    <w:rsid w:val="00DE0EB9"/>
    <w:rsid w:val="00DE0F47"/>
    <w:rsid w:val="00DE0FF7"/>
    <w:rsid w:val="00DE10BC"/>
    <w:rsid w:val="00DE11CA"/>
    <w:rsid w:val="00DE148E"/>
    <w:rsid w:val="00DE15B2"/>
    <w:rsid w:val="00DE17AE"/>
    <w:rsid w:val="00DE19B7"/>
    <w:rsid w:val="00DE19FC"/>
    <w:rsid w:val="00DE1A45"/>
    <w:rsid w:val="00DE1D4D"/>
    <w:rsid w:val="00DE1D53"/>
    <w:rsid w:val="00DE1E1F"/>
    <w:rsid w:val="00DE20A4"/>
    <w:rsid w:val="00DE20D3"/>
    <w:rsid w:val="00DE226F"/>
    <w:rsid w:val="00DE27EB"/>
    <w:rsid w:val="00DE2960"/>
    <w:rsid w:val="00DE2967"/>
    <w:rsid w:val="00DE29A6"/>
    <w:rsid w:val="00DE2B6B"/>
    <w:rsid w:val="00DE2BC9"/>
    <w:rsid w:val="00DE2E2D"/>
    <w:rsid w:val="00DE2ED9"/>
    <w:rsid w:val="00DE3067"/>
    <w:rsid w:val="00DE3189"/>
    <w:rsid w:val="00DE3453"/>
    <w:rsid w:val="00DE34FC"/>
    <w:rsid w:val="00DE36A6"/>
    <w:rsid w:val="00DE398D"/>
    <w:rsid w:val="00DE39B4"/>
    <w:rsid w:val="00DE3A53"/>
    <w:rsid w:val="00DE3B96"/>
    <w:rsid w:val="00DE3BDE"/>
    <w:rsid w:val="00DE3CA7"/>
    <w:rsid w:val="00DE3E07"/>
    <w:rsid w:val="00DE3F44"/>
    <w:rsid w:val="00DE4330"/>
    <w:rsid w:val="00DE4340"/>
    <w:rsid w:val="00DE4376"/>
    <w:rsid w:val="00DE4441"/>
    <w:rsid w:val="00DE45E8"/>
    <w:rsid w:val="00DE4812"/>
    <w:rsid w:val="00DE483D"/>
    <w:rsid w:val="00DE4915"/>
    <w:rsid w:val="00DE4BF5"/>
    <w:rsid w:val="00DE4EC9"/>
    <w:rsid w:val="00DE5012"/>
    <w:rsid w:val="00DE5094"/>
    <w:rsid w:val="00DE5338"/>
    <w:rsid w:val="00DE5411"/>
    <w:rsid w:val="00DE5451"/>
    <w:rsid w:val="00DE553C"/>
    <w:rsid w:val="00DE561F"/>
    <w:rsid w:val="00DE5991"/>
    <w:rsid w:val="00DE5A62"/>
    <w:rsid w:val="00DE5B09"/>
    <w:rsid w:val="00DE5FCE"/>
    <w:rsid w:val="00DE6137"/>
    <w:rsid w:val="00DE6166"/>
    <w:rsid w:val="00DE6399"/>
    <w:rsid w:val="00DE63CB"/>
    <w:rsid w:val="00DE644A"/>
    <w:rsid w:val="00DE64C7"/>
    <w:rsid w:val="00DE655A"/>
    <w:rsid w:val="00DE6659"/>
    <w:rsid w:val="00DE6B61"/>
    <w:rsid w:val="00DE6B6F"/>
    <w:rsid w:val="00DE6BF8"/>
    <w:rsid w:val="00DE6C2F"/>
    <w:rsid w:val="00DE6C5A"/>
    <w:rsid w:val="00DE6EA8"/>
    <w:rsid w:val="00DE6FCE"/>
    <w:rsid w:val="00DE6FE0"/>
    <w:rsid w:val="00DE709A"/>
    <w:rsid w:val="00DE7111"/>
    <w:rsid w:val="00DE72A9"/>
    <w:rsid w:val="00DE7302"/>
    <w:rsid w:val="00DE7391"/>
    <w:rsid w:val="00DE7431"/>
    <w:rsid w:val="00DE74E9"/>
    <w:rsid w:val="00DE74F5"/>
    <w:rsid w:val="00DE7678"/>
    <w:rsid w:val="00DE783B"/>
    <w:rsid w:val="00DE78D4"/>
    <w:rsid w:val="00DE7DC1"/>
    <w:rsid w:val="00DE7F89"/>
    <w:rsid w:val="00DE7FEF"/>
    <w:rsid w:val="00DF0034"/>
    <w:rsid w:val="00DF01B2"/>
    <w:rsid w:val="00DF029C"/>
    <w:rsid w:val="00DF02DB"/>
    <w:rsid w:val="00DF0384"/>
    <w:rsid w:val="00DF053E"/>
    <w:rsid w:val="00DF05E6"/>
    <w:rsid w:val="00DF06D4"/>
    <w:rsid w:val="00DF0723"/>
    <w:rsid w:val="00DF08F9"/>
    <w:rsid w:val="00DF0919"/>
    <w:rsid w:val="00DF0968"/>
    <w:rsid w:val="00DF09E2"/>
    <w:rsid w:val="00DF0A2D"/>
    <w:rsid w:val="00DF0D68"/>
    <w:rsid w:val="00DF0D97"/>
    <w:rsid w:val="00DF0EBF"/>
    <w:rsid w:val="00DF10B4"/>
    <w:rsid w:val="00DF1214"/>
    <w:rsid w:val="00DF1265"/>
    <w:rsid w:val="00DF1655"/>
    <w:rsid w:val="00DF199D"/>
    <w:rsid w:val="00DF1A03"/>
    <w:rsid w:val="00DF1A1C"/>
    <w:rsid w:val="00DF1AC0"/>
    <w:rsid w:val="00DF1B01"/>
    <w:rsid w:val="00DF1C95"/>
    <w:rsid w:val="00DF1F29"/>
    <w:rsid w:val="00DF1FB0"/>
    <w:rsid w:val="00DF2321"/>
    <w:rsid w:val="00DF2478"/>
    <w:rsid w:val="00DF25FA"/>
    <w:rsid w:val="00DF2858"/>
    <w:rsid w:val="00DF287B"/>
    <w:rsid w:val="00DF28A9"/>
    <w:rsid w:val="00DF2997"/>
    <w:rsid w:val="00DF2D5F"/>
    <w:rsid w:val="00DF3025"/>
    <w:rsid w:val="00DF30AD"/>
    <w:rsid w:val="00DF30E2"/>
    <w:rsid w:val="00DF3199"/>
    <w:rsid w:val="00DF335B"/>
    <w:rsid w:val="00DF33F4"/>
    <w:rsid w:val="00DF344F"/>
    <w:rsid w:val="00DF367C"/>
    <w:rsid w:val="00DF3716"/>
    <w:rsid w:val="00DF384C"/>
    <w:rsid w:val="00DF39D8"/>
    <w:rsid w:val="00DF3C35"/>
    <w:rsid w:val="00DF3C4C"/>
    <w:rsid w:val="00DF3C77"/>
    <w:rsid w:val="00DF3C88"/>
    <w:rsid w:val="00DF3CFC"/>
    <w:rsid w:val="00DF3D95"/>
    <w:rsid w:val="00DF3D97"/>
    <w:rsid w:val="00DF3F09"/>
    <w:rsid w:val="00DF4019"/>
    <w:rsid w:val="00DF4072"/>
    <w:rsid w:val="00DF4083"/>
    <w:rsid w:val="00DF411A"/>
    <w:rsid w:val="00DF419B"/>
    <w:rsid w:val="00DF433A"/>
    <w:rsid w:val="00DF4460"/>
    <w:rsid w:val="00DF4480"/>
    <w:rsid w:val="00DF48DD"/>
    <w:rsid w:val="00DF4BBF"/>
    <w:rsid w:val="00DF4CB3"/>
    <w:rsid w:val="00DF4E0B"/>
    <w:rsid w:val="00DF4F8B"/>
    <w:rsid w:val="00DF51A6"/>
    <w:rsid w:val="00DF55E0"/>
    <w:rsid w:val="00DF586C"/>
    <w:rsid w:val="00DF5B03"/>
    <w:rsid w:val="00DF5C82"/>
    <w:rsid w:val="00DF5CD2"/>
    <w:rsid w:val="00DF61EF"/>
    <w:rsid w:val="00DF6305"/>
    <w:rsid w:val="00DF6567"/>
    <w:rsid w:val="00DF65A7"/>
    <w:rsid w:val="00DF662A"/>
    <w:rsid w:val="00DF6741"/>
    <w:rsid w:val="00DF6824"/>
    <w:rsid w:val="00DF6D43"/>
    <w:rsid w:val="00DF6DCA"/>
    <w:rsid w:val="00DF6E47"/>
    <w:rsid w:val="00DF714B"/>
    <w:rsid w:val="00DF73CC"/>
    <w:rsid w:val="00DF7A30"/>
    <w:rsid w:val="00DF7A96"/>
    <w:rsid w:val="00DF7AC7"/>
    <w:rsid w:val="00DF7B06"/>
    <w:rsid w:val="00DF7BD0"/>
    <w:rsid w:val="00DF7ECC"/>
    <w:rsid w:val="00E00163"/>
    <w:rsid w:val="00E00243"/>
    <w:rsid w:val="00E0026F"/>
    <w:rsid w:val="00E00507"/>
    <w:rsid w:val="00E00666"/>
    <w:rsid w:val="00E007C6"/>
    <w:rsid w:val="00E00816"/>
    <w:rsid w:val="00E00895"/>
    <w:rsid w:val="00E00B73"/>
    <w:rsid w:val="00E00C1E"/>
    <w:rsid w:val="00E00C33"/>
    <w:rsid w:val="00E00D64"/>
    <w:rsid w:val="00E01065"/>
    <w:rsid w:val="00E0171E"/>
    <w:rsid w:val="00E017F7"/>
    <w:rsid w:val="00E01A03"/>
    <w:rsid w:val="00E01A5F"/>
    <w:rsid w:val="00E01AD6"/>
    <w:rsid w:val="00E01D8C"/>
    <w:rsid w:val="00E01DC6"/>
    <w:rsid w:val="00E01F3E"/>
    <w:rsid w:val="00E01F5A"/>
    <w:rsid w:val="00E020A7"/>
    <w:rsid w:val="00E02251"/>
    <w:rsid w:val="00E0241D"/>
    <w:rsid w:val="00E02935"/>
    <w:rsid w:val="00E029E8"/>
    <w:rsid w:val="00E02CFD"/>
    <w:rsid w:val="00E02F56"/>
    <w:rsid w:val="00E02F72"/>
    <w:rsid w:val="00E03374"/>
    <w:rsid w:val="00E03511"/>
    <w:rsid w:val="00E0352C"/>
    <w:rsid w:val="00E03532"/>
    <w:rsid w:val="00E03536"/>
    <w:rsid w:val="00E0357B"/>
    <w:rsid w:val="00E03671"/>
    <w:rsid w:val="00E036B1"/>
    <w:rsid w:val="00E03748"/>
    <w:rsid w:val="00E03AED"/>
    <w:rsid w:val="00E03B82"/>
    <w:rsid w:val="00E03D3C"/>
    <w:rsid w:val="00E0400C"/>
    <w:rsid w:val="00E04022"/>
    <w:rsid w:val="00E04224"/>
    <w:rsid w:val="00E0430E"/>
    <w:rsid w:val="00E043AE"/>
    <w:rsid w:val="00E04464"/>
    <w:rsid w:val="00E0465C"/>
    <w:rsid w:val="00E04D44"/>
    <w:rsid w:val="00E04D68"/>
    <w:rsid w:val="00E0520F"/>
    <w:rsid w:val="00E05793"/>
    <w:rsid w:val="00E05860"/>
    <w:rsid w:val="00E0598C"/>
    <w:rsid w:val="00E05D21"/>
    <w:rsid w:val="00E05D7D"/>
    <w:rsid w:val="00E05E49"/>
    <w:rsid w:val="00E05F17"/>
    <w:rsid w:val="00E0601D"/>
    <w:rsid w:val="00E06045"/>
    <w:rsid w:val="00E06182"/>
    <w:rsid w:val="00E06424"/>
    <w:rsid w:val="00E065E1"/>
    <w:rsid w:val="00E06612"/>
    <w:rsid w:val="00E06655"/>
    <w:rsid w:val="00E066AF"/>
    <w:rsid w:val="00E066F0"/>
    <w:rsid w:val="00E06910"/>
    <w:rsid w:val="00E06C95"/>
    <w:rsid w:val="00E06C98"/>
    <w:rsid w:val="00E06D9B"/>
    <w:rsid w:val="00E06EE5"/>
    <w:rsid w:val="00E06F0C"/>
    <w:rsid w:val="00E06F55"/>
    <w:rsid w:val="00E06FF8"/>
    <w:rsid w:val="00E0718D"/>
    <w:rsid w:val="00E071BE"/>
    <w:rsid w:val="00E073DE"/>
    <w:rsid w:val="00E07524"/>
    <w:rsid w:val="00E0765D"/>
    <w:rsid w:val="00E07673"/>
    <w:rsid w:val="00E076B7"/>
    <w:rsid w:val="00E076F0"/>
    <w:rsid w:val="00E07960"/>
    <w:rsid w:val="00E07CAE"/>
    <w:rsid w:val="00E07CC1"/>
    <w:rsid w:val="00E100B4"/>
    <w:rsid w:val="00E10180"/>
    <w:rsid w:val="00E1022C"/>
    <w:rsid w:val="00E1023D"/>
    <w:rsid w:val="00E103FC"/>
    <w:rsid w:val="00E105EE"/>
    <w:rsid w:val="00E1078C"/>
    <w:rsid w:val="00E107B3"/>
    <w:rsid w:val="00E10961"/>
    <w:rsid w:val="00E10AFD"/>
    <w:rsid w:val="00E10C01"/>
    <w:rsid w:val="00E10C15"/>
    <w:rsid w:val="00E10C57"/>
    <w:rsid w:val="00E10D36"/>
    <w:rsid w:val="00E10D39"/>
    <w:rsid w:val="00E10D77"/>
    <w:rsid w:val="00E10D8A"/>
    <w:rsid w:val="00E10E2A"/>
    <w:rsid w:val="00E10EAF"/>
    <w:rsid w:val="00E11221"/>
    <w:rsid w:val="00E1122E"/>
    <w:rsid w:val="00E1124A"/>
    <w:rsid w:val="00E1136B"/>
    <w:rsid w:val="00E113A4"/>
    <w:rsid w:val="00E114DE"/>
    <w:rsid w:val="00E11D01"/>
    <w:rsid w:val="00E11DC6"/>
    <w:rsid w:val="00E11E59"/>
    <w:rsid w:val="00E12033"/>
    <w:rsid w:val="00E120C0"/>
    <w:rsid w:val="00E122BD"/>
    <w:rsid w:val="00E124A6"/>
    <w:rsid w:val="00E124F1"/>
    <w:rsid w:val="00E1295E"/>
    <w:rsid w:val="00E12AE5"/>
    <w:rsid w:val="00E12BA1"/>
    <w:rsid w:val="00E12DCE"/>
    <w:rsid w:val="00E12DCF"/>
    <w:rsid w:val="00E12ED5"/>
    <w:rsid w:val="00E13017"/>
    <w:rsid w:val="00E130AC"/>
    <w:rsid w:val="00E13269"/>
    <w:rsid w:val="00E13330"/>
    <w:rsid w:val="00E13540"/>
    <w:rsid w:val="00E135F5"/>
    <w:rsid w:val="00E136A1"/>
    <w:rsid w:val="00E137C7"/>
    <w:rsid w:val="00E1382A"/>
    <w:rsid w:val="00E13BA1"/>
    <w:rsid w:val="00E13DE0"/>
    <w:rsid w:val="00E13E90"/>
    <w:rsid w:val="00E13F63"/>
    <w:rsid w:val="00E14042"/>
    <w:rsid w:val="00E14183"/>
    <w:rsid w:val="00E1423C"/>
    <w:rsid w:val="00E14BCB"/>
    <w:rsid w:val="00E14C5F"/>
    <w:rsid w:val="00E14E57"/>
    <w:rsid w:val="00E1501D"/>
    <w:rsid w:val="00E1532D"/>
    <w:rsid w:val="00E15357"/>
    <w:rsid w:val="00E15461"/>
    <w:rsid w:val="00E155E0"/>
    <w:rsid w:val="00E15832"/>
    <w:rsid w:val="00E1597D"/>
    <w:rsid w:val="00E160C3"/>
    <w:rsid w:val="00E161D4"/>
    <w:rsid w:val="00E16522"/>
    <w:rsid w:val="00E16683"/>
    <w:rsid w:val="00E16723"/>
    <w:rsid w:val="00E16988"/>
    <w:rsid w:val="00E16ABE"/>
    <w:rsid w:val="00E16BCD"/>
    <w:rsid w:val="00E16D13"/>
    <w:rsid w:val="00E16F9C"/>
    <w:rsid w:val="00E16FE2"/>
    <w:rsid w:val="00E17113"/>
    <w:rsid w:val="00E17414"/>
    <w:rsid w:val="00E1744B"/>
    <w:rsid w:val="00E1758E"/>
    <w:rsid w:val="00E176A6"/>
    <w:rsid w:val="00E176BD"/>
    <w:rsid w:val="00E17806"/>
    <w:rsid w:val="00E178D6"/>
    <w:rsid w:val="00E179E8"/>
    <w:rsid w:val="00E17ABF"/>
    <w:rsid w:val="00E17BD9"/>
    <w:rsid w:val="00E17D1D"/>
    <w:rsid w:val="00E17F1A"/>
    <w:rsid w:val="00E2008C"/>
    <w:rsid w:val="00E200B3"/>
    <w:rsid w:val="00E20100"/>
    <w:rsid w:val="00E202DD"/>
    <w:rsid w:val="00E2054C"/>
    <w:rsid w:val="00E20624"/>
    <w:rsid w:val="00E20742"/>
    <w:rsid w:val="00E207AD"/>
    <w:rsid w:val="00E2097C"/>
    <w:rsid w:val="00E20A51"/>
    <w:rsid w:val="00E20A8A"/>
    <w:rsid w:val="00E20A93"/>
    <w:rsid w:val="00E20BA9"/>
    <w:rsid w:val="00E2101A"/>
    <w:rsid w:val="00E21089"/>
    <w:rsid w:val="00E210D4"/>
    <w:rsid w:val="00E211E7"/>
    <w:rsid w:val="00E21248"/>
    <w:rsid w:val="00E2134B"/>
    <w:rsid w:val="00E214AA"/>
    <w:rsid w:val="00E214C5"/>
    <w:rsid w:val="00E21519"/>
    <w:rsid w:val="00E21618"/>
    <w:rsid w:val="00E21825"/>
    <w:rsid w:val="00E218FA"/>
    <w:rsid w:val="00E21B01"/>
    <w:rsid w:val="00E21CA1"/>
    <w:rsid w:val="00E220A2"/>
    <w:rsid w:val="00E220B9"/>
    <w:rsid w:val="00E2213B"/>
    <w:rsid w:val="00E221D2"/>
    <w:rsid w:val="00E222A4"/>
    <w:rsid w:val="00E224FA"/>
    <w:rsid w:val="00E2256A"/>
    <w:rsid w:val="00E2285A"/>
    <w:rsid w:val="00E22AB5"/>
    <w:rsid w:val="00E22ACD"/>
    <w:rsid w:val="00E22D51"/>
    <w:rsid w:val="00E22E89"/>
    <w:rsid w:val="00E22F82"/>
    <w:rsid w:val="00E22FAD"/>
    <w:rsid w:val="00E23201"/>
    <w:rsid w:val="00E23643"/>
    <w:rsid w:val="00E23758"/>
    <w:rsid w:val="00E2382A"/>
    <w:rsid w:val="00E2382F"/>
    <w:rsid w:val="00E2383D"/>
    <w:rsid w:val="00E23EA8"/>
    <w:rsid w:val="00E23F42"/>
    <w:rsid w:val="00E23F4E"/>
    <w:rsid w:val="00E23FA1"/>
    <w:rsid w:val="00E23FE2"/>
    <w:rsid w:val="00E240B5"/>
    <w:rsid w:val="00E243F7"/>
    <w:rsid w:val="00E24559"/>
    <w:rsid w:val="00E245EF"/>
    <w:rsid w:val="00E248D0"/>
    <w:rsid w:val="00E248D1"/>
    <w:rsid w:val="00E24911"/>
    <w:rsid w:val="00E249F4"/>
    <w:rsid w:val="00E24E66"/>
    <w:rsid w:val="00E24F03"/>
    <w:rsid w:val="00E25080"/>
    <w:rsid w:val="00E25166"/>
    <w:rsid w:val="00E252D6"/>
    <w:rsid w:val="00E253C7"/>
    <w:rsid w:val="00E254B3"/>
    <w:rsid w:val="00E25519"/>
    <w:rsid w:val="00E257EE"/>
    <w:rsid w:val="00E258FD"/>
    <w:rsid w:val="00E25A3F"/>
    <w:rsid w:val="00E25B2A"/>
    <w:rsid w:val="00E25B32"/>
    <w:rsid w:val="00E25BC8"/>
    <w:rsid w:val="00E25D04"/>
    <w:rsid w:val="00E25D8D"/>
    <w:rsid w:val="00E25F00"/>
    <w:rsid w:val="00E25FBC"/>
    <w:rsid w:val="00E26091"/>
    <w:rsid w:val="00E26111"/>
    <w:rsid w:val="00E2639A"/>
    <w:rsid w:val="00E2658D"/>
    <w:rsid w:val="00E26637"/>
    <w:rsid w:val="00E26866"/>
    <w:rsid w:val="00E26A84"/>
    <w:rsid w:val="00E26B2A"/>
    <w:rsid w:val="00E26C0F"/>
    <w:rsid w:val="00E26C19"/>
    <w:rsid w:val="00E26E3B"/>
    <w:rsid w:val="00E26FC4"/>
    <w:rsid w:val="00E27015"/>
    <w:rsid w:val="00E2711F"/>
    <w:rsid w:val="00E2719A"/>
    <w:rsid w:val="00E2730F"/>
    <w:rsid w:val="00E27361"/>
    <w:rsid w:val="00E274CF"/>
    <w:rsid w:val="00E275E7"/>
    <w:rsid w:val="00E2764D"/>
    <w:rsid w:val="00E27723"/>
    <w:rsid w:val="00E27816"/>
    <w:rsid w:val="00E27960"/>
    <w:rsid w:val="00E3045E"/>
    <w:rsid w:val="00E304D7"/>
    <w:rsid w:val="00E306B2"/>
    <w:rsid w:val="00E307AC"/>
    <w:rsid w:val="00E30A2C"/>
    <w:rsid w:val="00E30B76"/>
    <w:rsid w:val="00E30B82"/>
    <w:rsid w:val="00E30C7E"/>
    <w:rsid w:val="00E30CCA"/>
    <w:rsid w:val="00E30F3F"/>
    <w:rsid w:val="00E31267"/>
    <w:rsid w:val="00E31275"/>
    <w:rsid w:val="00E313F2"/>
    <w:rsid w:val="00E314A7"/>
    <w:rsid w:val="00E31743"/>
    <w:rsid w:val="00E31794"/>
    <w:rsid w:val="00E31845"/>
    <w:rsid w:val="00E31A0A"/>
    <w:rsid w:val="00E31BD3"/>
    <w:rsid w:val="00E31C12"/>
    <w:rsid w:val="00E31C71"/>
    <w:rsid w:val="00E31D06"/>
    <w:rsid w:val="00E31D83"/>
    <w:rsid w:val="00E3217B"/>
    <w:rsid w:val="00E3221C"/>
    <w:rsid w:val="00E32307"/>
    <w:rsid w:val="00E323C2"/>
    <w:rsid w:val="00E3247C"/>
    <w:rsid w:val="00E324A2"/>
    <w:rsid w:val="00E3274F"/>
    <w:rsid w:val="00E327F3"/>
    <w:rsid w:val="00E3293C"/>
    <w:rsid w:val="00E32960"/>
    <w:rsid w:val="00E32A1E"/>
    <w:rsid w:val="00E32CA2"/>
    <w:rsid w:val="00E32E0B"/>
    <w:rsid w:val="00E32F80"/>
    <w:rsid w:val="00E32F86"/>
    <w:rsid w:val="00E32F87"/>
    <w:rsid w:val="00E330F0"/>
    <w:rsid w:val="00E331B3"/>
    <w:rsid w:val="00E33746"/>
    <w:rsid w:val="00E33782"/>
    <w:rsid w:val="00E338CF"/>
    <w:rsid w:val="00E338FF"/>
    <w:rsid w:val="00E33C01"/>
    <w:rsid w:val="00E33F66"/>
    <w:rsid w:val="00E33F8C"/>
    <w:rsid w:val="00E340CA"/>
    <w:rsid w:val="00E3436C"/>
    <w:rsid w:val="00E343C9"/>
    <w:rsid w:val="00E34A3C"/>
    <w:rsid w:val="00E34DAD"/>
    <w:rsid w:val="00E34F05"/>
    <w:rsid w:val="00E34F8D"/>
    <w:rsid w:val="00E34FA5"/>
    <w:rsid w:val="00E350B5"/>
    <w:rsid w:val="00E35290"/>
    <w:rsid w:val="00E35307"/>
    <w:rsid w:val="00E354BB"/>
    <w:rsid w:val="00E35A67"/>
    <w:rsid w:val="00E35D78"/>
    <w:rsid w:val="00E35FA1"/>
    <w:rsid w:val="00E35FE2"/>
    <w:rsid w:val="00E3601A"/>
    <w:rsid w:val="00E360F5"/>
    <w:rsid w:val="00E36385"/>
    <w:rsid w:val="00E3651B"/>
    <w:rsid w:val="00E366A4"/>
    <w:rsid w:val="00E3689E"/>
    <w:rsid w:val="00E36935"/>
    <w:rsid w:val="00E36BB3"/>
    <w:rsid w:val="00E37058"/>
    <w:rsid w:val="00E3730E"/>
    <w:rsid w:val="00E373F8"/>
    <w:rsid w:val="00E3761B"/>
    <w:rsid w:val="00E3764E"/>
    <w:rsid w:val="00E37668"/>
    <w:rsid w:val="00E37691"/>
    <w:rsid w:val="00E378EF"/>
    <w:rsid w:val="00E37968"/>
    <w:rsid w:val="00E37A55"/>
    <w:rsid w:val="00E37BB1"/>
    <w:rsid w:val="00E37C0F"/>
    <w:rsid w:val="00E37ED8"/>
    <w:rsid w:val="00E40061"/>
    <w:rsid w:val="00E401F0"/>
    <w:rsid w:val="00E40205"/>
    <w:rsid w:val="00E40219"/>
    <w:rsid w:val="00E4044A"/>
    <w:rsid w:val="00E40481"/>
    <w:rsid w:val="00E40BA3"/>
    <w:rsid w:val="00E40F84"/>
    <w:rsid w:val="00E41203"/>
    <w:rsid w:val="00E4136E"/>
    <w:rsid w:val="00E4154E"/>
    <w:rsid w:val="00E415D0"/>
    <w:rsid w:val="00E417AE"/>
    <w:rsid w:val="00E41838"/>
    <w:rsid w:val="00E4188E"/>
    <w:rsid w:val="00E41D0F"/>
    <w:rsid w:val="00E41E52"/>
    <w:rsid w:val="00E42418"/>
    <w:rsid w:val="00E42488"/>
    <w:rsid w:val="00E425F6"/>
    <w:rsid w:val="00E4269B"/>
    <w:rsid w:val="00E4281F"/>
    <w:rsid w:val="00E428AC"/>
    <w:rsid w:val="00E4291F"/>
    <w:rsid w:val="00E429EB"/>
    <w:rsid w:val="00E42B7B"/>
    <w:rsid w:val="00E42C3B"/>
    <w:rsid w:val="00E42C80"/>
    <w:rsid w:val="00E42DF9"/>
    <w:rsid w:val="00E42EC3"/>
    <w:rsid w:val="00E42F04"/>
    <w:rsid w:val="00E42F88"/>
    <w:rsid w:val="00E42FD5"/>
    <w:rsid w:val="00E43087"/>
    <w:rsid w:val="00E43120"/>
    <w:rsid w:val="00E43124"/>
    <w:rsid w:val="00E43143"/>
    <w:rsid w:val="00E4335B"/>
    <w:rsid w:val="00E43403"/>
    <w:rsid w:val="00E43512"/>
    <w:rsid w:val="00E435DC"/>
    <w:rsid w:val="00E438AC"/>
    <w:rsid w:val="00E438CF"/>
    <w:rsid w:val="00E43AFA"/>
    <w:rsid w:val="00E43B6F"/>
    <w:rsid w:val="00E43C2B"/>
    <w:rsid w:val="00E43C43"/>
    <w:rsid w:val="00E43C75"/>
    <w:rsid w:val="00E43CC0"/>
    <w:rsid w:val="00E43D58"/>
    <w:rsid w:val="00E43D66"/>
    <w:rsid w:val="00E43EA6"/>
    <w:rsid w:val="00E43F87"/>
    <w:rsid w:val="00E44212"/>
    <w:rsid w:val="00E4439F"/>
    <w:rsid w:val="00E443E2"/>
    <w:rsid w:val="00E44400"/>
    <w:rsid w:val="00E4461D"/>
    <w:rsid w:val="00E44AA9"/>
    <w:rsid w:val="00E44DB0"/>
    <w:rsid w:val="00E44E59"/>
    <w:rsid w:val="00E44F3D"/>
    <w:rsid w:val="00E44F9A"/>
    <w:rsid w:val="00E44FA3"/>
    <w:rsid w:val="00E4517E"/>
    <w:rsid w:val="00E454F9"/>
    <w:rsid w:val="00E4565C"/>
    <w:rsid w:val="00E4578B"/>
    <w:rsid w:val="00E4593C"/>
    <w:rsid w:val="00E45989"/>
    <w:rsid w:val="00E45B1C"/>
    <w:rsid w:val="00E45B6B"/>
    <w:rsid w:val="00E45C02"/>
    <w:rsid w:val="00E45D2B"/>
    <w:rsid w:val="00E45FD3"/>
    <w:rsid w:val="00E46060"/>
    <w:rsid w:val="00E4608C"/>
    <w:rsid w:val="00E462BD"/>
    <w:rsid w:val="00E466CB"/>
    <w:rsid w:val="00E46914"/>
    <w:rsid w:val="00E469E1"/>
    <w:rsid w:val="00E46A0E"/>
    <w:rsid w:val="00E46A93"/>
    <w:rsid w:val="00E46CF3"/>
    <w:rsid w:val="00E46D52"/>
    <w:rsid w:val="00E46DAB"/>
    <w:rsid w:val="00E4718C"/>
    <w:rsid w:val="00E47213"/>
    <w:rsid w:val="00E472D1"/>
    <w:rsid w:val="00E4737C"/>
    <w:rsid w:val="00E47442"/>
    <w:rsid w:val="00E47611"/>
    <w:rsid w:val="00E477A4"/>
    <w:rsid w:val="00E47A00"/>
    <w:rsid w:val="00E47AE8"/>
    <w:rsid w:val="00E47C40"/>
    <w:rsid w:val="00E47C6F"/>
    <w:rsid w:val="00E47E5E"/>
    <w:rsid w:val="00E47F20"/>
    <w:rsid w:val="00E5001F"/>
    <w:rsid w:val="00E50208"/>
    <w:rsid w:val="00E50399"/>
    <w:rsid w:val="00E504AE"/>
    <w:rsid w:val="00E506C4"/>
    <w:rsid w:val="00E50A80"/>
    <w:rsid w:val="00E50B60"/>
    <w:rsid w:val="00E50DC9"/>
    <w:rsid w:val="00E50E07"/>
    <w:rsid w:val="00E50E7C"/>
    <w:rsid w:val="00E51022"/>
    <w:rsid w:val="00E51063"/>
    <w:rsid w:val="00E51514"/>
    <w:rsid w:val="00E51545"/>
    <w:rsid w:val="00E5162F"/>
    <w:rsid w:val="00E51815"/>
    <w:rsid w:val="00E51AEB"/>
    <w:rsid w:val="00E51AF2"/>
    <w:rsid w:val="00E51B26"/>
    <w:rsid w:val="00E51B53"/>
    <w:rsid w:val="00E51C09"/>
    <w:rsid w:val="00E51C5B"/>
    <w:rsid w:val="00E51D1E"/>
    <w:rsid w:val="00E51DC2"/>
    <w:rsid w:val="00E51F7D"/>
    <w:rsid w:val="00E5208D"/>
    <w:rsid w:val="00E5227A"/>
    <w:rsid w:val="00E52529"/>
    <w:rsid w:val="00E525E2"/>
    <w:rsid w:val="00E52600"/>
    <w:rsid w:val="00E52637"/>
    <w:rsid w:val="00E526F9"/>
    <w:rsid w:val="00E52718"/>
    <w:rsid w:val="00E52730"/>
    <w:rsid w:val="00E527A2"/>
    <w:rsid w:val="00E52C0B"/>
    <w:rsid w:val="00E5300E"/>
    <w:rsid w:val="00E53097"/>
    <w:rsid w:val="00E5311C"/>
    <w:rsid w:val="00E5317B"/>
    <w:rsid w:val="00E531DF"/>
    <w:rsid w:val="00E53280"/>
    <w:rsid w:val="00E53303"/>
    <w:rsid w:val="00E5337F"/>
    <w:rsid w:val="00E533DD"/>
    <w:rsid w:val="00E53714"/>
    <w:rsid w:val="00E53886"/>
    <w:rsid w:val="00E538F1"/>
    <w:rsid w:val="00E5397E"/>
    <w:rsid w:val="00E53ACA"/>
    <w:rsid w:val="00E53CEB"/>
    <w:rsid w:val="00E53D1F"/>
    <w:rsid w:val="00E53D48"/>
    <w:rsid w:val="00E53E1A"/>
    <w:rsid w:val="00E54047"/>
    <w:rsid w:val="00E54194"/>
    <w:rsid w:val="00E541F2"/>
    <w:rsid w:val="00E5421E"/>
    <w:rsid w:val="00E54253"/>
    <w:rsid w:val="00E545FB"/>
    <w:rsid w:val="00E546AA"/>
    <w:rsid w:val="00E547D1"/>
    <w:rsid w:val="00E54881"/>
    <w:rsid w:val="00E54897"/>
    <w:rsid w:val="00E54B8D"/>
    <w:rsid w:val="00E55326"/>
    <w:rsid w:val="00E55362"/>
    <w:rsid w:val="00E554A1"/>
    <w:rsid w:val="00E554D0"/>
    <w:rsid w:val="00E55567"/>
    <w:rsid w:val="00E555E8"/>
    <w:rsid w:val="00E55673"/>
    <w:rsid w:val="00E55790"/>
    <w:rsid w:val="00E557D8"/>
    <w:rsid w:val="00E5588C"/>
    <w:rsid w:val="00E55AED"/>
    <w:rsid w:val="00E55AFA"/>
    <w:rsid w:val="00E55C52"/>
    <w:rsid w:val="00E55E56"/>
    <w:rsid w:val="00E56071"/>
    <w:rsid w:val="00E56294"/>
    <w:rsid w:val="00E563A5"/>
    <w:rsid w:val="00E566E2"/>
    <w:rsid w:val="00E568DC"/>
    <w:rsid w:val="00E5698E"/>
    <w:rsid w:val="00E56A5D"/>
    <w:rsid w:val="00E56A9F"/>
    <w:rsid w:val="00E56BE7"/>
    <w:rsid w:val="00E56C15"/>
    <w:rsid w:val="00E56CA3"/>
    <w:rsid w:val="00E56D16"/>
    <w:rsid w:val="00E56D68"/>
    <w:rsid w:val="00E56EC2"/>
    <w:rsid w:val="00E5709B"/>
    <w:rsid w:val="00E5711A"/>
    <w:rsid w:val="00E57132"/>
    <w:rsid w:val="00E57453"/>
    <w:rsid w:val="00E57823"/>
    <w:rsid w:val="00E578AC"/>
    <w:rsid w:val="00E57A79"/>
    <w:rsid w:val="00E57B27"/>
    <w:rsid w:val="00E57D44"/>
    <w:rsid w:val="00E57FC9"/>
    <w:rsid w:val="00E600DF"/>
    <w:rsid w:val="00E60136"/>
    <w:rsid w:val="00E601BB"/>
    <w:rsid w:val="00E601DA"/>
    <w:rsid w:val="00E601FB"/>
    <w:rsid w:val="00E60255"/>
    <w:rsid w:val="00E6037A"/>
    <w:rsid w:val="00E604A8"/>
    <w:rsid w:val="00E6091C"/>
    <w:rsid w:val="00E60B16"/>
    <w:rsid w:val="00E60D92"/>
    <w:rsid w:val="00E60E4E"/>
    <w:rsid w:val="00E60F8E"/>
    <w:rsid w:val="00E61152"/>
    <w:rsid w:val="00E612F0"/>
    <w:rsid w:val="00E615D2"/>
    <w:rsid w:val="00E616D0"/>
    <w:rsid w:val="00E61939"/>
    <w:rsid w:val="00E61940"/>
    <w:rsid w:val="00E619EB"/>
    <w:rsid w:val="00E61A4A"/>
    <w:rsid w:val="00E61A4D"/>
    <w:rsid w:val="00E61A6D"/>
    <w:rsid w:val="00E61AAA"/>
    <w:rsid w:val="00E61C8C"/>
    <w:rsid w:val="00E61E5B"/>
    <w:rsid w:val="00E620AC"/>
    <w:rsid w:val="00E6216A"/>
    <w:rsid w:val="00E621CE"/>
    <w:rsid w:val="00E622B0"/>
    <w:rsid w:val="00E623E6"/>
    <w:rsid w:val="00E6249D"/>
    <w:rsid w:val="00E626A7"/>
    <w:rsid w:val="00E62784"/>
    <w:rsid w:val="00E6286F"/>
    <w:rsid w:val="00E62874"/>
    <w:rsid w:val="00E62893"/>
    <w:rsid w:val="00E62903"/>
    <w:rsid w:val="00E62967"/>
    <w:rsid w:val="00E62971"/>
    <w:rsid w:val="00E62C5B"/>
    <w:rsid w:val="00E62CC4"/>
    <w:rsid w:val="00E62CC6"/>
    <w:rsid w:val="00E6305F"/>
    <w:rsid w:val="00E630D1"/>
    <w:rsid w:val="00E6371A"/>
    <w:rsid w:val="00E637C0"/>
    <w:rsid w:val="00E637D1"/>
    <w:rsid w:val="00E637F1"/>
    <w:rsid w:val="00E63968"/>
    <w:rsid w:val="00E63ECF"/>
    <w:rsid w:val="00E6406D"/>
    <w:rsid w:val="00E640FC"/>
    <w:rsid w:val="00E6432B"/>
    <w:rsid w:val="00E6434F"/>
    <w:rsid w:val="00E64873"/>
    <w:rsid w:val="00E64B85"/>
    <w:rsid w:val="00E64C79"/>
    <w:rsid w:val="00E64E35"/>
    <w:rsid w:val="00E64E9F"/>
    <w:rsid w:val="00E65066"/>
    <w:rsid w:val="00E6527E"/>
    <w:rsid w:val="00E655B1"/>
    <w:rsid w:val="00E65932"/>
    <w:rsid w:val="00E65A4E"/>
    <w:rsid w:val="00E65C04"/>
    <w:rsid w:val="00E65CB6"/>
    <w:rsid w:val="00E65D55"/>
    <w:rsid w:val="00E65D5F"/>
    <w:rsid w:val="00E65D94"/>
    <w:rsid w:val="00E65E40"/>
    <w:rsid w:val="00E662DA"/>
    <w:rsid w:val="00E6636C"/>
    <w:rsid w:val="00E6662C"/>
    <w:rsid w:val="00E6671B"/>
    <w:rsid w:val="00E667DE"/>
    <w:rsid w:val="00E669F8"/>
    <w:rsid w:val="00E66A2E"/>
    <w:rsid w:val="00E66B4B"/>
    <w:rsid w:val="00E66CD8"/>
    <w:rsid w:val="00E6729A"/>
    <w:rsid w:val="00E67355"/>
    <w:rsid w:val="00E6742F"/>
    <w:rsid w:val="00E6748A"/>
    <w:rsid w:val="00E676D0"/>
    <w:rsid w:val="00E676FA"/>
    <w:rsid w:val="00E67765"/>
    <w:rsid w:val="00E677BC"/>
    <w:rsid w:val="00E67827"/>
    <w:rsid w:val="00E678E2"/>
    <w:rsid w:val="00E679B0"/>
    <w:rsid w:val="00E67B0C"/>
    <w:rsid w:val="00E67B54"/>
    <w:rsid w:val="00E67D2F"/>
    <w:rsid w:val="00E67E8F"/>
    <w:rsid w:val="00E67F03"/>
    <w:rsid w:val="00E70041"/>
    <w:rsid w:val="00E700D3"/>
    <w:rsid w:val="00E70108"/>
    <w:rsid w:val="00E70295"/>
    <w:rsid w:val="00E70298"/>
    <w:rsid w:val="00E703B6"/>
    <w:rsid w:val="00E7040C"/>
    <w:rsid w:val="00E704F9"/>
    <w:rsid w:val="00E70540"/>
    <w:rsid w:val="00E70878"/>
    <w:rsid w:val="00E70DF8"/>
    <w:rsid w:val="00E70E12"/>
    <w:rsid w:val="00E710A1"/>
    <w:rsid w:val="00E710EE"/>
    <w:rsid w:val="00E71149"/>
    <w:rsid w:val="00E711D7"/>
    <w:rsid w:val="00E712D8"/>
    <w:rsid w:val="00E715FD"/>
    <w:rsid w:val="00E717DE"/>
    <w:rsid w:val="00E71B8A"/>
    <w:rsid w:val="00E71C61"/>
    <w:rsid w:val="00E71CF2"/>
    <w:rsid w:val="00E71F48"/>
    <w:rsid w:val="00E720AB"/>
    <w:rsid w:val="00E720D6"/>
    <w:rsid w:val="00E721DB"/>
    <w:rsid w:val="00E724D7"/>
    <w:rsid w:val="00E724E1"/>
    <w:rsid w:val="00E72569"/>
    <w:rsid w:val="00E72930"/>
    <w:rsid w:val="00E729CC"/>
    <w:rsid w:val="00E72A2D"/>
    <w:rsid w:val="00E72BD7"/>
    <w:rsid w:val="00E72C4F"/>
    <w:rsid w:val="00E72EA1"/>
    <w:rsid w:val="00E73150"/>
    <w:rsid w:val="00E734BD"/>
    <w:rsid w:val="00E7355E"/>
    <w:rsid w:val="00E73795"/>
    <w:rsid w:val="00E737F7"/>
    <w:rsid w:val="00E739D1"/>
    <w:rsid w:val="00E73A1A"/>
    <w:rsid w:val="00E73A4D"/>
    <w:rsid w:val="00E73DB1"/>
    <w:rsid w:val="00E73DDE"/>
    <w:rsid w:val="00E73EBC"/>
    <w:rsid w:val="00E74097"/>
    <w:rsid w:val="00E7420E"/>
    <w:rsid w:val="00E742FF"/>
    <w:rsid w:val="00E743EE"/>
    <w:rsid w:val="00E744F4"/>
    <w:rsid w:val="00E74701"/>
    <w:rsid w:val="00E747DB"/>
    <w:rsid w:val="00E74810"/>
    <w:rsid w:val="00E7490F"/>
    <w:rsid w:val="00E749E6"/>
    <w:rsid w:val="00E74BFA"/>
    <w:rsid w:val="00E74C8A"/>
    <w:rsid w:val="00E74D0E"/>
    <w:rsid w:val="00E74D6A"/>
    <w:rsid w:val="00E74D9E"/>
    <w:rsid w:val="00E74EBE"/>
    <w:rsid w:val="00E74FA6"/>
    <w:rsid w:val="00E752D9"/>
    <w:rsid w:val="00E752FB"/>
    <w:rsid w:val="00E754F4"/>
    <w:rsid w:val="00E755D2"/>
    <w:rsid w:val="00E757FA"/>
    <w:rsid w:val="00E75894"/>
    <w:rsid w:val="00E75922"/>
    <w:rsid w:val="00E75BB9"/>
    <w:rsid w:val="00E75CC8"/>
    <w:rsid w:val="00E75D2E"/>
    <w:rsid w:val="00E75D8A"/>
    <w:rsid w:val="00E75EDA"/>
    <w:rsid w:val="00E75F14"/>
    <w:rsid w:val="00E7602B"/>
    <w:rsid w:val="00E762BE"/>
    <w:rsid w:val="00E7642B"/>
    <w:rsid w:val="00E76571"/>
    <w:rsid w:val="00E766BB"/>
    <w:rsid w:val="00E76828"/>
    <w:rsid w:val="00E76CAB"/>
    <w:rsid w:val="00E76E74"/>
    <w:rsid w:val="00E77160"/>
    <w:rsid w:val="00E7783A"/>
    <w:rsid w:val="00E77990"/>
    <w:rsid w:val="00E77ECA"/>
    <w:rsid w:val="00E80048"/>
    <w:rsid w:val="00E80054"/>
    <w:rsid w:val="00E80156"/>
    <w:rsid w:val="00E80219"/>
    <w:rsid w:val="00E80485"/>
    <w:rsid w:val="00E8048C"/>
    <w:rsid w:val="00E804C1"/>
    <w:rsid w:val="00E805A0"/>
    <w:rsid w:val="00E807F5"/>
    <w:rsid w:val="00E8084F"/>
    <w:rsid w:val="00E80876"/>
    <w:rsid w:val="00E808DE"/>
    <w:rsid w:val="00E80952"/>
    <w:rsid w:val="00E809E4"/>
    <w:rsid w:val="00E80AB5"/>
    <w:rsid w:val="00E8122B"/>
    <w:rsid w:val="00E81352"/>
    <w:rsid w:val="00E816EB"/>
    <w:rsid w:val="00E818F1"/>
    <w:rsid w:val="00E8193B"/>
    <w:rsid w:val="00E819D0"/>
    <w:rsid w:val="00E81A40"/>
    <w:rsid w:val="00E81B14"/>
    <w:rsid w:val="00E81C94"/>
    <w:rsid w:val="00E81D0F"/>
    <w:rsid w:val="00E81D8D"/>
    <w:rsid w:val="00E821CE"/>
    <w:rsid w:val="00E82476"/>
    <w:rsid w:val="00E8256E"/>
    <w:rsid w:val="00E8260A"/>
    <w:rsid w:val="00E82951"/>
    <w:rsid w:val="00E829EA"/>
    <w:rsid w:val="00E82B95"/>
    <w:rsid w:val="00E82C33"/>
    <w:rsid w:val="00E82CC5"/>
    <w:rsid w:val="00E82D73"/>
    <w:rsid w:val="00E82D75"/>
    <w:rsid w:val="00E82E49"/>
    <w:rsid w:val="00E82F3A"/>
    <w:rsid w:val="00E83067"/>
    <w:rsid w:val="00E83118"/>
    <w:rsid w:val="00E83165"/>
    <w:rsid w:val="00E83536"/>
    <w:rsid w:val="00E83538"/>
    <w:rsid w:val="00E83623"/>
    <w:rsid w:val="00E83642"/>
    <w:rsid w:val="00E8367E"/>
    <w:rsid w:val="00E83699"/>
    <w:rsid w:val="00E8378A"/>
    <w:rsid w:val="00E837FF"/>
    <w:rsid w:val="00E8391F"/>
    <w:rsid w:val="00E8393A"/>
    <w:rsid w:val="00E83A41"/>
    <w:rsid w:val="00E83D10"/>
    <w:rsid w:val="00E846BD"/>
    <w:rsid w:val="00E84860"/>
    <w:rsid w:val="00E848B8"/>
    <w:rsid w:val="00E848FC"/>
    <w:rsid w:val="00E84A14"/>
    <w:rsid w:val="00E84A36"/>
    <w:rsid w:val="00E84B15"/>
    <w:rsid w:val="00E84C75"/>
    <w:rsid w:val="00E84C7B"/>
    <w:rsid w:val="00E84DB6"/>
    <w:rsid w:val="00E84E40"/>
    <w:rsid w:val="00E84E4D"/>
    <w:rsid w:val="00E84E66"/>
    <w:rsid w:val="00E853A3"/>
    <w:rsid w:val="00E853EA"/>
    <w:rsid w:val="00E85447"/>
    <w:rsid w:val="00E857DC"/>
    <w:rsid w:val="00E8581F"/>
    <w:rsid w:val="00E85871"/>
    <w:rsid w:val="00E85A75"/>
    <w:rsid w:val="00E85ADD"/>
    <w:rsid w:val="00E85CBD"/>
    <w:rsid w:val="00E85E2B"/>
    <w:rsid w:val="00E85F54"/>
    <w:rsid w:val="00E85F75"/>
    <w:rsid w:val="00E86373"/>
    <w:rsid w:val="00E86391"/>
    <w:rsid w:val="00E863EC"/>
    <w:rsid w:val="00E86420"/>
    <w:rsid w:val="00E86640"/>
    <w:rsid w:val="00E867E0"/>
    <w:rsid w:val="00E8691E"/>
    <w:rsid w:val="00E86A2B"/>
    <w:rsid w:val="00E86A2C"/>
    <w:rsid w:val="00E86BAA"/>
    <w:rsid w:val="00E86BFB"/>
    <w:rsid w:val="00E86DD6"/>
    <w:rsid w:val="00E86E43"/>
    <w:rsid w:val="00E873F9"/>
    <w:rsid w:val="00E874A9"/>
    <w:rsid w:val="00E874EB"/>
    <w:rsid w:val="00E8752B"/>
    <w:rsid w:val="00E8758C"/>
    <w:rsid w:val="00E87731"/>
    <w:rsid w:val="00E8777D"/>
    <w:rsid w:val="00E878E5"/>
    <w:rsid w:val="00E879D8"/>
    <w:rsid w:val="00E87C92"/>
    <w:rsid w:val="00E87D5A"/>
    <w:rsid w:val="00E87E70"/>
    <w:rsid w:val="00E87FDF"/>
    <w:rsid w:val="00E9012C"/>
    <w:rsid w:val="00E902B0"/>
    <w:rsid w:val="00E902E8"/>
    <w:rsid w:val="00E902F1"/>
    <w:rsid w:val="00E90375"/>
    <w:rsid w:val="00E90420"/>
    <w:rsid w:val="00E90619"/>
    <w:rsid w:val="00E90690"/>
    <w:rsid w:val="00E90722"/>
    <w:rsid w:val="00E90788"/>
    <w:rsid w:val="00E9091E"/>
    <w:rsid w:val="00E90ADA"/>
    <w:rsid w:val="00E90B6B"/>
    <w:rsid w:val="00E90EC2"/>
    <w:rsid w:val="00E90F92"/>
    <w:rsid w:val="00E91151"/>
    <w:rsid w:val="00E911E7"/>
    <w:rsid w:val="00E91286"/>
    <w:rsid w:val="00E9141F"/>
    <w:rsid w:val="00E91830"/>
    <w:rsid w:val="00E91876"/>
    <w:rsid w:val="00E91C09"/>
    <w:rsid w:val="00E91DE5"/>
    <w:rsid w:val="00E91DFA"/>
    <w:rsid w:val="00E91E3D"/>
    <w:rsid w:val="00E91F3A"/>
    <w:rsid w:val="00E91F9D"/>
    <w:rsid w:val="00E92084"/>
    <w:rsid w:val="00E9219D"/>
    <w:rsid w:val="00E9222F"/>
    <w:rsid w:val="00E923C8"/>
    <w:rsid w:val="00E923F2"/>
    <w:rsid w:val="00E92539"/>
    <w:rsid w:val="00E9274B"/>
    <w:rsid w:val="00E92774"/>
    <w:rsid w:val="00E9278F"/>
    <w:rsid w:val="00E927ED"/>
    <w:rsid w:val="00E92884"/>
    <w:rsid w:val="00E92969"/>
    <w:rsid w:val="00E92B0D"/>
    <w:rsid w:val="00E92BDE"/>
    <w:rsid w:val="00E92C0E"/>
    <w:rsid w:val="00E92D79"/>
    <w:rsid w:val="00E92DBB"/>
    <w:rsid w:val="00E92FC7"/>
    <w:rsid w:val="00E9306C"/>
    <w:rsid w:val="00E93261"/>
    <w:rsid w:val="00E933E3"/>
    <w:rsid w:val="00E93647"/>
    <w:rsid w:val="00E9379B"/>
    <w:rsid w:val="00E93801"/>
    <w:rsid w:val="00E938E9"/>
    <w:rsid w:val="00E93A17"/>
    <w:rsid w:val="00E93A9A"/>
    <w:rsid w:val="00E93A9E"/>
    <w:rsid w:val="00E93AF1"/>
    <w:rsid w:val="00E93B0C"/>
    <w:rsid w:val="00E940E4"/>
    <w:rsid w:val="00E94322"/>
    <w:rsid w:val="00E94437"/>
    <w:rsid w:val="00E9447C"/>
    <w:rsid w:val="00E94755"/>
    <w:rsid w:val="00E947CE"/>
    <w:rsid w:val="00E949F8"/>
    <w:rsid w:val="00E94ABF"/>
    <w:rsid w:val="00E94BE1"/>
    <w:rsid w:val="00E95207"/>
    <w:rsid w:val="00E952A0"/>
    <w:rsid w:val="00E953B7"/>
    <w:rsid w:val="00E953D2"/>
    <w:rsid w:val="00E9569C"/>
    <w:rsid w:val="00E956B8"/>
    <w:rsid w:val="00E9574B"/>
    <w:rsid w:val="00E958F7"/>
    <w:rsid w:val="00E95D21"/>
    <w:rsid w:val="00E95DCB"/>
    <w:rsid w:val="00E95E24"/>
    <w:rsid w:val="00E95E32"/>
    <w:rsid w:val="00E9603E"/>
    <w:rsid w:val="00E9604C"/>
    <w:rsid w:val="00E9622D"/>
    <w:rsid w:val="00E9623D"/>
    <w:rsid w:val="00E9645C"/>
    <w:rsid w:val="00E96490"/>
    <w:rsid w:val="00E967E7"/>
    <w:rsid w:val="00E968DB"/>
    <w:rsid w:val="00E968EB"/>
    <w:rsid w:val="00E96A90"/>
    <w:rsid w:val="00E96BA2"/>
    <w:rsid w:val="00E96F8A"/>
    <w:rsid w:val="00E96FFD"/>
    <w:rsid w:val="00E97064"/>
    <w:rsid w:val="00E97265"/>
    <w:rsid w:val="00E97351"/>
    <w:rsid w:val="00E97568"/>
    <w:rsid w:val="00E975D6"/>
    <w:rsid w:val="00E97698"/>
    <w:rsid w:val="00E9770C"/>
    <w:rsid w:val="00E97717"/>
    <w:rsid w:val="00E979A6"/>
    <w:rsid w:val="00E97B3E"/>
    <w:rsid w:val="00E97D49"/>
    <w:rsid w:val="00E97E0D"/>
    <w:rsid w:val="00EA013C"/>
    <w:rsid w:val="00EA021F"/>
    <w:rsid w:val="00EA02F7"/>
    <w:rsid w:val="00EA0624"/>
    <w:rsid w:val="00EA07FE"/>
    <w:rsid w:val="00EA08F0"/>
    <w:rsid w:val="00EA0BB6"/>
    <w:rsid w:val="00EA0C7E"/>
    <w:rsid w:val="00EA0CAB"/>
    <w:rsid w:val="00EA0DD3"/>
    <w:rsid w:val="00EA0EED"/>
    <w:rsid w:val="00EA0F0C"/>
    <w:rsid w:val="00EA1037"/>
    <w:rsid w:val="00EA11F5"/>
    <w:rsid w:val="00EA158F"/>
    <w:rsid w:val="00EA19EF"/>
    <w:rsid w:val="00EA1BE9"/>
    <w:rsid w:val="00EA1C4B"/>
    <w:rsid w:val="00EA1CFF"/>
    <w:rsid w:val="00EA1FE1"/>
    <w:rsid w:val="00EA2045"/>
    <w:rsid w:val="00EA2256"/>
    <w:rsid w:val="00EA23A2"/>
    <w:rsid w:val="00EA24D5"/>
    <w:rsid w:val="00EA2560"/>
    <w:rsid w:val="00EA2675"/>
    <w:rsid w:val="00EA2868"/>
    <w:rsid w:val="00EA29A9"/>
    <w:rsid w:val="00EA29BA"/>
    <w:rsid w:val="00EA29D7"/>
    <w:rsid w:val="00EA2ACD"/>
    <w:rsid w:val="00EA2C91"/>
    <w:rsid w:val="00EA2CBC"/>
    <w:rsid w:val="00EA2CFB"/>
    <w:rsid w:val="00EA2D65"/>
    <w:rsid w:val="00EA2E92"/>
    <w:rsid w:val="00EA329B"/>
    <w:rsid w:val="00EA3826"/>
    <w:rsid w:val="00EA3892"/>
    <w:rsid w:val="00EA39F1"/>
    <w:rsid w:val="00EA3A1E"/>
    <w:rsid w:val="00EA3B49"/>
    <w:rsid w:val="00EA3B86"/>
    <w:rsid w:val="00EA3D05"/>
    <w:rsid w:val="00EA4114"/>
    <w:rsid w:val="00EA4155"/>
    <w:rsid w:val="00EA433C"/>
    <w:rsid w:val="00EA43B5"/>
    <w:rsid w:val="00EA43D9"/>
    <w:rsid w:val="00EA45E5"/>
    <w:rsid w:val="00EA4614"/>
    <w:rsid w:val="00EA468A"/>
    <w:rsid w:val="00EA468B"/>
    <w:rsid w:val="00EA49FA"/>
    <w:rsid w:val="00EA4B37"/>
    <w:rsid w:val="00EA4B73"/>
    <w:rsid w:val="00EA4D86"/>
    <w:rsid w:val="00EA4F3E"/>
    <w:rsid w:val="00EA5357"/>
    <w:rsid w:val="00EA56DE"/>
    <w:rsid w:val="00EA584C"/>
    <w:rsid w:val="00EA5879"/>
    <w:rsid w:val="00EA59ED"/>
    <w:rsid w:val="00EA5AFC"/>
    <w:rsid w:val="00EA5B87"/>
    <w:rsid w:val="00EA5BB7"/>
    <w:rsid w:val="00EA5C15"/>
    <w:rsid w:val="00EA5F0A"/>
    <w:rsid w:val="00EA6174"/>
    <w:rsid w:val="00EA6198"/>
    <w:rsid w:val="00EA633E"/>
    <w:rsid w:val="00EA63EC"/>
    <w:rsid w:val="00EA6515"/>
    <w:rsid w:val="00EA66FB"/>
    <w:rsid w:val="00EA6719"/>
    <w:rsid w:val="00EA6846"/>
    <w:rsid w:val="00EA6990"/>
    <w:rsid w:val="00EA6A47"/>
    <w:rsid w:val="00EA6C94"/>
    <w:rsid w:val="00EA6D10"/>
    <w:rsid w:val="00EA6EAD"/>
    <w:rsid w:val="00EA7359"/>
    <w:rsid w:val="00EA7479"/>
    <w:rsid w:val="00EA7565"/>
    <w:rsid w:val="00EA7749"/>
    <w:rsid w:val="00EA7ABC"/>
    <w:rsid w:val="00EA7DEE"/>
    <w:rsid w:val="00EB00C1"/>
    <w:rsid w:val="00EB00CB"/>
    <w:rsid w:val="00EB01D3"/>
    <w:rsid w:val="00EB0299"/>
    <w:rsid w:val="00EB030F"/>
    <w:rsid w:val="00EB03E1"/>
    <w:rsid w:val="00EB0432"/>
    <w:rsid w:val="00EB0574"/>
    <w:rsid w:val="00EB068D"/>
    <w:rsid w:val="00EB078B"/>
    <w:rsid w:val="00EB07A1"/>
    <w:rsid w:val="00EB0876"/>
    <w:rsid w:val="00EB0962"/>
    <w:rsid w:val="00EB0AE0"/>
    <w:rsid w:val="00EB0AF9"/>
    <w:rsid w:val="00EB0C19"/>
    <w:rsid w:val="00EB0D39"/>
    <w:rsid w:val="00EB0D95"/>
    <w:rsid w:val="00EB0DE9"/>
    <w:rsid w:val="00EB0E72"/>
    <w:rsid w:val="00EB0E81"/>
    <w:rsid w:val="00EB1443"/>
    <w:rsid w:val="00EB1740"/>
    <w:rsid w:val="00EB19A4"/>
    <w:rsid w:val="00EB1A01"/>
    <w:rsid w:val="00EB1A1D"/>
    <w:rsid w:val="00EB1AB9"/>
    <w:rsid w:val="00EB1B42"/>
    <w:rsid w:val="00EB1D72"/>
    <w:rsid w:val="00EB1DFC"/>
    <w:rsid w:val="00EB1F01"/>
    <w:rsid w:val="00EB20B6"/>
    <w:rsid w:val="00EB2104"/>
    <w:rsid w:val="00EB21FE"/>
    <w:rsid w:val="00EB2234"/>
    <w:rsid w:val="00EB2250"/>
    <w:rsid w:val="00EB22E8"/>
    <w:rsid w:val="00EB22F7"/>
    <w:rsid w:val="00EB24F3"/>
    <w:rsid w:val="00EB2678"/>
    <w:rsid w:val="00EB2796"/>
    <w:rsid w:val="00EB2829"/>
    <w:rsid w:val="00EB282C"/>
    <w:rsid w:val="00EB2A6B"/>
    <w:rsid w:val="00EB2D05"/>
    <w:rsid w:val="00EB319C"/>
    <w:rsid w:val="00EB3654"/>
    <w:rsid w:val="00EB37D6"/>
    <w:rsid w:val="00EB3959"/>
    <w:rsid w:val="00EB3AE5"/>
    <w:rsid w:val="00EB3CFD"/>
    <w:rsid w:val="00EB3D7D"/>
    <w:rsid w:val="00EB3FD3"/>
    <w:rsid w:val="00EB3FEE"/>
    <w:rsid w:val="00EB40F1"/>
    <w:rsid w:val="00EB417F"/>
    <w:rsid w:val="00EB421F"/>
    <w:rsid w:val="00EB4329"/>
    <w:rsid w:val="00EB43B8"/>
    <w:rsid w:val="00EB44A3"/>
    <w:rsid w:val="00EB44FA"/>
    <w:rsid w:val="00EB456C"/>
    <w:rsid w:val="00EB45FB"/>
    <w:rsid w:val="00EB46A5"/>
    <w:rsid w:val="00EB482C"/>
    <w:rsid w:val="00EB4A11"/>
    <w:rsid w:val="00EB4B8F"/>
    <w:rsid w:val="00EB4D4F"/>
    <w:rsid w:val="00EB4D5C"/>
    <w:rsid w:val="00EB4D95"/>
    <w:rsid w:val="00EB4E01"/>
    <w:rsid w:val="00EB50B6"/>
    <w:rsid w:val="00EB5105"/>
    <w:rsid w:val="00EB5197"/>
    <w:rsid w:val="00EB5208"/>
    <w:rsid w:val="00EB5231"/>
    <w:rsid w:val="00EB52B2"/>
    <w:rsid w:val="00EB53E4"/>
    <w:rsid w:val="00EB547F"/>
    <w:rsid w:val="00EB5481"/>
    <w:rsid w:val="00EB5851"/>
    <w:rsid w:val="00EB585D"/>
    <w:rsid w:val="00EB58A1"/>
    <w:rsid w:val="00EB5A87"/>
    <w:rsid w:val="00EB5B71"/>
    <w:rsid w:val="00EB5DA7"/>
    <w:rsid w:val="00EB5FA4"/>
    <w:rsid w:val="00EB615C"/>
    <w:rsid w:val="00EB62C2"/>
    <w:rsid w:val="00EB654F"/>
    <w:rsid w:val="00EB6A66"/>
    <w:rsid w:val="00EB6B25"/>
    <w:rsid w:val="00EB6B45"/>
    <w:rsid w:val="00EB6B86"/>
    <w:rsid w:val="00EB6F1D"/>
    <w:rsid w:val="00EB6F54"/>
    <w:rsid w:val="00EB6F6B"/>
    <w:rsid w:val="00EB72EF"/>
    <w:rsid w:val="00EB742C"/>
    <w:rsid w:val="00EB748F"/>
    <w:rsid w:val="00EB7677"/>
    <w:rsid w:val="00EB770C"/>
    <w:rsid w:val="00EB7724"/>
    <w:rsid w:val="00EB7A9F"/>
    <w:rsid w:val="00EB7AD9"/>
    <w:rsid w:val="00EB7D1A"/>
    <w:rsid w:val="00EB7DF7"/>
    <w:rsid w:val="00EB7EDC"/>
    <w:rsid w:val="00EB7FA1"/>
    <w:rsid w:val="00EC0126"/>
    <w:rsid w:val="00EC01D2"/>
    <w:rsid w:val="00EC02AC"/>
    <w:rsid w:val="00EC056A"/>
    <w:rsid w:val="00EC06B1"/>
    <w:rsid w:val="00EC06F1"/>
    <w:rsid w:val="00EC072D"/>
    <w:rsid w:val="00EC07DF"/>
    <w:rsid w:val="00EC0850"/>
    <w:rsid w:val="00EC091E"/>
    <w:rsid w:val="00EC0D40"/>
    <w:rsid w:val="00EC0D60"/>
    <w:rsid w:val="00EC0F75"/>
    <w:rsid w:val="00EC0F76"/>
    <w:rsid w:val="00EC10FC"/>
    <w:rsid w:val="00EC11E1"/>
    <w:rsid w:val="00EC1476"/>
    <w:rsid w:val="00EC1487"/>
    <w:rsid w:val="00EC1511"/>
    <w:rsid w:val="00EC1596"/>
    <w:rsid w:val="00EC15C5"/>
    <w:rsid w:val="00EC164F"/>
    <w:rsid w:val="00EC1766"/>
    <w:rsid w:val="00EC1779"/>
    <w:rsid w:val="00EC1923"/>
    <w:rsid w:val="00EC1929"/>
    <w:rsid w:val="00EC1989"/>
    <w:rsid w:val="00EC19D1"/>
    <w:rsid w:val="00EC1C4C"/>
    <w:rsid w:val="00EC1CD6"/>
    <w:rsid w:val="00EC1D67"/>
    <w:rsid w:val="00EC1DBB"/>
    <w:rsid w:val="00EC1F2F"/>
    <w:rsid w:val="00EC210B"/>
    <w:rsid w:val="00EC2113"/>
    <w:rsid w:val="00EC21A7"/>
    <w:rsid w:val="00EC23B1"/>
    <w:rsid w:val="00EC264F"/>
    <w:rsid w:val="00EC26B4"/>
    <w:rsid w:val="00EC2A1F"/>
    <w:rsid w:val="00EC2ABE"/>
    <w:rsid w:val="00EC2AEC"/>
    <w:rsid w:val="00EC2B3D"/>
    <w:rsid w:val="00EC2C36"/>
    <w:rsid w:val="00EC2E7A"/>
    <w:rsid w:val="00EC2EBC"/>
    <w:rsid w:val="00EC2FFB"/>
    <w:rsid w:val="00EC3095"/>
    <w:rsid w:val="00EC32B8"/>
    <w:rsid w:val="00EC3328"/>
    <w:rsid w:val="00EC334B"/>
    <w:rsid w:val="00EC3431"/>
    <w:rsid w:val="00EC34C8"/>
    <w:rsid w:val="00EC3623"/>
    <w:rsid w:val="00EC36BB"/>
    <w:rsid w:val="00EC3729"/>
    <w:rsid w:val="00EC3A28"/>
    <w:rsid w:val="00EC3DF1"/>
    <w:rsid w:val="00EC3E69"/>
    <w:rsid w:val="00EC3FE9"/>
    <w:rsid w:val="00EC4161"/>
    <w:rsid w:val="00EC4259"/>
    <w:rsid w:val="00EC4272"/>
    <w:rsid w:val="00EC42E5"/>
    <w:rsid w:val="00EC4487"/>
    <w:rsid w:val="00EC44F3"/>
    <w:rsid w:val="00EC45D1"/>
    <w:rsid w:val="00EC4615"/>
    <w:rsid w:val="00EC466D"/>
    <w:rsid w:val="00EC467A"/>
    <w:rsid w:val="00EC46FB"/>
    <w:rsid w:val="00EC474A"/>
    <w:rsid w:val="00EC4976"/>
    <w:rsid w:val="00EC4A45"/>
    <w:rsid w:val="00EC4AAD"/>
    <w:rsid w:val="00EC4E23"/>
    <w:rsid w:val="00EC5147"/>
    <w:rsid w:val="00EC54B4"/>
    <w:rsid w:val="00EC579D"/>
    <w:rsid w:val="00EC5962"/>
    <w:rsid w:val="00EC5A9F"/>
    <w:rsid w:val="00EC5AC7"/>
    <w:rsid w:val="00EC5BCD"/>
    <w:rsid w:val="00EC5E7A"/>
    <w:rsid w:val="00EC5E8F"/>
    <w:rsid w:val="00EC5EAB"/>
    <w:rsid w:val="00EC5EB7"/>
    <w:rsid w:val="00EC5ED9"/>
    <w:rsid w:val="00EC5EDA"/>
    <w:rsid w:val="00EC5FB2"/>
    <w:rsid w:val="00EC60B2"/>
    <w:rsid w:val="00EC61E9"/>
    <w:rsid w:val="00EC622F"/>
    <w:rsid w:val="00EC63FF"/>
    <w:rsid w:val="00EC643E"/>
    <w:rsid w:val="00EC6521"/>
    <w:rsid w:val="00EC65DD"/>
    <w:rsid w:val="00EC661F"/>
    <w:rsid w:val="00EC6768"/>
    <w:rsid w:val="00EC67F2"/>
    <w:rsid w:val="00EC6858"/>
    <w:rsid w:val="00EC68D2"/>
    <w:rsid w:val="00EC6A7A"/>
    <w:rsid w:val="00EC6AF2"/>
    <w:rsid w:val="00EC6B16"/>
    <w:rsid w:val="00EC6D77"/>
    <w:rsid w:val="00EC6DA9"/>
    <w:rsid w:val="00EC6F21"/>
    <w:rsid w:val="00EC7141"/>
    <w:rsid w:val="00EC723E"/>
    <w:rsid w:val="00EC747E"/>
    <w:rsid w:val="00EC7511"/>
    <w:rsid w:val="00EC760F"/>
    <w:rsid w:val="00EC7A56"/>
    <w:rsid w:val="00EC7B8A"/>
    <w:rsid w:val="00EC7BEF"/>
    <w:rsid w:val="00EC7CA2"/>
    <w:rsid w:val="00ED00D8"/>
    <w:rsid w:val="00ED00ED"/>
    <w:rsid w:val="00ED01E7"/>
    <w:rsid w:val="00ED0465"/>
    <w:rsid w:val="00ED052F"/>
    <w:rsid w:val="00ED0863"/>
    <w:rsid w:val="00ED0963"/>
    <w:rsid w:val="00ED096F"/>
    <w:rsid w:val="00ED09D5"/>
    <w:rsid w:val="00ED0AA3"/>
    <w:rsid w:val="00ED0AFA"/>
    <w:rsid w:val="00ED0B10"/>
    <w:rsid w:val="00ED0CA3"/>
    <w:rsid w:val="00ED0CCB"/>
    <w:rsid w:val="00ED0E9E"/>
    <w:rsid w:val="00ED1031"/>
    <w:rsid w:val="00ED1115"/>
    <w:rsid w:val="00ED116C"/>
    <w:rsid w:val="00ED11F9"/>
    <w:rsid w:val="00ED138C"/>
    <w:rsid w:val="00ED14FB"/>
    <w:rsid w:val="00ED161F"/>
    <w:rsid w:val="00ED169A"/>
    <w:rsid w:val="00ED1875"/>
    <w:rsid w:val="00ED1890"/>
    <w:rsid w:val="00ED1CF0"/>
    <w:rsid w:val="00ED1D34"/>
    <w:rsid w:val="00ED1DBB"/>
    <w:rsid w:val="00ED1E1A"/>
    <w:rsid w:val="00ED1FAE"/>
    <w:rsid w:val="00ED2118"/>
    <w:rsid w:val="00ED2204"/>
    <w:rsid w:val="00ED2299"/>
    <w:rsid w:val="00ED2315"/>
    <w:rsid w:val="00ED2322"/>
    <w:rsid w:val="00ED23E4"/>
    <w:rsid w:val="00ED24C0"/>
    <w:rsid w:val="00ED26E8"/>
    <w:rsid w:val="00ED2721"/>
    <w:rsid w:val="00ED2739"/>
    <w:rsid w:val="00ED2846"/>
    <w:rsid w:val="00ED286F"/>
    <w:rsid w:val="00ED2941"/>
    <w:rsid w:val="00ED294B"/>
    <w:rsid w:val="00ED29F1"/>
    <w:rsid w:val="00ED2DD8"/>
    <w:rsid w:val="00ED3013"/>
    <w:rsid w:val="00ED306E"/>
    <w:rsid w:val="00ED31A2"/>
    <w:rsid w:val="00ED31AB"/>
    <w:rsid w:val="00ED3226"/>
    <w:rsid w:val="00ED3B8D"/>
    <w:rsid w:val="00ED3C13"/>
    <w:rsid w:val="00ED3DD0"/>
    <w:rsid w:val="00ED40B3"/>
    <w:rsid w:val="00ED4136"/>
    <w:rsid w:val="00ED42A4"/>
    <w:rsid w:val="00ED4597"/>
    <w:rsid w:val="00ED48BC"/>
    <w:rsid w:val="00ED4B93"/>
    <w:rsid w:val="00ED4BBA"/>
    <w:rsid w:val="00ED4BE2"/>
    <w:rsid w:val="00ED4C59"/>
    <w:rsid w:val="00ED4C87"/>
    <w:rsid w:val="00ED4DB0"/>
    <w:rsid w:val="00ED4F38"/>
    <w:rsid w:val="00ED5261"/>
    <w:rsid w:val="00ED52F9"/>
    <w:rsid w:val="00ED5465"/>
    <w:rsid w:val="00ED5998"/>
    <w:rsid w:val="00ED5C0E"/>
    <w:rsid w:val="00ED5D69"/>
    <w:rsid w:val="00ED62CC"/>
    <w:rsid w:val="00ED63CD"/>
    <w:rsid w:val="00ED64F7"/>
    <w:rsid w:val="00ED6619"/>
    <w:rsid w:val="00ED68CF"/>
    <w:rsid w:val="00ED6BC9"/>
    <w:rsid w:val="00ED6C2C"/>
    <w:rsid w:val="00ED6D6F"/>
    <w:rsid w:val="00ED6E00"/>
    <w:rsid w:val="00ED6F4B"/>
    <w:rsid w:val="00ED720E"/>
    <w:rsid w:val="00ED74D5"/>
    <w:rsid w:val="00ED76C8"/>
    <w:rsid w:val="00ED7946"/>
    <w:rsid w:val="00ED7A0F"/>
    <w:rsid w:val="00ED7B8A"/>
    <w:rsid w:val="00ED7CE6"/>
    <w:rsid w:val="00ED7E74"/>
    <w:rsid w:val="00ED7E95"/>
    <w:rsid w:val="00EE010E"/>
    <w:rsid w:val="00EE030A"/>
    <w:rsid w:val="00EE065A"/>
    <w:rsid w:val="00EE08EF"/>
    <w:rsid w:val="00EE0AC6"/>
    <w:rsid w:val="00EE0AC9"/>
    <w:rsid w:val="00EE0B18"/>
    <w:rsid w:val="00EE0BB8"/>
    <w:rsid w:val="00EE0C43"/>
    <w:rsid w:val="00EE0CAA"/>
    <w:rsid w:val="00EE0CE0"/>
    <w:rsid w:val="00EE0DDB"/>
    <w:rsid w:val="00EE0E7B"/>
    <w:rsid w:val="00EE0E87"/>
    <w:rsid w:val="00EE0F32"/>
    <w:rsid w:val="00EE0F99"/>
    <w:rsid w:val="00EE0FDA"/>
    <w:rsid w:val="00EE1181"/>
    <w:rsid w:val="00EE1209"/>
    <w:rsid w:val="00EE1231"/>
    <w:rsid w:val="00EE1398"/>
    <w:rsid w:val="00EE1410"/>
    <w:rsid w:val="00EE1661"/>
    <w:rsid w:val="00EE1672"/>
    <w:rsid w:val="00EE1786"/>
    <w:rsid w:val="00EE1866"/>
    <w:rsid w:val="00EE197C"/>
    <w:rsid w:val="00EE1ADE"/>
    <w:rsid w:val="00EE1C96"/>
    <w:rsid w:val="00EE1FEC"/>
    <w:rsid w:val="00EE24A8"/>
    <w:rsid w:val="00EE267A"/>
    <w:rsid w:val="00EE2775"/>
    <w:rsid w:val="00EE2813"/>
    <w:rsid w:val="00EE29EC"/>
    <w:rsid w:val="00EE2B2E"/>
    <w:rsid w:val="00EE2CCE"/>
    <w:rsid w:val="00EE2D14"/>
    <w:rsid w:val="00EE2E3D"/>
    <w:rsid w:val="00EE2F3B"/>
    <w:rsid w:val="00EE2F5A"/>
    <w:rsid w:val="00EE3038"/>
    <w:rsid w:val="00EE308D"/>
    <w:rsid w:val="00EE323D"/>
    <w:rsid w:val="00EE326A"/>
    <w:rsid w:val="00EE32D3"/>
    <w:rsid w:val="00EE32F6"/>
    <w:rsid w:val="00EE3357"/>
    <w:rsid w:val="00EE34D0"/>
    <w:rsid w:val="00EE3668"/>
    <w:rsid w:val="00EE3835"/>
    <w:rsid w:val="00EE39DD"/>
    <w:rsid w:val="00EE3C04"/>
    <w:rsid w:val="00EE3D69"/>
    <w:rsid w:val="00EE3E10"/>
    <w:rsid w:val="00EE3E2C"/>
    <w:rsid w:val="00EE3F6A"/>
    <w:rsid w:val="00EE3F75"/>
    <w:rsid w:val="00EE3FE2"/>
    <w:rsid w:val="00EE40AD"/>
    <w:rsid w:val="00EE4101"/>
    <w:rsid w:val="00EE4138"/>
    <w:rsid w:val="00EE4304"/>
    <w:rsid w:val="00EE4401"/>
    <w:rsid w:val="00EE448F"/>
    <w:rsid w:val="00EE4512"/>
    <w:rsid w:val="00EE457D"/>
    <w:rsid w:val="00EE47FB"/>
    <w:rsid w:val="00EE486A"/>
    <w:rsid w:val="00EE49D9"/>
    <w:rsid w:val="00EE4D69"/>
    <w:rsid w:val="00EE4FAF"/>
    <w:rsid w:val="00EE513D"/>
    <w:rsid w:val="00EE52AB"/>
    <w:rsid w:val="00EE54B8"/>
    <w:rsid w:val="00EE55D8"/>
    <w:rsid w:val="00EE5A6F"/>
    <w:rsid w:val="00EE5DFC"/>
    <w:rsid w:val="00EE5FD4"/>
    <w:rsid w:val="00EE61AD"/>
    <w:rsid w:val="00EE6414"/>
    <w:rsid w:val="00EE641B"/>
    <w:rsid w:val="00EE659F"/>
    <w:rsid w:val="00EE6657"/>
    <w:rsid w:val="00EE676B"/>
    <w:rsid w:val="00EE677F"/>
    <w:rsid w:val="00EE68E0"/>
    <w:rsid w:val="00EE691D"/>
    <w:rsid w:val="00EE69C9"/>
    <w:rsid w:val="00EE6AEC"/>
    <w:rsid w:val="00EE6BA1"/>
    <w:rsid w:val="00EE6C77"/>
    <w:rsid w:val="00EE6E01"/>
    <w:rsid w:val="00EE6E12"/>
    <w:rsid w:val="00EE70C4"/>
    <w:rsid w:val="00EE7411"/>
    <w:rsid w:val="00EE74A5"/>
    <w:rsid w:val="00EE74F0"/>
    <w:rsid w:val="00EE74F8"/>
    <w:rsid w:val="00EE75D3"/>
    <w:rsid w:val="00EE780E"/>
    <w:rsid w:val="00EE7958"/>
    <w:rsid w:val="00EE7B35"/>
    <w:rsid w:val="00EE7BCF"/>
    <w:rsid w:val="00EE7CE3"/>
    <w:rsid w:val="00EE7F52"/>
    <w:rsid w:val="00EF0019"/>
    <w:rsid w:val="00EF0031"/>
    <w:rsid w:val="00EF01DD"/>
    <w:rsid w:val="00EF029C"/>
    <w:rsid w:val="00EF0704"/>
    <w:rsid w:val="00EF0995"/>
    <w:rsid w:val="00EF0B65"/>
    <w:rsid w:val="00EF0C90"/>
    <w:rsid w:val="00EF0D47"/>
    <w:rsid w:val="00EF0DDE"/>
    <w:rsid w:val="00EF0DF4"/>
    <w:rsid w:val="00EF0ECC"/>
    <w:rsid w:val="00EF1168"/>
    <w:rsid w:val="00EF1277"/>
    <w:rsid w:val="00EF161B"/>
    <w:rsid w:val="00EF1ABD"/>
    <w:rsid w:val="00EF1AF4"/>
    <w:rsid w:val="00EF1AFE"/>
    <w:rsid w:val="00EF1BC3"/>
    <w:rsid w:val="00EF1DCB"/>
    <w:rsid w:val="00EF20F9"/>
    <w:rsid w:val="00EF2195"/>
    <w:rsid w:val="00EF2594"/>
    <w:rsid w:val="00EF260F"/>
    <w:rsid w:val="00EF2730"/>
    <w:rsid w:val="00EF2A29"/>
    <w:rsid w:val="00EF2E6C"/>
    <w:rsid w:val="00EF2F83"/>
    <w:rsid w:val="00EF2FBF"/>
    <w:rsid w:val="00EF2FCC"/>
    <w:rsid w:val="00EF2FCE"/>
    <w:rsid w:val="00EF31B5"/>
    <w:rsid w:val="00EF330C"/>
    <w:rsid w:val="00EF330E"/>
    <w:rsid w:val="00EF3596"/>
    <w:rsid w:val="00EF3626"/>
    <w:rsid w:val="00EF3748"/>
    <w:rsid w:val="00EF38BE"/>
    <w:rsid w:val="00EF3915"/>
    <w:rsid w:val="00EF3A0F"/>
    <w:rsid w:val="00EF3A40"/>
    <w:rsid w:val="00EF3A74"/>
    <w:rsid w:val="00EF3B7D"/>
    <w:rsid w:val="00EF412A"/>
    <w:rsid w:val="00EF424C"/>
    <w:rsid w:val="00EF4342"/>
    <w:rsid w:val="00EF434F"/>
    <w:rsid w:val="00EF45DC"/>
    <w:rsid w:val="00EF4616"/>
    <w:rsid w:val="00EF480D"/>
    <w:rsid w:val="00EF4A10"/>
    <w:rsid w:val="00EF4A94"/>
    <w:rsid w:val="00EF4AA5"/>
    <w:rsid w:val="00EF4C4B"/>
    <w:rsid w:val="00EF4C4E"/>
    <w:rsid w:val="00EF4CC8"/>
    <w:rsid w:val="00EF4D2A"/>
    <w:rsid w:val="00EF4E6E"/>
    <w:rsid w:val="00EF4FC8"/>
    <w:rsid w:val="00EF5031"/>
    <w:rsid w:val="00EF51BA"/>
    <w:rsid w:val="00EF540C"/>
    <w:rsid w:val="00EF5681"/>
    <w:rsid w:val="00EF5802"/>
    <w:rsid w:val="00EF59C8"/>
    <w:rsid w:val="00EF5A28"/>
    <w:rsid w:val="00EF5C18"/>
    <w:rsid w:val="00EF5C81"/>
    <w:rsid w:val="00EF5CE1"/>
    <w:rsid w:val="00EF5E8D"/>
    <w:rsid w:val="00EF5F66"/>
    <w:rsid w:val="00EF5FC2"/>
    <w:rsid w:val="00EF61FA"/>
    <w:rsid w:val="00EF62B3"/>
    <w:rsid w:val="00EF6442"/>
    <w:rsid w:val="00EF6991"/>
    <w:rsid w:val="00EF6A2A"/>
    <w:rsid w:val="00EF6A4D"/>
    <w:rsid w:val="00EF6A62"/>
    <w:rsid w:val="00EF6AED"/>
    <w:rsid w:val="00EF6B5C"/>
    <w:rsid w:val="00EF6BEC"/>
    <w:rsid w:val="00EF6D7F"/>
    <w:rsid w:val="00EF6ECA"/>
    <w:rsid w:val="00EF7151"/>
    <w:rsid w:val="00EF725B"/>
    <w:rsid w:val="00EF739A"/>
    <w:rsid w:val="00EF74AE"/>
    <w:rsid w:val="00EF7704"/>
    <w:rsid w:val="00EF78FA"/>
    <w:rsid w:val="00EF7950"/>
    <w:rsid w:val="00EF796B"/>
    <w:rsid w:val="00EF79A4"/>
    <w:rsid w:val="00EF7AB4"/>
    <w:rsid w:val="00EF7B21"/>
    <w:rsid w:val="00EF7BE6"/>
    <w:rsid w:val="00EF7D09"/>
    <w:rsid w:val="00EF7DC8"/>
    <w:rsid w:val="00EF7E30"/>
    <w:rsid w:val="00EF7F25"/>
    <w:rsid w:val="00EF7FBB"/>
    <w:rsid w:val="00F000D2"/>
    <w:rsid w:val="00F00111"/>
    <w:rsid w:val="00F0013E"/>
    <w:rsid w:val="00F0035C"/>
    <w:rsid w:val="00F003D3"/>
    <w:rsid w:val="00F00566"/>
    <w:rsid w:val="00F0082D"/>
    <w:rsid w:val="00F008D2"/>
    <w:rsid w:val="00F009F9"/>
    <w:rsid w:val="00F00AF1"/>
    <w:rsid w:val="00F00BC4"/>
    <w:rsid w:val="00F00BD2"/>
    <w:rsid w:val="00F01034"/>
    <w:rsid w:val="00F01348"/>
    <w:rsid w:val="00F013CC"/>
    <w:rsid w:val="00F01424"/>
    <w:rsid w:val="00F014B0"/>
    <w:rsid w:val="00F014D4"/>
    <w:rsid w:val="00F01888"/>
    <w:rsid w:val="00F01A02"/>
    <w:rsid w:val="00F01C04"/>
    <w:rsid w:val="00F01C96"/>
    <w:rsid w:val="00F01E47"/>
    <w:rsid w:val="00F01E99"/>
    <w:rsid w:val="00F01ED3"/>
    <w:rsid w:val="00F01F29"/>
    <w:rsid w:val="00F02087"/>
    <w:rsid w:val="00F020D7"/>
    <w:rsid w:val="00F021AF"/>
    <w:rsid w:val="00F0226F"/>
    <w:rsid w:val="00F0234B"/>
    <w:rsid w:val="00F0236E"/>
    <w:rsid w:val="00F023E3"/>
    <w:rsid w:val="00F02485"/>
    <w:rsid w:val="00F02894"/>
    <w:rsid w:val="00F02911"/>
    <w:rsid w:val="00F029B1"/>
    <w:rsid w:val="00F02AE9"/>
    <w:rsid w:val="00F02C86"/>
    <w:rsid w:val="00F02E42"/>
    <w:rsid w:val="00F02F5B"/>
    <w:rsid w:val="00F03A54"/>
    <w:rsid w:val="00F03EB7"/>
    <w:rsid w:val="00F03F10"/>
    <w:rsid w:val="00F03F3F"/>
    <w:rsid w:val="00F0400A"/>
    <w:rsid w:val="00F04067"/>
    <w:rsid w:val="00F041B4"/>
    <w:rsid w:val="00F04357"/>
    <w:rsid w:val="00F043FE"/>
    <w:rsid w:val="00F044B8"/>
    <w:rsid w:val="00F04607"/>
    <w:rsid w:val="00F04650"/>
    <w:rsid w:val="00F0479C"/>
    <w:rsid w:val="00F0492B"/>
    <w:rsid w:val="00F04A51"/>
    <w:rsid w:val="00F04AB0"/>
    <w:rsid w:val="00F04D27"/>
    <w:rsid w:val="00F05093"/>
    <w:rsid w:val="00F05197"/>
    <w:rsid w:val="00F052CC"/>
    <w:rsid w:val="00F05411"/>
    <w:rsid w:val="00F055DD"/>
    <w:rsid w:val="00F057D0"/>
    <w:rsid w:val="00F05875"/>
    <w:rsid w:val="00F05AA6"/>
    <w:rsid w:val="00F05BEF"/>
    <w:rsid w:val="00F05D05"/>
    <w:rsid w:val="00F05DA2"/>
    <w:rsid w:val="00F05EA5"/>
    <w:rsid w:val="00F06049"/>
    <w:rsid w:val="00F0604C"/>
    <w:rsid w:val="00F0608D"/>
    <w:rsid w:val="00F060CB"/>
    <w:rsid w:val="00F061C3"/>
    <w:rsid w:val="00F06258"/>
    <w:rsid w:val="00F0625A"/>
    <w:rsid w:val="00F0630E"/>
    <w:rsid w:val="00F06714"/>
    <w:rsid w:val="00F0681C"/>
    <w:rsid w:val="00F0684A"/>
    <w:rsid w:val="00F06897"/>
    <w:rsid w:val="00F069C8"/>
    <w:rsid w:val="00F06F83"/>
    <w:rsid w:val="00F0710F"/>
    <w:rsid w:val="00F07155"/>
    <w:rsid w:val="00F0725E"/>
    <w:rsid w:val="00F07628"/>
    <w:rsid w:val="00F07771"/>
    <w:rsid w:val="00F079AA"/>
    <w:rsid w:val="00F07C37"/>
    <w:rsid w:val="00F07C90"/>
    <w:rsid w:val="00F07E29"/>
    <w:rsid w:val="00F07E88"/>
    <w:rsid w:val="00F10035"/>
    <w:rsid w:val="00F100E6"/>
    <w:rsid w:val="00F10277"/>
    <w:rsid w:val="00F102B6"/>
    <w:rsid w:val="00F10411"/>
    <w:rsid w:val="00F10464"/>
    <w:rsid w:val="00F104A7"/>
    <w:rsid w:val="00F104C0"/>
    <w:rsid w:val="00F10972"/>
    <w:rsid w:val="00F10A93"/>
    <w:rsid w:val="00F10B39"/>
    <w:rsid w:val="00F10E69"/>
    <w:rsid w:val="00F10FBB"/>
    <w:rsid w:val="00F1110B"/>
    <w:rsid w:val="00F11162"/>
    <w:rsid w:val="00F11171"/>
    <w:rsid w:val="00F1147D"/>
    <w:rsid w:val="00F115B9"/>
    <w:rsid w:val="00F11631"/>
    <w:rsid w:val="00F117E0"/>
    <w:rsid w:val="00F1183F"/>
    <w:rsid w:val="00F11A37"/>
    <w:rsid w:val="00F11ACB"/>
    <w:rsid w:val="00F11C4A"/>
    <w:rsid w:val="00F11CE9"/>
    <w:rsid w:val="00F11D1D"/>
    <w:rsid w:val="00F11D38"/>
    <w:rsid w:val="00F11E6C"/>
    <w:rsid w:val="00F11EDF"/>
    <w:rsid w:val="00F120E3"/>
    <w:rsid w:val="00F124C6"/>
    <w:rsid w:val="00F12701"/>
    <w:rsid w:val="00F1280B"/>
    <w:rsid w:val="00F12943"/>
    <w:rsid w:val="00F12CA1"/>
    <w:rsid w:val="00F12D1D"/>
    <w:rsid w:val="00F12E24"/>
    <w:rsid w:val="00F130B9"/>
    <w:rsid w:val="00F13311"/>
    <w:rsid w:val="00F134EB"/>
    <w:rsid w:val="00F1357C"/>
    <w:rsid w:val="00F1376F"/>
    <w:rsid w:val="00F13893"/>
    <w:rsid w:val="00F13A44"/>
    <w:rsid w:val="00F13ED0"/>
    <w:rsid w:val="00F13EEA"/>
    <w:rsid w:val="00F13FA7"/>
    <w:rsid w:val="00F14100"/>
    <w:rsid w:val="00F1426E"/>
    <w:rsid w:val="00F142B6"/>
    <w:rsid w:val="00F14305"/>
    <w:rsid w:val="00F14496"/>
    <w:rsid w:val="00F144E4"/>
    <w:rsid w:val="00F148AE"/>
    <w:rsid w:val="00F148CE"/>
    <w:rsid w:val="00F14B7A"/>
    <w:rsid w:val="00F14BED"/>
    <w:rsid w:val="00F14D54"/>
    <w:rsid w:val="00F14E50"/>
    <w:rsid w:val="00F14E6F"/>
    <w:rsid w:val="00F14F67"/>
    <w:rsid w:val="00F150BF"/>
    <w:rsid w:val="00F15381"/>
    <w:rsid w:val="00F15493"/>
    <w:rsid w:val="00F15716"/>
    <w:rsid w:val="00F15786"/>
    <w:rsid w:val="00F15851"/>
    <w:rsid w:val="00F15890"/>
    <w:rsid w:val="00F15968"/>
    <w:rsid w:val="00F15ADA"/>
    <w:rsid w:val="00F15BA0"/>
    <w:rsid w:val="00F15D40"/>
    <w:rsid w:val="00F15D72"/>
    <w:rsid w:val="00F15D98"/>
    <w:rsid w:val="00F16124"/>
    <w:rsid w:val="00F1614B"/>
    <w:rsid w:val="00F164A0"/>
    <w:rsid w:val="00F16525"/>
    <w:rsid w:val="00F16550"/>
    <w:rsid w:val="00F165CE"/>
    <w:rsid w:val="00F16B1E"/>
    <w:rsid w:val="00F16B2B"/>
    <w:rsid w:val="00F171C1"/>
    <w:rsid w:val="00F17224"/>
    <w:rsid w:val="00F17321"/>
    <w:rsid w:val="00F17532"/>
    <w:rsid w:val="00F17567"/>
    <w:rsid w:val="00F176E9"/>
    <w:rsid w:val="00F1772A"/>
    <w:rsid w:val="00F1776C"/>
    <w:rsid w:val="00F177CF"/>
    <w:rsid w:val="00F17817"/>
    <w:rsid w:val="00F1794D"/>
    <w:rsid w:val="00F17A9D"/>
    <w:rsid w:val="00F17B69"/>
    <w:rsid w:val="00F17C6D"/>
    <w:rsid w:val="00F17D36"/>
    <w:rsid w:val="00F17D3B"/>
    <w:rsid w:val="00F17F0D"/>
    <w:rsid w:val="00F20137"/>
    <w:rsid w:val="00F203F9"/>
    <w:rsid w:val="00F20469"/>
    <w:rsid w:val="00F206AE"/>
    <w:rsid w:val="00F20760"/>
    <w:rsid w:val="00F209DE"/>
    <w:rsid w:val="00F20AA0"/>
    <w:rsid w:val="00F20C0F"/>
    <w:rsid w:val="00F20C8A"/>
    <w:rsid w:val="00F20CDC"/>
    <w:rsid w:val="00F20FEF"/>
    <w:rsid w:val="00F20FFC"/>
    <w:rsid w:val="00F2123A"/>
    <w:rsid w:val="00F21442"/>
    <w:rsid w:val="00F2183F"/>
    <w:rsid w:val="00F2189A"/>
    <w:rsid w:val="00F218CF"/>
    <w:rsid w:val="00F21B55"/>
    <w:rsid w:val="00F21B68"/>
    <w:rsid w:val="00F21CE8"/>
    <w:rsid w:val="00F21DD3"/>
    <w:rsid w:val="00F21E00"/>
    <w:rsid w:val="00F21E83"/>
    <w:rsid w:val="00F21F89"/>
    <w:rsid w:val="00F225E5"/>
    <w:rsid w:val="00F22885"/>
    <w:rsid w:val="00F22949"/>
    <w:rsid w:val="00F229F8"/>
    <w:rsid w:val="00F22BFF"/>
    <w:rsid w:val="00F22C19"/>
    <w:rsid w:val="00F22D5B"/>
    <w:rsid w:val="00F22D5C"/>
    <w:rsid w:val="00F22E44"/>
    <w:rsid w:val="00F22E76"/>
    <w:rsid w:val="00F22F3D"/>
    <w:rsid w:val="00F2316D"/>
    <w:rsid w:val="00F2319B"/>
    <w:rsid w:val="00F2340C"/>
    <w:rsid w:val="00F23529"/>
    <w:rsid w:val="00F23740"/>
    <w:rsid w:val="00F23ADA"/>
    <w:rsid w:val="00F23ADB"/>
    <w:rsid w:val="00F24265"/>
    <w:rsid w:val="00F2437B"/>
    <w:rsid w:val="00F246B3"/>
    <w:rsid w:val="00F249B9"/>
    <w:rsid w:val="00F24A85"/>
    <w:rsid w:val="00F24CFA"/>
    <w:rsid w:val="00F24FF4"/>
    <w:rsid w:val="00F25056"/>
    <w:rsid w:val="00F25167"/>
    <w:rsid w:val="00F2518F"/>
    <w:rsid w:val="00F254B7"/>
    <w:rsid w:val="00F255BF"/>
    <w:rsid w:val="00F258C2"/>
    <w:rsid w:val="00F25AB1"/>
    <w:rsid w:val="00F25B91"/>
    <w:rsid w:val="00F25CAB"/>
    <w:rsid w:val="00F25F45"/>
    <w:rsid w:val="00F26048"/>
    <w:rsid w:val="00F26320"/>
    <w:rsid w:val="00F26363"/>
    <w:rsid w:val="00F26472"/>
    <w:rsid w:val="00F264F7"/>
    <w:rsid w:val="00F2668A"/>
    <w:rsid w:val="00F267FE"/>
    <w:rsid w:val="00F26963"/>
    <w:rsid w:val="00F269EA"/>
    <w:rsid w:val="00F26A73"/>
    <w:rsid w:val="00F26B86"/>
    <w:rsid w:val="00F26D06"/>
    <w:rsid w:val="00F26D5A"/>
    <w:rsid w:val="00F26DA7"/>
    <w:rsid w:val="00F26E7E"/>
    <w:rsid w:val="00F26F8F"/>
    <w:rsid w:val="00F271B1"/>
    <w:rsid w:val="00F271E9"/>
    <w:rsid w:val="00F2736D"/>
    <w:rsid w:val="00F2762A"/>
    <w:rsid w:val="00F27700"/>
    <w:rsid w:val="00F2783C"/>
    <w:rsid w:val="00F27BC2"/>
    <w:rsid w:val="00F27D09"/>
    <w:rsid w:val="00F27F1D"/>
    <w:rsid w:val="00F300A2"/>
    <w:rsid w:val="00F30178"/>
    <w:rsid w:val="00F30317"/>
    <w:rsid w:val="00F30507"/>
    <w:rsid w:val="00F3055C"/>
    <w:rsid w:val="00F3057E"/>
    <w:rsid w:val="00F30662"/>
    <w:rsid w:val="00F3072C"/>
    <w:rsid w:val="00F307ED"/>
    <w:rsid w:val="00F308C1"/>
    <w:rsid w:val="00F30A91"/>
    <w:rsid w:val="00F30ACA"/>
    <w:rsid w:val="00F30ADE"/>
    <w:rsid w:val="00F30C7E"/>
    <w:rsid w:val="00F30DA8"/>
    <w:rsid w:val="00F30E3A"/>
    <w:rsid w:val="00F30E5B"/>
    <w:rsid w:val="00F30EEF"/>
    <w:rsid w:val="00F3104F"/>
    <w:rsid w:val="00F3112C"/>
    <w:rsid w:val="00F31159"/>
    <w:rsid w:val="00F311E8"/>
    <w:rsid w:val="00F31663"/>
    <w:rsid w:val="00F31B0A"/>
    <w:rsid w:val="00F31CC6"/>
    <w:rsid w:val="00F31DEB"/>
    <w:rsid w:val="00F31E63"/>
    <w:rsid w:val="00F32180"/>
    <w:rsid w:val="00F321F4"/>
    <w:rsid w:val="00F321F7"/>
    <w:rsid w:val="00F321F8"/>
    <w:rsid w:val="00F3222E"/>
    <w:rsid w:val="00F32307"/>
    <w:rsid w:val="00F3241F"/>
    <w:rsid w:val="00F3254E"/>
    <w:rsid w:val="00F3273A"/>
    <w:rsid w:val="00F32893"/>
    <w:rsid w:val="00F32923"/>
    <w:rsid w:val="00F32BE7"/>
    <w:rsid w:val="00F332A8"/>
    <w:rsid w:val="00F332DB"/>
    <w:rsid w:val="00F33342"/>
    <w:rsid w:val="00F333D8"/>
    <w:rsid w:val="00F33424"/>
    <w:rsid w:val="00F33460"/>
    <w:rsid w:val="00F33745"/>
    <w:rsid w:val="00F3380D"/>
    <w:rsid w:val="00F33A37"/>
    <w:rsid w:val="00F33A58"/>
    <w:rsid w:val="00F33BEF"/>
    <w:rsid w:val="00F33CE3"/>
    <w:rsid w:val="00F33D3B"/>
    <w:rsid w:val="00F33D42"/>
    <w:rsid w:val="00F33E3F"/>
    <w:rsid w:val="00F34143"/>
    <w:rsid w:val="00F34190"/>
    <w:rsid w:val="00F343AA"/>
    <w:rsid w:val="00F3469D"/>
    <w:rsid w:val="00F346B7"/>
    <w:rsid w:val="00F346D6"/>
    <w:rsid w:val="00F347A4"/>
    <w:rsid w:val="00F34BBF"/>
    <w:rsid w:val="00F34C20"/>
    <w:rsid w:val="00F34C2A"/>
    <w:rsid w:val="00F34CA0"/>
    <w:rsid w:val="00F34E45"/>
    <w:rsid w:val="00F34E5F"/>
    <w:rsid w:val="00F34F63"/>
    <w:rsid w:val="00F34FD4"/>
    <w:rsid w:val="00F35376"/>
    <w:rsid w:val="00F35563"/>
    <w:rsid w:val="00F35831"/>
    <w:rsid w:val="00F35921"/>
    <w:rsid w:val="00F35A94"/>
    <w:rsid w:val="00F35BA4"/>
    <w:rsid w:val="00F35C38"/>
    <w:rsid w:val="00F35D2D"/>
    <w:rsid w:val="00F360F6"/>
    <w:rsid w:val="00F3617A"/>
    <w:rsid w:val="00F3627C"/>
    <w:rsid w:val="00F36315"/>
    <w:rsid w:val="00F3635A"/>
    <w:rsid w:val="00F363F4"/>
    <w:rsid w:val="00F36431"/>
    <w:rsid w:val="00F364CE"/>
    <w:rsid w:val="00F36669"/>
    <w:rsid w:val="00F366B9"/>
    <w:rsid w:val="00F368F5"/>
    <w:rsid w:val="00F369B7"/>
    <w:rsid w:val="00F369DC"/>
    <w:rsid w:val="00F369E7"/>
    <w:rsid w:val="00F36A9F"/>
    <w:rsid w:val="00F36AE3"/>
    <w:rsid w:val="00F36B08"/>
    <w:rsid w:val="00F36C8D"/>
    <w:rsid w:val="00F36CB3"/>
    <w:rsid w:val="00F36ED2"/>
    <w:rsid w:val="00F37147"/>
    <w:rsid w:val="00F37227"/>
    <w:rsid w:val="00F37229"/>
    <w:rsid w:val="00F37468"/>
    <w:rsid w:val="00F37821"/>
    <w:rsid w:val="00F379BE"/>
    <w:rsid w:val="00F37A86"/>
    <w:rsid w:val="00F37BCD"/>
    <w:rsid w:val="00F37C45"/>
    <w:rsid w:val="00F37CD6"/>
    <w:rsid w:val="00F37D4E"/>
    <w:rsid w:val="00F37DBE"/>
    <w:rsid w:val="00F37DF1"/>
    <w:rsid w:val="00F37E74"/>
    <w:rsid w:val="00F40217"/>
    <w:rsid w:val="00F40294"/>
    <w:rsid w:val="00F4029D"/>
    <w:rsid w:val="00F4046F"/>
    <w:rsid w:val="00F4053D"/>
    <w:rsid w:val="00F40668"/>
    <w:rsid w:val="00F40811"/>
    <w:rsid w:val="00F40AA3"/>
    <w:rsid w:val="00F40B33"/>
    <w:rsid w:val="00F40C6F"/>
    <w:rsid w:val="00F40F5E"/>
    <w:rsid w:val="00F41005"/>
    <w:rsid w:val="00F4100F"/>
    <w:rsid w:val="00F4107D"/>
    <w:rsid w:val="00F41157"/>
    <w:rsid w:val="00F41477"/>
    <w:rsid w:val="00F416BE"/>
    <w:rsid w:val="00F41703"/>
    <w:rsid w:val="00F41704"/>
    <w:rsid w:val="00F418F4"/>
    <w:rsid w:val="00F419C0"/>
    <w:rsid w:val="00F41BF3"/>
    <w:rsid w:val="00F41E50"/>
    <w:rsid w:val="00F41FA0"/>
    <w:rsid w:val="00F421FC"/>
    <w:rsid w:val="00F42266"/>
    <w:rsid w:val="00F42478"/>
    <w:rsid w:val="00F427A7"/>
    <w:rsid w:val="00F42868"/>
    <w:rsid w:val="00F4295F"/>
    <w:rsid w:val="00F429F9"/>
    <w:rsid w:val="00F42A7B"/>
    <w:rsid w:val="00F42D3C"/>
    <w:rsid w:val="00F42EDA"/>
    <w:rsid w:val="00F42F2F"/>
    <w:rsid w:val="00F42F32"/>
    <w:rsid w:val="00F42FAD"/>
    <w:rsid w:val="00F430E1"/>
    <w:rsid w:val="00F433B7"/>
    <w:rsid w:val="00F43459"/>
    <w:rsid w:val="00F434F0"/>
    <w:rsid w:val="00F436E1"/>
    <w:rsid w:val="00F43891"/>
    <w:rsid w:val="00F4392A"/>
    <w:rsid w:val="00F43981"/>
    <w:rsid w:val="00F439B7"/>
    <w:rsid w:val="00F43E09"/>
    <w:rsid w:val="00F43F84"/>
    <w:rsid w:val="00F43FA5"/>
    <w:rsid w:val="00F4411F"/>
    <w:rsid w:val="00F441DD"/>
    <w:rsid w:val="00F44276"/>
    <w:rsid w:val="00F44333"/>
    <w:rsid w:val="00F4433D"/>
    <w:rsid w:val="00F443B6"/>
    <w:rsid w:val="00F444DF"/>
    <w:rsid w:val="00F44704"/>
    <w:rsid w:val="00F4474A"/>
    <w:rsid w:val="00F4491D"/>
    <w:rsid w:val="00F44C51"/>
    <w:rsid w:val="00F44CAE"/>
    <w:rsid w:val="00F44CF0"/>
    <w:rsid w:val="00F44F9A"/>
    <w:rsid w:val="00F4522D"/>
    <w:rsid w:val="00F45249"/>
    <w:rsid w:val="00F454EA"/>
    <w:rsid w:val="00F456C5"/>
    <w:rsid w:val="00F45793"/>
    <w:rsid w:val="00F457BF"/>
    <w:rsid w:val="00F45E1B"/>
    <w:rsid w:val="00F45E2D"/>
    <w:rsid w:val="00F45F7B"/>
    <w:rsid w:val="00F45FEB"/>
    <w:rsid w:val="00F4606D"/>
    <w:rsid w:val="00F461BB"/>
    <w:rsid w:val="00F463F7"/>
    <w:rsid w:val="00F46410"/>
    <w:rsid w:val="00F4661D"/>
    <w:rsid w:val="00F467E5"/>
    <w:rsid w:val="00F46804"/>
    <w:rsid w:val="00F468EE"/>
    <w:rsid w:val="00F46C18"/>
    <w:rsid w:val="00F46C2B"/>
    <w:rsid w:val="00F46EE4"/>
    <w:rsid w:val="00F46FA9"/>
    <w:rsid w:val="00F470FB"/>
    <w:rsid w:val="00F4722A"/>
    <w:rsid w:val="00F47315"/>
    <w:rsid w:val="00F4744E"/>
    <w:rsid w:val="00F47463"/>
    <w:rsid w:val="00F4757D"/>
    <w:rsid w:val="00F475C2"/>
    <w:rsid w:val="00F478A6"/>
    <w:rsid w:val="00F478B7"/>
    <w:rsid w:val="00F47A14"/>
    <w:rsid w:val="00F47B53"/>
    <w:rsid w:val="00F47DCD"/>
    <w:rsid w:val="00F47EA7"/>
    <w:rsid w:val="00F47F49"/>
    <w:rsid w:val="00F47F5E"/>
    <w:rsid w:val="00F50095"/>
    <w:rsid w:val="00F500AF"/>
    <w:rsid w:val="00F5028F"/>
    <w:rsid w:val="00F5047F"/>
    <w:rsid w:val="00F50595"/>
    <w:rsid w:val="00F505E9"/>
    <w:rsid w:val="00F5067B"/>
    <w:rsid w:val="00F50712"/>
    <w:rsid w:val="00F50829"/>
    <w:rsid w:val="00F50A5F"/>
    <w:rsid w:val="00F50BF7"/>
    <w:rsid w:val="00F50D3B"/>
    <w:rsid w:val="00F50DB6"/>
    <w:rsid w:val="00F50DC9"/>
    <w:rsid w:val="00F51048"/>
    <w:rsid w:val="00F5106B"/>
    <w:rsid w:val="00F5119D"/>
    <w:rsid w:val="00F5131E"/>
    <w:rsid w:val="00F5132F"/>
    <w:rsid w:val="00F51430"/>
    <w:rsid w:val="00F5148F"/>
    <w:rsid w:val="00F5153F"/>
    <w:rsid w:val="00F516D2"/>
    <w:rsid w:val="00F5181A"/>
    <w:rsid w:val="00F518B7"/>
    <w:rsid w:val="00F518FD"/>
    <w:rsid w:val="00F51918"/>
    <w:rsid w:val="00F51994"/>
    <w:rsid w:val="00F51B10"/>
    <w:rsid w:val="00F51CC4"/>
    <w:rsid w:val="00F51DD5"/>
    <w:rsid w:val="00F51EEE"/>
    <w:rsid w:val="00F51F6A"/>
    <w:rsid w:val="00F52317"/>
    <w:rsid w:val="00F5233F"/>
    <w:rsid w:val="00F5252A"/>
    <w:rsid w:val="00F525FE"/>
    <w:rsid w:val="00F526C6"/>
    <w:rsid w:val="00F52923"/>
    <w:rsid w:val="00F52AEF"/>
    <w:rsid w:val="00F52B30"/>
    <w:rsid w:val="00F52D17"/>
    <w:rsid w:val="00F52D36"/>
    <w:rsid w:val="00F52F39"/>
    <w:rsid w:val="00F5309A"/>
    <w:rsid w:val="00F531B7"/>
    <w:rsid w:val="00F53506"/>
    <w:rsid w:val="00F535DC"/>
    <w:rsid w:val="00F53657"/>
    <w:rsid w:val="00F537AA"/>
    <w:rsid w:val="00F53A8C"/>
    <w:rsid w:val="00F53BDF"/>
    <w:rsid w:val="00F53D32"/>
    <w:rsid w:val="00F53DC5"/>
    <w:rsid w:val="00F53DF8"/>
    <w:rsid w:val="00F53F51"/>
    <w:rsid w:val="00F53FDC"/>
    <w:rsid w:val="00F53FEB"/>
    <w:rsid w:val="00F54480"/>
    <w:rsid w:val="00F545A2"/>
    <w:rsid w:val="00F54915"/>
    <w:rsid w:val="00F5491D"/>
    <w:rsid w:val="00F54AB4"/>
    <w:rsid w:val="00F54AE6"/>
    <w:rsid w:val="00F54CDA"/>
    <w:rsid w:val="00F54F44"/>
    <w:rsid w:val="00F5528C"/>
    <w:rsid w:val="00F552AB"/>
    <w:rsid w:val="00F552F3"/>
    <w:rsid w:val="00F556A2"/>
    <w:rsid w:val="00F5574B"/>
    <w:rsid w:val="00F558FD"/>
    <w:rsid w:val="00F55BD6"/>
    <w:rsid w:val="00F55EBF"/>
    <w:rsid w:val="00F55ED7"/>
    <w:rsid w:val="00F55F5E"/>
    <w:rsid w:val="00F560AC"/>
    <w:rsid w:val="00F562C3"/>
    <w:rsid w:val="00F56782"/>
    <w:rsid w:val="00F56810"/>
    <w:rsid w:val="00F56863"/>
    <w:rsid w:val="00F568D9"/>
    <w:rsid w:val="00F56953"/>
    <w:rsid w:val="00F56973"/>
    <w:rsid w:val="00F56A00"/>
    <w:rsid w:val="00F56A2B"/>
    <w:rsid w:val="00F56B93"/>
    <w:rsid w:val="00F56C06"/>
    <w:rsid w:val="00F56C28"/>
    <w:rsid w:val="00F56D65"/>
    <w:rsid w:val="00F56DC2"/>
    <w:rsid w:val="00F56E6F"/>
    <w:rsid w:val="00F56E9E"/>
    <w:rsid w:val="00F56EA5"/>
    <w:rsid w:val="00F57201"/>
    <w:rsid w:val="00F57246"/>
    <w:rsid w:val="00F573F9"/>
    <w:rsid w:val="00F574BA"/>
    <w:rsid w:val="00F576CA"/>
    <w:rsid w:val="00F57764"/>
    <w:rsid w:val="00F579FF"/>
    <w:rsid w:val="00F57A4E"/>
    <w:rsid w:val="00F57F07"/>
    <w:rsid w:val="00F60076"/>
    <w:rsid w:val="00F6012C"/>
    <w:rsid w:val="00F603CE"/>
    <w:rsid w:val="00F60435"/>
    <w:rsid w:val="00F609FF"/>
    <w:rsid w:val="00F60A78"/>
    <w:rsid w:val="00F60AAF"/>
    <w:rsid w:val="00F60C60"/>
    <w:rsid w:val="00F60D4B"/>
    <w:rsid w:val="00F60EF6"/>
    <w:rsid w:val="00F60F0E"/>
    <w:rsid w:val="00F60FE4"/>
    <w:rsid w:val="00F610AC"/>
    <w:rsid w:val="00F61100"/>
    <w:rsid w:val="00F6112A"/>
    <w:rsid w:val="00F61264"/>
    <w:rsid w:val="00F6134A"/>
    <w:rsid w:val="00F6141A"/>
    <w:rsid w:val="00F61539"/>
    <w:rsid w:val="00F615CB"/>
    <w:rsid w:val="00F615DE"/>
    <w:rsid w:val="00F6173B"/>
    <w:rsid w:val="00F6174F"/>
    <w:rsid w:val="00F6179B"/>
    <w:rsid w:val="00F61A69"/>
    <w:rsid w:val="00F61B9F"/>
    <w:rsid w:val="00F61D00"/>
    <w:rsid w:val="00F61DC1"/>
    <w:rsid w:val="00F61F8F"/>
    <w:rsid w:val="00F61F92"/>
    <w:rsid w:val="00F61FCF"/>
    <w:rsid w:val="00F62311"/>
    <w:rsid w:val="00F6258B"/>
    <w:rsid w:val="00F6259E"/>
    <w:rsid w:val="00F62709"/>
    <w:rsid w:val="00F62714"/>
    <w:rsid w:val="00F62953"/>
    <w:rsid w:val="00F62D0D"/>
    <w:rsid w:val="00F62F3E"/>
    <w:rsid w:val="00F62FC1"/>
    <w:rsid w:val="00F63064"/>
    <w:rsid w:val="00F630D2"/>
    <w:rsid w:val="00F6324D"/>
    <w:rsid w:val="00F63307"/>
    <w:rsid w:val="00F635A7"/>
    <w:rsid w:val="00F636E1"/>
    <w:rsid w:val="00F63726"/>
    <w:rsid w:val="00F638B8"/>
    <w:rsid w:val="00F6391E"/>
    <w:rsid w:val="00F639E3"/>
    <w:rsid w:val="00F63A47"/>
    <w:rsid w:val="00F63A85"/>
    <w:rsid w:val="00F63BB1"/>
    <w:rsid w:val="00F63BDE"/>
    <w:rsid w:val="00F63F50"/>
    <w:rsid w:val="00F64457"/>
    <w:rsid w:val="00F6490F"/>
    <w:rsid w:val="00F64A0F"/>
    <w:rsid w:val="00F64A47"/>
    <w:rsid w:val="00F64B81"/>
    <w:rsid w:val="00F64E24"/>
    <w:rsid w:val="00F64FBE"/>
    <w:rsid w:val="00F64FE9"/>
    <w:rsid w:val="00F6514B"/>
    <w:rsid w:val="00F654F1"/>
    <w:rsid w:val="00F655B1"/>
    <w:rsid w:val="00F6563F"/>
    <w:rsid w:val="00F6578A"/>
    <w:rsid w:val="00F657C0"/>
    <w:rsid w:val="00F658CD"/>
    <w:rsid w:val="00F659CA"/>
    <w:rsid w:val="00F65A54"/>
    <w:rsid w:val="00F65B60"/>
    <w:rsid w:val="00F65E04"/>
    <w:rsid w:val="00F6610A"/>
    <w:rsid w:val="00F661EF"/>
    <w:rsid w:val="00F662DD"/>
    <w:rsid w:val="00F66390"/>
    <w:rsid w:val="00F66438"/>
    <w:rsid w:val="00F66565"/>
    <w:rsid w:val="00F6661B"/>
    <w:rsid w:val="00F66677"/>
    <w:rsid w:val="00F66917"/>
    <w:rsid w:val="00F66AEE"/>
    <w:rsid w:val="00F66B09"/>
    <w:rsid w:val="00F66B6A"/>
    <w:rsid w:val="00F66B9F"/>
    <w:rsid w:val="00F66BD4"/>
    <w:rsid w:val="00F66F1C"/>
    <w:rsid w:val="00F672D1"/>
    <w:rsid w:val="00F673B1"/>
    <w:rsid w:val="00F674C3"/>
    <w:rsid w:val="00F675DB"/>
    <w:rsid w:val="00F67715"/>
    <w:rsid w:val="00F677CE"/>
    <w:rsid w:val="00F6782A"/>
    <w:rsid w:val="00F6786C"/>
    <w:rsid w:val="00F67FB3"/>
    <w:rsid w:val="00F7000D"/>
    <w:rsid w:val="00F70011"/>
    <w:rsid w:val="00F7007D"/>
    <w:rsid w:val="00F70167"/>
    <w:rsid w:val="00F7020B"/>
    <w:rsid w:val="00F7024B"/>
    <w:rsid w:val="00F7029F"/>
    <w:rsid w:val="00F7039B"/>
    <w:rsid w:val="00F705E9"/>
    <w:rsid w:val="00F706BD"/>
    <w:rsid w:val="00F706EB"/>
    <w:rsid w:val="00F7091A"/>
    <w:rsid w:val="00F70A83"/>
    <w:rsid w:val="00F70AB1"/>
    <w:rsid w:val="00F70ACE"/>
    <w:rsid w:val="00F70B5F"/>
    <w:rsid w:val="00F70BD5"/>
    <w:rsid w:val="00F70D42"/>
    <w:rsid w:val="00F70DD1"/>
    <w:rsid w:val="00F70F28"/>
    <w:rsid w:val="00F70F50"/>
    <w:rsid w:val="00F710F8"/>
    <w:rsid w:val="00F7128B"/>
    <w:rsid w:val="00F71337"/>
    <w:rsid w:val="00F713AF"/>
    <w:rsid w:val="00F7148F"/>
    <w:rsid w:val="00F71516"/>
    <w:rsid w:val="00F7165A"/>
    <w:rsid w:val="00F71673"/>
    <w:rsid w:val="00F71898"/>
    <w:rsid w:val="00F71A0E"/>
    <w:rsid w:val="00F71BC2"/>
    <w:rsid w:val="00F71CE4"/>
    <w:rsid w:val="00F71DD7"/>
    <w:rsid w:val="00F725F1"/>
    <w:rsid w:val="00F726D1"/>
    <w:rsid w:val="00F72784"/>
    <w:rsid w:val="00F72896"/>
    <w:rsid w:val="00F72995"/>
    <w:rsid w:val="00F729A3"/>
    <w:rsid w:val="00F72A1D"/>
    <w:rsid w:val="00F72B07"/>
    <w:rsid w:val="00F72D4A"/>
    <w:rsid w:val="00F73270"/>
    <w:rsid w:val="00F73370"/>
    <w:rsid w:val="00F7345B"/>
    <w:rsid w:val="00F73532"/>
    <w:rsid w:val="00F73838"/>
    <w:rsid w:val="00F73976"/>
    <w:rsid w:val="00F73A71"/>
    <w:rsid w:val="00F73C6B"/>
    <w:rsid w:val="00F73CF9"/>
    <w:rsid w:val="00F73D00"/>
    <w:rsid w:val="00F73E46"/>
    <w:rsid w:val="00F73F02"/>
    <w:rsid w:val="00F740EE"/>
    <w:rsid w:val="00F74288"/>
    <w:rsid w:val="00F7434B"/>
    <w:rsid w:val="00F7436B"/>
    <w:rsid w:val="00F744AD"/>
    <w:rsid w:val="00F745B9"/>
    <w:rsid w:val="00F747E7"/>
    <w:rsid w:val="00F749EA"/>
    <w:rsid w:val="00F74A50"/>
    <w:rsid w:val="00F74AF4"/>
    <w:rsid w:val="00F74BD4"/>
    <w:rsid w:val="00F74BF5"/>
    <w:rsid w:val="00F74D16"/>
    <w:rsid w:val="00F7521C"/>
    <w:rsid w:val="00F7524C"/>
    <w:rsid w:val="00F75424"/>
    <w:rsid w:val="00F7552D"/>
    <w:rsid w:val="00F755B8"/>
    <w:rsid w:val="00F75639"/>
    <w:rsid w:val="00F756D1"/>
    <w:rsid w:val="00F75958"/>
    <w:rsid w:val="00F75AE9"/>
    <w:rsid w:val="00F760B4"/>
    <w:rsid w:val="00F76374"/>
    <w:rsid w:val="00F765ED"/>
    <w:rsid w:val="00F767A6"/>
    <w:rsid w:val="00F76835"/>
    <w:rsid w:val="00F768DC"/>
    <w:rsid w:val="00F76B0A"/>
    <w:rsid w:val="00F76B37"/>
    <w:rsid w:val="00F76B3C"/>
    <w:rsid w:val="00F76C13"/>
    <w:rsid w:val="00F76C24"/>
    <w:rsid w:val="00F76C95"/>
    <w:rsid w:val="00F76CE3"/>
    <w:rsid w:val="00F76DA4"/>
    <w:rsid w:val="00F76F00"/>
    <w:rsid w:val="00F76F08"/>
    <w:rsid w:val="00F76FAC"/>
    <w:rsid w:val="00F77145"/>
    <w:rsid w:val="00F776BB"/>
    <w:rsid w:val="00F77948"/>
    <w:rsid w:val="00F77A95"/>
    <w:rsid w:val="00F77AA2"/>
    <w:rsid w:val="00F77AA7"/>
    <w:rsid w:val="00F77D83"/>
    <w:rsid w:val="00F77FEE"/>
    <w:rsid w:val="00F80082"/>
    <w:rsid w:val="00F801B5"/>
    <w:rsid w:val="00F80444"/>
    <w:rsid w:val="00F80973"/>
    <w:rsid w:val="00F80A00"/>
    <w:rsid w:val="00F80AC8"/>
    <w:rsid w:val="00F80B0D"/>
    <w:rsid w:val="00F80DE3"/>
    <w:rsid w:val="00F80E20"/>
    <w:rsid w:val="00F80FEB"/>
    <w:rsid w:val="00F81203"/>
    <w:rsid w:val="00F81275"/>
    <w:rsid w:val="00F81336"/>
    <w:rsid w:val="00F816C4"/>
    <w:rsid w:val="00F81836"/>
    <w:rsid w:val="00F81849"/>
    <w:rsid w:val="00F818B5"/>
    <w:rsid w:val="00F818EC"/>
    <w:rsid w:val="00F81A14"/>
    <w:rsid w:val="00F81CE8"/>
    <w:rsid w:val="00F81D7C"/>
    <w:rsid w:val="00F82073"/>
    <w:rsid w:val="00F820EE"/>
    <w:rsid w:val="00F8238A"/>
    <w:rsid w:val="00F8249C"/>
    <w:rsid w:val="00F826D3"/>
    <w:rsid w:val="00F8280E"/>
    <w:rsid w:val="00F828A8"/>
    <w:rsid w:val="00F828D1"/>
    <w:rsid w:val="00F829AA"/>
    <w:rsid w:val="00F82A2F"/>
    <w:rsid w:val="00F82C12"/>
    <w:rsid w:val="00F82C84"/>
    <w:rsid w:val="00F82DCE"/>
    <w:rsid w:val="00F82F4A"/>
    <w:rsid w:val="00F834CE"/>
    <w:rsid w:val="00F8350D"/>
    <w:rsid w:val="00F835DF"/>
    <w:rsid w:val="00F836C2"/>
    <w:rsid w:val="00F8378B"/>
    <w:rsid w:val="00F839FF"/>
    <w:rsid w:val="00F83A04"/>
    <w:rsid w:val="00F83D48"/>
    <w:rsid w:val="00F83F9C"/>
    <w:rsid w:val="00F84113"/>
    <w:rsid w:val="00F841ED"/>
    <w:rsid w:val="00F84424"/>
    <w:rsid w:val="00F84517"/>
    <w:rsid w:val="00F8455B"/>
    <w:rsid w:val="00F8467F"/>
    <w:rsid w:val="00F847D4"/>
    <w:rsid w:val="00F84810"/>
    <w:rsid w:val="00F84A27"/>
    <w:rsid w:val="00F84D10"/>
    <w:rsid w:val="00F85082"/>
    <w:rsid w:val="00F85270"/>
    <w:rsid w:val="00F852D3"/>
    <w:rsid w:val="00F857EF"/>
    <w:rsid w:val="00F859C7"/>
    <w:rsid w:val="00F85AB5"/>
    <w:rsid w:val="00F85DF7"/>
    <w:rsid w:val="00F85F3A"/>
    <w:rsid w:val="00F85F4D"/>
    <w:rsid w:val="00F85FD6"/>
    <w:rsid w:val="00F860F8"/>
    <w:rsid w:val="00F86165"/>
    <w:rsid w:val="00F8621E"/>
    <w:rsid w:val="00F86292"/>
    <w:rsid w:val="00F86505"/>
    <w:rsid w:val="00F865C5"/>
    <w:rsid w:val="00F866F4"/>
    <w:rsid w:val="00F867A3"/>
    <w:rsid w:val="00F867EC"/>
    <w:rsid w:val="00F86D42"/>
    <w:rsid w:val="00F86F32"/>
    <w:rsid w:val="00F8727F"/>
    <w:rsid w:val="00F872E2"/>
    <w:rsid w:val="00F87361"/>
    <w:rsid w:val="00F87365"/>
    <w:rsid w:val="00F873E8"/>
    <w:rsid w:val="00F8747E"/>
    <w:rsid w:val="00F87996"/>
    <w:rsid w:val="00F87ABA"/>
    <w:rsid w:val="00F87C71"/>
    <w:rsid w:val="00F87C84"/>
    <w:rsid w:val="00F87D58"/>
    <w:rsid w:val="00F87F2D"/>
    <w:rsid w:val="00F87FA4"/>
    <w:rsid w:val="00F90024"/>
    <w:rsid w:val="00F904F9"/>
    <w:rsid w:val="00F905CE"/>
    <w:rsid w:val="00F90696"/>
    <w:rsid w:val="00F90879"/>
    <w:rsid w:val="00F90880"/>
    <w:rsid w:val="00F90884"/>
    <w:rsid w:val="00F90A8C"/>
    <w:rsid w:val="00F90C89"/>
    <w:rsid w:val="00F90CF0"/>
    <w:rsid w:val="00F90D90"/>
    <w:rsid w:val="00F90EBD"/>
    <w:rsid w:val="00F90F3F"/>
    <w:rsid w:val="00F90FB1"/>
    <w:rsid w:val="00F911E8"/>
    <w:rsid w:val="00F91514"/>
    <w:rsid w:val="00F917B1"/>
    <w:rsid w:val="00F9189A"/>
    <w:rsid w:val="00F918A2"/>
    <w:rsid w:val="00F91ACE"/>
    <w:rsid w:val="00F91D89"/>
    <w:rsid w:val="00F91D8D"/>
    <w:rsid w:val="00F9209B"/>
    <w:rsid w:val="00F92219"/>
    <w:rsid w:val="00F92279"/>
    <w:rsid w:val="00F922BE"/>
    <w:rsid w:val="00F922CB"/>
    <w:rsid w:val="00F92945"/>
    <w:rsid w:val="00F929BB"/>
    <w:rsid w:val="00F92A91"/>
    <w:rsid w:val="00F92C00"/>
    <w:rsid w:val="00F92CB8"/>
    <w:rsid w:val="00F92D43"/>
    <w:rsid w:val="00F93001"/>
    <w:rsid w:val="00F93042"/>
    <w:rsid w:val="00F93108"/>
    <w:rsid w:val="00F9337D"/>
    <w:rsid w:val="00F933B8"/>
    <w:rsid w:val="00F93843"/>
    <w:rsid w:val="00F9385F"/>
    <w:rsid w:val="00F938C9"/>
    <w:rsid w:val="00F93AEF"/>
    <w:rsid w:val="00F93C4C"/>
    <w:rsid w:val="00F93D6E"/>
    <w:rsid w:val="00F93D84"/>
    <w:rsid w:val="00F93DB8"/>
    <w:rsid w:val="00F93E08"/>
    <w:rsid w:val="00F9404F"/>
    <w:rsid w:val="00F9426B"/>
    <w:rsid w:val="00F94316"/>
    <w:rsid w:val="00F94392"/>
    <w:rsid w:val="00F94424"/>
    <w:rsid w:val="00F9446B"/>
    <w:rsid w:val="00F944F8"/>
    <w:rsid w:val="00F9487D"/>
    <w:rsid w:val="00F9496B"/>
    <w:rsid w:val="00F94AAA"/>
    <w:rsid w:val="00F94D17"/>
    <w:rsid w:val="00F94D9C"/>
    <w:rsid w:val="00F952FC"/>
    <w:rsid w:val="00F953FA"/>
    <w:rsid w:val="00F95492"/>
    <w:rsid w:val="00F958CF"/>
    <w:rsid w:val="00F95A06"/>
    <w:rsid w:val="00F95AFE"/>
    <w:rsid w:val="00F95C54"/>
    <w:rsid w:val="00F95CCE"/>
    <w:rsid w:val="00F95DAD"/>
    <w:rsid w:val="00F95DF2"/>
    <w:rsid w:val="00F95E6D"/>
    <w:rsid w:val="00F96146"/>
    <w:rsid w:val="00F961A3"/>
    <w:rsid w:val="00F9623B"/>
    <w:rsid w:val="00F96277"/>
    <w:rsid w:val="00F967D7"/>
    <w:rsid w:val="00F96849"/>
    <w:rsid w:val="00F9689B"/>
    <w:rsid w:val="00F968E0"/>
    <w:rsid w:val="00F9690B"/>
    <w:rsid w:val="00F96977"/>
    <w:rsid w:val="00F96BA9"/>
    <w:rsid w:val="00F96D91"/>
    <w:rsid w:val="00F96EB9"/>
    <w:rsid w:val="00F96FA9"/>
    <w:rsid w:val="00F97060"/>
    <w:rsid w:val="00F971F4"/>
    <w:rsid w:val="00F9739B"/>
    <w:rsid w:val="00F9762D"/>
    <w:rsid w:val="00F97751"/>
    <w:rsid w:val="00F97875"/>
    <w:rsid w:val="00F97A68"/>
    <w:rsid w:val="00F97F30"/>
    <w:rsid w:val="00F97F8B"/>
    <w:rsid w:val="00FA004C"/>
    <w:rsid w:val="00FA0147"/>
    <w:rsid w:val="00FA019A"/>
    <w:rsid w:val="00FA0238"/>
    <w:rsid w:val="00FA0274"/>
    <w:rsid w:val="00FA058F"/>
    <w:rsid w:val="00FA06D7"/>
    <w:rsid w:val="00FA06E0"/>
    <w:rsid w:val="00FA06E9"/>
    <w:rsid w:val="00FA07B2"/>
    <w:rsid w:val="00FA081E"/>
    <w:rsid w:val="00FA09D1"/>
    <w:rsid w:val="00FA0A3F"/>
    <w:rsid w:val="00FA0B46"/>
    <w:rsid w:val="00FA0C3D"/>
    <w:rsid w:val="00FA0F55"/>
    <w:rsid w:val="00FA1121"/>
    <w:rsid w:val="00FA1319"/>
    <w:rsid w:val="00FA1321"/>
    <w:rsid w:val="00FA13BB"/>
    <w:rsid w:val="00FA13C5"/>
    <w:rsid w:val="00FA1549"/>
    <w:rsid w:val="00FA154E"/>
    <w:rsid w:val="00FA16AD"/>
    <w:rsid w:val="00FA16EB"/>
    <w:rsid w:val="00FA1885"/>
    <w:rsid w:val="00FA1968"/>
    <w:rsid w:val="00FA19D1"/>
    <w:rsid w:val="00FA19EA"/>
    <w:rsid w:val="00FA1CF0"/>
    <w:rsid w:val="00FA1E1A"/>
    <w:rsid w:val="00FA1ED5"/>
    <w:rsid w:val="00FA1F9C"/>
    <w:rsid w:val="00FA1FF5"/>
    <w:rsid w:val="00FA214D"/>
    <w:rsid w:val="00FA219F"/>
    <w:rsid w:val="00FA2230"/>
    <w:rsid w:val="00FA24AB"/>
    <w:rsid w:val="00FA25FF"/>
    <w:rsid w:val="00FA270A"/>
    <w:rsid w:val="00FA270E"/>
    <w:rsid w:val="00FA2837"/>
    <w:rsid w:val="00FA2A59"/>
    <w:rsid w:val="00FA2B01"/>
    <w:rsid w:val="00FA2C01"/>
    <w:rsid w:val="00FA2D81"/>
    <w:rsid w:val="00FA2DD6"/>
    <w:rsid w:val="00FA2E5F"/>
    <w:rsid w:val="00FA2ED0"/>
    <w:rsid w:val="00FA2EE9"/>
    <w:rsid w:val="00FA30C8"/>
    <w:rsid w:val="00FA30DD"/>
    <w:rsid w:val="00FA30EA"/>
    <w:rsid w:val="00FA30F9"/>
    <w:rsid w:val="00FA3111"/>
    <w:rsid w:val="00FA3220"/>
    <w:rsid w:val="00FA32D1"/>
    <w:rsid w:val="00FA3302"/>
    <w:rsid w:val="00FA33E0"/>
    <w:rsid w:val="00FA34DF"/>
    <w:rsid w:val="00FA374D"/>
    <w:rsid w:val="00FA3770"/>
    <w:rsid w:val="00FA384D"/>
    <w:rsid w:val="00FA388C"/>
    <w:rsid w:val="00FA38AE"/>
    <w:rsid w:val="00FA3A8D"/>
    <w:rsid w:val="00FA3C04"/>
    <w:rsid w:val="00FA3CC7"/>
    <w:rsid w:val="00FA3CD4"/>
    <w:rsid w:val="00FA3E02"/>
    <w:rsid w:val="00FA3E58"/>
    <w:rsid w:val="00FA3FE9"/>
    <w:rsid w:val="00FA4172"/>
    <w:rsid w:val="00FA4476"/>
    <w:rsid w:val="00FA44AA"/>
    <w:rsid w:val="00FA46E7"/>
    <w:rsid w:val="00FA4754"/>
    <w:rsid w:val="00FA494A"/>
    <w:rsid w:val="00FA4ABA"/>
    <w:rsid w:val="00FA4BA4"/>
    <w:rsid w:val="00FA4D62"/>
    <w:rsid w:val="00FA4F51"/>
    <w:rsid w:val="00FA5056"/>
    <w:rsid w:val="00FA5152"/>
    <w:rsid w:val="00FA54AB"/>
    <w:rsid w:val="00FA55CC"/>
    <w:rsid w:val="00FA56DB"/>
    <w:rsid w:val="00FA56EC"/>
    <w:rsid w:val="00FA5765"/>
    <w:rsid w:val="00FA576E"/>
    <w:rsid w:val="00FA578C"/>
    <w:rsid w:val="00FA5881"/>
    <w:rsid w:val="00FA59C9"/>
    <w:rsid w:val="00FA5A6B"/>
    <w:rsid w:val="00FA5A96"/>
    <w:rsid w:val="00FA5AD6"/>
    <w:rsid w:val="00FA5AED"/>
    <w:rsid w:val="00FA5BDA"/>
    <w:rsid w:val="00FA5E09"/>
    <w:rsid w:val="00FA6027"/>
    <w:rsid w:val="00FA606A"/>
    <w:rsid w:val="00FA60D0"/>
    <w:rsid w:val="00FA6344"/>
    <w:rsid w:val="00FA63B6"/>
    <w:rsid w:val="00FA6479"/>
    <w:rsid w:val="00FA6589"/>
    <w:rsid w:val="00FA65D2"/>
    <w:rsid w:val="00FA6713"/>
    <w:rsid w:val="00FA6B6C"/>
    <w:rsid w:val="00FA6BEC"/>
    <w:rsid w:val="00FA6BF2"/>
    <w:rsid w:val="00FA6C60"/>
    <w:rsid w:val="00FA6F19"/>
    <w:rsid w:val="00FA7086"/>
    <w:rsid w:val="00FA708A"/>
    <w:rsid w:val="00FA71B6"/>
    <w:rsid w:val="00FA7564"/>
    <w:rsid w:val="00FA7833"/>
    <w:rsid w:val="00FA7AA6"/>
    <w:rsid w:val="00FA7AD6"/>
    <w:rsid w:val="00FA7D40"/>
    <w:rsid w:val="00FA7DD9"/>
    <w:rsid w:val="00FA7FA2"/>
    <w:rsid w:val="00FB00B4"/>
    <w:rsid w:val="00FB0134"/>
    <w:rsid w:val="00FB034F"/>
    <w:rsid w:val="00FB055D"/>
    <w:rsid w:val="00FB062D"/>
    <w:rsid w:val="00FB09B8"/>
    <w:rsid w:val="00FB0A05"/>
    <w:rsid w:val="00FB0AC2"/>
    <w:rsid w:val="00FB0B23"/>
    <w:rsid w:val="00FB0BC7"/>
    <w:rsid w:val="00FB0F25"/>
    <w:rsid w:val="00FB0F42"/>
    <w:rsid w:val="00FB0F81"/>
    <w:rsid w:val="00FB0F84"/>
    <w:rsid w:val="00FB0F8A"/>
    <w:rsid w:val="00FB13E9"/>
    <w:rsid w:val="00FB1476"/>
    <w:rsid w:val="00FB1638"/>
    <w:rsid w:val="00FB1641"/>
    <w:rsid w:val="00FB19D7"/>
    <w:rsid w:val="00FB1C24"/>
    <w:rsid w:val="00FB1C43"/>
    <w:rsid w:val="00FB1C59"/>
    <w:rsid w:val="00FB1CB7"/>
    <w:rsid w:val="00FB1F57"/>
    <w:rsid w:val="00FB21C8"/>
    <w:rsid w:val="00FB2245"/>
    <w:rsid w:val="00FB2249"/>
    <w:rsid w:val="00FB2250"/>
    <w:rsid w:val="00FB228A"/>
    <w:rsid w:val="00FB22FC"/>
    <w:rsid w:val="00FB2351"/>
    <w:rsid w:val="00FB23BA"/>
    <w:rsid w:val="00FB252E"/>
    <w:rsid w:val="00FB26F7"/>
    <w:rsid w:val="00FB284D"/>
    <w:rsid w:val="00FB2B49"/>
    <w:rsid w:val="00FB2ECD"/>
    <w:rsid w:val="00FB2EDA"/>
    <w:rsid w:val="00FB2FE4"/>
    <w:rsid w:val="00FB306B"/>
    <w:rsid w:val="00FB3206"/>
    <w:rsid w:val="00FB342B"/>
    <w:rsid w:val="00FB3916"/>
    <w:rsid w:val="00FB3A03"/>
    <w:rsid w:val="00FB3A12"/>
    <w:rsid w:val="00FB3A80"/>
    <w:rsid w:val="00FB3D02"/>
    <w:rsid w:val="00FB3E1F"/>
    <w:rsid w:val="00FB3F3F"/>
    <w:rsid w:val="00FB4074"/>
    <w:rsid w:val="00FB416E"/>
    <w:rsid w:val="00FB42B5"/>
    <w:rsid w:val="00FB4392"/>
    <w:rsid w:val="00FB455C"/>
    <w:rsid w:val="00FB460A"/>
    <w:rsid w:val="00FB471A"/>
    <w:rsid w:val="00FB480D"/>
    <w:rsid w:val="00FB484C"/>
    <w:rsid w:val="00FB487C"/>
    <w:rsid w:val="00FB4A3D"/>
    <w:rsid w:val="00FB4BB8"/>
    <w:rsid w:val="00FB4BC1"/>
    <w:rsid w:val="00FB4BFC"/>
    <w:rsid w:val="00FB4C9E"/>
    <w:rsid w:val="00FB4E77"/>
    <w:rsid w:val="00FB503D"/>
    <w:rsid w:val="00FB52FA"/>
    <w:rsid w:val="00FB5401"/>
    <w:rsid w:val="00FB5525"/>
    <w:rsid w:val="00FB5697"/>
    <w:rsid w:val="00FB56B5"/>
    <w:rsid w:val="00FB5712"/>
    <w:rsid w:val="00FB57A6"/>
    <w:rsid w:val="00FB581A"/>
    <w:rsid w:val="00FB58EE"/>
    <w:rsid w:val="00FB5B40"/>
    <w:rsid w:val="00FB5BDD"/>
    <w:rsid w:val="00FB5C28"/>
    <w:rsid w:val="00FB5E50"/>
    <w:rsid w:val="00FB60B1"/>
    <w:rsid w:val="00FB616E"/>
    <w:rsid w:val="00FB63BF"/>
    <w:rsid w:val="00FB63D1"/>
    <w:rsid w:val="00FB649A"/>
    <w:rsid w:val="00FB64A8"/>
    <w:rsid w:val="00FB64AA"/>
    <w:rsid w:val="00FB6534"/>
    <w:rsid w:val="00FB6598"/>
    <w:rsid w:val="00FB6617"/>
    <w:rsid w:val="00FB6706"/>
    <w:rsid w:val="00FB675D"/>
    <w:rsid w:val="00FB67F7"/>
    <w:rsid w:val="00FB69A4"/>
    <w:rsid w:val="00FB6D10"/>
    <w:rsid w:val="00FB6D7D"/>
    <w:rsid w:val="00FB6EA9"/>
    <w:rsid w:val="00FB6FCD"/>
    <w:rsid w:val="00FB72A6"/>
    <w:rsid w:val="00FB733C"/>
    <w:rsid w:val="00FB7347"/>
    <w:rsid w:val="00FB73FB"/>
    <w:rsid w:val="00FB7559"/>
    <w:rsid w:val="00FB7817"/>
    <w:rsid w:val="00FB7996"/>
    <w:rsid w:val="00FB79A4"/>
    <w:rsid w:val="00FB7AD7"/>
    <w:rsid w:val="00FB7BFF"/>
    <w:rsid w:val="00FB7C3A"/>
    <w:rsid w:val="00FB7FC3"/>
    <w:rsid w:val="00FB7FD9"/>
    <w:rsid w:val="00FC0064"/>
    <w:rsid w:val="00FC007B"/>
    <w:rsid w:val="00FC037B"/>
    <w:rsid w:val="00FC049B"/>
    <w:rsid w:val="00FC052F"/>
    <w:rsid w:val="00FC05AE"/>
    <w:rsid w:val="00FC06B4"/>
    <w:rsid w:val="00FC06F9"/>
    <w:rsid w:val="00FC0790"/>
    <w:rsid w:val="00FC08F5"/>
    <w:rsid w:val="00FC0A4B"/>
    <w:rsid w:val="00FC0D12"/>
    <w:rsid w:val="00FC0DF5"/>
    <w:rsid w:val="00FC0E5E"/>
    <w:rsid w:val="00FC0F3F"/>
    <w:rsid w:val="00FC10ED"/>
    <w:rsid w:val="00FC1221"/>
    <w:rsid w:val="00FC12BA"/>
    <w:rsid w:val="00FC15F8"/>
    <w:rsid w:val="00FC1652"/>
    <w:rsid w:val="00FC16AE"/>
    <w:rsid w:val="00FC16C5"/>
    <w:rsid w:val="00FC1797"/>
    <w:rsid w:val="00FC1C3F"/>
    <w:rsid w:val="00FC1F35"/>
    <w:rsid w:val="00FC21DD"/>
    <w:rsid w:val="00FC2206"/>
    <w:rsid w:val="00FC232D"/>
    <w:rsid w:val="00FC23FF"/>
    <w:rsid w:val="00FC2567"/>
    <w:rsid w:val="00FC25B2"/>
    <w:rsid w:val="00FC26BA"/>
    <w:rsid w:val="00FC285B"/>
    <w:rsid w:val="00FC2892"/>
    <w:rsid w:val="00FC2915"/>
    <w:rsid w:val="00FC2960"/>
    <w:rsid w:val="00FC2B2A"/>
    <w:rsid w:val="00FC2B95"/>
    <w:rsid w:val="00FC3090"/>
    <w:rsid w:val="00FC319E"/>
    <w:rsid w:val="00FC3375"/>
    <w:rsid w:val="00FC3414"/>
    <w:rsid w:val="00FC3458"/>
    <w:rsid w:val="00FC34AA"/>
    <w:rsid w:val="00FC359E"/>
    <w:rsid w:val="00FC35D4"/>
    <w:rsid w:val="00FC37B9"/>
    <w:rsid w:val="00FC3870"/>
    <w:rsid w:val="00FC3A22"/>
    <w:rsid w:val="00FC3A44"/>
    <w:rsid w:val="00FC3B93"/>
    <w:rsid w:val="00FC3CB1"/>
    <w:rsid w:val="00FC3DCD"/>
    <w:rsid w:val="00FC3E94"/>
    <w:rsid w:val="00FC3EAB"/>
    <w:rsid w:val="00FC3F00"/>
    <w:rsid w:val="00FC3F0F"/>
    <w:rsid w:val="00FC3F96"/>
    <w:rsid w:val="00FC3FB2"/>
    <w:rsid w:val="00FC405E"/>
    <w:rsid w:val="00FC408A"/>
    <w:rsid w:val="00FC4185"/>
    <w:rsid w:val="00FC41C2"/>
    <w:rsid w:val="00FC45B5"/>
    <w:rsid w:val="00FC476A"/>
    <w:rsid w:val="00FC485C"/>
    <w:rsid w:val="00FC4AC9"/>
    <w:rsid w:val="00FC4B6D"/>
    <w:rsid w:val="00FC4F0D"/>
    <w:rsid w:val="00FC4FC3"/>
    <w:rsid w:val="00FC511B"/>
    <w:rsid w:val="00FC5127"/>
    <w:rsid w:val="00FC53C4"/>
    <w:rsid w:val="00FC5520"/>
    <w:rsid w:val="00FC553E"/>
    <w:rsid w:val="00FC56BE"/>
    <w:rsid w:val="00FC5AE7"/>
    <w:rsid w:val="00FC5B5E"/>
    <w:rsid w:val="00FC5CE3"/>
    <w:rsid w:val="00FC5E35"/>
    <w:rsid w:val="00FC5E40"/>
    <w:rsid w:val="00FC5ECB"/>
    <w:rsid w:val="00FC5FB7"/>
    <w:rsid w:val="00FC601E"/>
    <w:rsid w:val="00FC6110"/>
    <w:rsid w:val="00FC616E"/>
    <w:rsid w:val="00FC627C"/>
    <w:rsid w:val="00FC6354"/>
    <w:rsid w:val="00FC6391"/>
    <w:rsid w:val="00FC65AD"/>
    <w:rsid w:val="00FC6604"/>
    <w:rsid w:val="00FC660C"/>
    <w:rsid w:val="00FC66B3"/>
    <w:rsid w:val="00FC682F"/>
    <w:rsid w:val="00FC689C"/>
    <w:rsid w:val="00FC6ADA"/>
    <w:rsid w:val="00FC6C21"/>
    <w:rsid w:val="00FC6CB5"/>
    <w:rsid w:val="00FC6D06"/>
    <w:rsid w:val="00FC6E92"/>
    <w:rsid w:val="00FC6EED"/>
    <w:rsid w:val="00FC7020"/>
    <w:rsid w:val="00FC7088"/>
    <w:rsid w:val="00FC73AA"/>
    <w:rsid w:val="00FC779E"/>
    <w:rsid w:val="00FC7B32"/>
    <w:rsid w:val="00FC7C2E"/>
    <w:rsid w:val="00FC7DCC"/>
    <w:rsid w:val="00FC7EA3"/>
    <w:rsid w:val="00FC7EB0"/>
    <w:rsid w:val="00FD0049"/>
    <w:rsid w:val="00FD0109"/>
    <w:rsid w:val="00FD0132"/>
    <w:rsid w:val="00FD01AD"/>
    <w:rsid w:val="00FD0467"/>
    <w:rsid w:val="00FD04E9"/>
    <w:rsid w:val="00FD0691"/>
    <w:rsid w:val="00FD076D"/>
    <w:rsid w:val="00FD089C"/>
    <w:rsid w:val="00FD08A5"/>
    <w:rsid w:val="00FD097F"/>
    <w:rsid w:val="00FD0A81"/>
    <w:rsid w:val="00FD0CC8"/>
    <w:rsid w:val="00FD0D1B"/>
    <w:rsid w:val="00FD1255"/>
    <w:rsid w:val="00FD1311"/>
    <w:rsid w:val="00FD1346"/>
    <w:rsid w:val="00FD148D"/>
    <w:rsid w:val="00FD14DE"/>
    <w:rsid w:val="00FD1507"/>
    <w:rsid w:val="00FD159A"/>
    <w:rsid w:val="00FD15DE"/>
    <w:rsid w:val="00FD15E3"/>
    <w:rsid w:val="00FD1681"/>
    <w:rsid w:val="00FD17FE"/>
    <w:rsid w:val="00FD180C"/>
    <w:rsid w:val="00FD19AE"/>
    <w:rsid w:val="00FD1BB5"/>
    <w:rsid w:val="00FD1C00"/>
    <w:rsid w:val="00FD1CD7"/>
    <w:rsid w:val="00FD1D59"/>
    <w:rsid w:val="00FD1E48"/>
    <w:rsid w:val="00FD1E4D"/>
    <w:rsid w:val="00FD1F0F"/>
    <w:rsid w:val="00FD212A"/>
    <w:rsid w:val="00FD213A"/>
    <w:rsid w:val="00FD240C"/>
    <w:rsid w:val="00FD25F6"/>
    <w:rsid w:val="00FD25F9"/>
    <w:rsid w:val="00FD27D1"/>
    <w:rsid w:val="00FD2857"/>
    <w:rsid w:val="00FD2A99"/>
    <w:rsid w:val="00FD2BCD"/>
    <w:rsid w:val="00FD2C7E"/>
    <w:rsid w:val="00FD2D2A"/>
    <w:rsid w:val="00FD3050"/>
    <w:rsid w:val="00FD324E"/>
    <w:rsid w:val="00FD330F"/>
    <w:rsid w:val="00FD3321"/>
    <w:rsid w:val="00FD3510"/>
    <w:rsid w:val="00FD35F5"/>
    <w:rsid w:val="00FD37CE"/>
    <w:rsid w:val="00FD3897"/>
    <w:rsid w:val="00FD3931"/>
    <w:rsid w:val="00FD395B"/>
    <w:rsid w:val="00FD3EE0"/>
    <w:rsid w:val="00FD3FC5"/>
    <w:rsid w:val="00FD3FD9"/>
    <w:rsid w:val="00FD40B4"/>
    <w:rsid w:val="00FD429C"/>
    <w:rsid w:val="00FD4311"/>
    <w:rsid w:val="00FD4363"/>
    <w:rsid w:val="00FD45B8"/>
    <w:rsid w:val="00FD464B"/>
    <w:rsid w:val="00FD489C"/>
    <w:rsid w:val="00FD4A55"/>
    <w:rsid w:val="00FD4A96"/>
    <w:rsid w:val="00FD4ABD"/>
    <w:rsid w:val="00FD4E1E"/>
    <w:rsid w:val="00FD4E24"/>
    <w:rsid w:val="00FD4E47"/>
    <w:rsid w:val="00FD4E61"/>
    <w:rsid w:val="00FD4F18"/>
    <w:rsid w:val="00FD4F53"/>
    <w:rsid w:val="00FD4F7D"/>
    <w:rsid w:val="00FD4FDE"/>
    <w:rsid w:val="00FD53AD"/>
    <w:rsid w:val="00FD58D0"/>
    <w:rsid w:val="00FD5AA4"/>
    <w:rsid w:val="00FD5E08"/>
    <w:rsid w:val="00FD5F40"/>
    <w:rsid w:val="00FD60F7"/>
    <w:rsid w:val="00FD61D3"/>
    <w:rsid w:val="00FD61F1"/>
    <w:rsid w:val="00FD621C"/>
    <w:rsid w:val="00FD693A"/>
    <w:rsid w:val="00FD6C48"/>
    <w:rsid w:val="00FD6DD3"/>
    <w:rsid w:val="00FD6DDB"/>
    <w:rsid w:val="00FD6F46"/>
    <w:rsid w:val="00FD6F58"/>
    <w:rsid w:val="00FD6F61"/>
    <w:rsid w:val="00FD71BB"/>
    <w:rsid w:val="00FD72A4"/>
    <w:rsid w:val="00FD72E5"/>
    <w:rsid w:val="00FD77A5"/>
    <w:rsid w:val="00FD783F"/>
    <w:rsid w:val="00FD7A97"/>
    <w:rsid w:val="00FD7BAE"/>
    <w:rsid w:val="00FD7DEB"/>
    <w:rsid w:val="00FD7E62"/>
    <w:rsid w:val="00FD7EB3"/>
    <w:rsid w:val="00FE0157"/>
    <w:rsid w:val="00FE02AC"/>
    <w:rsid w:val="00FE031F"/>
    <w:rsid w:val="00FE0444"/>
    <w:rsid w:val="00FE049F"/>
    <w:rsid w:val="00FE051E"/>
    <w:rsid w:val="00FE05DD"/>
    <w:rsid w:val="00FE07AC"/>
    <w:rsid w:val="00FE07BE"/>
    <w:rsid w:val="00FE0813"/>
    <w:rsid w:val="00FE083B"/>
    <w:rsid w:val="00FE0EED"/>
    <w:rsid w:val="00FE1100"/>
    <w:rsid w:val="00FE14FD"/>
    <w:rsid w:val="00FE159B"/>
    <w:rsid w:val="00FE168B"/>
    <w:rsid w:val="00FE1848"/>
    <w:rsid w:val="00FE1A78"/>
    <w:rsid w:val="00FE1B21"/>
    <w:rsid w:val="00FE1BE0"/>
    <w:rsid w:val="00FE1C1A"/>
    <w:rsid w:val="00FE1E31"/>
    <w:rsid w:val="00FE2338"/>
    <w:rsid w:val="00FE25F9"/>
    <w:rsid w:val="00FE2640"/>
    <w:rsid w:val="00FE2765"/>
    <w:rsid w:val="00FE299C"/>
    <w:rsid w:val="00FE2A64"/>
    <w:rsid w:val="00FE2C57"/>
    <w:rsid w:val="00FE2C72"/>
    <w:rsid w:val="00FE2CBC"/>
    <w:rsid w:val="00FE2E2D"/>
    <w:rsid w:val="00FE2E5F"/>
    <w:rsid w:val="00FE305C"/>
    <w:rsid w:val="00FE318C"/>
    <w:rsid w:val="00FE32C6"/>
    <w:rsid w:val="00FE34E3"/>
    <w:rsid w:val="00FE355B"/>
    <w:rsid w:val="00FE3583"/>
    <w:rsid w:val="00FE35A1"/>
    <w:rsid w:val="00FE37AC"/>
    <w:rsid w:val="00FE39A2"/>
    <w:rsid w:val="00FE3A4D"/>
    <w:rsid w:val="00FE3AB2"/>
    <w:rsid w:val="00FE3D31"/>
    <w:rsid w:val="00FE3D55"/>
    <w:rsid w:val="00FE3D63"/>
    <w:rsid w:val="00FE4280"/>
    <w:rsid w:val="00FE46AF"/>
    <w:rsid w:val="00FE484F"/>
    <w:rsid w:val="00FE4865"/>
    <w:rsid w:val="00FE49A0"/>
    <w:rsid w:val="00FE4A25"/>
    <w:rsid w:val="00FE4B36"/>
    <w:rsid w:val="00FE4B87"/>
    <w:rsid w:val="00FE4C88"/>
    <w:rsid w:val="00FE4CB6"/>
    <w:rsid w:val="00FE4DEA"/>
    <w:rsid w:val="00FE4E51"/>
    <w:rsid w:val="00FE4ED8"/>
    <w:rsid w:val="00FE5059"/>
    <w:rsid w:val="00FE5193"/>
    <w:rsid w:val="00FE522A"/>
    <w:rsid w:val="00FE5282"/>
    <w:rsid w:val="00FE52AC"/>
    <w:rsid w:val="00FE52E5"/>
    <w:rsid w:val="00FE548C"/>
    <w:rsid w:val="00FE5541"/>
    <w:rsid w:val="00FE5630"/>
    <w:rsid w:val="00FE56DF"/>
    <w:rsid w:val="00FE5703"/>
    <w:rsid w:val="00FE58CC"/>
    <w:rsid w:val="00FE5B89"/>
    <w:rsid w:val="00FE5BF9"/>
    <w:rsid w:val="00FE5C3E"/>
    <w:rsid w:val="00FE5D0B"/>
    <w:rsid w:val="00FE5D33"/>
    <w:rsid w:val="00FE5DDC"/>
    <w:rsid w:val="00FE5F4D"/>
    <w:rsid w:val="00FE61F7"/>
    <w:rsid w:val="00FE6373"/>
    <w:rsid w:val="00FE6445"/>
    <w:rsid w:val="00FE6742"/>
    <w:rsid w:val="00FE6795"/>
    <w:rsid w:val="00FE68D1"/>
    <w:rsid w:val="00FE6941"/>
    <w:rsid w:val="00FE69DA"/>
    <w:rsid w:val="00FE6A04"/>
    <w:rsid w:val="00FE6A87"/>
    <w:rsid w:val="00FE6D7A"/>
    <w:rsid w:val="00FE6FC2"/>
    <w:rsid w:val="00FE6FD7"/>
    <w:rsid w:val="00FE73B6"/>
    <w:rsid w:val="00FE75FB"/>
    <w:rsid w:val="00FE7A06"/>
    <w:rsid w:val="00FE7B2B"/>
    <w:rsid w:val="00FE7B9D"/>
    <w:rsid w:val="00FE7CCE"/>
    <w:rsid w:val="00FE7DBD"/>
    <w:rsid w:val="00FE7E71"/>
    <w:rsid w:val="00FE7E91"/>
    <w:rsid w:val="00FE7F76"/>
    <w:rsid w:val="00FF00AE"/>
    <w:rsid w:val="00FF0124"/>
    <w:rsid w:val="00FF036D"/>
    <w:rsid w:val="00FF03E0"/>
    <w:rsid w:val="00FF07D5"/>
    <w:rsid w:val="00FF0872"/>
    <w:rsid w:val="00FF0A78"/>
    <w:rsid w:val="00FF0A7C"/>
    <w:rsid w:val="00FF0B9B"/>
    <w:rsid w:val="00FF0BF8"/>
    <w:rsid w:val="00FF0C58"/>
    <w:rsid w:val="00FF0C6B"/>
    <w:rsid w:val="00FF0D33"/>
    <w:rsid w:val="00FF0DBD"/>
    <w:rsid w:val="00FF0E82"/>
    <w:rsid w:val="00FF0EEE"/>
    <w:rsid w:val="00FF1113"/>
    <w:rsid w:val="00FF158C"/>
    <w:rsid w:val="00FF15D1"/>
    <w:rsid w:val="00FF16A7"/>
    <w:rsid w:val="00FF17A4"/>
    <w:rsid w:val="00FF1934"/>
    <w:rsid w:val="00FF198F"/>
    <w:rsid w:val="00FF1AB7"/>
    <w:rsid w:val="00FF1ADB"/>
    <w:rsid w:val="00FF1B9A"/>
    <w:rsid w:val="00FF1C2F"/>
    <w:rsid w:val="00FF1CA1"/>
    <w:rsid w:val="00FF2124"/>
    <w:rsid w:val="00FF22EC"/>
    <w:rsid w:val="00FF25C6"/>
    <w:rsid w:val="00FF2667"/>
    <w:rsid w:val="00FF2925"/>
    <w:rsid w:val="00FF2CDA"/>
    <w:rsid w:val="00FF2E5A"/>
    <w:rsid w:val="00FF2EC7"/>
    <w:rsid w:val="00FF2F3E"/>
    <w:rsid w:val="00FF30E3"/>
    <w:rsid w:val="00FF319A"/>
    <w:rsid w:val="00FF31A7"/>
    <w:rsid w:val="00FF321B"/>
    <w:rsid w:val="00FF32C9"/>
    <w:rsid w:val="00FF3527"/>
    <w:rsid w:val="00FF3557"/>
    <w:rsid w:val="00FF36E7"/>
    <w:rsid w:val="00FF37D1"/>
    <w:rsid w:val="00FF3999"/>
    <w:rsid w:val="00FF3A1B"/>
    <w:rsid w:val="00FF3B89"/>
    <w:rsid w:val="00FF3D2F"/>
    <w:rsid w:val="00FF3E89"/>
    <w:rsid w:val="00FF41BF"/>
    <w:rsid w:val="00FF41DB"/>
    <w:rsid w:val="00FF4298"/>
    <w:rsid w:val="00FF42B4"/>
    <w:rsid w:val="00FF43CB"/>
    <w:rsid w:val="00FF48D3"/>
    <w:rsid w:val="00FF48FF"/>
    <w:rsid w:val="00FF4CEE"/>
    <w:rsid w:val="00FF5047"/>
    <w:rsid w:val="00FF51D6"/>
    <w:rsid w:val="00FF5645"/>
    <w:rsid w:val="00FF56D0"/>
    <w:rsid w:val="00FF56F9"/>
    <w:rsid w:val="00FF5796"/>
    <w:rsid w:val="00FF57C2"/>
    <w:rsid w:val="00FF5867"/>
    <w:rsid w:val="00FF5B09"/>
    <w:rsid w:val="00FF5BFC"/>
    <w:rsid w:val="00FF5C56"/>
    <w:rsid w:val="00FF5C5D"/>
    <w:rsid w:val="00FF5DD6"/>
    <w:rsid w:val="00FF5F6C"/>
    <w:rsid w:val="00FF5F98"/>
    <w:rsid w:val="00FF61DA"/>
    <w:rsid w:val="00FF66B8"/>
    <w:rsid w:val="00FF6822"/>
    <w:rsid w:val="00FF6A7F"/>
    <w:rsid w:val="00FF6AA0"/>
    <w:rsid w:val="00FF6B59"/>
    <w:rsid w:val="00FF6C69"/>
    <w:rsid w:val="00FF6ED9"/>
    <w:rsid w:val="00FF6F3C"/>
    <w:rsid w:val="00FF70CD"/>
    <w:rsid w:val="00FF71BD"/>
    <w:rsid w:val="00FF7307"/>
    <w:rsid w:val="00FF749A"/>
    <w:rsid w:val="00FF768E"/>
    <w:rsid w:val="00FF7703"/>
    <w:rsid w:val="00FF7748"/>
    <w:rsid w:val="00FF78A0"/>
    <w:rsid w:val="00FF7973"/>
    <w:rsid w:val="00FF7B85"/>
    <w:rsid w:val="00FF7C53"/>
    <w:rsid w:val="00FF7D4B"/>
    <w:rsid w:val="00FF7D93"/>
    <w:rsid w:val="00FF7DDF"/>
    <w:rsid w:val="00FF7F11"/>
    <w:rsid w:val="0177784F"/>
    <w:rsid w:val="023294E3"/>
    <w:rsid w:val="050A31F5"/>
    <w:rsid w:val="05F17B0C"/>
    <w:rsid w:val="060F9EF3"/>
    <w:rsid w:val="06D9186F"/>
    <w:rsid w:val="07141674"/>
    <w:rsid w:val="0771DF7B"/>
    <w:rsid w:val="0772222E"/>
    <w:rsid w:val="08C481DD"/>
    <w:rsid w:val="09904E23"/>
    <w:rsid w:val="0ACD7BD0"/>
    <w:rsid w:val="0AD56ED5"/>
    <w:rsid w:val="0CC2CE80"/>
    <w:rsid w:val="0D127026"/>
    <w:rsid w:val="0D157880"/>
    <w:rsid w:val="0D9F63B9"/>
    <w:rsid w:val="0DAB94BF"/>
    <w:rsid w:val="0E94D3C7"/>
    <w:rsid w:val="0EB521E3"/>
    <w:rsid w:val="0F162FBF"/>
    <w:rsid w:val="0F18541B"/>
    <w:rsid w:val="0F2BBA87"/>
    <w:rsid w:val="0F37D3AA"/>
    <w:rsid w:val="0F6DE3D9"/>
    <w:rsid w:val="0FAC193B"/>
    <w:rsid w:val="1009D757"/>
    <w:rsid w:val="108BFCBB"/>
    <w:rsid w:val="11B2E4D9"/>
    <w:rsid w:val="12188E46"/>
    <w:rsid w:val="127378F7"/>
    <w:rsid w:val="12CF44B8"/>
    <w:rsid w:val="12FA9191"/>
    <w:rsid w:val="132906A5"/>
    <w:rsid w:val="1475EF0B"/>
    <w:rsid w:val="14CE2EC5"/>
    <w:rsid w:val="14E33B40"/>
    <w:rsid w:val="15152946"/>
    <w:rsid w:val="153F6E49"/>
    <w:rsid w:val="15E4BE0A"/>
    <w:rsid w:val="176088CE"/>
    <w:rsid w:val="1822D22D"/>
    <w:rsid w:val="185C6ECF"/>
    <w:rsid w:val="189222C5"/>
    <w:rsid w:val="19316C57"/>
    <w:rsid w:val="19646B0E"/>
    <w:rsid w:val="1967D8A1"/>
    <w:rsid w:val="197528CD"/>
    <w:rsid w:val="1994CC5F"/>
    <w:rsid w:val="19A1869D"/>
    <w:rsid w:val="1A262307"/>
    <w:rsid w:val="1AB63618"/>
    <w:rsid w:val="1B4A534C"/>
    <w:rsid w:val="1B4D58BB"/>
    <w:rsid w:val="1B61EFC5"/>
    <w:rsid w:val="1B7F467C"/>
    <w:rsid w:val="1BB0672C"/>
    <w:rsid w:val="1BEA01CE"/>
    <w:rsid w:val="1BF41A97"/>
    <w:rsid w:val="1CD67F9F"/>
    <w:rsid w:val="1D0BF9E0"/>
    <w:rsid w:val="1EC8E7AA"/>
    <w:rsid w:val="1EEFC999"/>
    <w:rsid w:val="1F624255"/>
    <w:rsid w:val="2298DFCD"/>
    <w:rsid w:val="22D74A8E"/>
    <w:rsid w:val="2701035A"/>
    <w:rsid w:val="27526F80"/>
    <w:rsid w:val="28591255"/>
    <w:rsid w:val="28746052"/>
    <w:rsid w:val="287532D8"/>
    <w:rsid w:val="28F46100"/>
    <w:rsid w:val="2911DD62"/>
    <w:rsid w:val="2925CA79"/>
    <w:rsid w:val="2B0034BC"/>
    <w:rsid w:val="2C249D3C"/>
    <w:rsid w:val="2CAF8629"/>
    <w:rsid w:val="2CFEEC18"/>
    <w:rsid w:val="2D7E0E73"/>
    <w:rsid w:val="2D9047F6"/>
    <w:rsid w:val="2E860481"/>
    <w:rsid w:val="2EB710CC"/>
    <w:rsid w:val="2FB32858"/>
    <w:rsid w:val="3049CE6B"/>
    <w:rsid w:val="309D2D23"/>
    <w:rsid w:val="31BC2B8E"/>
    <w:rsid w:val="31F250A2"/>
    <w:rsid w:val="31F25FCF"/>
    <w:rsid w:val="31F46450"/>
    <w:rsid w:val="3217E340"/>
    <w:rsid w:val="330F0F3F"/>
    <w:rsid w:val="333D0A07"/>
    <w:rsid w:val="3428690B"/>
    <w:rsid w:val="34E3AFE9"/>
    <w:rsid w:val="35738DE3"/>
    <w:rsid w:val="36F0BEE4"/>
    <w:rsid w:val="36FCD7F8"/>
    <w:rsid w:val="375C6262"/>
    <w:rsid w:val="37775758"/>
    <w:rsid w:val="387C338C"/>
    <w:rsid w:val="387D5B6E"/>
    <w:rsid w:val="387FA684"/>
    <w:rsid w:val="38D8C815"/>
    <w:rsid w:val="393138ED"/>
    <w:rsid w:val="3997D5D8"/>
    <w:rsid w:val="39B5BAF8"/>
    <w:rsid w:val="39EB0DF8"/>
    <w:rsid w:val="3A849B5B"/>
    <w:rsid w:val="3B6DA700"/>
    <w:rsid w:val="3BB28291"/>
    <w:rsid w:val="3BEA36D5"/>
    <w:rsid w:val="3C984161"/>
    <w:rsid w:val="3D6E095C"/>
    <w:rsid w:val="3E4BECB3"/>
    <w:rsid w:val="3E512B86"/>
    <w:rsid w:val="3F3101EF"/>
    <w:rsid w:val="3F81D867"/>
    <w:rsid w:val="3FEB978C"/>
    <w:rsid w:val="413C24CF"/>
    <w:rsid w:val="41D2529B"/>
    <w:rsid w:val="420584EC"/>
    <w:rsid w:val="42623F6E"/>
    <w:rsid w:val="42F4CDBF"/>
    <w:rsid w:val="430A8FB5"/>
    <w:rsid w:val="431BA791"/>
    <w:rsid w:val="443B00EA"/>
    <w:rsid w:val="44D20FD5"/>
    <w:rsid w:val="459BE037"/>
    <w:rsid w:val="45CE3608"/>
    <w:rsid w:val="4629ACC8"/>
    <w:rsid w:val="467228A8"/>
    <w:rsid w:val="46961756"/>
    <w:rsid w:val="46BA002C"/>
    <w:rsid w:val="4722809B"/>
    <w:rsid w:val="47FDD45F"/>
    <w:rsid w:val="483CFB48"/>
    <w:rsid w:val="48CD71DE"/>
    <w:rsid w:val="49207F28"/>
    <w:rsid w:val="49BC1178"/>
    <w:rsid w:val="49EED822"/>
    <w:rsid w:val="4A4D8F45"/>
    <w:rsid w:val="4ACFF531"/>
    <w:rsid w:val="4AF5E7ED"/>
    <w:rsid w:val="4AFEDB26"/>
    <w:rsid w:val="4B655B5A"/>
    <w:rsid w:val="4C4F552D"/>
    <w:rsid w:val="4CFC152F"/>
    <w:rsid w:val="4D208751"/>
    <w:rsid w:val="4D5DF649"/>
    <w:rsid w:val="4D7535A3"/>
    <w:rsid w:val="4D8AECB1"/>
    <w:rsid w:val="4E36501C"/>
    <w:rsid w:val="4E3DAE7E"/>
    <w:rsid w:val="4E5FD593"/>
    <w:rsid w:val="4EA34D30"/>
    <w:rsid w:val="4ECF647B"/>
    <w:rsid w:val="4EF59BDD"/>
    <w:rsid w:val="50AA0FB8"/>
    <w:rsid w:val="523528A4"/>
    <w:rsid w:val="523CDA5F"/>
    <w:rsid w:val="53A00153"/>
    <w:rsid w:val="53AAAB26"/>
    <w:rsid w:val="54529534"/>
    <w:rsid w:val="5475D8A1"/>
    <w:rsid w:val="5497068B"/>
    <w:rsid w:val="554E9153"/>
    <w:rsid w:val="55584D46"/>
    <w:rsid w:val="556E4680"/>
    <w:rsid w:val="558E3E55"/>
    <w:rsid w:val="55C875D6"/>
    <w:rsid w:val="565BD045"/>
    <w:rsid w:val="56D4BD09"/>
    <w:rsid w:val="5747A9B4"/>
    <w:rsid w:val="5957935E"/>
    <w:rsid w:val="597196EE"/>
    <w:rsid w:val="599418B3"/>
    <w:rsid w:val="5A1E05D8"/>
    <w:rsid w:val="5A34CB42"/>
    <w:rsid w:val="5AAE3CE9"/>
    <w:rsid w:val="5B2199C1"/>
    <w:rsid w:val="5BCAB33A"/>
    <w:rsid w:val="5C0C6AA6"/>
    <w:rsid w:val="5CA22C79"/>
    <w:rsid w:val="5D67980A"/>
    <w:rsid w:val="5DD37CA0"/>
    <w:rsid w:val="5E676520"/>
    <w:rsid w:val="5EED5949"/>
    <w:rsid w:val="5F377D5A"/>
    <w:rsid w:val="5F3B28B3"/>
    <w:rsid w:val="5F40EC20"/>
    <w:rsid w:val="5F6F14AE"/>
    <w:rsid w:val="5FF52EC0"/>
    <w:rsid w:val="60A01BE8"/>
    <w:rsid w:val="619CD895"/>
    <w:rsid w:val="62488D84"/>
    <w:rsid w:val="631625A3"/>
    <w:rsid w:val="63393322"/>
    <w:rsid w:val="63D911EE"/>
    <w:rsid w:val="6442E8C8"/>
    <w:rsid w:val="657B4633"/>
    <w:rsid w:val="667A1B6B"/>
    <w:rsid w:val="6697A669"/>
    <w:rsid w:val="66A30CB1"/>
    <w:rsid w:val="67518A65"/>
    <w:rsid w:val="679715AF"/>
    <w:rsid w:val="67D949C0"/>
    <w:rsid w:val="68F1F27A"/>
    <w:rsid w:val="692703B5"/>
    <w:rsid w:val="692F92AB"/>
    <w:rsid w:val="6A2FE688"/>
    <w:rsid w:val="6ADABC90"/>
    <w:rsid w:val="6B136163"/>
    <w:rsid w:val="6C40A414"/>
    <w:rsid w:val="6D435DFF"/>
    <w:rsid w:val="6D893346"/>
    <w:rsid w:val="6E026C64"/>
    <w:rsid w:val="6E791A98"/>
    <w:rsid w:val="6E9245FA"/>
    <w:rsid w:val="6ED646F0"/>
    <w:rsid w:val="6F6BCAFF"/>
    <w:rsid w:val="70720F84"/>
    <w:rsid w:val="7122D83B"/>
    <w:rsid w:val="71292AA6"/>
    <w:rsid w:val="7130401B"/>
    <w:rsid w:val="71B5C010"/>
    <w:rsid w:val="71E6BFA5"/>
    <w:rsid w:val="72AE8938"/>
    <w:rsid w:val="730ED17B"/>
    <w:rsid w:val="73FF724F"/>
    <w:rsid w:val="7468E54E"/>
    <w:rsid w:val="75BF3569"/>
    <w:rsid w:val="768B8221"/>
    <w:rsid w:val="769AB8CB"/>
    <w:rsid w:val="76F86017"/>
    <w:rsid w:val="770AB3F5"/>
    <w:rsid w:val="77469F57"/>
    <w:rsid w:val="7859033E"/>
    <w:rsid w:val="785A6F07"/>
    <w:rsid w:val="788A2F91"/>
    <w:rsid w:val="797ABC78"/>
    <w:rsid w:val="7995F7A2"/>
    <w:rsid w:val="79C4AE83"/>
    <w:rsid w:val="79C79BEB"/>
    <w:rsid w:val="7AE8C7C4"/>
    <w:rsid w:val="7B72E87C"/>
    <w:rsid w:val="7B89A8D1"/>
    <w:rsid w:val="7B9D9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4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1"/>
      </w:numPr>
      <w:spacing w:before="0"/>
    </w:pPr>
  </w:style>
  <w:style w:type="table" w:styleId="TableGridLight">
    <w:name w:val="Grid Table Light"/>
    <w:basedOn w:val="TableNormal"/>
    <w:uiPriority w:val="40"/>
    <w:rsid w:val="00313D74"/>
    <w:pPr>
      <w:spacing w:after="0" w:line="240" w:lineRule="auto"/>
    </w:pPr>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136118"/>
    <w:pPr>
      <w:numPr>
        <w:numId w:val="12"/>
      </w:numPr>
      <w:spacing w:after="0" w:line="276" w:lineRule="auto"/>
    </w:pPr>
  </w:style>
  <w:style w:type="paragraph" w:customStyle="1" w:styleId="ChartandTableFootnoteAlpha">
    <w:name w:val="Chart and Table Footnote Alpha"/>
    <w:rsid w:val="008043EA"/>
    <w:pPr>
      <w:numPr>
        <w:numId w:val="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6"/>
      </w:numPr>
      <w:spacing w:before="0"/>
    </w:pPr>
  </w:style>
  <w:style w:type="paragraph" w:customStyle="1" w:styleId="DoubleDot">
    <w:name w:val="Double Dot"/>
    <w:basedOn w:val="Normal"/>
    <w:link w:val="DoubleDotChar"/>
    <w:qFormat/>
    <w:rsid w:val="008043EA"/>
    <w:pPr>
      <w:numPr>
        <w:ilvl w:val="2"/>
        <w:numId w:val="6"/>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10"/>
      </w:numPr>
      <w:spacing w:before="0"/>
    </w:pPr>
  </w:style>
  <w:style w:type="paragraph" w:customStyle="1" w:styleId="OneLevelNumberedParagraph">
    <w:name w:val="One Level Numbered Paragraph"/>
    <w:basedOn w:val="Normal"/>
    <w:rsid w:val="008043EA"/>
    <w:pPr>
      <w:numPr>
        <w:numId w:val="9"/>
      </w:numPr>
      <w:tabs>
        <w:tab w:val="num" w:pos="360"/>
      </w:tabs>
      <w:spacing w:before="0"/>
    </w:pPr>
  </w:style>
  <w:style w:type="paragraph" w:customStyle="1" w:styleId="OutlineNumbered2">
    <w:name w:val="Outline Numbered 2"/>
    <w:basedOn w:val="Normal"/>
    <w:rsid w:val="008043EA"/>
    <w:pPr>
      <w:numPr>
        <w:ilvl w:val="1"/>
        <w:numId w:val="10"/>
      </w:numPr>
      <w:spacing w:before="0"/>
    </w:pPr>
  </w:style>
  <w:style w:type="paragraph" w:customStyle="1" w:styleId="OutlineNumbered3">
    <w:name w:val="Outline Numbered 3"/>
    <w:basedOn w:val="Normal"/>
    <w:rsid w:val="008043EA"/>
    <w:pPr>
      <w:numPr>
        <w:ilvl w:val="2"/>
        <w:numId w:val="10"/>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8"/>
      </w:numPr>
    </w:pPr>
  </w:style>
  <w:style w:type="paragraph" w:customStyle="1" w:styleId="Heading3Numbered">
    <w:name w:val="Heading 3 Numbered"/>
    <w:basedOn w:val="Heading3"/>
    <w:rsid w:val="008043EA"/>
    <w:pPr>
      <w:numPr>
        <w:ilvl w:val="2"/>
        <w:numId w:val="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paragraph" w:styleId="ListParagraph">
    <w:name w:val="List Paragraph"/>
    <w:basedOn w:val="Normal"/>
    <w:uiPriority w:val="34"/>
    <w:rsid w:val="00CB06EB"/>
    <w:pPr>
      <w:ind w:left="720"/>
      <w:contextualSpacing/>
    </w:pPr>
  </w:style>
  <w:style w:type="character" w:styleId="CommentReference">
    <w:name w:val="annotation reference"/>
    <w:basedOn w:val="DefaultParagraphFont"/>
    <w:uiPriority w:val="99"/>
    <w:semiHidden/>
    <w:unhideWhenUsed/>
    <w:rsid w:val="009D3D09"/>
    <w:rPr>
      <w:sz w:val="16"/>
      <w:szCs w:val="16"/>
    </w:rPr>
  </w:style>
  <w:style w:type="paragraph" w:styleId="CommentText">
    <w:name w:val="annotation text"/>
    <w:basedOn w:val="Normal"/>
    <w:link w:val="CommentTextChar"/>
    <w:uiPriority w:val="99"/>
    <w:unhideWhenUsed/>
    <w:rsid w:val="009D3D09"/>
    <w:rPr>
      <w:sz w:val="20"/>
    </w:rPr>
  </w:style>
  <w:style w:type="character" w:customStyle="1" w:styleId="CommentTextChar">
    <w:name w:val="Comment Text Char"/>
    <w:basedOn w:val="DefaultParagraphFont"/>
    <w:link w:val="CommentText"/>
    <w:uiPriority w:val="99"/>
    <w:rsid w:val="009D3D09"/>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D3D09"/>
    <w:rPr>
      <w:b/>
      <w:bCs/>
    </w:rPr>
  </w:style>
  <w:style w:type="character" w:customStyle="1" w:styleId="CommentSubjectChar">
    <w:name w:val="Comment Subject Char"/>
    <w:basedOn w:val="CommentTextChar"/>
    <w:link w:val="CommentSubject"/>
    <w:uiPriority w:val="99"/>
    <w:semiHidden/>
    <w:rsid w:val="009D3D09"/>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8652EC"/>
    <w:rPr>
      <w:color w:val="2B579A"/>
      <w:shd w:val="clear" w:color="auto" w:fill="E1DFDD"/>
    </w:rPr>
  </w:style>
  <w:style w:type="paragraph" w:styleId="NormalWeb">
    <w:name w:val="Normal (Web)"/>
    <w:basedOn w:val="Normal"/>
    <w:uiPriority w:val="99"/>
    <w:semiHidden/>
    <w:unhideWhenUsed/>
    <w:rsid w:val="00C93C66"/>
    <w:pPr>
      <w:spacing w:before="100" w:beforeAutospacing="1" w:after="100" w:afterAutospacing="1"/>
    </w:pPr>
    <w:rPr>
      <w:rFonts w:ascii="Times New Roman" w:hAnsi="Times New Roman"/>
      <w:sz w:val="24"/>
      <w:szCs w:val="24"/>
    </w:rPr>
  </w:style>
  <w:style w:type="paragraph" w:customStyle="1" w:styleId="paragraph">
    <w:name w:val="paragraph"/>
    <w:basedOn w:val="Normal"/>
    <w:rsid w:val="00985CE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985CE0"/>
  </w:style>
  <w:style w:type="character" w:customStyle="1" w:styleId="eop">
    <w:name w:val="eop"/>
    <w:basedOn w:val="DefaultParagraphFont"/>
    <w:rsid w:val="00985CE0"/>
  </w:style>
  <w:style w:type="paragraph" w:styleId="Revision">
    <w:name w:val="Revision"/>
    <w:hidden/>
    <w:uiPriority w:val="99"/>
    <w:semiHidden/>
    <w:rsid w:val="004F3AFF"/>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8A19B1"/>
    <w:rPr>
      <w:color w:val="844D9E" w:themeColor="followedHyperlink"/>
      <w:u w:val="single"/>
    </w:rPr>
  </w:style>
  <w:style w:type="paragraph" w:styleId="TOCHeading">
    <w:name w:val="TOC Heading"/>
    <w:basedOn w:val="Heading1"/>
    <w:next w:val="Normal"/>
    <w:uiPriority w:val="39"/>
    <w:unhideWhenUsed/>
    <w:qFormat/>
    <w:rsid w:val="00AE3B2D"/>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49707">
      <w:bodyDiv w:val="1"/>
      <w:marLeft w:val="0"/>
      <w:marRight w:val="0"/>
      <w:marTop w:val="0"/>
      <w:marBottom w:val="0"/>
      <w:divBdr>
        <w:top w:val="none" w:sz="0" w:space="0" w:color="auto"/>
        <w:left w:val="none" w:sz="0" w:space="0" w:color="auto"/>
        <w:bottom w:val="none" w:sz="0" w:space="0" w:color="auto"/>
        <w:right w:val="none" w:sz="0" w:space="0" w:color="auto"/>
      </w:divBdr>
    </w:div>
    <w:div w:id="96297629">
      <w:bodyDiv w:val="1"/>
      <w:marLeft w:val="0"/>
      <w:marRight w:val="0"/>
      <w:marTop w:val="0"/>
      <w:marBottom w:val="0"/>
      <w:divBdr>
        <w:top w:val="none" w:sz="0" w:space="0" w:color="auto"/>
        <w:left w:val="none" w:sz="0" w:space="0" w:color="auto"/>
        <w:bottom w:val="none" w:sz="0" w:space="0" w:color="auto"/>
        <w:right w:val="none" w:sz="0" w:space="0" w:color="auto"/>
      </w:divBdr>
    </w:div>
    <w:div w:id="193344762">
      <w:bodyDiv w:val="1"/>
      <w:marLeft w:val="0"/>
      <w:marRight w:val="0"/>
      <w:marTop w:val="0"/>
      <w:marBottom w:val="0"/>
      <w:divBdr>
        <w:top w:val="none" w:sz="0" w:space="0" w:color="auto"/>
        <w:left w:val="none" w:sz="0" w:space="0" w:color="auto"/>
        <w:bottom w:val="none" w:sz="0" w:space="0" w:color="auto"/>
        <w:right w:val="none" w:sz="0" w:space="0" w:color="auto"/>
      </w:divBdr>
    </w:div>
    <w:div w:id="289476454">
      <w:bodyDiv w:val="1"/>
      <w:marLeft w:val="0"/>
      <w:marRight w:val="0"/>
      <w:marTop w:val="0"/>
      <w:marBottom w:val="0"/>
      <w:divBdr>
        <w:top w:val="none" w:sz="0" w:space="0" w:color="auto"/>
        <w:left w:val="none" w:sz="0" w:space="0" w:color="auto"/>
        <w:bottom w:val="none" w:sz="0" w:space="0" w:color="auto"/>
        <w:right w:val="none" w:sz="0" w:space="0" w:color="auto"/>
      </w:divBdr>
    </w:div>
    <w:div w:id="407654678">
      <w:bodyDiv w:val="1"/>
      <w:marLeft w:val="0"/>
      <w:marRight w:val="0"/>
      <w:marTop w:val="0"/>
      <w:marBottom w:val="0"/>
      <w:divBdr>
        <w:top w:val="none" w:sz="0" w:space="0" w:color="auto"/>
        <w:left w:val="none" w:sz="0" w:space="0" w:color="auto"/>
        <w:bottom w:val="none" w:sz="0" w:space="0" w:color="auto"/>
        <w:right w:val="none" w:sz="0" w:space="0" w:color="auto"/>
      </w:divBdr>
    </w:div>
    <w:div w:id="585458260">
      <w:bodyDiv w:val="1"/>
      <w:marLeft w:val="0"/>
      <w:marRight w:val="0"/>
      <w:marTop w:val="0"/>
      <w:marBottom w:val="0"/>
      <w:divBdr>
        <w:top w:val="none" w:sz="0" w:space="0" w:color="auto"/>
        <w:left w:val="none" w:sz="0" w:space="0" w:color="auto"/>
        <w:bottom w:val="none" w:sz="0" w:space="0" w:color="auto"/>
        <w:right w:val="none" w:sz="0" w:space="0" w:color="auto"/>
      </w:divBdr>
      <w:divsChild>
        <w:div w:id="3212117">
          <w:marLeft w:val="0"/>
          <w:marRight w:val="0"/>
          <w:marTop w:val="0"/>
          <w:marBottom w:val="0"/>
          <w:divBdr>
            <w:top w:val="none" w:sz="0" w:space="0" w:color="auto"/>
            <w:left w:val="none" w:sz="0" w:space="0" w:color="auto"/>
            <w:bottom w:val="none" w:sz="0" w:space="0" w:color="auto"/>
            <w:right w:val="none" w:sz="0" w:space="0" w:color="auto"/>
          </w:divBdr>
          <w:divsChild>
            <w:div w:id="702050906">
              <w:marLeft w:val="-75"/>
              <w:marRight w:val="0"/>
              <w:marTop w:val="30"/>
              <w:marBottom w:val="30"/>
              <w:divBdr>
                <w:top w:val="none" w:sz="0" w:space="0" w:color="auto"/>
                <w:left w:val="none" w:sz="0" w:space="0" w:color="auto"/>
                <w:bottom w:val="none" w:sz="0" w:space="0" w:color="auto"/>
                <w:right w:val="none" w:sz="0" w:space="0" w:color="auto"/>
              </w:divBdr>
              <w:divsChild>
                <w:div w:id="189152701">
                  <w:marLeft w:val="0"/>
                  <w:marRight w:val="0"/>
                  <w:marTop w:val="0"/>
                  <w:marBottom w:val="0"/>
                  <w:divBdr>
                    <w:top w:val="none" w:sz="0" w:space="0" w:color="auto"/>
                    <w:left w:val="none" w:sz="0" w:space="0" w:color="auto"/>
                    <w:bottom w:val="none" w:sz="0" w:space="0" w:color="auto"/>
                    <w:right w:val="none" w:sz="0" w:space="0" w:color="auto"/>
                  </w:divBdr>
                  <w:divsChild>
                    <w:div w:id="58211406">
                      <w:marLeft w:val="0"/>
                      <w:marRight w:val="0"/>
                      <w:marTop w:val="0"/>
                      <w:marBottom w:val="0"/>
                      <w:divBdr>
                        <w:top w:val="none" w:sz="0" w:space="0" w:color="auto"/>
                        <w:left w:val="none" w:sz="0" w:space="0" w:color="auto"/>
                        <w:bottom w:val="none" w:sz="0" w:space="0" w:color="auto"/>
                        <w:right w:val="none" w:sz="0" w:space="0" w:color="auto"/>
                      </w:divBdr>
                    </w:div>
                  </w:divsChild>
                </w:div>
                <w:div w:id="226183078">
                  <w:marLeft w:val="0"/>
                  <w:marRight w:val="0"/>
                  <w:marTop w:val="0"/>
                  <w:marBottom w:val="0"/>
                  <w:divBdr>
                    <w:top w:val="none" w:sz="0" w:space="0" w:color="auto"/>
                    <w:left w:val="none" w:sz="0" w:space="0" w:color="auto"/>
                    <w:bottom w:val="none" w:sz="0" w:space="0" w:color="auto"/>
                    <w:right w:val="none" w:sz="0" w:space="0" w:color="auto"/>
                  </w:divBdr>
                  <w:divsChild>
                    <w:div w:id="773403671">
                      <w:marLeft w:val="0"/>
                      <w:marRight w:val="0"/>
                      <w:marTop w:val="0"/>
                      <w:marBottom w:val="0"/>
                      <w:divBdr>
                        <w:top w:val="none" w:sz="0" w:space="0" w:color="auto"/>
                        <w:left w:val="none" w:sz="0" w:space="0" w:color="auto"/>
                        <w:bottom w:val="none" w:sz="0" w:space="0" w:color="auto"/>
                        <w:right w:val="none" w:sz="0" w:space="0" w:color="auto"/>
                      </w:divBdr>
                    </w:div>
                    <w:div w:id="1799102663">
                      <w:marLeft w:val="0"/>
                      <w:marRight w:val="0"/>
                      <w:marTop w:val="0"/>
                      <w:marBottom w:val="0"/>
                      <w:divBdr>
                        <w:top w:val="none" w:sz="0" w:space="0" w:color="auto"/>
                        <w:left w:val="none" w:sz="0" w:space="0" w:color="auto"/>
                        <w:bottom w:val="none" w:sz="0" w:space="0" w:color="auto"/>
                        <w:right w:val="none" w:sz="0" w:space="0" w:color="auto"/>
                      </w:divBdr>
                    </w:div>
                  </w:divsChild>
                </w:div>
                <w:div w:id="230771975">
                  <w:marLeft w:val="0"/>
                  <w:marRight w:val="0"/>
                  <w:marTop w:val="0"/>
                  <w:marBottom w:val="0"/>
                  <w:divBdr>
                    <w:top w:val="none" w:sz="0" w:space="0" w:color="auto"/>
                    <w:left w:val="none" w:sz="0" w:space="0" w:color="auto"/>
                    <w:bottom w:val="none" w:sz="0" w:space="0" w:color="auto"/>
                    <w:right w:val="none" w:sz="0" w:space="0" w:color="auto"/>
                  </w:divBdr>
                  <w:divsChild>
                    <w:div w:id="452023516">
                      <w:marLeft w:val="0"/>
                      <w:marRight w:val="0"/>
                      <w:marTop w:val="0"/>
                      <w:marBottom w:val="0"/>
                      <w:divBdr>
                        <w:top w:val="none" w:sz="0" w:space="0" w:color="auto"/>
                        <w:left w:val="none" w:sz="0" w:space="0" w:color="auto"/>
                        <w:bottom w:val="none" w:sz="0" w:space="0" w:color="auto"/>
                        <w:right w:val="none" w:sz="0" w:space="0" w:color="auto"/>
                      </w:divBdr>
                    </w:div>
                    <w:div w:id="1515613772">
                      <w:marLeft w:val="0"/>
                      <w:marRight w:val="0"/>
                      <w:marTop w:val="0"/>
                      <w:marBottom w:val="0"/>
                      <w:divBdr>
                        <w:top w:val="none" w:sz="0" w:space="0" w:color="auto"/>
                        <w:left w:val="none" w:sz="0" w:space="0" w:color="auto"/>
                        <w:bottom w:val="none" w:sz="0" w:space="0" w:color="auto"/>
                        <w:right w:val="none" w:sz="0" w:space="0" w:color="auto"/>
                      </w:divBdr>
                    </w:div>
                  </w:divsChild>
                </w:div>
                <w:div w:id="272175648">
                  <w:marLeft w:val="0"/>
                  <w:marRight w:val="0"/>
                  <w:marTop w:val="0"/>
                  <w:marBottom w:val="0"/>
                  <w:divBdr>
                    <w:top w:val="none" w:sz="0" w:space="0" w:color="auto"/>
                    <w:left w:val="none" w:sz="0" w:space="0" w:color="auto"/>
                    <w:bottom w:val="none" w:sz="0" w:space="0" w:color="auto"/>
                    <w:right w:val="none" w:sz="0" w:space="0" w:color="auto"/>
                  </w:divBdr>
                  <w:divsChild>
                    <w:div w:id="1958489365">
                      <w:marLeft w:val="0"/>
                      <w:marRight w:val="0"/>
                      <w:marTop w:val="0"/>
                      <w:marBottom w:val="0"/>
                      <w:divBdr>
                        <w:top w:val="none" w:sz="0" w:space="0" w:color="auto"/>
                        <w:left w:val="none" w:sz="0" w:space="0" w:color="auto"/>
                        <w:bottom w:val="none" w:sz="0" w:space="0" w:color="auto"/>
                        <w:right w:val="none" w:sz="0" w:space="0" w:color="auto"/>
                      </w:divBdr>
                    </w:div>
                  </w:divsChild>
                </w:div>
                <w:div w:id="470751512">
                  <w:marLeft w:val="0"/>
                  <w:marRight w:val="0"/>
                  <w:marTop w:val="0"/>
                  <w:marBottom w:val="0"/>
                  <w:divBdr>
                    <w:top w:val="none" w:sz="0" w:space="0" w:color="auto"/>
                    <w:left w:val="none" w:sz="0" w:space="0" w:color="auto"/>
                    <w:bottom w:val="none" w:sz="0" w:space="0" w:color="auto"/>
                    <w:right w:val="none" w:sz="0" w:space="0" w:color="auto"/>
                  </w:divBdr>
                  <w:divsChild>
                    <w:div w:id="1238590295">
                      <w:marLeft w:val="0"/>
                      <w:marRight w:val="0"/>
                      <w:marTop w:val="0"/>
                      <w:marBottom w:val="0"/>
                      <w:divBdr>
                        <w:top w:val="none" w:sz="0" w:space="0" w:color="auto"/>
                        <w:left w:val="none" w:sz="0" w:space="0" w:color="auto"/>
                        <w:bottom w:val="none" w:sz="0" w:space="0" w:color="auto"/>
                        <w:right w:val="none" w:sz="0" w:space="0" w:color="auto"/>
                      </w:divBdr>
                    </w:div>
                  </w:divsChild>
                </w:div>
                <w:div w:id="644164285">
                  <w:marLeft w:val="0"/>
                  <w:marRight w:val="0"/>
                  <w:marTop w:val="0"/>
                  <w:marBottom w:val="0"/>
                  <w:divBdr>
                    <w:top w:val="none" w:sz="0" w:space="0" w:color="auto"/>
                    <w:left w:val="none" w:sz="0" w:space="0" w:color="auto"/>
                    <w:bottom w:val="none" w:sz="0" w:space="0" w:color="auto"/>
                    <w:right w:val="none" w:sz="0" w:space="0" w:color="auto"/>
                  </w:divBdr>
                  <w:divsChild>
                    <w:div w:id="1445879622">
                      <w:marLeft w:val="0"/>
                      <w:marRight w:val="0"/>
                      <w:marTop w:val="0"/>
                      <w:marBottom w:val="0"/>
                      <w:divBdr>
                        <w:top w:val="none" w:sz="0" w:space="0" w:color="auto"/>
                        <w:left w:val="none" w:sz="0" w:space="0" w:color="auto"/>
                        <w:bottom w:val="none" w:sz="0" w:space="0" w:color="auto"/>
                        <w:right w:val="none" w:sz="0" w:space="0" w:color="auto"/>
                      </w:divBdr>
                    </w:div>
                  </w:divsChild>
                </w:div>
                <w:div w:id="702052633">
                  <w:marLeft w:val="0"/>
                  <w:marRight w:val="0"/>
                  <w:marTop w:val="0"/>
                  <w:marBottom w:val="0"/>
                  <w:divBdr>
                    <w:top w:val="none" w:sz="0" w:space="0" w:color="auto"/>
                    <w:left w:val="none" w:sz="0" w:space="0" w:color="auto"/>
                    <w:bottom w:val="none" w:sz="0" w:space="0" w:color="auto"/>
                    <w:right w:val="none" w:sz="0" w:space="0" w:color="auto"/>
                  </w:divBdr>
                  <w:divsChild>
                    <w:div w:id="978731310">
                      <w:marLeft w:val="0"/>
                      <w:marRight w:val="0"/>
                      <w:marTop w:val="0"/>
                      <w:marBottom w:val="0"/>
                      <w:divBdr>
                        <w:top w:val="none" w:sz="0" w:space="0" w:color="auto"/>
                        <w:left w:val="none" w:sz="0" w:space="0" w:color="auto"/>
                        <w:bottom w:val="none" w:sz="0" w:space="0" w:color="auto"/>
                        <w:right w:val="none" w:sz="0" w:space="0" w:color="auto"/>
                      </w:divBdr>
                    </w:div>
                  </w:divsChild>
                </w:div>
                <w:div w:id="745033979">
                  <w:marLeft w:val="0"/>
                  <w:marRight w:val="0"/>
                  <w:marTop w:val="0"/>
                  <w:marBottom w:val="0"/>
                  <w:divBdr>
                    <w:top w:val="none" w:sz="0" w:space="0" w:color="auto"/>
                    <w:left w:val="none" w:sz="0" w:space="0" w:color="auto"/>
                    <w:bottom w:val="none" w:sz="0" w:space="0" w:color="auto"/>
                    <w:right w:val="none" w:sz="0" w:space="0" w:color="auto"/>
                  </w:divBdr>
                  <w:divsChild>
                    <w:div w:id="850141738">
                      <w:marLeft w:val="0"/>
                      <w:marRight w:val="0"/>
                      <w:marTop w:val="0"/>
                      <w:marBottom w:val="0"/>
                      <w:divBdr>
                        <w:top w:val="none" w:sz="0" w:space="0" w:color="auto"/>
                        <w:left w:val="none" w:sz="0" w:space="0" w:color="auto"/>
                        <w:bottom w:val="none" w:sz="0" w:space="0" w:color="auto"/>
                        <w:right w:val="none" w:sz="0" w:space="0" w:color="auto"/>
                      </w:divBdr>
                    </w:div>
                  </w:divsChild>
                </w:div>
                <w:div w:id="833954180">
                  <w:marLeft w:val="0"/>
                  <w:marRight w:val="0"/>
                  <w:marTop w:val="0"/>
                  <w:marBottom w:val="0"/>
                  <w:divBdr>
                    <w:top w:val="none" w:sz="0" w:space="0" w:color="auto"/>
                    <w:left w:val="none" w:sz="0" w:space="0" w:color="auto"/>
                    <w:bottom w:val="none" w:sz="0" w:space="0" w:color="auto"/>
                    <w:right w:val="none" w:sz="0" w:space="0" w:color="auto"/>
                  </w:divBdr>
                  <w:divsChild>
                    <w:div w:id="2105418906">
                      <w:marLeft w:val="0"/>
                      <w:marRight w:val="0"/>
                      <w:marTop w:val="0"/>
                      <w:marBottom w:val="0"/>
                      <w:divBdr>
                        <w:top w:val="none" w:sz="0" w:space="0" w:color="auto"/>
                        <w:left w:val="none" w:sz="0" w:space="0" w:color="auto"/>
                        <w:bottom w:val="none" w:sz="0" w:space="0" w:color="auto"/>
                        <w:right w:val="none" w:sz="0" w:space="0" w:color="auto"/>
                      </w:divBdr>
                    </w:div>
                  </w:divsChild>
                </w:div>
                <w:div w:id="934899667">
                  <w:marLeft w:val="0"/>
                  <w:marRight w:val="0"/>
                  <w:marTop w:val="0"/>
                  <w:marBottom w:val="0"/>
                  <w:divBdr>
                    <w:top w:val="none" w:sz="0" w:space="0" w:color="auto"/>
                    <w:left w:val="none" w:sz="0" w:space="0" w:color="auto"/>
                    <w:bottom w:val="none" w:sz="0" w:space="0" w:color="auto"/>
                    <w:right w:val="none" w:sz="0" w:space="0" w:color="auto"/>
                  </w:divBdr>
                  <w:divsChild>
                    <w:div w:id="445124163">
                      <w:marLeft w:val="0"/>
                      <w:marRight w:val="0"/>
                      <w:marTop w:val="0"/>
                      <w:marBottom w:val="0"/>
                      <w:divBdr>
                        <w:top w:val="none" w:sz="0" w:space="0" w:color="auto"/>
                        <w:left w:val="none" w:sz="0" w:space="0" w:color="auto"/>
                        <w:bottom w:val="none" w:sz="0" w:space="0" w:color="auto"/>
                        <w:right w:val="none" w:sz="0" w:space="0" w:color="auto"/>
                      </w:divBdr>
                    </w:div>
                  </w:divsChild>
                </w:div>
                <w:div w:id="1099719080">
                  <w:marLeft w:val="0"/>
                  <w:marRight w:val="0"/>
                  <w:marTop w:val="0"/>
                  <w:marBottom w:val="0"/>
                  <w:divBdr>
                    <w:top w:val="none" w:sz="0" w:space="0" w:color="auto"/>
                    <w:left w:val="none" w:sz="0" w:space="0" w:color="auto"/>
                    <w:bottom w:val="none" w:sz="0" w:space="0" w:color="auto"/>
                    <w:right w:val="none" w:sz="0" w:space="0" w:color="auto"/>
                  </w:divBdr>
                  <w:divsChild>
                    <w:div w:id="1331787259">
                      <w:marLeft w:val="0"/>
                      <w:marRight w:val="0"/>
                      <w:marTop w:val="0"/>
                      <w:marBottom w:val="0"/>
                      <w:divBdr>
                        <w:top w:val="none" w:sz="0" w:space="0" w:color="auto"/>
                        <w:left w:val="none" w:sz="0" w:space="0" w:color="auto"/>
                        <w:bottom w:val="none" w:sz="0" w:space="0" w:color="auto"/>
                        <w:right w:val="none" w:sz="0" w:space="0" w:color="auto"/>
                      </w:divBdr>
                    </w:div>
                  </w:divsChild>
                </w:div>
                <w:div w:id="1202743003">
                  <w:marLeft w:val="0"/>
                  <w:marRight w:val="0"/>
                  <w:marTop w:val="0"/>
                  <w:marBottom w:val="0"/>
                  <w:divBdr>
                    <w:top w:val="none" w:sz="0" w:space="0" w:color="auto"/>
                    <w:left w:val="none" w:sz="0" w:space="0" w:color="auto"/>
                    <w:bottom w:val="none" w:sz="0" w:space="0" w:color="auto"/>
                    <w:right w:val="none" w:sz="0" w:space="0" w:color="auto"/>
                  </w:divBdr>
                  <w:divsChild>
                    <w:div w:id="147140576">
                      <w:marLeft w:val="0"/>
                      <w:marRight w:val="0"/>
                      <w:marTop w:val="0"/>
                      <w:marBottom w:val="0"/>
                      <w:divBdr>
                        <w:top w:val="none" w:sz="0" w:space="0" w:color="auto"/>
                        <w:left w:val="none" w:sz="0" w:space="0" w:color="auto"/>
                        <w:bottom w:val="none" w:sz="0" w:space="0" w:color="auto"/>
                        <w:right w:val="none" w:sz="0" w:space="0" w:color="auto"/>
                      </w:divBdr>
                    </w:div>
                    <w:div w:id="440879424">
                      <w:marLeft w:val="0"/>
                      <w:marRight w:val="0"/>
                      <w:marTop w:val="0"/>
                      <w:marBottom w:val="0"/>
                      <w:divBdr>
                        <w:top w:val="none" w:sz="0" w:space="0" w:color="auto"/>
                        <w:left w:val="none" w:sz="0" w:space="0" w:color="auto"/>
                        <w:bottom w:val="none" w:sz="0" w:space="0" w:color="auto"/>
                        <w:right w:val="none" w:sz="0" w:space="0" w:color="auto"/>
                      </w:divBdr>
                    </w:div>
                  </w:divsChild>
                </w:div>
                <w:div w:id="1271932447">
                  <w:marLeft w:val="0"/>
                  <w:marRight w:val="0"/>
                  <w:marTop w:val="0"/>
                  <w:marBottom w:val="0"/>
                  <w:divBdr>
                    <w:top w:val="none" w:sz="0" w:space="0" w:color="auto"/>
                    <w:left w:val="none" w:sz="0" w:space="0" w:color="auto"/>
                    <w:bottom w:val="none" w:sz="0" w:space="0" w:color="auto"/>
                    <w:right w:val="none" w:sz="0" w:space="0" w:color="auto"/>
                  </w:divBdr>
                  <w:divsChild>
                    <w:div w:id="221256228">
                      <w:marLeft w:val="0"/>
                      <w:marRight w:val="0"/>
                      <w:marTop w:val="0"/>
                      <w:marBottom w:val="0"/>
                      <w:divBdr>
                        <w:top w:val="none" w:sz="0" w:space="0" w:color="auto"/>
                        <w:left w:val="none" w:sz="0" w:space="0" w:color="auto"/>
                        <w:bottom w:val="none" w:sz="0" w:space="0" w:color="auto"/>
                        <w:right w:val="none" w:sz="0" w:space="0" w:color="auto"/>
                      </w:divBdr>
                    </w:div>
                    <w:div w:id="781416311">
                      <w:marLeft w:val="0"/>
                      <w:marRight w:val="0"/>
                      <w:marTop w:val="0"/>
                      <w:marBottom w:val="0"/>
                      <w:divBdr>
                        <w:top w:val="none" w:sz="0" w:space="0" w:color="auto"/>
                        <w:left w:val="none" w:sz="0" w:space="0" w:color="auto"/>
                        <w:bottom w:val="none" w:sz="0" w:space="0" w:color="auto"/>
                        <w:right w:val="none" w:sz="0" w:space="0" w:color="auto"/>
                      </w:divBdr>
                    </w:div>
                  </w:divsChild>
                </w:div>
                <w:div w:id="1334183566">
                  <w:marLeft w:val="0"/>
                  <w:marRight w:val="0"/>
                  <w:marTop w:val="0"/>
                  <w:marBottom w:val="0"/>
                  <w:divBdr>
                    <w:top w:val="none" w:sz="0" w:space="0" w:color="auto"/>
                    <w:left w:val="none" w:sz="0" w:space="0" w:color="auto"/>
                    <w:bottom w:val="none" w:sz="0" w:space="0" w:color="auto"/>
                    <w:right w:val="none" w:sz="0" w:space="0" w:color="auto"/>
                  </w:divBdr>
                  <w:divsChild>
                    <w:div w:id="2130974410">
                      <w:marLeft w:val="0"/>
                      <w:marRight w:val="0"/>
                      <w:marTop w:val="0"/>
                      <w:marBottom w:val="0"/>
                      <w:divBdr>
                        <w:top w:val="none" w:sz="0" w:space="0" w:color="auto"/>
                        <w:left w:val="none" w:sz="0" w:space="0" w:color="auto"/>
                        <w:bottom w:val="none" w:sz="0" w:space="0" w:color="auto"/>
                        <w:right w:val="none" w:sz="0" w:space="0" w:color="auto"/>
                      </w:divBdr>
                    </w:div>
                  </w:divsChild>
                </w:div>
                <w:div w:id="1440296656">
                  <w:marLeft w:val="0"/>
                  <w:marRight w:val="0"/>
                  <w:marTop w:val="0"/>
                  <w:marBottom w:val="0"/>
                  <w:divBdr>
                    <w:top w:val="none" w:sz="0" w:space="0" w:color="auto"/>
                    <w:left w:val="none" w:sz="0" w:space="0" w:color="auto"/>
                    <w:bottom w:val="none" w:sz="0" w:space="0" w:color="auto"/>
                    <w:right w:val="none" w:sz="0" w:space="0" w:color="auto"/>
                  </w:divBdr>
                  <w:divsChild>
                    <w:div w:id="1261372735">
                      <w:marLeft w:val="0"/>
                      <w:marRight w:val="0"/>
                      <w:marTop w:val="0"/>
                      <w:marBottom w:val="0"/>
                      <w:divBdr>
                        <w:top w:val="none" w:sz="0" w:space="0" w:color="auto"/>
                        <w:left w:val="none" w:sz="0" w:space="0" w:color="auto"/>
                        <w:bottom w:val="none" w:sz="0" w:space="0" w:color="auto"/>
                        <w:right w:val="none" w:sz="0" w:space="0" w:color="auto"/>
                      </w:divBdr>
                    </w:div>
                  </w:divsChild>
                </w:div>
                <w:div w:id="1483811453">
                  <w:marLeft w:val="0"/>
                  <w:marRight w:val="0"/>
                  <w:marTop w:val="0"/>
                  <w:marBottom w:val="0"/>
                  <w:divBdr>
                    <w:top w:val="none" w:sz="0" w:space="0" w:color="auto"/>
                    <w:left w:val="none" w:sz="0" w:space="0" w:color="auto"/>
                    <w:bottom w:val="none" w:sz="0" w:space="0" w:color="auto"/>
                    <w:right w:val="none" w:sz="0" w:space="0" w:color="auto"/>
                  </w:divBdr>
                  <w:divsChild>
                    <w:div w:id="1754663198">
                      <w:marLeft w:val="0"/>
                      <w:marRight w:val="0"/>
                      <w:marTop w:val="0"/>
                      <w:marBottom w:val="0"/>
                      <w:divBdr>
                        <w:top w:val="none" w:sz="0" w:space="0" w:color="auto"/>
                        <w:left w:val="none" w:sz="0" w:space="0" w:color="auto"/>
                        <w:bottom w:val="none" w:sz="0" w:space="0" w:color="auto"/>
                        <w:right w:val="none" w:sz="0" w:space="0" w:color="auto"/>
                      </w:divBdr>
                    </w:div>
                  </w:divsChild>
                </w:div>
                <w:div w:id="1512600760">
                  <w:marLeft w:val="0"/>
                  <w:marRight w:val="0"/>
                  <w:marTop w:val="0"/>
                  <w:marBottom w:val="0"/>
                  <w:divBdr>
                    <w:top w:val="none" w:sz="0" w:space="0" w:color="auto"/>
                    <w:left w:val="none" w:sz="0" w:space="0" w:color="auto"/>
                    <w:bottom w:val="none" w:sz="0" w:space="0" w:color="auto"/>
                    <w:right w:val="none" w:sz="0" w:space="0" w:color="auto"/>
                  </w:divBdr>
                  <w:divsChild>
                    <w:div w:id="1168712842">
                      <w:marLeft w:val="0"/>
                      <w:marRight w:val="0"/>
                      <w:marTop w:val="0"/>
                      <w:marBottom w:val="0"/>
                      <w:divBdr>
                        <w:top w:val="none" w:sz="0" w:space="0" w:color="auto"/>
                        <w:left w:val="none" w:sz="0" w:space="0" w:color="auto"/>
                        <w:bottom w:val="none" w:sz="0" w:space="0" w:color="auto"/>
                        <w:right w:val="none" w:sz="0" w:space="0" w:color="auto"/>
                      </w:divBdr>
                    </w:div>
                  </w:divsChild>
                </w:div>
                <w:div w:id="1521091208">
                  <w:marLeft w:val="0"/>
                  <w:marRight w:val="0"/>
                  <w:marTop w:val="0"/>
                  <w:marBottom w:val="0"/>
                  <w:divBdr>
                    <w:top w:val="none" w:sz="0" w:space="0" w:color="auto"/>
                    <w:left w:val="none" w:sz="0" w:space="0" w:color="auto"/>
                    <w:bottom w:val="none" w:sz="0" w:space="0" w:color="auto"/>
                    <w:right w:val="none" w:sz="0" w:space="0" w:color="auto"/>
                  </w:divBdr>
                  <w:divsChild>
                    <w:div w:id="592130501">
                      <w:marLeft w:val="0"/>
                      <w:marRight w:val="0"/>
                      <w:marTop w:val="0"/>
                      <w:marBottom w:val="0"/>
                      <w:divBdr>
                        <w:top w:val="none" w:sz="0" w:space="0" w:color="auto"/>
                        <w:left w:val="none" w:sz="0" w:space="0" w:color="auto"/>
                        <w:bottom w:val="none" w:sz="0" w:space="0" w:color="auto"/>
                        <w:right w:val="none" w:sz="0" w:space="0" w:color="auto"/>
                      </w:divBdr>
                    </w:div>
                  </w:divsChild>
                </w:div>
                <w:div w:id="1678338786">
                  <w:marLeft w:val="0"/>
                  <w:marRight w:val="0"/>
                  <w:marTop w:val="0"/>
                  <w:marBottom w:val="0"/>
                  <w:divBdr>
                    <w:top w:val="none" w:sz="0" w:space="0" w:color="auto"/>
                    <w:left w:val="none" w:sz="0" w:space="0" w:color="auto"/>
                    <w:bottom w:val="none" w:sz="0" w:space="0" w:color="auto"/>
                    <w:right w:val="none" w:sz="0" w:space="0" w:color="auto"/>
                  </w:divBdr>
                  <w:divsChild>
                    <w:div w:id="201795496">
                      <w:marLeft w:val="0"/>
                      <w:marRight w:val="0"/>
                      <w:marTop w:val="0"/>
                      <w:marBottom w:val="0"/>
                      <w:divBdr>
                        <w:top w:val="none" w:sz="0" w:space="0" w:color="auto"/>
                        <w:left w:val="none" w:sz="0" w:space="0" w:color="auto"/>
                        <w:bottom w:val="none" w:sz="0" w:space="0" w:color="auto"/>
                        <w:right w:val="none" w:sz="0" w:space="0" w:color="auto"/>
                      </w:divBdr>
                    </w:div>
                  </w:divsChild>
                </w:div>
                <w:div w:id="1893150999">
                  <w:marLeft w:val="0"/>
                  <w:marRight w:val="0"/>
                  <w:marTop w:val="0"/>
                  <w:marBottom w:val="0"/>
                  <w:divBdr>
                    <w:top w:val="none" w:sz="0" w:space="0" w:color="auto"/>
                    <w:left w:val="none" w:sz="0" w:space="0" w:color="auto"/>
                    <w:bottom w:val="none" w:sz="0" w:space="0" w:color="auto"/>
                    <w:right w:val="none" w:sz="0" w:space="0" w:color="auto"/>
                  </w:divBdr>
                  <w:divsChild>
                    <w:div w:id="226885985">
                      <w:marLeft w:val="0"/>
                      <w:marRight w:val="0"/>
                      <w:marTop w:val="0"/>
                      <w:marBottom w:val="0"/>
                      <w:divBdr>
                        <w:top w:val="none" w:sz="0" w:space="0" w:color="auto"/>
                        <w:left w:val="none" w:sz="0" w:space="0" w:color="auto"/>
                        <w:bottom w:val="none" w:sz="0" w:space="0" w:color="auto"/>
                        <w:right w:val="none" w:sz="0" w:space="0" w:color="auto"/>
                      </w:divBdr>
                    </w:div>
                    <w:div w:id="1613436929">
                      <w:marLeft w:val="0"/>
                      <w:marRight w:val="0"/>
                      <w:marTop w:val="0"/>
                      <w:marBottom w:val="0"/>
                      <w:divBdr>
                        <w:top w:val="none" w:sz="0" w:space="0" w:color="auto"/>
                        <w:left w:val="none" w:sz="0" w:space="0" w:color="auto"/>
                        <w:bottom w:val="none" w:sz="0" w:space="0" w:color="auto"/>
                        <w:right w:val="none" w:sz="0" w:space="0" w:color="auto"/>
                      </w:divBdr>
                    </w:div>
                  </w:divsChild>
                </w:div>
                <w:div w:id="1944872468">
                  <w:marLeft w:val="0"/>
                  <w:marRight w:val="0"/>
                  <w:marTop w:val="0"/>
                  <w:marBottom w:val="0"/>
                  <w:divBdr>
                    <w:top w:val="none" w:sz="0" w:space="0" w:color="auto"/>
                    <w:left w:val="none" w:sz="0" w:space="0" w:color="auto"/>
                    <w:bottom w:val="none" w:sz="0" w:space="0" w:color="auto"/>
                    <w:right w:val="none" w:sz="0" w:space="0" w:color="auto"/>
                  </w:divBdr>
                  <w:divsChild>
                    <w:div w:id="310715244">
                      <w:marLeft w:val="0"/>
                      <w:marRight w:val="0"/>
                      <w:marTop w:val="0"/>
                      <w:marBottom w:val="0"/>
                      <w:divBdr>
                        <w:top w:val="none" w:sz="0" w:space="0" w:color="auto"/>
                        <w:left w:val="none" w:sz="0" w:space="0" w:color="auto"/>
                        <w:bottom w:val="none" w:sz="0" w:space="0" w:color="auto"/>
                        <w:right w:val="none" w:sz="0" w:space="0" w:color="auto"/>
                      </w:divBdr>
                    </w:div>
                  </w:divsChild>
                </w:div>
                <w:div w:id="2023511858">
                  <w:marLeft w:val="0"/>
                  <w:marRight w:val="0"/>
                  <w:marTop w:val="0"/>
                  <w:marBottom w:val="0"/>
                  <w:divBdr>
                    <w:top w:val="none" w:sz="0" w:space="0" w:color="auto"/>
                    <w:left w:val="none" w:sz="0" w:space="0" w:color="auto"/>
                    <w:bottom w:val="none" w:sz="0" w:space="0" w:color="auto"/>
                    <w:right w:val="none" w:sz="0" w:space="0" w:color="auto"/>
                  </w:divBdr>
                  <w:divsChild>
                    <w:div w:id="321734751">
                      <w:marLeft w:val="0"/>
                      <w:marRight w:val="0"/>
                      <w:marTop w:val="0"/>
                      <w:marBottom w:val="0"/>
                      <w:divBdr>
                        <w:top w:val="none" w:sz="0" w:space="0" w:color="auto"/>
                        <w:left w:val="none" w:sz="0" w:space="0" w:color="auto"/>
                        <w:bottom w:val="none" w:sz="0" w:space="0" w:color="auto"/>
                        <w:right w:val="none" w:sz="0" w:space="0" w:color="auto"/>
                      </w:divBdr>
                    </w:div>
                  </w:divsChild>
                </w:div>
                <w:div w:id="2032994396">
                  <w:marLeft w:val="0"/>
                  <w:marRight w:val="0"/>
                  <w:marTop w:val="0"/>
                  <w:marBottom w:val="0"/>
                  <w:divBdr>
                    <w:top w:val="none" w:sz="0" w:space="0" w:color="auto"/>
                    <w:left w:val="none" w:sz="0" w:space="0" w:color="auto"/>
                    <w:bottom w:val="none" w:sz="0" w:space="0" w:color="auto"/>
                    <w:right w:val="none" w:sz="0" w:space="0" w:color="auto"/>
                  </w:divBdr>
                  <w:divsChild>
                    <w:div w:id="43914441">
                      <w:marLeft w:val="0"/>
                      <w:marRight w:val="0"/>
                      <w:marTop w:val="0"/>
                      <w:marBottom w:val="0"/>
                      <w:divBdr>
                        <w:top w:val="none" w:sz="0" w:space="0" w:color="auto"/>
                        <w:left w:val="none" w:sz="0" w:space="0" w:color="auto"/>
                        <w:bottom w:val="none" w:sz="0" w:space="0" w:color="auto"/>
                        <w:right w:val="none" w:sz="0" w:space="0" w:color="auto"/>
                      </w:divBdr>
                    </w:div>
                  </w:divsChild>
                </w:div>
                <w:div w:id="2076971296">
                  <w:marLeft w:val="0"/>
                  <w:marRight w:val="0"/>
                  <w:marTop w:val="0"/>
                  <w:marBottom w:val="0"/>
                  <w:divBdr>
                    <w:top w:val="none" w:sz="0" w:space="0" w:color="auto"/>
                    <w:left w:val="none" w:sz="0" w:space="0" w:color="auto"/>
                    <w:bottom w:val="none" w:sz="0" w:space="0" w:color="auto"/>
                    <w:right w:val="none" w:sz="0" w:space="0" w:color="auto"/>
                  </w:divBdr>
                  <w:divsChild>
                    <w:div w:id="15857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2959">
          <w:marLeft w:val="0"/>
          <w:marRight w:val="0"/>
          <w:marTop w:val="0"/>
          <w:marBottom w:val="0"/>
          <w:divBdr>
            <w:top w:val="none" w:sz="0" w:space="0" w:color="auto"/>
            <w:left w:val="none" w:sz="0" w:space="0" w:color="auto"/>
            <w:bottom w:val="none" w:sz="0" w:space="0" w:color="auto"/>
            <w:right w:val="none" w:sz="0" w:space="0" w:color="auto"/>
          </w:divBdr>
        </w:div>
        <w:div w:id="1582913045">
          <w:marLeft w:val="0"/>
          <w:marRight w:val="0"/>
          <w:marTop w:val="0"/>
          <w:marBottom w:val="0"/>
          <w:divBdr>
            <w:top w:val="none" w:sz="0" w:space="0" w:color="auto"/>
            <w:left w:val="none" w:sz="0" w:space="0" w:color="auto"/>
            <w:bottom w:val="none" w:sz="0" w:space="0" w:color="auto"/>
            <w:right w:val="none" w:sz="0" w:space="0" w:color="auto"/>
          </w:divBdr>
        </w:div>
        <w:div w:id="1589079531">
          <w:marLeft w:val="0"/>
          <w:marRight w:val="0"/>
          <w:marTop w:val="0"/>
          <w:marBottom w:val="0"/>
          <w:divBdr>
            <w:top w:val="none" w:sz="0" w:space="0" w:color="auto"/>
            <w:left w:val="none" w:sz="0" w:space="0" w:color="auto"/>
            <w:bottom w:val="none" w:sz="0" w:space="0" w:color="auto"/>
            <w:right w:val="none" w:sz="0" w:space="0" w:color="auto"/>
          </w:divBdr>
        </w:div>
      </w:divsChild>
    </w:div>
    <w:div w:id="640353384">
      <w:bodyDiv w:val="1"/>
      <w:marLeft w:val="0"/>
      <w:marRight w:val="0"/>
      <w:marTop w:val="0"/>
      <w:marBottom w:val="0"/>
      <w:divBdr>
        <w:top w:val="none" w:sz="0" w:space="0" w:color="auto"/>
        <w:left w:val="none" w:sz="0" w:space="0" w:color="auto"/>
        <w:bottom w:val="none" w:sz="0" w:space="0" w:color="auto"/>
        <w:right w:val="none" w:sz="0" w:space="0" w:color="auto"/>
      </w:divBdr>
    </w:div>
    <w:div w:id="686564035">
      <w:bodyDiv w:val="1"/>
      <w:marLeft w:val="0"/>
      <w:marRight w:val="0"/>
      <w:marTop w:val="0"/>
      <w:marBottom w:val="0"/>
      <w:divBdr>
        <w:top w:val="none" w:sz="0" w:space="0" w:color="auto"/>
        <w:left w:val="none" w:sz="0" w:space="0" w:color="auto"/>
        <w:bottom w:val="none" w:sz="0" w:space="0" w:color="auto"/>
        <w:right w:val="none" w:sz="0" w:space="0" w:color="auto"/>
      </w:divBdr>
      <w:divsChild>
        <w:div w:id="1693071104">
          <w:marLeft w:val="0"/>
          <w:marRight w:val="0"/>
          <w:marTop w:val="0"/>
          <w:marBottom w:val="0"/>
          <w:divBdr>
            <w:top w:val="none" w:sz="0" w:space="0" w:color="auto"/>
            <w:left w:val="none" w:sz="0" w:space="0" w:color="auto"/>
            <w:bottom w:val="none" w:sz="0" w:space="0" w:color="auto"/>
            <w:right w:val="none" w:sz="0" w:space="0" w:color="auto"/>
          </w:divBdr>
        </w:div>
        <w:div w:id="2062167558">
          <w:marLeft w:val="0"/>
          <w:marRight w:val="0"/>
          <w:marTop w:val="0"/>
          <w:marBottom w:val="0"/>
          <w:divBdr>
            <w:top w:val="none" w:sz="0" w:space="0" w:color="auto"/>
            <w:left w:val="none" w:sz="0" w:space="0" w:color="auto"/>
            <w:bottom w:val="none" w:sz="0" w:space="0" w:color="auto"/>
            <w:right w:val="none" w:sz="0" w:space="0" w:color="auto"/>
          </w:divBdr>
          <w:divsChild>
            <w:div w:id="1168525153">
              <w:marLeft w:val="0"/>
              <w:marRight w:val="0"/>
              <w:marTop w:val="0"/>
              <w:marBottom w:val="0"/>
              <w:divBdr>
                <w:top w:val="none" w:sz="0" w:space="0" w:color="auto"/>
                <w:left w:val="none" w:sz="0" w:space="0" w:color="auto"/>
                <w:bottom w:val="none" w:sz="0" w:space="0" w:color="auto"/>
                <w:right w:val="none" w:sz="0" w:space="0" w:color="auto"/>
              </w:divBdr>
              <w:divsChild>
                <w:div w:id="1761947356">
                  <w:marLeft w:val="0"/>
                  <w:marRight w:val="0"/>
                  <w:marTop w:val="0"/>
                  <w:marBottom w:val="0"/>
                  <w:divBdr>
                    <w:top w:val="none" w:sz="0" w:space="0" w:color="auto"/>
                    <w:left w:val="none" w:sz="0" w:space="0" w:color="auto"/>
                    <w:bottom w:val="none" w:sz="0" w:space="0" w:color="auto"/>
                    <w:right w:val="none" w:sz="0" w:space="0" w:color="auto"/>
                  </w:divBdr>
                  <w:divsChild>
                    <w:div w:id="589316924">
                      <w:marLeft w:val="0"/>
                      <w:marRight w:val="0"/>
                      <w:marTop w:val="0"/>
                      <w:marBottom w:val="0"/>
                      <w:divBdr>
                        <w:top w:val="none" w:sz="0" w:space="0" w:color="auto"/>
                        <w:left w:val="none" w:sz="0" w:space="0" w:color="auto"/>
                        <w:bottom w:val="none" w:sz="0" w:space="0" w:color="auto"/>
                        <w:right w:val="none" w:sz="0" w:space="0" w:color="auto"/>
                      </w:divBdr>
                      <w:divsChild>
                        <w:div w:id="1058088807">
                          <w:marLeft w:val="0"/>
                          <w:marRight w:val="0"/>
                          <w:marTop w:val="0"/>
                          <w:marBottom w:val="0"/>
                          <w:divBdr>
                            <w:top w:val="none" w:sz="0" w:space="0" w:color="auto"/>
                            <w:left w:val="none" w:sz="0" w:space="0" w:color="auto"/>
                            <w:bottom w:val="none" w:sz="0" w:space="0" w:color="auto"/>
                            <w:right w:val="none" w:sz="0" w:space="0" w:color="auto"/>
                          </w:divBdr>
                          <w:divsChild>
                            <w:div w:id="1325428789">
                              <w:marLeft w:val="0"/>
                              <w:marRight w:val="0"/>
                              <w:marTop w:val="0"/>
                              <w:marBottom w:val="0"/>
                              <w:divBdr>
                                <w:top w:val="none" w:sz="0" w:space="0" w:color="auto"/>
                                <w:left w:val="none" w:sz="0" w:space="0" w:color="auto"/>
                                <w:bottom w:val="none" w:sz="0" w:space="0" w:color="auto"/>
                                <w:right w:val="none" w:sz="0" w:space="0" w:color="auto"/>
                              </w:divBdr>
                              <w:divsChild>
                                <w:div w:id="3367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18593">
      <w:bodyDiv w:val="1"/>
      <w:marLeft w:val="0"/>
      <w:marRight w:val="0"/>
      <w:marTop w:val="0"/>
      <w:marBottom w:val="0"/>
      <w:divBdr>
        <w:top w:val="none" w:sz="0" w:space="0" w:color="auto"/>
        <w:left w:val="none" w:sz="0" w:space="0" w:color="auto"/>
        <w:bottom w:val="none" w:sz="0" w:space="0" w:color="auto"/>
        <w:right w:val="none" w:sz="0" w:space="0" w:color="auto"/>
      </w:divBdr>
    </w:div>
    <w:div w:id="912204269">
      <w:bodyDiv w:val="1"/>
      <w:marLeft w:val="0"/>
      <w:marRight w:val="0"/>
      <w:marTop w:val="0"/>
      <w:marBottom w:val="0"/>
      <w:divBdr>
        <w:top w:val="none" w:sz="0" w:space="0" w:color="auto"/>
        <w:left w:val="none" w:sz="0" w:space="0" w:color="auto"/>
        <w:bottom w:val="none" w:sz="0" w:space="0" w:color="auto"/>
        <w:right w:val="none" w:sz="0" w:space="0" w:color="auto"/>
      </w:divBdr>
    </w:div>
    <w:div w:id="1067143660">
      <w:bodyDiv w:val="1"/>
      <w:marLeft w:val="0"/>
      <w:marRight w:val="0"/>
      <w:marTop w:val="0"/>
      <w:marBottom w:val="0"/>
      <w:divBdr>
        <w:top w:val="none" w:sz="0" w:space="0" w:color="auto"/>
        <w:left w:val="none" w:sz="0" w:space="0" w:color="auto"/>
        <w:bottom w:val="none" w:sz="0" w:space="0" w:color="auto"/>
        <w:right w:val="none" w:sz="0" w:space="0" w:color="auto"/>
      </w:divBdr>
    </w:div>
    <w:div w:id="1135219586">
      <w:bodyDiv w:val="1"/>
      <w:marLeft w:val="0"/>
      <w:marRight w:val="0"/>
      <w:marTop w:val="0"/>
      <w:marBottom w:val="0"/>
      <w:divBdr>
        <w:top w:val="none" w:sz="0" w:space="0" w:color="auto"/>
        <w:left w:val="none" w:sz="0" w:space="0" w:color="auto"/>
        <w:bottom w:val="none" w:sz="0" w:space="0" w:color="auto"/>
        <w:right w:val="none" w:sz="0" w:space="0" w:color="auto"/>
      </w:divBdr>
    </w:div>
    <w:div w:id="1143045059">
      <w:bodyDiv w:val="1"/>
      <w:marLeft w:val="0"/>
      <w:marRight w:val="0"/>
      <w:marTop w:val="0"/>
      <w:marBottom w:val="0"/>
      <w:divBdr>
        <w:top w:val="none" w:sz="0" w:space="0" w:color="auto"/>
        <w:left w:val="none" w:sz="0" w:space="0" w:color="auto"/>
        <w:bottom w:val="none" w:sz="0" w:space="0" w:color="auto"/>
        <w:right w:val="none" w:sz="0" w:space="0" w:color="auto"/>
      </w:divBdr>
      <w:divsChild>
        <w:div w:id="871500549">
          <w:marLeft w:val="0"/>
          <w:marRight w:val="0"/>
          <w:marTop w:val="0"/>
          <w:marBottom w:val="0"/>
          <w:divBdr>
            <w:top w:val="none" w:sz="0" w:space="0" w:color="auto"/>
            <w:left w:val="none" w:sz="0" w:space="0" w:color="auto"/>
            <w:bottom w:val="none" w:sz="0" w:space="0" w:color="auto"/>
            <w:right w:val="none" w:sz="0" w:space="0" w:color="auto"/>
          </w:divBdr>
          <w:divsChild>
            <w:div w:id="1331299830">
              <w:marLeft w:val="-75"/>
              <w:marRight w:val="0"/>
              <w:marTop w:val="30"/>
              <w:marBottom w:val="30"/>
              <w:divBdr>
                <w:top w:val="none" w:sz="0" w:space="0" w:color="auto"/>
                <w:left w:val="none" w:sz="0" w:space="0" w:color="auto"/>
                <w:bottom w:val="none" w:sz="0" w:space="0" w:color="auto"/>
                <w:right w:val="none" w:sz="0" w:space="0" w:color="auto"/>
              </w:divBdr>
              <w:divsChild>
                <w:div w:id="116026414">
                  <w:marLeft w:val="0"/>
                  <w:marRight w:val="0"/>
                  <w:marTop w:val="0"/>
                  <w:marBottom w:val="0"/>
                  <w:divBdr>
                    <w:top w:val="none" w:sz="0" w:space="0" w:color="auto"/>
                    <w:left w:val="none" w:sz="0" w:space="0" w:color="auto"/>
                    <w:bottom w:val="none" w:sz="0" w:space="0" w:color="auto"/>
                    <w:right w:val="none" w:sz="0" w:space="0" w:color="auto"/>
                  </w:divBdr>
                  <w:divsChild>
                    <w:div w:id="1678844126">
                      <w:marLeft w:val="0"/>
                      <w:marRight w:val="0"/>
                      <w:marTop w:val="0"/>
                      <w:marBottom w:val="0"/>
                      <w:divBdr>
                        <w:top w:val="none" w:sz="0" w:space="0" w:color="auto"/>
                        <w:left w:val="none" w:sz="0" w:space="0" w:color="auto"/>
                        <w:bottom w:val="none" w:sz="0" w:space="0" w:color="auto"/>
                        <w:right w:val="none" w:sz="0" w:space="0" w:color="auto"/>
                      </w:divBdr>
                    </w:div>
                  </w:divsChild>
                </w:div>
                <w:div w:id="244262320">
                  <w:marLeft w:val="0"/>
                  <w:marRight w:val="0"/>
                  <w:marTop w:val="0"/>
                  <w:marBottom w:val="0"/>
                  <w:divBdr>
                    <w:top w:val="none" w:sz="0" w:space="0" w:color="auto"/>
                    <w:left w:val="none" w:sz="0" w:space="0" w:color="auto"/>
                    <w:bottom w:val="none" w:sz="0" w:space="0" w:color="auto"/>
                    <w:right w:val="none" w:sz="0" w:space="0" w:color="auto"/>
                  </w:divBdr>
                  <w:divsChild>
                    <w:div w:id="697706856">
                      <w:marLeft w:val="0"/>
                      <w:marRight w:val="0"/>
                      <w:marTop w:val="0"/>
                      <w:marBottom w:val="0"/>
                      <w:divBdr>
                        <w:top w:val="none" w:sz="0" w:space="0" w:color="auto"/>
                        <w:left w:val="none" w:sz="0" w:space="0" w:color="auto"/>
                        <w:bottom w:val="none" w:sz="0" w:space="0" w:color="auto"/>
                        <w:right w:val="none" w:sz="0" w:space="0" w:color="auto"/>
                      </w:divBdr>
                    </w:div>
                  </w:divsChild>
                </w:div>
                <w:div w:id="429424570">
                  <w:marLeft w:val="0"/>
                  <w:marRight w:val="0"/>
                  <w:marTop w:val="0"/>
                  <w:marBottom w:val="0"/>
                  <w:divBdr>
                    <w:top w:val="none" w:sz="0" w:space="0" w:color="auto"/>
                    <w:left w:val="none" w:sz="0" w:space="0" w:color="auto"/>
                    <w:bottom w:val="none" w:sz="0" w:space="0" w:color="auto"/>
                    <w:right w:val="none" w:sz="0" w:space="0" w:color="auto"/>
                  </w:divBdr>
                  <w:divsChild>
                    <w:div w:id="533733529">
                      <w:marLeft w:val="0"/>
                      <w:marRight w:val="0"/>
                      <w:marTop w:val="0"/>
                      <w:marBottom w:val="0"/>
                      <w:divBdr>
                        <w:top w:val="none" w:sz="0" w:space="0" w:color="auto"/>
                        <w:left w:val="none" w:sz="0" w:space="0" w:color="auto"/>
                        <w:bottom w:val="none" w:sz="0" w:space="0" w:color="auto"/>
                        <w:right w:val="none" w:sz="0" w:space="0" w:color="auto"/>
                      </w:divBdr>
                    </w:div>
                  </w:divsChild>
                </w:div>
                <w:div w:id="469321135">
                  <w:marLeft w:val="0"/>
                  <w:marRight w:val="0"/>
                  <w:marTop w:val="0"/>
                  <w:marBottom w:val="0"/>
                  <w:divBdr>
                    <w:top w:val="none" w:sz="0" w:space="0" w:color="auto"/>
                    <w:left w:val="none" w:sz="0" w:space="0" w:color="auto"/>
                    <w:bottom w:val="none" w:sz="0" w:space="0" w:color="auto"/>
                    <w:right w:val="none" w:sz="0" w:space="0" w:color="auto"/>
                  </w:divBdr>
                  <w:divsChild>
                    <w:div w:id="1551191129">
                      <w:marLeft w:val="0"/>
                      <w:marRight w:val="0"/>
                      <w:marTop w:val="0"/>
                      <w:marBottom w:val="0"/>
                      <w:divBdr>
                        <w:top w:val="none" w:sz="0" w:space="0" w:color="auto"/>
                        <w:left w:val="none" w:sz="0" w:space="0" w:color="auto"/>
                        <w:bottom w:val="none" w:sz="0" w:space="0" w:color="auto"/>
                        <w:right w:val="none" w:sz="0" w:space="0" w:color="auto"/>
                      </w:divBdr>
                    </w:div>
                  </w:divsChild>
                </w:div>
                <w:div w:id="678771834">
                  <w:marLeft w:val="0"/>
                  <w:marRight w:val="0"/>
                  <w:marTop w:val="0"/>
                  <w:marBottom w:val="0"/>
                  <w:divBdr>
                    <w:top w:val="none" w:sz="0" w:space="0" w:color="auto"/>
                    <w:left w:val="none" w:sz="0" w:space="0" w:color="auto"/>
                    <w:bottom w:val="none" w:sz="0" w:space="0" w:color="auto"/>
                    <w:right w:val="none" w:sz="0" w:space="0" w:color="auto"/>
                  </w:divBdr>
                  <w:divsChild>
                    <w:div w:id="1920753785">
                      <w:marLeft w:val="0"/>
                      <w:marRight w:val="0"/>
                      <w:marTop w:val="0"/>
                      <w:marBottom w:val="0"/>
                      <w:divBdr>
                        <w:top w:val="none" w:sz="0" w:space="0" w:color="auto"/>
                        <w:left w:val="none" w:sz="0" w:space="0" w:color="auto"/>
                        <w:bottom w:val="none" w:sz="0" w:space="0" w:color="auto"/>
                        <w:right w:val="none" w:sz="0" w:space="0" w:color="auto"/>
                      </w:divBdr>
                    </w:div>
                  </w:divsChild>
                </w:div>
                <w:div w:id="681666473">
                  <w:marLeft w:val="0"/>
                  <w:marRight w:val="0"/>
                  <w:marTop w:val="0"/>
                  <w:marBottom w:val="0"/>
                  <w:divBdr>
                    <w:top w:val="none" w:sz="0" w:space="0" w:color="auto"/>
                    <w:left w:val="none" w:sz="0" w:space="0" w:color="auto"/>
                    <w:bottom w:val="none" w:sz="0" w:space="0" w:color="auto"/>
                    <w:right w:val="none" w:sz="0" w:space="0" w:color="auto"/>
                  </w:divBdr>
                  <w:divsChild>
                    <w:div w:id="779182655">
                      <w:marLeft w:val="0"/>
                      <w:marRight w:val="0"/>
                      <w:marTop w:val="0"/>
                      <w:marBottom w:val="0"/>
                      <w:divBdr>
                        <w:top w:val="none" w:sz="0" w:space="0" w:color="auto"/>
                        <w:left w:val="none" w:sz="0" w:space="0" w:color="auto"/>
                        <w:bottom w:val="none" w:sz="0" w:space="0" w:color="auto"/>
                        <w:right w:val="none" w:sz="0" w:space="0" w:color="auto"/>
                      </w:divBdr>
                    </w:div>
                  </w:divsChild>
                </w:div>
                <w:div w:id="755371112">
                  <w:marLeft w:val="0"/>
                  <w:marRight w:val="0"/>
                  <w:marTop w:val="0"/>
                  <w:marBottom w:val="0"/>
                  <w:divBdr>
                    <w:top w:val="none" w:sz="0" w:space="0" w:color="auto"/>
                    <w:left w:val="none" w:sz="0" w:space="0" w:color="auto"/>
                    <w:bottom w:val="none" w:sz="0" w:space="0" w:color="auto"/>
                    <w:right w:val="none" w:sz="0" w:space="0" w:color="auto"/>
                  </w:divBdr>
                  <w:divsChild>
                    <w:div w:id="696780998">
                      <w:marLeft w:val="0"/>
                      <w:marRight w:val="0"/>
                      <w:marTop w:val="0"/>
                      <w:marBottom w:val="0"/>
                      <w:divBdr>
                        <w:top w:val="none" w:sz="0" w:space="0" w:color="auto"/>
                        <w:left w:val="none" w:sz="0" w:space="0" w:color="auto"/>
                        <w:bottom w:val="none" w:sz="0" w:space="0" w:color="auto"/>
                        <w:right w:val="none" w:sz="0" w:space="0" w:color="auto"/>
                      </w:divBdr>
                    </w:div>
                  </w:divsChild>
                </w:div>
                <w:div w:id="938682017">
                  <w:marLeft w:val="0"/>
                  <w:marRight w:val="0"/>
                  <w:marTop w:val="0"/>
                  <w:marBottom w:val="0"/>
                  <w:divBdr>
                    <w:top w:val="none" w:sz="0" w:space="0" w:color="auto"/>
                    <w:left w:val="none" w:sz="0" w:space="0" w:color="auto"/>
                    <w:bottom w:val="none" w:sz="0" w:space="0" w:color="auto"/>
                    <w:right w:val="none" w:sz="0" w:space="0" w:color="auto"/>
                  </w:divBdr>
                  <w:divsChild>
                    <w:div w:id="2016182005">
                      <w:marLeft w:val="0"/>
                      <w:marRight w:val="0"/>
                      <w:marTop w:val="0"/>
                      <w:marBottom w:val="0"/>
                      <w:divBdr>
                        <w:top w:val="none" w:sz="0" w:space="0" w:color="auto"/>
                        <w:left w:val="none" w:sz="0" w:space="0" w:color="auto"/>
                        <w:bottom w:val="none" w:sz="0" w:space="0" w:color="auto"/>
                        <w:right w:val="none" w:sz="0" w:space="0" w:color="auto"/>
                      </w:divBdr>
                    </w:div>
                  </w:divsChild>
                </w:div>
                <w:div w:id="973606822">
                  <w:marLeft w:val="0"/>
                  <w:marRight w:val="0"/>
                  <w:marTop w:val="0"/>
                  <w:marBottom w:val="0"/>
                  <w:divBdr>
                    <w:top w:val="none" w:sz="0" w:space="0" w:color="auto"/>
                    <w:left w:val="none" w:sz="0" w:space="0" w:color="auto"/>
                    <w:bottom w:val="none" w:sz="0" w:space="0" w:color="auto"/>
                    <w:right w:val="none" w:sz="0" w:space="0" w:color="auto"/>
                  </w:divBdr>
                  <w:divsChild>
                    <w:div w:id="1061176713">
                      <w:marLeft w:val="0"/>
                      <w:marRight w:val="0"/>
                      <w:marTop w:val="0"/>
                      <w:marBottom w:val="0"/>
                      <w:divBdr>
                        <w:top w:val="none" w:sz="0" w:space="0" w:color="auto"/>
                        <w:left w:val="none" w:sz="0" w:space="0" w:color="auto"/>
                        <w:bottom w:val="none" w:sz="0" w:space="0" w:color="auto"/>
                        <w:right w:val="none" w:sz="0" w:space="0" w:color="auto"/>
                      </w:divBdr>
                    </w:div>
                  </w:divsChild>
                </w:div>
                <w:div w:id="983780983">
                  <w:marLeft w:val="0"/>
                  <w:marRight w:val="0"/>
                  <w:marTop w:val="0"/>
                  <w:marBottom w:val="0"/>
                  <w:divBdr>
                    <w:top w:val="none" w:sz="0" w:space="0" w:color="auto"/>
                    <w:left w:val="none" w:sz="0" w:space="0" w:color="auto"/>
                    <w:bottom w:val="none" w:sz="0" w:space="0" w:color="auto"/>
                    <w:right w:val="none" w:sz="0" w:space="0" w:color="auto"/>
                  </w:divBdr>
                  <w:divsChild>
                    <w:div w:id="436559813">
                      <w:marLeft w:val="0"/>
                      <w:marRight w:val="0"/>
                      <w:marTop w:val="0"/>
                      <w:marBottom w:val="0"/>
                      <w:divBdr>
                        <w:top w:val="none" w:sz="0" w:space="0" w:color="auto"/>
                        <w:left w:val="none" w:sz="0" w:space="0" w:color="auto"/>
                        <w:bottom w:val="none" w:sz="0" w:space="0" w:color="auto"/>
                        <w:right w:val="none" w:sz="0" w:space="0" w:color="auto"/>
                      </w:divBdr>
                    </w:div>
                  </w:divsChild>
                </w:div>
                <w:div w:id="998727774">
                  <w:marLeft w:val="0"/>
                  <w:marRight w:val="0"/>
                  <w:marTop w:val="0"/>
                  <w:marBottom w:val="0"/>
                  <w:divBdr>
                    <w:top w:val="none" w:sz="0" w:space="0" w:color="auto"/>
                    <w:left w:val="none" w:sz="0" w:space="0" w:color="auto"/>
                    <w:bottom w:val="none" w:sz="0" w:space="0" w:color="auto"/>
                    <w:right w:val="none" w:sz="0" w:space="0" w:color="auto"/>
                  </w:divBdr>
                  <w:divsChild>
                    <w:div w:id="1385982351">
                      <w:marLeft w:val="0"/>
                      <w:marRight w:val="0"/>
                      <w:marTop w:val="0"/>
                      <w:marBottom w:val="0"/>
                      <w:divBdr>
                        <w:top w:val="none" w:sz="0" w:space="0" w:color="auto"/>
                        <w:left w:val="none" w:sz="0" w:space="0" w:color="auto"/>
                        <w:bottom w:val="none" w:sz="0" w:space="0" w:color="auto"/>
                        <w:right w:val="none" w:sz="0" w:space="0" w:color="auto"/>
                      </w:divBdr>
                    </w:div>
                    <w:div w:id="1616207303">
                      <w:marLeft w:val="0"/>
                      <w:marRight w:val="0"/>
                      <w:marTop w:val="0"/>
                      <w:marBottom w:val="0"/>
                      <w:divBdr>
                        <w:top w:val="none" w:sz="0" w:space="0" w:color="auto"/>
                        <w:left w:val="none" w:sz="0" w:space="0" w:color="auto"/>
                        <w:bottom w:val="none" w:sz="0" w:space="0" w:color="auto"/>
                        <w:right w:val="none" w:sz="0" w:space="0" w:color="auto"/>
                      </w:divBdr>
                    </w:div>
                  </w:divsChild>
                </w:div>
                <w:div w:id="1045718362">
                  <w:marLeft w:val="0"/>
                  <w:marRight w:val="0"/>
                  <w:marTop w:val="0"/>
                  <w:marBottom w:val="0"/>
                  <w:divBdr>
                    <w:top w:val="none" w:sz="0" w:space="0" w:color="auto"/>
                    <w:left w:val="none" w:sz="0" w:space="0" w:color="auto"/>
                    <w:bottom w:val="none" w:sz="0" w:space="0" w:color="auto"/>
                    <w:right w:val="none" w:sz="0" w:space="0" w:color="auto"/>
                  </w:divBdr>
                  <w:divsChild>
                    <w:div w:id="1644576263">
                      <w:marLeft w:val="0"/>
                      <w:marRight w:val="0"/>
                      <w:marTop w:val="0"/>
                      <w:marBottom w:val="0"/>
                      <w:divBdr>
                        <w:top w:val="none" w:sz="0" w:space="0" w:color="auto"/>
                        <w:left w:val="none" w:sz="0" w:space="0" w:color="auto"/>
                        <w:bottom w:val="none" w:sz="0" w:space="0" w:color="auto"/>
                        <w:right w:val="none" w:sz="0" w:space="0" w:color="auto"/>
                      </w:divBdr>
                    </w:div>
                  </w:divsChild>
                </w:div>
                <w:div w:id="1093164583">
                  <w:marLeft w:val="0"/>
                  <w:marRight w:val="0"/>
                  <w:marTop w:val="0"/>
                  <w:marBottom w:val="0"/>
                  <w:divBdr>
                    <w:top w:val="none" w:sz="0" w:space="0" w:color="auto"/>
                    <w:left w:val="none" w:sz="0" w:space="0" w:color="auto"/>
                    <w:bottom w:val="none" w:sz="0" w:space="0" w:color="auto"/>
                    <w:right w:val="none" w:sz="0" w:space="0" w:color="auto"/>
                  </w:divBdr>
                  <w:divsChild>
                    <w:div w:id="1913806663">
                      <w:marLeft w:val="0"/>
                      <w:marRight w:val="0"/>
                      <w:marTop w:val="0"/>
                      <w:marBottom w:val="0"/>
                      <w:divBdr>
                        <w:top w:val="none" w:sz="0" w:space="0" w:color="auto"/>
                        <w:left w:val="none" w:sz="0" w:space="0" w:color="auto"/>
                        <w:bottom w:val="none" w:sz="0" w:space="0" w:color="auto"/>
                        <w:right w:val="none" w:sz="0" w:space="0" w:color="auto"/>
                      </w:divBdr>
                    </w:div>
                  </w:divsChild>
                </w:div>
                <w:div w:id="1148598135">
                  <w:marLeft w:val="0"/>
                  <w:marRight w:val="0"/>
                  <w:marTop w:val="0"/>
                  <w:marBottom w:val="0"/>
                  <w:divBdr>
                    <w:top w:val="none" w:sz="0" w:space="0" w:color="auto"/>
                    <w:left w:val="none" w:sz="0" w:space="0" w:color="auto"/>
                    <w:bottom w:val="none" w:sz="0" w:space="0" w:color="auto"/>
                    <w:right w:val="none" w:sz="0" w:space="0" w:color="auto"/>
                  </w:divBdr>
                  <w:divsChild>
                    <w:div w:id="2011371937">
                      <w:marLeft w:val="0"/>
                      <w:marRight w:val="0"/>
                      <w:marTop w:val="0"/>
                      <w:marBottom w:val="0"/>
                      <w:divBdr>
                        <w:top w:val="none" w:sz="0" w:space="0" w:color="auto"/>
                        <w:left w:val="none" w:sz="0" w:space="0" w:color="auto"/>
                        <w:bottom w:val="none" w:sz="0" w:space="0" w:color="auto"/>
                        <w:right w:val="none" w:sz="0" w:space="0" w:color="auto"/>
                      </w:divBdr>
                    </w:div>
                  </w:divsChild>
                </w:div>
                <w:div w:id="1210263441">
                  <w:marLeft w:val="0"/>
                  <w:marRight w:val="0"/>
                  <w:marTop w:val="0"/>
                  <w:marBottom w:val="0"/>
                  <w:divBdr>
                    <w:top w:val="none" w:sz="0" w:space="0" w:color="auto"/>
                    <w:left w:val="none" w:sz="0" w:space="0" w:color="auto"/>
                    <w:bottom w:val="none" w:sz="0" w:space="0" w:color="auto"/>
                    <w:right w:val="none" w:sz="0" w:space="0" w:color="auto"/>
                  </w:divBdr>
                  <w:divsChild>
                    <w:div w:id="26611321">
                      <w:marLeft w:val="0"/>
                      <w:marRight w:val="0"/>
                      <w:marTop w:val="0"/>
                      <w:marBottom w:val="0"/>
                      <w:divBdr>
                        <w:top w:val="none" w:sz="0" w:space="0" w:color="auto"/>
                        <w:left w:val="none" w:sz="0" w:space="0" w:color="auto"/>
                        <w:bottom w:val="none" w:sz="0" w:space="0" w:color="auto"/>
                        <w:right w:val="none" w:sz="0" w:space="0" w:color="auto"/>
                      </w:divBdr>
                    </w:div>
                    <w:div w:id="1075206919">
                      <w:marLeft w:val="0"/>
                      <w:marRight w:val="0"/>
                      <w:marTop w:val="0"/>
                      <w:marBottom w:val="0"/>
                      <w:divBdr>
                        <w:top w:val="none" w:sz="0" w:space="0" w:color="auto"/>
                        <w:left w:val="none" w:sz="0" w:space="0" w:color="auto"/>
                        <w:bottom w:val="none" w:sz="0" w:space="0" w:color="auto"/>
                        <w:right w:val="none" w:sz="0" w:space="0" w:color="auto"/>
                      </w:divBdr>
                    </w:div>
                  </w:divsChild>
                </w:div>
                <w:div w:id="1210533590">
                  <w:marLeft w:val="0"/>
                  <w:marRight w:val="0"/>
                  <w:marTop w:val="0"/>
                  <w:marBottom w:val="0"/>
                  <w:divBdr>
                    <w:top w:val="none" w:sz="0" w:space="0" w:color="auto"/>
                    <w:left w:val="none" w:sz="0" w:space="0" w:color="auto"/>
                    <w:bottom w:val="none" w:sz="0" w:space="0" w:color="auto"/>
                    <w:right w:val="none" w:sz="0" w:space="0" w:color="auto"/>
                  </w:divBdr>
                  <w:divsChild>
                    <w:div w:id="1796674680">
                      <w:marLeft w:val="0"/>
                      <w:marRight w:val="0"/>
                      <w:marTop w:val="0"/>
                      <w:marBottom w:val="0"/>
                      <w:divBdr>
                        <w:top w:val="none" w:sz="0" w:space="0" w:color="auto"/>
                        <w:left w:val="none" w:sz="0" w:space="0" w:color="auto"/>
                        <w:bottom w:val="none" w:sz="0" w:space="0" w:color="auto"/>
                        <w:right w:val="none" w:sz="0" w:space="0" w:color="auto"/>
                      </w:divBdr>
                    </w:div>
                  </w:divsChild>
                </w:div>
                <w:div w:id="1311250368">
                  <w:marLeft w:val="0"/>
                  <w:marRight w:val="0"/>
                  <w:marTop w:val="0"/>
                  <w:marBottom w:val="0"/>
                  <w:divBdr>
                    <w:top w:val="none" w:sz="0" w:space="0" w:color="auto"/>
                    <w:left w:val="none" w:sz="0" w:space="0" w:color="auto"/>
                    <w:bottom w:val="none" w:sz="0" w:space="0" w:color="auto"/>
                    <w:right w:val="none" w:sz="0" w:space="0" w:color="auto"/>
                  </w:divBdr>
                  <w:divsChild>
                    <w:div w:id="1676612214">
                      <w:marLeft w:val="0"/>
                      <w:marRight w:val="0"/>
                      <w:marTop w:val="0"/>
                      <w:marBottom w:val="0"/>
                      <w:divBdr>
                        <w:top w:val="none" w:sz="0" w:space="0" w:color="auto"/>
                        <w:left w:val="none" w:sz="0" w:space="0" w:color="auto"/>
                        <w:bottom w:val="none" w:sz="0" w:space="0" w:color="auto"/>
                        <w:right w:val="none" w:sz="0" w:space="0" w:color="auto"/>
                      </w:divBdr>
                    </w:div>
                    <w:div w:id="1944417198">
                      <w:marLeft w:val="0"/>
                      <w:marRight w:val="0"/>
                      <w:marTop w:val="0"/>
                      <w:marBottom w:val="0"/>
                      <w:divBdr>
                        <w:top w:val="none" w:sz="0" w:space="0" w:color="auto"/>
                        <w:left w:val="none" w:sz="0" w:space="0" w:color="auto"/>
                        <w:bottom w:val="none" w:sz="0" w:space="0" w:color="auto"/>
                        <w:right w:val="none" w:sz="0" w:space="0" w:color="auto"/>
                      </w:divBdr>
                    </w:div>
                  </w:divsChild>
                </w:div>
                <w:div w:id="1418864202">
                  <w:marLeft w:val="0"/>
                  <w:marRight w:val="0"/>
                  <w:marTop w:val="0"/>
                  <w:marBottom w:val="0"/>
                  <w:divBdr>
                    <w:top w:val="none" w:sz="0" w:space="0" w:color="auto"/>
                    <w:left w:val="none" w:sz="0" w:space="0" w:color="auto"/>
                    <w:bottom w:val="none" w:sz="0" w:space="0" w:color="auto"/>
                    <w:right w:val="none" w:sz="0" w:space="0" w:color="auto"/>
                  </w:divBdr>
                  <w:divsChild>
                    <w:div w:id="1902516485">
                      <w:marLeft w:val="0"/>
                      <w:marRight w:val="0"/>
                      <w:marTop w:val="0"/>
                      <w:marBottom w:val="0"/>
                      <w:divBdr>
                        <w:top w:val="none" w:sz="0" w:space="0" w:color="auto"/>
                        <w:left w:val="none" w:sz="0" w:space="0" w:color="auto"/>
                        <w:bottom w:val="none" w:sz="0" w:space="0" w:color="auto"/>
                        <w:right w:val="none" w:sz="0" w:space="0" w:color="auto"/>
                      </w:divBdr>
                    </w:div>
                  </w:divsChild>
                </w:div>
                <w:div w:id="1511679563">
                  <w:marLeft w:val="0"/>
                  <w:marRight w:val="0"/>
                  <w:marTop w:val="0"/>
                  <w:marBottom w:val="0"/>
                  <w:divBdr>
                    <w:top w:val="none" w:sz="0" w:space="0" w:color="auto"/>
                    <w:left w:val="none" w:sz="0" w:space="0" w:color="auto"/>
                    <w:bottom w:val="none" w:sz="0" w:space="0" w:color="auto"/>
                    <w:right w:val="none" w:sz="0" w:space="0" w:color="auto"/>
                  </w:divBdr>
                  <w:divsChild>
                    <w:div w:id="820118987">
                      <w:marLeft w:val="0"/>
                      <w:marRight w:val="0"/>
                      <w:marTop w:val="0"/>
                      <w:marBottom w:val="0"/>
                      <w:divBdr>
                        <w:top w:val="none" w:sz="0" w:space="0" w:color="auto"/>
                        <w:left w:val="none" w:sz="0" w:space="0" w:color="auto"/>
                        <w:bottom w:val="none" w:sz="0" w:space="0" w:color="auto"/>
                        <w:right w:val="none" w:sz="0" w:space="0" w:color="auto"/>
                      </w:divBdr>
                    </w:div>
                    <w:div w:id="1051419120">
                      <w:marLeft w:val="0"/>
                      <w:marRight w:val="0"/>
                      <w:marTop w:val="0"/>
                      <w:marBottom w:val="0"/>
                      <w:divBdr>
                        <w:top w:val="none" w:sz="0" w:space="0" w:color="auto"/>
                        <w:left w:val="none" w:sz="0" w:space="0" w:color="auto"/>
                        <w:bottom w:val="none" w:sz="0" w:space="0" w:color="auto"/>
                        <w:right w:val="none" w:sz="0" w:space="0" w:color="auto"/>
                      </w:divBdr>
                    </w:div>
                  </w:divsChild>
                </w:div>
                <w:div w:id="1826579632">
                  <w:marLeft w:val="0"/>
                  <w:marRight w:val="0"/>
                  <w:marTop w:val="0"/>
                  <w:marBottom w:val="0"/>
                  <w:divBdr>
                    <w:top w:val="none" w:sz="0" w:space="0" w:color="auto"/>
                    <w:left w:val="none" w:sz="0" w:space="0" w:color="auto"/>
                    <w:bottom w:val="none" w:sz="0" w:space="0" w:color="auto"/>
                    <w:right w:val="none" w:sz="0" w:space="0" w:color="auto"/>
                  </w:divBdr>
                  <w:divsChild>
                    <w:div w:id="1926569295">
                      <w:marLeft w:val="0"/>
                      <w:marRight w:val="0"/>
                      <w:marTop w:val="0"/>
                      <w:marBottom w:val="0"/>
                      <w:divBdr>
                        <w:top w:val="none" w:sz="0" w:space="0" w:color="auto"/>
                        <w:left w:val="none" w:sz="0" w:space="0" w:color="auto"/>
                        <w:bottom w:val="none" w:sz="0" w:space="0" w:color="auto"/>
                        <w:right w:val="none" w:sz="0" w:space="0" w:color="auto"/>
                      </w:divBdr>
                    </w:div>
                  </w:divsChild>
                </w:div>
                <w:div w:id="1933201944">
                  <w:marLeft w:val="0"/>
                  <w:marRight w:val="0"/>
                  <w:marTop w:val="0"/>
                  <w:marBottom w:val="0"/>
                  <w:divBdr>
                    <w:top w:val="none" w:sz="0" w:space="0" w:color="auto"/>
                    <w:left w:val="none" w:sz="0" w:space="0" w:color="auto"/>
                    <w:bottom w:val="none" w:sz="0" w:space="0" w:color="auto"/>
                    <w:right w:val="none" w:sz="0" w:space="0" w:color="auto"/>
                  </w:divBdr>
                  <w:divsChild>
                    <w:div w:id="928150722">
                      <w:marLeft w:val="0"/>
                      <w:marRight w:val="0"/>
                      <w:marTop w:val="0"/>
                      <w:marBottom w:val="0"/>
                      <w:divBdr>
                        <w:top w:val="none" w:sz="0" w:space="0" w:color="auto"/>
                        <w:left w:val="none" w:sz="0" w:space="0" w:color="auto"/>
                        <w:bottom w:val="none" w:sz="0" w:space="0" w:color="auto"/>
                        <w:right w:val="none" w:sz="0" w:space="0" w:color="auto"/>
                      </w:divBdr>
                    </w:div>
                  </w:divsChild>
                </w:div>
                <w:div w:id="1937516938">
                  <w:marLeft w:val="0"/>
                  <w:marRight w:val="0"/>
                  <w:marTop w:val="0"/>
                  <w:marBottom w:val="0"/>
                  <w:divBdr>
                    <w:top w:val="none" w:sz="0" w:space="0" w:color="auto"/>
                    <w:left w:val="none" w:sz="0" w:space="0" w:color="auto"/>
                    <w:bottom w:val="none" w:sz="0" w:space="0" w:color="auto"/>
                    <w:right w:val="none" w:sz="0" w:space="0" w:color="auto"/>
                  </w:divBdr>
                  <w:divsChild>
                    <w:div w:id="362560019">
                      <w:marLeft w:val="0"/>
                      <w:marRight w:val="0"/>
                      <w:marTop w:val="0"/>
                      <w:marBottom w:val="0"/>
                      <w:divBdr>
                        <w:top w:val="none" w:sz="0" w:space="0" w:color="auto"/>
                        <w:left w:val="none" w:sz="0" w:space="0" w:color="auto"/>
                        <w:bottom w:val="none" w:sz="0" w:space="0" w:color="auto"/>
                        <w:right w:val="none" w:sz="0" w:space="0" w:color="auto"/>
                      </w:divBdr>
                    </w:div>
                  </w:divsChild>
                </w:div>
                <w:div w:id="2004965689">
                  <w:marLeft w:val="0"/>
                  <w:marRight w:val="0"/>
                  <w:marTop w:val="0"/>
                  <w:marBottom w:val="0"/>
                  <w:divBdr>
                    <w:top w:val="none" w:sz="0" w:space="0" w:color="auto"/>
                    <w:left w:val="none" w:sz="0" w:space="0" w:color="auto"/>
                    <w:bottom w:val="none" w:sz="0" w:space="0" w:color="auto"/>
                    <w:right w:val="none" w:sz="0" w:space="0" w:color="auto"/>
                  </w:divBdr>
                  <w:divsChild>
                    <w:div w:id="1688167270">
                      <w:marLeft w:val="0"/>
                      <w:marRight w:val="0"/>
                      <w:marTop w:val="0"/>
                      <w:marBottom w:val="0"/>
                      <w:divBdr>
                        <w:top w:val="none" w:sz="0" w:space="0" w:color="auto"/>
                        <w:left w:val="none" w:sz="0" w:space="0" w:color="auto"/>
                        <w:bottom w:val="none" w:sz="0" w:space="0" w:color="auto"/>
                        <w:right w:val="none" w:sz="0" w:space="0" w:color="auto"/>
                      </w:divBdr>
                    </w:div>
                    <w:div w:id="1771317400">
                      <w:marLeft w:val="0"/>
                      <w:marRight w:val="0"/>
                      <w:marTop w:val="0"/>
                      <w:marBottom w:val="0"/>
                      <w:divBdr>
                        <w:top w:val="none" w:sz="0" w:space="0" w:color="auto"/>
                        <w:left w:val="none" w:sz="0" w:space="0" w:color="auto"/>
                        <w:bottom w:val="none" w:sz="0" w:space="0" w:color="auto"/>
                        <w:right w:val="none" w:sz="0" w:space="0" w:color="auto"/>
                      </w:divBdr>
                    </w:div>
                  </w:divsChild>
                </w:div>
                <w:div w:id="2097044850">
                  <w:marLeft w:val="0"/>
                  <w:marRight w:val="0"/>
                  <w:marTop w:val="0"/>
                  <w:marBottom w:val="0"/>
                  <w:divBdr>
                    <w:top w:val="none" w:sz="0" w:space="0" w:color="auto"/>
                    <w:left w:val="none" w:sz="0" w:space="0" w:color="auto"/>
                    <w:bottom w:val="none" w:sz="0" w:space="0" w:color="auto"/>
                    <w:right w:val="none" w:sz="0" w:space="0" w:color="auto"/>
                  </w:divBdr>
                  <w:divsChild>
                    <w:div w:id="13749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307902">
      <w:bodyDiv w:val="1"/>
      <w:marLeft w:val="0"/>
      <w:marRight w:val="0"/>
      <w:marTop w:val="0"/>
      <w:marBottom w:val="0"/>
      <w:divBdr>
        <w:top w:val="none" w:sz="0" w:space="0" w:color="auto"/>
        <w:left w:val="none" w:sz="0" w:space="0" w:color="auto"/>
        <w:bottom w:val="none" w:sz="0" w:space="0" w:color="auto"/>
        <w:right w:val="none" w:sz="0" w:space="0" w:color="auto"/>
      </w:divBdr>
      <w:divsChild>
        <w:div w:id="991367122">
          <w:marLeft w:val="0"/>
          <w:marRight w:val="0"/>
          <w:marTop w:val="0"/>
          <w:marBottom w:val="0"/>
          <w:divBdr>
            <w:top w:val="none" w:sz="0" w:space="0" w:color="auto"/>
            <w:left w:val="none" w:sz="0" w:space="0" w:color="auto"/>
            <w:bottom w:val="none" w:sz="0" w:space="0" w:color="auto"/>
            <w:right w:val="none" w:sz="0" w:space="0" w:color="auto"/>
          </w:divBdr>
        </w:div>
        <w:div w:id="1405639958">
          <w:marLeft w:val="0"/>
          <w:marRight w:val="0"/>
          <w:marTop w:val="0"/>
          <w:marBottom w:val="0"/>
          <w:divBdr>
            <w:top w:val="none" w:sz="0" w:space="0" w:color="auto"/>
            <w:left w:val="none" w:sz="0" w:space="0" w:color="auto"/>
            <w:bottom w:val="none" w:sz="0" w:space="0" w:color="auto"/>
            <w:right w:val="none" w:sz="0" w:space="0" w:color="auto"/>
          </w:divBdr>
          <w:divsChild>
            <w:div w:id="1239633157">
              <w:marLeft w:val="0"/>
              <w:marRight w:val="0"/>
              <w:marTop w:val="30"/>
              <w:marBottom w:val="30"/>
              <w:divBdr>
                <w:top w:val="none" w:sz="0" w:space="0" w:color="auto"/>
                <w:left w:val="none" w:sz="0" w:space="0" w:color="auto"/>
                <w:bottom w:val="none" w:sz="0" w:space="0" w:color="auto"/>
                <w:right w:val="none" w:sz="0" w:space="0" w:color="auto"/>
              </w:divBdr>
              <w:divsChild>
                <w:div w:id="130363048">
                  <w:marLeft w:val="0"/>
                  <w:marRight w:val="0"/>
                  <w:marTop w:val="0"/>
                  <w:marBottom w:val="0"/>
                  <w:divBdr>
                    <w:top w:val="none" w:sz="0" w:space="0" w:color="auto"/>
                    <w:left w:val="none" w:sz="0" w:space="0" w:color="auto"/>
                    <w:bottom w:val="none" w:sz="0" w:space="0" w:color="auto"/>
                    <w:right w:val="none" w:sz="0" w:space="0" w:color="auto"/>
                  </w:divBdr>
                  <w:divsChild>
                    <w:div w:id="154805916">
                      <w:marLeft w:val="0"/>
                      <w:marRight w:val="0"/>
                      <w:marTop w:val="0"/>
                      <w:marBottom w:val="0"/>
                      <w:divBdr>
                        <w:top w:val="none" w:sz="0" w:space="0" w:color="auto"/>
                        <w:left w:val="none" w:sz="0" w:space="0" w:color="auto"/>
                        <w:bottom w:val="none" w:sz="0" w:space="0" w:color="auto"/>
                        <w:right w:val="none" w:sz="0" w:space="0" w:color="auto"/>
                      </w:divBdr>
                    </w:div>
                    <w:div w:id="2018850623">
                      <w:marLeft w:val="0"/>
                      <w:marRight w:val="0"/>
                      <w:marTop w:val="0"/>
                      <w:marBottom w:val="0"/>
                      <w:divBdr>
                        <w:top w:val="none" w:sz="0" w:space="0" w:color="auto"/>
                        <w:left w:val="none" w:sz="0" w:space="0" w:color="auto"/>
                        <w:bottom w:val="none" w:sz="0" w:space="0" w:color="auto"/>
                        <w:right w:val="none" w:sz="0" w:space="0" w:color="auto"/>
                      </w:divBdr>
                    </w:div>
                  </w:divsChild>
                </w:div>
                <w:div w:id="336808653">
                  <w:marLeft w:val="0"/>
                  <w:marRight w:val="0"/>
                  <w:marTop w:val="0"/>
                  <w:marBottom w:val="0"/>
                  <w:divBdr>
                    <w:top w:val="none" w:sz="0" w:space="0" w:color="auto"/>
                    <w:left w:val="none" w:sz="0" w:space="0" w:color="auto"/>
                    <w:bottom w:val="none" w:sz="0" w:space="0" w:color="auto"/>
                    <w:right w:val="none" w:sz="0" w:space="0" w:color="auto"/>
                  </w:divBdr>
                  <w:divsChild>
                    <w:div w:id="1501777349">
                      <w:marLeft w:val="0"/>
                      <w:marRight w:val="0"/>
                      <w:marTop w:val="0"/>
                      <w:marBottom w:val="0"/>
                      <w:divBdr>
                        <w:top w:val="none" w:sz="0" w:space="0" w:color="auto"/>
                        <w:left w:val="none" w:sz="0" w:space="0" w:color="auto"/>
                        <w:bottom w:val="none" w:sz="0" w:space="0" w:color="auto"/>
                        <w:right w:val="none" w:sz="0" w:space="0" w:color="auto"/>
                      </w:divBdr>
                    </w:div>
                  </w:divsChild>
                </w:div>
                <w:div w:id="633632860">
                  <w:marLeft w:val="0"/>
                  <w:marRight w:val="0"/>
                  <w:marTop w:val="0"/>
                  <w:marBottom w:val="0"/>
                  <w:divBdr>
                    <w:top w:val="none" w:sz="0" w:space="0" w:color="auto"/>
                    <w:left w:val="none" w:sz="0" w:space="0" w:color="auto"/>
                    <w:bottom w:val="none" w:sz="0" w:space="0" w:color="auto"/>
                    <w:right w:val="none" w:sz="0" w:space="0" w:color="auto"/>
                  </w:divBdr>
                  <w:divsChild>
                    <w:div w:id="186063104">
                      <w:marLeft w:val="0"/>
                      <w:marRight w:val="0"/>
                      <w:marTop w:val="0"/>
                      <w:marBottom w:val="0"/>
                      <w:divBdr>
                        <w:top w:val="none" w:sz="0" w:space="0" w:color="auto"/>
                        <w:left w:val="none" w:sz="0" w:space="0" w:color="auto"/>
                        <w:bottom w:val="none" w:sz="0" w:space="0" w:color="auto"/>
                        <w:right w:val="none" w:sz="0" w:space="0" w:color="auto"/>
                      </w:divBdr>
                    </w:div>
                  </w:divsChild>
                </w:div>
                <w:div w:id="1098983953">
                  <w:marLeft w:val="0"/>
                  <w:marRight w:val="0"/>
                  <w:marTop w:val="0"/>
                  <w:marBottom w:val="0"/>
                  <w:divBdr>
                    <w:top w:val="none" w:sz="0" w:space="0" w:color="auto"/>
                    <w:left w:val="none" w:sz="0" w:space="0" w:color="auto"/>
                    <w:bottom w:val="none" w:sz="0" w:space="0" w:color="auto"/>
                    <w:right w:val="none" w:sz="0" w:space="0" w:color="auto"/>
                  </w:divBdr>
                  <w:divsChild>
                    <w:div w:id="1568832812">
                      <w:marLeft w:val="0"/>
                      <w:marRight w:val="0"/>
                      <w:marTop w:val="0"/>
                      <w:marBottom w:val="0"/>
                      <w:divBdr>
                        <w:top w:val="none" w:sz="0" w:space="0" w:color="auto"/>
                        <w:left w:val="none" w:sz="0" w:space="0" w:color="auto"/>
                        <w:bottom w:val="none" w:sz="0" w:space="0" w:color="auto"/>
                        <w:right w:val="none" w:sz="0" w:space="0" w:color="auto"/>
                      </w:divBdr>
                    </w:div>
                  </w:divsChild>
                </w:div>
                <w:div w:id="1261986117">
                  <w:marLeft w:val="0"/>
                  <w:marRight w:val="0"/>
                  <w:marTop w:val="0"/>
                  <w:marBottom w:val="0"/>
                  <w:divBdr>
                    <w:top w:val="none" w:sz="0" w:space="0" w:color="auto"/>
                    <w:left w:val="none" w:sz="0" w:space="0" w:color="auto"/>
                    <w:bottom w:val="none" w:sz="0" w:space="0" w:color="auto"/>
                    <w:right w:val="none" w:sz="0" w:space="0" w:color="auto"/>
                  </w:divBdr>
                  <w:divsChild>
                    <w:div w:id="1689019287">
                      <w:marLeft w:val="0"/>
                      <w:marRight w:val="0"/>
                      <w:marTop w:val="0"/>
                      <w:marBottom w:val="0"/>
                      <w:divBdr>
                        <w:top w:val="none" w:sz="0" w:space="0" w:color="auto"/>
                        <w:left w:val="none" w:sz="0" w:space="0" w:color="auto"/>
                        <w:bottom w:val="none" w:sz="0" w:space="0" w:color="auto"/>
                        <w:right w:val="none" w:sz="0" w:space="0" w:color="auto"/>
                      </w:divBdr>
                    </w:div>
                  </w:divsChild>
                </w:div>
                <w:div w:id="1276056813">
                  <w:marLeft w:val="0"/>
                  <w:marRight w:val="0"/>
                  <w:marTop w:val="0"/>
                  <w:marBottom w:val="0"/>
                  <w:divBdr>
                    <w:top w:val="none" w:sz="0" w:space="0" w:color="auto"/>
                    <w:left w:val="none" w:sz="0" w:space="0" w:color="auto"/>
                    <w:bottom w:val="none" w:sz="0" w:space="0" w:color="auto"/>
                    <w:right w:val="none" w:sz="0" w:space="0" w:color="auto"/>
                  </w:divBdr>
                  <w:divsChild>
                    <w:div w:id="867186540">
                      <w:marLeft w:val="0"/>
                      <w:marRight w:val="0"/>
                      <w:marTop w:val="0"/>
                      <w:marBottom w:val="0"/>
                      <w:divBdr>
                        <w:top w:val="none" w:sz="0" w:space="0" w:color="auto"/>
                        <w:left w:val="none" w:sz="0" w:space="0" w:color="auto"/>
                        <w:bottom w:val="none" w:sz="0" w:space="0" w:color="auto"/>
                        <w:right w:val="none" w:sz="0" w:space="0" w:color="auto"/>
                      </w:divBdr>
                    </w:div>
                  </w:divsChild>
                </w:div>
                <w:div w:id="1292859944">
                  <w:marLeft w:val="0"/>
                  <w:marRight w:val="0"/>
                  <w:marTop w:val="0"/>
                  <w:marBottom w:val="0"/>
                  <w:divBdr>
                    <w:top w:val="none" w:sz="0" w:space="0" w:color="auto"/>
                    <w:left w:val="none" w:sz="0" w:space="0" w:color="auto"/>
                    <w:bottom w:val="none" w:sz="0" w:space="0" w:color="auto"/>
                    <w:right w:val="none" w:sz="0" w:space="0" w:color="auto"/>
                  </w:divBdr>
                  <w:divsChild>
                    <w:div w:id="1664352748">
                      <w:marLeft w:val="0"/>
                      <w:marRight w:val="0"/>
                      <w:marTop w:val="0"/>
                      <w:marBottom w:val="0"/>
                      <w:divBdr>
                        <w:top w:val="none" w:sz="0" w:space="0" w:color="auto"/>
                        <w:left w:val="none" w:sz="0" w:space="0" w:color="auto"/>
                        <w:bottom w:val="none" w:sz="0" w:space="0" w:color="auto"/>
                        <w:right w:val="none" w:sz="0" w:space="0" w:color="auto"/>
                      </w:divBdr>
                    </w:div>
                  </w:divsChild>
                </w:div>
                <w:div w:id="1340309142">
                  <w:marLeft w:val="0"/>
                  <w:marRight w:val="0"/>
                  <w:marTop w:val="0"/>
                  <w:marBottom w:val="0"/>
                  <w:divBdr>
                    <w:top w:val="none" w:sz="0" w:space="0" w:color="auto"/>
                    <w:left w:val="none" w:sz="0" w:space="0" w:color="auto"/>
                    <w:bottom w:val="none" w:sz="0" w:space="0" w:color="auto"/>
                    <w:right w:val="none" w:sz="0" w:space="0" w:color="auto"/>
                  </w:divBdr>
                  <w:divsChild>
                    <w:div w:id="1531721190">
                      <w:marLeft w:val="0"/>
                      <w:marRight w:val="0"/>
                      <w:marTop w:val="0"/>
                      <w:marBottom w:val="0"/>
                      <w:divBdr>
                        <w:top w:val="none" w:sz="0" w:space="0" w:color="auto"/>
                        <w:left w:val="none" w:sz="0" w:space="0" w:color="auto"/>
                        <w:bottom w:val="none" w:sz="0" w:space="0" w:color="auto"/>
                        <w:right w:val="none" w:sz="0" w:space="0" w:color="auto"/>
                      </w:divBdr>
                    </w:div>
                    <w:div w:id="1626958217">
                      <w:marLeft w:val="0"/>
                      <w:marRight w:val="0"/>
                      <w:marTop w:val="0"/>
                      <w:marBottom w:val="0"/>
                      <w:divBdr>
                        <w:top w:val="none" w:sz="0" w:space="0" w:color="auto"/>
                        <w:left w:val="none" w:sz="0" w:space="0" w:color="auto"/>
                        <w:bottom w:val="none" w:sz="0" w:space="0" w:color="auto"/>
                        <w:right w:val="none" w:sz="0" w:space="0" w:color="auto"/>
                      </w:divBdr>
                    </w:div>
                  </w:divsChild>
                </w:div>
                <w:div w:id="1361784307">
                  <w:marLeft w:val="0"/>
                  <w:marRight w:val="0"/>
                  <w:marTop w:val="0"/>
                  <w:marBottom w:val="0"/>
                  <w:divBdr>
                    <w:top w:val="none" w:sz="0" w:space="0" w:color="auto"/>
                    <w:left w:val="none" w:sz="0" w:space="0" w:color="auto"/>
                    <w:bottom w:val="none" w:sz="0" w:space="0" w:color="auto"/>
                    <w:right w:val="none" w:sz="0" w:space="0" w:color="auto"/>
                  </w:divBdr>
                  <w:divsChild>
                    <w:div w:id="115104489">
                      <w:marLeft w:val="0"/>
                      <w:marRight w:val="0"/>
                      <w:marTop w:val="0"/>
                      <w:marBottom w:val="0"/>
                      <w:divBdr>
                        <w:top w:val="none" w:sz="0" w:space="0" w:color="auto"/>
                        <w:left w:val="none" w:sz="0" w:space="0" w:color="auto"/>
                        <w:bottom w:val="none" w:sz="0" w:space="0" w:color="auto"/>
                        <w:right w:val="none" w:sz="0" w:space="0" w:color="auto"/>
                      </w:divBdr>
                    </w:div>
                    <w:div w:id="1881016720">
                      <w:marLeft w:val="0"/>
                      <w:marRight w:val="0"/>
                      <w:marTop w:val="0"/>
                      <w:marBottom w:val="0"/>
                      <w:divBdr>
                        <w:top w:val="none" w:sz="0" w:space="0" w:color="auto"/>
                        <w:left w:val="none" w:sz="0" w:space="0" w:color="auto"/>
                        <w:bottom w:val="none" w:sz="0" w:space="0" w:color="auto"/>
                        <w:right w:val="none" w:sz="0" w:space="0" w:color="auto"/>
                      </w:divBdr>
                    </w:div>
                  </w:divsChild>
                </w:div>
                <w:div w:id="1693342499">
                  <w:marLeft w:val="0"/>
                  <w:marRight w:val="0"/>
                  <w:marTop w:val="0"/>
                  <w:marBottom w:val="0"/>
                  <w:divBdr>
                    <w:top w:val="none" w:sz="0" w:space="0" w:color="auto"/>
                    <w:left w:val="none" w:sz="0" w:space="0" w:color="auto"/>
                    <w:bottom w:val="none" w:sz="0" w:space="0" w:color="auto"/>
                    <w:right w:val="none" w:sz="0" w:space="0" w:color="auto"/>
                  </w:divBdr>
                  <w:divsChild>
                    <w:div w:id="840850945">
                      <w:marLeft w:val="0"/>
                      <w:marRight w:val="0"/>
                      <w:marTop w:val="0"/>
                      <w:marBottom w:val="0"/>
                      <w:divBdr>
                        <w:top w:val="none" w:sz="0" w:space="0" w:color="auto"/>
                        <w:left w:val="none" w:sz="0" w:space="0" w:color="auto"/>
                        <w:bottom w:val="none" w:sz="0" w:space="0" w:color="auto"/>
                        <w:right w:val="none" w:sz="0" w:space="0" w:color="auto"/>
                      </w:divBdr>
                    </w:div>
                    <w:div w:id="1216040532">
                      <w:marLeft w:val="0"/>
                      <w:marRight w:val="0"/>
                      <w:marTop w:val="0"/>
                      <w:marBottom w:val="0"/>
                      <w:divBdr>
                        <w:top w:val="none" w:sz="0" w:space="0" w:color="auto"/>
                        <w:left w:val="none" w:sz="0" w:space="0" w:color="auto"/>
                        <w:bottom w:val="none" w:sz="0" w:space="0" w:color="auto"/>
                        <w:right w:val="none" w:sz="0" w:space="0" w:color="auto"/>
                      </w:divBdr>
                    </w:div>
                    <w:div w:id="1373118162">
                      <w:marLeft w:val="0"/>
                      <w:marRight w:val="0"/>
                      <w:marTop w:val="0"/>
                      <w:marBottom w:val="0"/>
                      <w:divBdr>
                        <w:top w:val="none" w:sz="0" w:space="0" w:color="auto"/>
                        <w:left w:val="none" w:sz="0" w:space="0" w:color="auto"/>
                        <w:bottom w:val="none" w:sz="0" w:space="0" w:color="auto"/>
                        <w:right w:val="none" w:sz="0" w:space="0" w:color="auto"/>
                      </w:divBdr>
                    </w:div>
                    <w:div w:id="1568763041">
                      <w:marLeft w:val="0"/>
                      <w:marRight w:val="0"/>
                      <w:marTop w:val="0"/>
                      <w:marBottom w:val="0"/>
                      <w:divBdr>
                        <w:top w:val="none" w:sz="0" w:space="0" w:color="auto"/>
                        <w:left w:val="none" w:sz="0" w:space="0" w:color="auto"/>
                        <w:bottom w:val="none" w:sz="0" w:space="0" w:color="auto"/>
                        <w:right w:val="none" w:sz="0" w:space="0" w:color="auto"/>
                      </w:divBdr>
                    </w:div>
                    <w:div w:id="1608803871">
                      <w:marLeft w:val="0"/>
                      <w:marRight w:val="0"/>
                      <w:marTop w:val="0"/>
                      <w:marBottom w:val="0"/>
                      <w:divBdr>
                        <w:top w:val="none" w:sz="0" w:space="0" w:color="auto"/>
                        <w:left w:val="none" w:sz="0" w:space="0" w:color="auto"/>
                        <w:bottom w:val="none" w:sz="0" w:space="0" w:color="auto"/>
                        <w:right w:val="none" w:sz="0" w:space="0" w:color="auto"/>
                      </w:divBdr>
                    </w:div>
                  </w:divsChild>
                </w:div>
                <w:div w:id="1874419790">
                  <w:marLeft w:val="0"/>
                  <w:marRight w:val="0"/>
                  <w:marTop w:val="0"/>
                  <w:marBottom w:val="0"/>
                  <w:divBdr>
                    <w:top w:val="none" w:sz="0" w:space="0" w:color="auto"/>
                    <w:left w:val="none" w:sz="0" w:space="0" w:color="auto"/>
                    <w:bottom w:val="none" w:sz="0" w:space="0" w:color="auto"/>
                    <w:right w:val="none" w:sz="0" w:space="0" w:color="auto"/>
                  </w:divBdr>
                  <w:divsChild>
                    <w:div w:id="415828585">
                      <w:marLeft w:val="0"/>
                      <w:marRight w:val="0"/>
                      <w:marTop w:val="0"/>
                      <w:marBottom w:val="0"/>
                      <w:divBdr>
                        <w:top w:val="none" w:sz="0" w:space="0" w:color="auto"/>
                        <w:left w:val="none" w:sz="0" w:space="0" w:color="auto"/>
                        <w:bottom w:val="none" w:sz="0" w:space="0" w:color="auto"/>
                        <w:right w:val="none" w:sz="0" w:space="0" w:color="auto"/>
                      </w:divBdr>
                    </w:div>
                  </w:divsChild>
                </w:div>
                <w:div w:id="2112971478">
                  <w:marLeft w:val="0"/>
                  <w:marRight w:val="0"/>
                  <w:marTop w:val="0"/>
                  <w:marBottom w:val="0"/>
                  <w:divBdr>
                    <w:top w:val="none" w:sz="0" w:space="0" w:color="auto"/>
                    <w:left w:val="none" w:sz="0" w:space="0" w:color="auto"/>
                    <w:bottom w:val="none" w:sz="0" w:space="0" w:color="auto"/>
                    <w:right w:val="none" w:sz="0" w:space="0" w:color="auto"/>
                  </w:divBdr>
                  <w:divsChild>
                    <w:div w:id="1284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20936">
          <w:marLeft w:val="0"/>
          <w:marRight w:val="0"/>
          <w:marTop w:val="0"/>
          <w:marBottom w:val="0"/>
          <w:divBdr>
            <w:top w:val="none" w:sz="0" w:space="0" w:color="auto"/>
            <w:left w:val="none" w:sz="0" w:space="0" w:color="auto"/>
            <w:bottom w:val="none" w:sz="0" w:space="0" w:color="auto"/>
            <w:right w:val="none" w:sz="0" w:space="0" w:color="auto"/>
          </w:divBdr>
        </w:div>
      </w:divsChild>
    </w:div>
    <w:div w:id="1366708098">
      <w:bodyDiv w:val="1"/>
      <w:marLeft w:val="0"/>
      <w:marRight w:val="0"/>
      <w:marTop w:val="0"/>
      <w:marBottom w:val="0"/>
      <w:divBdr>
        <w:top w:val="none" w:sz="0" w:space="0" w:color="auto"/>
        <w:left w:val="none" w:sz="0" w:space="0" w:color="auto"/>
        <w:bottom w:val="none" w:sz="0" w:space="0" w:color="auto"/>
        <w:right w:val="none" w:sz="0" w:space="0" w:color="auto"/>
      </w:divBdr>
    </w:div>
    <w:div w:id="1419057341">
      <w:bodyDiv w:val="1"/>
      <w:marLeft w:val="0"/>
      <w:marRight w:val="0"/>
      <w:marTop w:val="0"/>
      <w:marBottom w:val="0"/>
      <w:divBdr>
        <w:top w:val="none" w:sz="0" w:space="0" w:color="auto"/>
        <w:left w:val="none" w:sz="0" w:space="0" w:color="auto"/>
        <w:bottom w:val="none" w:sz="0" w:space="0" w:color="auto"/>
        <w:right w:val="none" w:sz="0" w:space="0" w:color="auto"/>
      </w:divBdr>
      <w:divsChild>
        <w:div w:id="183056553">
          <w:marLeft w:val="0"/>
          <w:marRight w:val="0"/>
          <w:marTop w:val="0"/>
          <w:marBottom w:val="0"/>
          <w:divBdr>
            <w:top w:val="none" w:sz="0" w:space="0" w:color="auto"/>
            <w:left w:val="none" w:sz="0" w:space="0" w:color="auto"/>
            <w:bottom w:val="none" w:sz="0" w:space="0" w:color="auto"/>
            <w:right w:val="none" w:sz="0" w:space="0" w:color="auto"/>
          </w:divBdr>
        </w:div>
        <w:div w:id="438574809">
          <w:marLeft w:val="0"/>
          <w:marRight w:val="0"/>
          <w:marTop w:val="0"/>
          <w:marBottom w:val="0"/>
          <w:divBdr>
            <w:top w:val="none" w:sz="0" w:space="0" w:color="auto"/>
            <w:left w:val="none" w:sz="0" w:space="0" w:color="auto"/>
            <w:bottom w:val="none" w:sz="0" w:space="0" w:color="auto"/>
            <w:right w:val="none" w:sz="0" w:space="0" w:color="auto"/>
          </w:divBdr>
        </w:div>
        <w:div w:id="1409384121">
          <w:marLeft w:val="0"/>
          <w:marRight w:val="0"/>
          <w:marTop w:val="0"/>
          <w:marBottom w:val="0"/>
          <w:divBdr>
            <w:top w:val="none" w:sz="0" w:space="0" w:color="auto"/>
            <w:left w:val="none" w:sz="0" w:space="0" w:color="auto"/>
            <w:bottom w:val="none" w:sz="0" w:space="0" w:color="auto"/>
            <w:right w:val="none" w:sz="0" w:space="0" w:color="auto"/>
          </w:divBdr>
          <w:divsChild>
            <w:div w:id="899830612">
              <w:marLeft w:val="0"/>
              <w:marRight w:val="0"/>
              <w:marTop w:val="30"/>
              <w:marBottom w:val="30"/>
              <w:divBdr>
                <w:top w:val="none" w:sz="0" w:space="0" w:color="auto"/>
                <w:left w:val="none" w:sz="0" w:space="0" w:color="auto"/>
                <w:bottom w:val="none" w:sz="0" w:space="0" w:color="auto"/>
                <w:right w:val="none" w:sz="0" w:space="0" w:color="auto"/>
              </w:divBdr>
              <w:divsChild>
                <w:div w:id="57174647">
                  <w:marLeft w:val="0"/>
                  <w:marRight w:val="0"/>
                  <w:marTop w:val="0"/>
                  <w:marBottom w:val="0"/>
                  <w:divBdr>
                    <w:top w:val="none" w:sz="0" w:space="0" w:color="auto"/>
                    <w:left w:val="none" w:sz="0" w:space="0" w:color="auto"/>
                    <w:bottom w:val="none" w:sz="0" w:space="0" w:color="auto"/>
                    <w:right w:val="none" w:sz="0" w:space="0" w:color="auto"/>
                  </w:divBdr>
                  <w:divsChild>
                    <w:div w:id="6449049">
                      <w:marLeft w:val="0"/>
                      <w:marRight w:val="0"/>
                      <w:marTop w:val="0"/>
                      <w:marBottom w:val="0"/>
                      <w:divBdr>
                        <w:top w:val="none" w:sz="0" w:space="0" w:color="auto"/>
                        <w:left w:val="none" w:sz="0" w:space="0" w:color="auto"/>
                        <w:bottom w:val="none" w:sz="0" w:space="0" w:color="auto"/>
                        <w:right w:val="none" w:sz="0" w:space="0" w:color="auto"/>
                      </w:divBdr>
                    </w:div>
                  </w:divsChild>
                </w:div>
                <w:div w:id="114718252">
                  <w:marLeft w:val="0"/>
                  <w:marRight w:val="0"/>
                  <w:marTop w:val="0"/>
                  <w:marBottom w:val="0"/>
                  <w:divBdr>
                    <w:top w:val="none" w:sz="0" w:space="0" w:color="auto"/>
                    <w:left w:val="none" w:sz="0" w:space="0" w:color="auto"/>
                    <w:bottom w:val="none" w:sz="0" w:space="0" w:color="auto"/>
                    <w:right w:val="none" w:sz="0" w:space="0" w:color="auto"/>
                  </w:divBdr>
                  <w:divsChild>
                    <w:div w:id="1792161132">
                      <w:marLeft w:val="0"/>
                      <w:marRight w:val="0"/>
                      <w:marTop w:val="0"/>
                      <w:marBottom w:val="0"/>
                      <w:divBdr>
                        <w:top w:val="none" w:sz="0" w:space="0" w:color="auto"/>
                        <w:left w:val="none" w:sz="0" w:space="0" w:color="auto"/>
                        <w:bottom w:val="none" w:sz="0" w:space="0" w:color="auto"/>
                        <w:right w:val="none" w:sz="0" w:space="0" w:color="auto"/>
                      </w:divBdr>
                    </w:div>
                  </w:divsChild>
                </w:div>
                <w:div w:id="473059766">
                  <w:marLeft w:val="0"/>
                  <w:marRight w:val="0"/>
                  <w:marTop w:val="0"/>
                  <w:marBottom w:val="0"/>
                  <w:divBdr>
                    <w:top w:val="none" w:sz="0" w:space="0" w:color="auto"/>
                    <w:left w:val="none" w:sz="0" w:space="0" w:color="auto"/>
                    <w:bottom w:val="none" w:sz="0" w:space="0" w:color="auto"/>
                    <w:right w:val="none" w:sz="0" w:space="0" w:color="auto"/>
                  </w:divBdr>
                  <w:divsChild>
                    <w:div w:id="239872404">
                      <w:marLeft w:val="0"/>
                      <w:marRight w:val="0"/>
                      <w:marTop w:val="0"/>
                      <w:marBottom w:val="0"/>
                      <w:divBdr>
                        <w:top w:val="none" w:sz="0" w:space="0" w:color="auto"/>
                        <w:left w:val="none" w:sz="0" w:space="0" w:color="auto"/>
                        <w:bottom w:val="none" w:sz="0" w:space="0" w:color="auto"/>
                        <w:right w:val="none" w:sz="0" w:space="0" w:color="auto"/>
                      </w:divBdr>
                    </w:div>
                    <w:div w:id="494802565">
                      <w:marLeft w:val="0"/>
                      <w:marRight w:val="0"/>
                      <w:marTop w:val="0"/>
                      <w:marBottom w:val="0"/>
                      <w:divBdr>
                        <w:top w:val="none" w:sz="0" w:space="0" w:color="auto"/>
                        <w:left w:val="none" w:sz="0" w:space="0" w:color="auto"/>
                        <w:bottom w:val="none" w:sz="0" w:space="0" w:color="auto"/>
                        <w:right w:val="none" w:sz="0" w:space="0" w:color="auto"/>
                      </w:divBdr>
                    </w:div>
                  </w:divsChild>
                </w:div>
                <w:div w:id="497622321">
                  <w:marLeft w:val="0"/>
                  <w:marRight w:val="0"/>
                  <w:marTop w:val="0"/>
                  <w:marBottom w:val="0"/>
                  <w:divBdr>
                    <w:top w:val="none" w:sz="0" w:space="0" w:color="auto"/>
                    <w:left w:val="none" w:sz="0" w:space="0" w:color="auto"/>
                    <w:bottom w:val="none" w:sz="0" w:space="0" w:color="auto"/>
                    <w:right w:val="none" w:sz="0" w:space="0" w:color="auto"/>
                  </w:divBdr>
                  <w:divsChild>
                    <w:div w:id="856309925">
                      <w:marLeft w:val="0"/>
                      <w:marRight w:val="0"/>
                      <w:marTop w:val="0"/>
                      <w:marBottom w:val="0"/>
                      <w:divBdr>
                        <w:top w:val="none" w:sz="0" w:space="0" w:color="auto"/>
                        <w:left w:val="none" w:sz="0" w:space="0" w:color="auto"/>
                        <w:bottom w:val="none" w:sz="0" w:space="0" w:color="auto"/>
                        <w:right w:val="none" w:sz="0" w:space="0" w:color="auto"/>
                      </w:divBdr>
                    </w:div>
                    <w:div w:id="1138381635">
                      <w:marLeft w:val="0"/>
                      <w:marRight w:val="0"/>
                      <w:marTop w:val="0"/>
                      <w:marBottom w:val="0"/>
                      <w:divBdr>
                        <w:top w:val="none" w:sz="0" w:space="0" w:color="auto"/>
                        <w:left w:val="none" w:sz="0" w:space="0" w:color="auto"/>
                        <w:bottom w:val="none" w:sz="0" w:space="0" w:color="auto"/>
                        <w:right w:val="none" w:sz="0" w:space="0" w:color="auto"/>
                      </w:divBdr>
                    </w:div>
                  </w:divsChild>
                </w:div>
                <w:div w:id="545341345">
                  <w:marLeft w:val="0"/>
                  <w:marRight w:val="0"/>
                  <w:marTop w:val="0"/>
                  <w:marBottom w:val="0"/>
                  <w:divBdr>
                    <w:top w:val="none" w:sz="0" w:space="0" w:color="auto"/>
                    <w:left w:val="none" w:sz="0" w:space="0" w:color="auto"/>
                    <w:bottom w:val="none" w:sz="0" w:space="0" w:color="auto"/>
                    <w:right w:val="none" w:sz="0" w:space="0" w:color="auto"/>
                  </w:divBdr>
                  <w:divsChild>
                    <w:div w:id="756096009">
                      <w:marLeft w:val="0"/>
                      <w:marRight w:val="0"/>
                      <w:marTop w:val="0"/>
                      <w:marBottom w:val="0"/>
                      <w:divBdr>
                        <w:top w:val="none" w:sz="0" w:space="0" w:color="auto"/>
                        <w:left w:val="none" w:sz="0" w:space="0" w:color="auto"/>
                        <w:bottom w:val="none" w:sz="0" w:space="0" w:color="auto"/>
                        <w:right w:val="none" w:sz="0" w:space="0" w:color="auto"/>
                      </w:divBdr>
                    </w:div>
                  </w:divsChild>
                </w:div>
                <w:div w:id="953024744">
                  <w:marLeft w:val="0"/>
                  <w:marRight w:val="0"/>
                  <w:marTop w:val="0"/>
                  <w:marBottom w:val="0"/>
                  <w:divBdr>
                    <w:top w:val="none" w:sz="0" w:space="0" w:color="auto"/>
                    <w:left w:val="none" w:sz="0" w:space="0" w:color="auto"/>
                    <w:bottom w:val="none" w:sz="0" w:space="0" w:color="auto"/>
                    <w:right w:val="none" w:sz="0" w:space="0" w:color="auto"/>
                  </w:divBdr>
                  <w:divsChild>
                    <w:div w:id="1040546135">
                      <w:marLeft w:val="0"/>
                      <w:marRight w:val="0"/>
                      <w:marTop w:val="0"/>
                      <w:marBottom w:val="0"/>
                      <w:divBdr>
                        <w:top w:val="none" w:sz="0" w:space="0" w:color="auto"/>
                        <w:left w:val="none" w:sz="0" w:space="0" w:color="auto"/>
                        <w:bottom w:val="none" w:sz="0" w:space="0" w:color="auto"/>
                        <w:right w:val="none" w:sz="0" w:space="0" w:color="auto"/>
                      </w:divBdr>
                    </w:div>
                    <w:div w:id="2089034529">
                      <w:marLeft w:val="0"/>
                      <w:marRight w:val="0"/>
                      <w:marTop w:val="0"/>
                      <w:marBottom w:val="0"/>
                      <w:divBdr>
                        <w:top w:val="none" w:sz="0" w:space="0" w:color="auto"/>
                        <w:left w:val="none" w:sz="0" w:space="0" w:color="auto"/>
                        <w:bottom w:val="none" w:sz="0" w:space="0" w:color="auto"/>
                        <w:right w:val="none" w:sz="0" w:space="0" w:color="auto"/>
                      </w:divBdr>
                    </w:div>
                  </w:divsChild>
                </w:div>
                <w:div w:id="1288507130">
                  <w:marLeft w:val="0"/>
                  <w:marRight w:val="0"/>
                  <w:marTop w:val="0"/>
                  <w:marBottom w:val="0"/>
                  <w:divBdr>
                    <w:top w:val="none" w:sz="0" w:space="0" w:color="auto"/>
                    <w:left w:val="none" w:sz="0" w:space="0" w:color="auto"/>
                    <w:bottom w:val="none" w:sz="0" w:space="0" w:color="auto"/>
                    <w:right w:val="none" w:sz="0" w:space="0" w:color="auto"/>
                  </w:divBdr>
                  <w:divsChild>
                    <w:div w:id="286621040">
                      <w:marLeft w:val="0"/>
                      <w:marRight w:val="0"/>
                      <w:marTop w:val="0"/>
                      <w:marBottom w:val="0"/>
                      <w:divBdr>
                        <w:top w:val="none" w:sz="0" w:space="0" w:color="auto"/>
                        <w:left w:val="none" w:sz="0" w:space="0" w:color="auto"/>
                        <w:bottom w:val="none" w:sz="0" w:space="0" w:color="auto"/>
                        <w:right w:val="none" w:sz="0" w:space="0" w:color="auto"/>
                      </w:divBdr>
                    </w:div>
                  </w:divsChild>
                </w:div>
                <w:div w:id="1420130762">
                  <w:marLeft w:val="0"/>
                  <w:marRight w:val="0"/>
                  <w:marTop w:val="0"/>
                  <w:marBottom w:val="0"/>
                  <w:divBdr>
                    <w:top w:val="none" w:sz="0" w:space="0" w:color="auto"/>
                    <w:left w:val="none" w:sz="0" w:space="0" w:color="auto"/>
                    <w:bottom w:val="none" w:sz="0" w:space="0" w:color="auto"/>
                    <w:right w:val="none" w:sz="0" w:space="0" w:color="auto"/>
                  </w:divBdr>
                  <w:divsChild>
                    <w:div w:id="32002333">
                      <w:marLeft w:val="0"/>
                      <w:marRight w:val="0"/>
                      <w:marTop w:val="0"/>
                      <w:marBottom w:val="0"/>
                      <w:divBdr>
                        <w:top w:val="none" w:sz="0" w:space="0" w:color="auto"/>
                        <w:left w:val="none" w:sz="0" w:space="0" w:color="auto"/>
                        <w:bottom w:val="none" w:sz="0" w:space="0" w:color="auto"/>
                        <w:right w:val="none" w:sz="0" w:space="0" w:color="auto"/>
                      </w:divBdr>
                    </w:div>
                  </w:divsChild>
                </w:div>
                <w:div w:id="1739591432">
                  <w:marLeft w:val="0"/>
                  <w:marRight w:val="0"/>
                  <w:marTop w:val="0"/>
                  <w:marBottom w:val="0"/>
                  <w:divBdr>
                    <w:top w:val="none" w:sz="0" w:space="0" w:color="auto"/>
                    <w:left w:val="none" w:sz="0" w:space="0" w:color="auto"/>
                    <w:bottom w:val="none" w:sz="0" w:space="0" w:color="auto"/>
                    <w:right w:val="none" w:sz="0" w:space="0" w:color="auto"/>
                  </w:divBdr>
                  <w:divsChild>
                    <w:div w:id="1006713873">
                      <w:marLeft w:val="0"/>
                      <w:marRight w:val="0"/>
                      <w:marTop w:val="0"/>
                      <w:marBottom w:val="0"/>
                      <w:divBdr>
                        <w:top w:val="none" w:sz="0" w:space="0" w:color="auto"/>
                        <w:left w:val="none" w:sz="0" w:space="0" w:color="auto"/>
                        <w:bottom w:val="none" w:sz="0" w:space="0" w:color="auto"/>
                        <w:right w:val="none" w:sz="0" w:space="0" w:color="auto"/>
                      </w:divBdr>
                    </w:div>
                  </w:divsChild>
                </w:div>
                <w:div w:id="1823502461">
                  <w:marLeft w:val="0"/>
                  <w:marRight w:val="0"/>
                  <w:marTop w:val="0"/>
                  <w:marBottom w:val="0"/>
                  <w:divBdr>
                    <w:top w:val="none" w:sz="0" w:space="0" w:color="auto"/>
                    <w:left w:val="none" w:sz="0" w:space="0" w:color="auto"/>
                    <w:bottom w:val="none" w:sz="0" w:space="0" w:color="auto"/>
                    <w:right w:val="none" w:sz="0" w:space="0" w:color="auto"/>
                  </w:divBdr>
                  <w:divsChild>
                    <w:div w:id="86468301">
                      <w:marLeft w:val="0"/>
                      <w:marRight w:val="0"/>
                      <w:marTop w:val="0"/>
                      <w:marBottom w:val="0"/>
                      <w:divBdr>
                        <w:top w:val="none" w:sz="0" w:space="0" w:color="auto"/>
                        <w:left w:val="none" w:sz="0" w:space="0" w:color="auto"/>
                        <w:bottom w:val="none" w:sz="0" w:space="0" w:color="auto"/>
                        <w:right w:val="none" w:sz="0" w:space="0" w:color="auto"/>
                      </w:divBdr>
                    </w:div>
                    <w:div w:id="115028638">
                      <w:marLeft w:val="0"/>
                      <w:marRight w:val="0"/>
                      <w:marTop w:val="0"/>
                      <w:marBottom w:val="0"/>
                      <w:divBdr>
                        <w:top w:val="none" w:sz="0" w:space="0" w:color="auto"/>
                        <w:left w:val="none" w:sz="0" w:space="0" w:color="auto"/>
                        <w:bottom w:val="none" w:sz="0" w:space="0" w:color="auto"/>
                        <w:right w:val="none" w:sz="0" w:space="0" w:color="auto"/>
                      </w:divBdr>
                    </w:div>
                    <w:div w:id="369451353">
                      <w:marLeft w:val="0"/>
                      <w:marRight w:val="0"/>
                      <w:marTop w:val="0"/>
                      <w:marBottom w:val="0"/>
                      <w:divBdr>
                        <w:top w:val="none" w:sz="0" w:space="0" w:color="auto"/>
                        <w:left w:val="none" w:sz="0" w:space="0" w:color="auto"/>
                        <w:bottom w:val="none" w:sz="0" w:space="0" w:color="auto"/>
                        <w:right w:val="none" w:sz="0" w:space="0" w:color="auto"/>
                      </w:divBdr>
                    </w:div>
                    <w:div w:id="747387347">
                      <w:marLeft w:val="0"/>
                      <w:marRight w:val="0"/>
                      <w:marTop w:val="0"/>
                      <w:marBottom w:val="0"/>
                      <w:divBdr>
                        <w:top w:val="none" w:sz="0" w:space="0" w:color="auto"/>
                        <w:left w:val="none" w:sz="0" w:space="0" w:color="auto"/>
                        <w:bottom w:val="none" w:sz="0" w:space="0" w:color="auto"/>
                        <w:right w:val="none" w:sz="0" w:space="0" w:color="auto"/>
                      </w:divBdr>
                    </w:div>
                    <w:div w:id="1404715032">
                      <w:marLeft w:val="0"/>
                      <w:marRight w:val="0"/>
                      <w:marTop w:val="0"/>
                      <w:marBottom w:val="0"/>
                      <w:divBdr>
                        <w:top w:val="none" w:sz="0" w:space="0" w:color="auto"/>
                        <w:left w:val="none" w:sz="0" w:space="0" w:color="auto"/>
                        <w:bottom w:val="none" w:sz="0" w:space="0" w:color="auto"/>
                        <w:right w:val="none" w:sz="0" w:space="0" w:color="auto"/>
                      </w:divBdr>
                    </w:div>
                  </w:divsChild>
                </w:div>
                <w:div w:id="1890146006">
                  <w:marLeft w:val="0"/>
                  <w:marRight w:val="0"/>
                  <w:marTop w:val="0"/>
                  <w:marBottom w:val="0"/>
                  <w:divBdr>
                    <w:top w:val="none" w:sz="0" w:space="0" w:color="auto"/>
                    <w:left w:val="none" w:sz="0" w:space="0" w:color="auto"/>
                    <w:bottom w:val="none" w:sz="0" w:space="0" w:color="auto"/>
                    <w:right w:val="none" w:sz="0" w:space="0" w:color="auto"/>
                  </w:divBdr>
                  <w:divsChild>
                    <w:div w:id="1542129224">
                      <w:marLeft w:val="0"/>
                      <w:marRight w:val="0"/>
                      <w:marTop w:val="0"/>
                      <w:marBottom w:val="0"/>
                      <w:divBdr>
                        <w:top w:val="none" w:sz="0" w:space="0" w:color="auto"/>
                        <w:left w:val="none" w:sz="0" w:space="0" w:color="auto"/>
                        <w:bottom w:val="none" w:sz="0" w:space="0" w:color="auto"/>
                        <w:right w:val="none" w:sz="0" w:space="0" w:color="auto"/>
                      </w:divBdr>
                    </w:div>
                  </w:divsChild>
                </w:div>
                <w:div w:id="1988169795">
                  <w:marLeft w:val="0"/>
                  <w:marRight w:val="0"/>
                  <w:marTop w:val="0"/>
                  <w:marBottom w:val="0"/>
                  <w:divBdr>
                    <w:top w:val="none" w:sz="0" w:space="0" w:color="auto"/>
                    <w:left w:val="none" w:sz="0" w:space="0" w:color="auto"/>
                    <w:bottom w:val="none" w:sz="0" w:space="0" w:color="auto"/>
                    <w:right w:val="none" w:sz="0" w:space="0" w:color="auto"/>
                  </w:divBdr>
                  <w:divsChild>
                    <w:div w:id="11605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27925">
      <w:bodyDiv w:val="1"/>
      <w:marLeft w:val="0"/>
      <w:marRight w:val="0"/>
      <w:marTop w:val="0"/>
      <w:marBottom w:val="0"/>
      <w:divBdr>
        <w:top w:val="none" w:sz="0" w:space="0" w:color="auto"/>
        <w:left w:val="none" w:sz="0" w:space="0" w:color="auto"/>
        <w:bottom w:val="none" w:sz="0" w:space="0" w:color="auto"/>
        <w:right w:val="none" w:sz="0" w:space="0" w:color="auto"/>
      </w:divBdr>
    </w:div>
    <w:div w:id="1679775401">
      <w:bodyDiv w:val="1"/>
      <w:marLeft w:val="0"/>
      <w:marRight w:val="0"/>
      <w:marTop w:val="0"/>
      <w:marBottom w:val="0"/>
      <w:divBdr>
        <w:top w:val="none" w:sz="0" w:space="0" w:color="auto"/>
        <w:left w:val="none" w:sz="0" w:space="0" w:color="auto"/>
        <w:bottom w:val="none" w:sz="0" w:space="0" w:color="auto"/>
        <w:right w:val="none" w:sz="0" w:space="0" w:color="auto"/>
      </w:divBdr>
    </w:div>
    <w:div w:id="1716156523">
      <w:bodyDiv w:val="1"/>
      <w:marLeft w:val="0"/>
      <w:marRight w:val="0"/>
      <w:marTop w:val="0"/>
      <w:marBottom w:val="0"/>
      <w:divBdr>
        <w:top w:val="none" w:sz="0" w:space="0" w:color="auto"/>
        <w:left w:val="none" w:sz="0" w:space="0" w:color="auto"/>
        <w:bottom w:val="none" w:sz="0" w:space="0" w:color="auto"/>
        <w:right w:val="none" w:sz="0" w:space="0" w:color="auto"/>
      </w:divBdr>
      <w:divsChild>
        <w:div w:id="1069957663">
          <w:marLeft w:val="0"/>
          <w:marRight w:val="0"/>
          <w:marTop w:val="0"/>
          <w:marBottom w:val="0"/>
          <w:divBdr>
            <w:top w:val="none" w:sz="0" w:space="0" w:color="auto"/>
            <w:left w:val="none" w:sz="0" w:space="0" w:color="auto"/>
            <w:bottom w:val="none" w:sz="0" w:space="0" w:color="auto"/>
            <w:right w:val="none" w:sz="0" w:space="0" w:color="auto"/>
          </w:divBdr>
        </w:div>
        <w:div w:id="1309551035">
          <w:marLeft w:val="0"/>
          <w:marRight w:val="0"/>
          <w:marTop w:val="0"/>
          <w:marBottom w:val="0"/>
          <w:divBdr>
            <w:top w:val="none" w:sz="0" w:space="0" w:color="auto"/>
            <w:left w:val="none" w:sz="0" w:space="0" w:color="auto"/>
            <w:bottom w:val="none" w:sz="0" w:space="0" w:color="auto"/>
            <w:right w:val="none" w:sz="0" w:space="0" w:color="auto"/>
          </w:divBdr>
        </w:div>
        <w:div w:id="1413425951">
          <w:marLeft w:val="0"/>
          <w:marRight w:val="0"/>
          <w:marTop w:val="0"/>
          <w:marBottom w:val="0"/>
          <w:divBdr>
            <w:top w:val="none" w:sz="0" w:space="0" w:color="auto"/>
            <w:left w:val="none" w:sz="0" w:space="0" w:color="auto"/>
            <w:bottom w:val="none" w:sz="0" w:space="0" w:color="auto"/>
            <w:right w:val="none" w:sz="0" w:space="0" w:color="auto"/>
          </w:divBdr>
        </w:div>
        <w:div w:id="1852794392">
          <w:marLeft w:val="0"/>
          <w:marRight w:val="0"/>
          <w:marTop w:val="0"/>
          <w:marBottom w:val="0"/>
          <w:divBdr>
            <w:top w:val="none" w:sz="0" w:space="0" w:color="auto"/>
            <w:left w:val="none" w:sz="0" w:space="0" w:color="auto"/>
            <w:bottom w:val="none" w:sz="0" w:space="0" w:color="auto"/>
            <w:right w:val="none" w:sz="0" w:space="0" w:color="auto"/>
          </w:divBdr>
        </w:div>
      </w:divsChild>
    </w:div>
    <w:div w:id="1731539183">
      <w:bodyDiv w:val="1"/>
      <w:marLeft w:val="0"/>
      <w:marRight w:val="0"/>
      <w:marTop w:val="0"/>
      <w:marBottom w:val="0"/>
      <w:divBdr>
        <w:top w:val="none" w:sz="0" w:space="0" w:color="auto"/>
        <w:left w:val="none" w:sz="0" w:space="0" w:color="auto"/>
        <w:bottom w:val="none" w:sz="0" w:space="0" w:color="auto"/>
        <w:right w:val="none" w:sz="0" w:space="0" w:color="auto"/>
      </w:divBdr>
      <w:divsChild>
        <w:div w:id="356544215">
          <w:marLeft w:val="0"/>
          <w:marRight w:val="0"/>
          <w:marTop w:val="0"/>
          <w:marBottom w:val="0"/>
          <w:divBdr>
            <w:top w:val="none" w:sz="0" w:space="0" w:color="auto"/>
            <w:left w:val="none" w:sz="0" w:space="0" w:color="auto"/>
            <w:bottom w:val="none" w:sz="0" w:space="0" w:color="auto"/>
            <w:right w:val="none" w:sz="0" w:space="0" w:color="auto"/>
          </w:divBdr>
        </w:div>
        <w:div w:id="748648710">
          <w:marLeft w:val="0"/>
          <w:marRight w:val="0"/>
          <w:marTop w:val="0"/>
          <w:marBottom w:val="0"/>
          <w:divBdr>
            <w:top w:val="none" w:sz="0" w:space="0" w:color="auto"/>
            <w:left w:val="none" w:sz="0" w:space="0" w:color="auto"/>
            <w:bottom w:val="none" w:sz="0" w:space="0" w:color="auto"/>
            <w:right w:val="none" w:sz="0" w:space="0" w:color="auto"/>
          </w:divBdr>
        </w:div>
        <w:div w:id="1169322089">
          <w:marLeft w:val="0"/>
          <w:marRight w:val="0"/>
          <w:marTop w:val="0"/>
          <w:marBottom w:val="0"/>
          <w:divBdr>
            <w:top w:val="none" w:sz="0" w:space="0" w:color="auto"/>
            <w:left w:val="none" w:sz="0" w:space="0" w:color="auto"/>
            <w:bottom w:val="none" w:sz="0" w:space="0" w:color="auto"/>
            <w:right w:val="none" w:sz="0" w:space="0" w:color="auto"/>
          </w:divBdr>
          <w:divsChild>
            <w:div w:id="1826162730">
              <w:marLeft w:val="-75"/>
              <w:marRight w:val="0"/>
              <w:marTop w:val="30"/>
              <w:marBottom w:val="30"/>
              <w:divBdr>
                <w:top w:val="none" w:sz="0" w:space="0" w:color="auto"/>
                <w:left w:val="none" w:sz="0" w:space="0" w:color="auto"/>
                <w:bottom w:val="none" w:sz="0" w:space="0" w:color="auto"/>
                <w:right w:val="none" w:sz="0" w:space="0" w:color="auto"/>
              </w:divBdr>
              <w:divsChild>
                <w:div w:id="11808572">
                  <w:marLeft w:val="0"/>
                  <w:marRight w:val="0"/>
                  <w:marTop w:val="0"/>
                  <w:marBottom w:val="0"/>
                  <w:divBdr>
                    <w:top w:val="none" w:sz="0" w:space="0" w:color="auto"/>
                    <w:left w:val="none" w:sz="0" w:space="0" w:color="auto"/>
                    <w:bottom w:val="none" w:sz="0" w:space="0" w:color="auto"/>
                    <w:right w:val="none" w:sz="0" w:space="0" w:color="auto"/>
                  </w:divBdr>
                  <w:divsChild>
                    <w:div w:id="803238787">
                      <w:marLeft w:val="0"/>
                      <w:marRight w:val="0"/>
                      <w:marTop w:val="0"/>
                      <w:marBottom w:val="0"/>
                      <w:divBdr>
                        <w:top w:val="none" w:sz="0" w:space="0" w:color="auto"/>
                        <w:left w:val="none" w:sz="0" w:space="0" w:color="auto"/>
                        <w:bottom w:val="none" w:sz="0" w:space="0" w:color="auto"/>
                        <w:right w:val="none" w:sz="0" w:space="0" w:color="auto"/>
                      </w:divBdr>
                    </w:div>
                    <w:div w:id="1929000901">
                      <w:marLeft w:val="0"/>
                      <w:marRight w:val="0"/>
                      <w:marTop w:val="0"/>
                      <w:marBottom w:val="0"/>
                      <w:divBdr>
                        <w:top w:val="none" w:sz="0" w:space="0" w:color="auto"/>
                        <w:left w:val="none" w:sz="0" w:space="0" w:color="auto"/>
                        <w:bottom w:val="none" w:sz="0" w:space="0" w:color="auto"/>
                        <w:right w:val="none" w:sz="0" w:space="0" w:color="auto"/>
                      </w:divBdr>
                    </w:div>
                  </w:divsChild>
                </w:div>
                <w:div w:id="166360634">
                  <w:marLeft w:val="0"/>
                  <w:marRight w:val="0"/>
                  <w:marTop w:val="0"/>
                  <w:marBottom w:val="0"/>
                  <w:divBdr>
                    <w:top w:val="none" w:sz="0" w:space="0" w:color="auto"/>
                    <w:left w:val="none" w:sz="0" w:space="0" w:color="auto"/>
                    <w:bottom w:val="none" w:sz="0" w:space="0" w:color="auto"/>
                    <w:right w:val="none" w:sz="0" w:space="0" w:color="auto"/>
                  </w:divBdr>
                  <w:divsChild>
                    <w:div w:id="1331760573">
                      <w:marLeft w:val="0"/>
                      <w:marRight w:val="0"/>
                      <w:marTop w:val="0"/>
                      <w:marBottom w:val="0"/>
                      <w:divBdr>
                        <w:top w:val="none" w:sz="0" w:space="0" w:color="auto"/>
                        <w:left w:val="none" w:sz="0" w:space="0" w:color="auto"/>
                        <w:bottom w:val="none" w:sz="0" w:space="0" w:color="auto"/>
                        <w:right w:val="none" w:sz="0" w:space="0" w:color="auto"/>
                      </w:divBdr>
                    </w:div>
                  </w:divsChild>
                </w:div>
                <w:div w:id="366610688">
                  <w:marLeft w:val="0"/>
                  <w:marRight w:val="0"/>
                  <w:marTop w:val="0"/>
                  <w:marBottom w:val="0"/>
                  <w:divBdr>
                    <w:top w:val="none" w:sz="0" w:space="0" w:color="auto"/>
                    <w:left w:val="none" w:sz="0" w:space="0" w:color="auto"/>
                    <w:bottom w:val="none" w:sz="0" w:space="0" w:color="auto"/>
                    <w:right w:val="none" w:sz="0" w:space="0" w:color="auto"/>
                  </w:divBdr>
                  <w:divsChild>
                    <w:div w:id="1936472992">
                      <w:marLeft w:val="0"/>
                      <w:marRight w:val="0"/>
                      <w:marTop w:val="0"/>
                      <w:marBottom w:val="0"/>
                      <w:divBdr>
                        <w:top w:val="none" w:sz="0" w:space="0" w:color="auto"/>
                        <w:left w:val="none" w:sz="0" w:space="0" w:color="auto"/>
                        <w:bottom w:val="none" w:sz="0" w:space="0" w:color="auto"/>
                        <w:right w:val="none" w:sz="0" w:space="0" w:color="auto"/>
                      </w:divBdr>
                    </w:div>
                  </w:divsChild>
                </w:div>
                <w:div w:id="382414780">
                  <w:marLeft w:val="0"/>
                  <w:marRight w:val="0"/>
                  <w:marTop w:val="0"/>
                  <w:marBottom w:val="0"/>
                  <w:divBdr>
                    <w:top w:val="none" w:sz="0" w:space="0" w:color="auto"/>
                    <w:left w:val="none" w:sz="0" w:space="0" w:color="auto"/>
                    <w:bottom w:val="none" w:sz="0" w:space="0" w:color="auto"/>
                    <w:right w:val="none" w:sz="0" w:space="0" w:color="auto"/>
                  </w:divBdr>
                  <w:divsChild>
                    <w:div w:id="643051487">
                      <w:marLeft w:val="0"/>
                      <w:marRight w:val="0"/>
                      <w:marTop w:val="0"/>
                      <w:marBottom w:val="0"/>
                      <w:divBdr>
                        <w:top w:val="none" w:sz="0" w:space="0" w:color="auto"/>
                        <w:left w:val="none" w:sz="0" w:space="0" w:color="auto"/>
                        <w:bottom w:val="none" w:sz="0" w:space="0" w:color="auto"/>
                        <w:right w:val="none" w:sz="0" w:space="0" w:color="auto"/>
                      </w:divBdr>
                    </w:div>
                  </w:divsChild>
                </w:div>
                <w:div w:id="415057226">
                  <w:marLeft w:val="0"/>
                  <w:marRight w:val="0"/>
                  <w:marTop w:val="0"/>
                  <w:marBottom w:val="0"/>
                  <w:divBdr>
                    <w:top w:val="none" w:sz="0" w:space="0" w:color="auto"/>
                    <w:left w:val="none" w:sz="0" w:space="0" w:color="auto"/>
                    <w:bottom w:val="none" w:sz="0" w:space="0" w:color="auto"/>
                    <w:right w:val="none" w:sz="0" w:space="0" w:color="auto"/>
                  </w:divBdr>
                  <w:divsChild>
                    <w:div w:id="2130856519">
                      <w:marLeft w:val="0"/>
                      <w:marRight w:val="0"/>
                      <w:marTop w:val="0"/>
                      <w:marBottom w:val="0"/>
                      <w:divBdr>
                        <w:top w:val="none" w:sz="0" w:space="0" w:color="auto"/>
                        <w:left w:val="none" w:sz="0" w:space="0" w:color="auto"/>
                        <w:bottom w:val="none" w:sz="0" w:space="0" w:color="auto"/>
                        <w:right w:val="none" w:sz="0" w:space="0" w:color="auto"/>
                      </w:divBdr>
                    </w:div>
                  </w:divsChild>
                </w:div>
                <w:div w:id="416636747">
                  <w:marLeft w:val="0"/>
                  <w:marRight w:val="0"/>
                  <w:marTop w:val="0"/>
                  <w:marBottom w:val="0"/>
                  <w:divBdr>
                    <w:top w:val="none" w:sz="0" w:space="0" w:color="auto"/>
                    <w:left w:val="none" w:sz="0" w:space="0" w:color="auto"/>
                    <w:bottom w:val="none" w:sz="0" w:space="0" w:color="auto"/>
                    <w:right w:val="none" w:sz="0" w:space="0" w:color="auto"/>
                  </w:divBdr>
                  <w:divsChild>
                    <w:div w:id="1449543452">
                      <w:marLeft w:val="0"/>
                      <w:marRight w:val="0"/>
                      <w:marTop w:val="0"/>
                      <w:marBottom w:val="0"/>
                      <w:divBdr>
                        <w:top w:val="none" w:sz="0" w:space="0" w:color="auto"/>
                        <w:left w:val="none" w:sz="0" w:space="0" w:color="auto"/>
                        <w:bottom w:val="none" w:sz="0" w:space="0" w:color="auto"/>
                        <w:right w:val="none" w:sz="0" w:space="0" w:color="auto"/>
                      </w:divBdr>
                    </w:div>
                  </w:divsChild>
                </w:div>
                <w:div w:id="538933241">
                  <w:marLeft w:val="0"/>
                  <w:marRight w:val="0"/>
                  <w:marTop w:val="0"/>
                  <w:marBottom w:val="0"/>
                  <w:divBdr>
                    <w:top w:val="none" w:sz="0" w:space="0" w:color="auto"/>
                    <w:left w:val="none" w:sz="0" w:space="0" w:color="auto"/>
                    <w:bottom w:val="none" w:sz="0" w:space="0" w:color="auto"/>
                    <w:right w:val="none" w:sz="0" w:space="0" w:color="auto"/>
                  </w:divBdr>
                  <w:divsChild>
                    <w:div w:id="1688210490">
                      <w:marLeft w:val="0"/>
                      <w:marRight w:val="0"/>
                      <w:marTop w:val="0"/>
                      <w:marBottom w:val="0"/>
                      <w:divBdr>
                        <w:top w:val="none" w:sz="0" w:space="0" w:color="auto"/>
                        <w:left w:val="none" w:sz="0" w:space="0" w:color="auto"/>
                        <w:bottom w:val="none" w:sz="0" w:space="0" w:color="auto"/>
                        <w:right w:val="none" w:sz="0" w:space="0" w:color="auto"/>
                      </w:divBdr>
                    </w:div>
                  </w:divsChild>
                </w:div>
                <w:div w:id="572618733">
                  <w:marLeft w:val="0"/>
                  <w:marRight w:val="0"/>
                  <w:marTop w:val="0"/>
                  <w:marBottom w:val="0"/>
                  <w:divBdr>
                    <w:top w:val="none" w:sz="0" w:space="0" w:color="auto"/>
                    <w:left w:val="none" w:sz="0" w:space="0" w:color="auto"/>
                    <w:bottom w:val="none" w:sz="0" w:space="0" w:color="auto"/>
                    <w:right w:val="none" w:sz="0" w:space="0" w:color="auto"/>
                  </w:divBdr>
                  <w:divsChild>
                    <w:div w:id="940796166">
                      <w:marLeft w:val="0"/>
                      <w:marRight w:val="0"/>
                      <w:marTop w:val="0"/>
                      <w:marBottom w:val="0"/>
                      <w:divBdr>
                        <w:top w:val="none" w:sz="0" w:space="0" w:color="auto"/>
                        <w:left w:val="none" w:sz="0" w:space="0" w:color="auto"/>
                        <w:bottom w:val="none" w:sz="0" w:space="0" w:color="auto"/>
                        <w:right w:val="none" w:sz="0" w:space="0" w:color="auto"/>
                      </w:divBdr>
                    </w:div>
                  </w:divsChild>
                </w:div>
                <w:div w:id="631516684">
                  <w:marLeft w:val="0"/>
                  <w:marRight w:val="0"/>
                  <w:marTop w:val="0"/>
                  <w:marBottom w:val="0"/>
                  <w:divBdr>
                    <w:top w:val="none" w:sz="0" w:space="0" w:color="auto"/>
                    <w:left w:val="none" w:sz="0" w:space="0" w:color="auto"/>
                    <w:bottom w:val="none" w:sz="0" w:space="0" w:color="auto"/>
                    <w:right w:val="none" w:sz="0" w:space="0" w:color="auto"/>
                  </w:divBdr>
                  <w:divsChild>
                    <w:div w:id="1128934711">
                      <w:marLeft w:val="0"/>
                      <w:marRight w:val="0"/>
                      <w:marTop w:val="0"/>
                      <w:marBottom w:val="0"/>
                      <w:divBdr>
                        <w:top w:val="none" w:sz="0" w:space="0" w:color="auto"/>
                        <w:left w:val="none" w:sz="0" w:space="0" w:color="auto"/>
                        <w:bottom w:val="none" w:sz="0" w:space="0" w:color="auto"/>
                        <w:right w:val="none" w:sz="0" w:space="0" w:color="auto"/>
                      </w:divBdr>
                    </w:div>
                    <w:div w:id="2141916062">
                      <w:marLeft w:val="0"/>
                      <w:marRight w:val="0"/>
                      <w:marTop w:val="0"/>
                      <w:marBottom w:val="0"/>
                      <w:divBdr>
                        <w:top w:val="none" w:sz="0" w:space="0" w:color="auto"/>
                        <w:left w:val="none" w:sz="0" w:space="0" w:color="auto"/>
                        <w:bottom w:val="none" w:sz="0" w:space="0" w:color="auto"/>
                        <w:right w:val="none" w:sz="0" w:space="0" w:color="auto"/>
                      </w:divBdr>
                    </w:div>
                  </w:divsChild>
                </w:div>
                <w:div w:id="738406859">
                  <w:marLeft w:val="0"/>
                  <w:marRight w:val="0"/>
                  <w:marTop w:val="0"/>
                  <w:marBottom w:val="0"/>
                  <w:divBdr>
                    <w:top w:val="none" w:sz="0" w:space="0" w:color="auto"/>
                    <w:left w:val="none" w:sz="0" w:space="0" w:color="auto"/>
                    <w:bottom w:val="none" w:sz="0" w:space="0" w:color="auto"/>
                    <w:right w:val="none" w:sz="0" w:space="0" w:color="auto"/>
                  </w:divBdr>
                  <w:divsChild>
                    <w:div w:id="687760275">
                      <w:marLeft w:val="0"/>
                      <w:marRight w:val="0"/>
                      <w:marTop w:val="0"/>
                      <w:marBottom w:val="0"/>
                      <w:divBdr>
                        <w:top w:val="none" w:sz="0" w:space="0" w:color="auto"/>
                        <w:left w:val="none" w:sz="0" w:space="0" w:color="auto"/>
                        <w:bottom w:val="none" w:sz="0" w:space="0" w:color="auto"/>
                        <w:right w:val="none" w:sz="0" w:space="0" w:color="auto"/>
                      </w:divBdr>
                    </w:div>
                  </w:divsChild>
                </w:div>
                <w:div w:id="746614903">
                  <w:marLeft w:val="0"/>
                  <w:marRight w:val="0"/>
                  <w:marTop w:val="0"/>
                  <w:marBottom w:val="0"/>
                  <w:divBdr>
                    <w:top w:val="none" w:sz="0" w:space="0" w:color="auto"/>
                    <w:left w:val="none" w:sz="0" w:space="0" w:color="auto"/>
                    <w:bottom w:val="none" w:sz="0" w:space="0" w:color="auto"/>
                    <w:right w:val="none" w:sz="0" w:space="0" w:color="auto"/>
                  </w:divBdr>
                  <w:divsChild>
                    <w:div w:id="1559440131">
                      <w:marLeft w:val="0"/>
                      <w:marRight w:val="0"/>
                      <w:marTop w:val="0"/>
                      <w:marBottom w:val="0"/>
                      <w:divBdr>
                        <w:top w:val="none" w:sz="0" w:space="0" w:color="auto"/>
                        <w:left w:val="none" w:sz="0" w:space="0" w:color="auto"/>
                        <w:bottom w:val="none" w:sz="0" w:space="0" w:color="auto"/>
                        <w:right w:val="none" w:sz="0" w:space="0" w:color="auto"/>
                      </w:divBdr>
                    </w:div>
                  </w:divsChild>
                </w:div>
                <w:div w:id="846402632">
                  <w:marLeft w:val="0"/>
                  <w:marRight w:val="0"/>
                  <w:marTop w:val="0"/>
                  <w:marBottom w:val="0"/>
                  <w:divBdr>
                    <w:top w:val="none" w:sz="0" w:space="0" w:color="auto"/>
                    <w:left w:val="none" w:sz="0" w:space="0" w:color="auto"/>
                    <w:bottom w:val="none" w:sz="0" w:space="0" w:color="auto"/>
                    <w:right w:val="none" w:sz="0" w:space="0" w:color="auto"/>
                  </w:divBdr>
                  <w:divsChild>
                    <w:div w:id="1465462698">
                      <w:marLeft w:val="0"/>
                      <w:marRight w:val="0"/>
                      <w:marTop w:val="0"/>
                      <w:marBottom w:val="0"/>
                      <w:divBdr>
                        <w:top w:val="none" w:sz="0" w:space="0" w:color="auto"/>
                        <w:left w:val="none" w:sz="0" w:space="0" w:color="auto"/>
                        <w:bottom w:val="none" w:sz="0" w:space="0" w:color="auto"/>
                        <w:right w:val="none" w:sz="0" w:space="0" w:color="auto"/>
                      </w:divBdr>
                    </w:div>
                  </w:divsChild>
                </w:div>
                <w:div w:id="942803084">
                  <w:marLeft w:val="0"/>
                  <w:marRight w:val="0"/>
                  <w:marTop w:val="0"/>
                  <w:marBottom w:val="0"/>
                  <w:divBdr>
                    <w:top w:val="none" w:sz="0" w:space="0" w:color="auto"/>
                    <w:left w:val="none" w:sz="0" w:space="0" w:color="auto"/>
                    <w:bottom w:val="none" w:sz="0" w:space="0" w:color="auto"/>
                    <w:right w:val="none" w:sz="0" w:space="0" w:color="auto"/>
                  </w:divBdr>
                  <w:divsChild>
                    <w:div w:id="133259556">
                      <w:marLeft w:val="0"/>
                      <w:marRight w:val="0"/>
                      <w:marTop w:val="0"/>
                      <w:marBottom w:val="0"/>
                      <w:divBdr>
                        <w:top w:val="none" w:sz="0" w:space="0" w:color="auto"/>
                        <w:left w:val="none" w:sz="0" w:space="0" w:color="auto"/>
                        <w:bottom w:val="none" w:sz="0" w:space="0" w:color="auto"/>
                        <w:right w:val="none" w:sz="0" w:space="0" w:color="auto"/>
                      </w:divBdr>
                    </w:div>
                  </w:divsChild>
                </w:div>
                <w:div w:id="997659907">
                  <w:marLeft w:val="0"/>
                  <w:marRight w:val="0"/>
                  <w:marTop w:val="0"/>
                  <w:marBottom w:val="0"/>
                  <w:divBdr>
                    <w:top w:val="none" w:sz="0" w:space="0" w:color="auto"/>
                    <w:left w:val="none" w:sz="0" w:space="0" w:color="auto"/>
                    <w:bottom w:val="none" w:sz="0" w:space="0" w:color="auto"/>
                    <w:right w:val="none" w:sz="0" w:space="0" w:color="auto"/>
                  </w:divBdr>
                  <w:divsChild>
                    <w:div w:id="297997215">
                      <w:marLeft w:val="0"/>
                      <w:marRight w:val="0"/>
                      <w:marTop w:val="0"/>
                      <w:marBottom w:val="0"/>
                      <w:divBdr>
                        <w:top w:val="none" w:sz="0" w:space="0" w:color="auto"/>
                        <w:left w:val="none" w:sz="0" w:space="0" w:color="auto"/>
                        <w:bottom w:val="none" w:sz="0" w:space="0" w:color="auto"/>
                        <w:right w:val="none" w:sz="0" w:space="0" w:color="auto"/>
                      </w:divBdr>
                    </w:div>
                  </w:divsChild>
                </w:div>
                <w:div w:id="1047801060">
                  <w:marLeft w:val="0"/>
                  <w:marRight w:val="0"/>
                  <w:marTop w:val="0"/>
                  <w:marBottom w:val="0"/>
                  <w:divBdr>
                    <w:top w:val="none" w:sz="0" w:space="0" w:color="auto"/>
                    <w:left w:val="none" w:sz="0" w:space="0" w:color="auto"/>
                    <w:bottom w:val="none" w:sz="0" w:space="0" w:color="auto"/>
                    <w:right w:val="none" w:sz="0" w:space="0" w:color="auto"/>
                  </w:divBdr>
                  <w:divsChild>
                    <w:div w:id="1444379588">
                      <w:marLeft w:val="0"/>
                      <w:marRight w:val="0"/>
                      <w:marTop w:val="0"/>
                      <w:marBottom w:val="0"/>
                      <w:divBdr>
                        <w:top w:val="none" w:sz="0" w:space="0" w:color="auto"/>
                        <w:left w:val="none" w:sz="0" w:space="0" w:color="auto"/>
                        <w:bottom w:val="none" w:sz="0" w:space="0" w:color="auto"/>
                        <w:right w:val="none" w:sz="0" w:space="0" w:color="auto"/>
                      </w:divBdr>
                    </w:div>
                  </w:divsChild>
                </w:div>
                <w:div w:id="1150370284">
                  <w:marLeft w:val="0"/>
                  <w:marRight w:val="0"/>
                  <w:marTop w:val="0"/>
                  <w:marBottom w:val="0"/>
                  <w:divBdr>
                    <w:top w:val="none" w:sz="0" w:space="0" w:color="auto"/>
                    <w:left w:val="none" w:sz="0" w:space="0" w:color="auto"/>
                    <w:bottom w:val="none" w:sz="0" w:space="0" w:color="auto"/>
                    <w:right w:val="none" w:sz="0" w:space="0" w:color="auto"/>
                  </w:divBdr>
                  <w:divsChild>
                    <w:div w:id="410472762">
                      <w:marLeft w:val="0"/>
                      <w:marRight w:val="0"/>
                      <w:marTop w:val="0"/>
                      <w:marBottom w:val="0"/>
                      <w:divBdr>
                        <w:top w:val="none" w:sz="0" w:space="0" w:color="auto"/>
                        <w:left w:val="none" w:sz="0" w:space="0" w:color="auto"/>
                        <w:bottom w:val="none" w:sz="0" w:space="0" w:color="auto"/>
                        <w:right w:val="none" w:sz="0" w:space="0" w:color="auto"/>
                      </w:divBdr>
                    </w:div>
                  </w:divsChild>
                </w:div>
                <w:div w:id="1207991333">
                  <w:marLeft w:val="0"/>
                  <w:marRight w:val="0"/>
                  <w:marTop w:val="0"/>
                  <w:marBottom w:val="0"/>
                  <w:divBdr>
                    <w:top w:val="none" w:sz="0" w:space="0" w:color="auto"/>
                    <w:left w:val="none" w:sz="0" w:space="0" w:color="auto"/>
                    <w:bottom w:val="none" w:sz="0" w:space="0" w:color="auto"/>
                    <w:right w:val="none" w:sz="0" w:space="0" w:color="auto"/>
                  </w:divBdr>
                  <w:divsChild>
                    <w:div w:id="1004094174">
                      <w:marLeft w:val="0"/>
                      <w:marRight w:val="0"/>
                      <w:marTop w:val="0"/>
                      <w:marBottom w:val="0"/>
                      <w:divBdr>
                        <w:top w:val="none" w:sz="0" w:space="0" w:color="auto"/>
                        <w:left w:val="none" w:sz="0" w:space="0" w:color="auto"/>
                        <w:bottom w:val="none" w:sz="0" w:space="0" w:color="auto"/>
                        <w:right w:val="none" w:sz="0" w:space="0" w:color="auto"/>
                      </w:divBdr>
                    </w:div>
                    <w:div w:id="2073695765">
                      <w:marLeft w:val="0"/>
                      <w:marRight w:val="0"/>
                      <w:marTop w:val="0"/>
                      <w:marBottom w:val="0"/>
                      <w:divBdr>
                        <w:top w:val="none" w:sz="0" w:space="0" w:color="auto"/>
                        <w:left w:val="none" w:sz="0" w:space="0" w:color="auto"/>
                        <w:bottom w:val="none" w:sz="0" w:space="0" w:color="auto"/>
                        <w:right w:val="none" w:sz="0" w:space="0" w:color="auto"/>
                      </w:divBdr>
                    </w:div>
                  </w:divsChild>
                </w:div>
                <w:div w:id="1401252254">
                  <w:marLeft w:val="0"/>
                  <w:marRight w:val="0"/>
                  <w:marTop w:val="0"/>
                  <w:marBottom w:val="0"/>
                  <w:divBdr>
                    <w:top w:val="none" w:sz="0" w:space="0" w:color="auto"/>
                    <w:left w:val="none" w:sz="0" w:space="0" w:color="auto"/>
                    <w:bottom w:val="none" w:sz="0" w:space="0" w:color="auto"/>
                    <w:right w:val="none" w:sz="0" w:space="0" w:color="auto"/>
                  </w:divBdr>
                  <w:divsChild>
                    <w:div w:id="1026566559">
                      <w:marLeft w:val="0"/>
                      <w:marRight w:val="0"/>
                      <w:marTop w:val="0"/>
                      <w:marBottom w:val="0"/>
                      <w:divBdr>
                        <w:top w:val="none" w:sz="0" w:space="0" w:color="auto"/>
                        <w:left w:val="none" w:sz="0" w:space="0" w:color="auto"/>
                        <w:bottom w:val="none" w:sz="0" w:space="0" w:color="auto"/>
                        <w:right w:val="none" w:sz="0" w:space="0" w:color="auto"/>
                      </w:divBdr>
                    </w:div>
                  </w:divsChild>
                </w:div>
                <w:div w:id="1576934384">
                  <w:marLeft w:val="0"/>
                  <w:marRight w:val="0"/>
                  <w:marTop w:val="0"/>
                  <w:marBottom w:val="0"/>
                  <w:divBdr>
                    <w:top w:val="none" w:sz="0" w:space="0" w:color="auto"/>
                    <w:left w:val="none" w:sz="0" w:space="0" w:color="auto"/>
                    <w:bottom w:val="none" w:sz="0" w:space="0" w:color="auto"/>
                    <w:right w:val="none" w:sz="0" w:space="0" w:color="auto"/>
                  </w:divBdr>
                  <w:divsChild>
                    <w:div w:id="2028864154">
                      <w:marLeft w:val="0"/>
                      <w:marRight w:val="0"/>
                      <w:marTop w:val="0"/>
                      <w:marBottom w:val="0"/>
                      <w:divBdr>
                        <w:top w:val="none" w:sz="0" w:space="0" w:color="auto"/>
                        <w:left w:val="none" w:sz="0" w:space="0" w:color="auto"/>
                        <w:bottom w:val="none" w:sz="0" w:space="0" w:color="auto"/>
                        <w:right w:val="none" w:sz="0" w:space="0" w:color="auto"/>
                      </w:divBdr>
                    </w:div>
                  </w:divsChild>
                </w:div>
                <w:div w:id="1596205687">
                  <w:marLeft w:val="0"/>
                  <w:marRight w:val="0"/>
                  <w:marTop w:val="0"/>
                  <w:marBottom w:val="0"/>
                  <w:divBdr>
                    <w:top w:val="none" w:sz="0" w:space="0" w:color="auto"/>
                    <w:left w:val="none" w:sz="0" w:space="0" w:color="auto"/>
                    <w:bottom w:val="none" w:sz="0" w:space="0" w:color="auto"/>
                    <w:right w:val="none" w:sz="0" w:space="0" w:color="auto"/>
                  </w:divBdr>
                  <w:divsChild>
                    <w:div w:id="975527888">
                      <w:marLeft w:val="0"/>
                      <w:marRight w:val="0"/>
                      <w:marTop w:val="0"/>
                      <w:marBottom w:val="0"/>
                      <w:divBdr>
                        <w:top w:val="none" w:sz="0" w:space="0" w:color="auto"/>
                        <w:left w:val="none" w:sz="0" w:space="0" w:color="auto"/>
                        <w:bottom w:val="none" w:sz="0" w:space="0" w:color="auto"/>
                        <w:right w:val="none" w:sz="0" w:space="0" w:color="auto"/>
                      </w:divBdr>
                    </w:div>
                  </w:divsChild>
                </w:div>
                <w:div w:id="1718890071">
                  <w:marLeft w:val="0"/>
                  <w:marRight w:val="0"/>
                  <w:marTop w:val="0"/>
                  <w:marBottom w:val="0"/>
                  <w:divBdr>
                    <w:top w:val="none" w:sz="0" w:space="0" w:color="auto"/>
                    <w:left w:val="none" w:sz="0" w:space="0" w:color="auto"/>
                    <w:bottom w:val="none" w:sz="0" w:space="0" w:color="auto"/>
                    <w:right w:val="none" w:sz="0" w:space="0" w:color="auto"/>
                  </w:divBdr>
                  <w:divsChild>
                    <w:div w:id="870461392">
                      <w:marLeft w:val="0"/>
                      <w:marRight w:val="0"/>
                      <w:marTop w:val="0"/>
                      <w:marBottom w:val="0"/>
                      <w:divBdr>
                        <w:top w:val="none" w:sz="0" w:space="0" w:color="auto"/>
                        <w:left w:val="none" w:sz="0" w:space="0" w:color="auto"/>
                        <w:bottom w:val="none" w:sz="0" w:space="0" w:color="auto"/>
                        <w:right w:val="none" w:sz="0" w:space="0" w:color="auto"/>
                      </w:divBdr>
                    </w:div>
                  </w:divsChild>
                </w:div>
                <w:div w:id="1868324941">
                  <w:marLeft w:val="0"/>
                  <w:marRight w:val="0"/>
                  <w:marTop w:val="0"/>
                  <w:marBottom w:val="0"/>
                  <w:divBdr>
                    <w:top w:val="none" w:sz="0" w:space="0" w:color="auto"/>
                    <w:left w:val="none" w:sz="0" w:space="0" w:color="auto"/>
                    <w:bottom w:val="none" w:sz="0" w:space="0" w:color="auto"/>
                    <w:right w:val="none" w:sz="0" w:space="0" w:color="auto"/>
                  </w:divBdr>
                  <w:divsChild>
                    <w:div w:id="1641765093">
                      <w:marLeft w:val="0"/>
                      <w:marRight w:val="0"/>
                      <w:marTop w:val="0"/>
                      <w:marBottom w:val="0"/>
                      <w:divBdr>
                        <w:top w:val="none" w:sz="0" w:space="0" w:color="auto"/>
                        <w:left w:val="none" w:sz="0" w:space="0" w:color="auto"/>
                        <w:bottom w:val="none" w:sz="0" w:space="0" w:color="auto"/>
                        <w:right w:val="none" w:sz="0" w:space="0" w:color="auto"/>
                      </w:divBdr>
                    </w:div>
                    <w:div w:id="1942637324">
                      <w:marLeft w:val="0"/>
                      <w:marRight w:val="0"/>
                      <w:marTop w:val="0"/>
                      <w:marBottom w:val="0"/>
                      <w:divBdr>
                        <w:top w:val="none" w:sz="0" w:space="0" w:color="auto"/>
                        <w:left w:val="none" w:sz="0" w:space="0" w:color="auto"/>
                        <w:bottom w:val="none" w:sz="0" w:space="0" w:color="auto"/>
                        <w:right w:val="none" w:sz="0" w:space="0" w:color="auto"/>
                      </w:divBdr>
                    </w:div>
                  </w:divsChild>
                </w:div>
                <w:div w:id="2099674230">
                  <w:marLeft w:val="0"/>
                  <w:marRight w:val="0"/>
                  <w:marTop w:val="0"/>
                  <w:marBottom w:val="0"/>
                  <w:divBdr>
                    <w:top w:val="none" w:sz="0" w:space="0" w:color="auto"/>
                    <w:left w:val="none" w:sz="0" w:space="0" w:color="auto"/>
                    <w:bottom w:val="none" w:sz="0" w:space="0" w:color="auto"/>
                    <w:right w:val="none" w:sz="0" w:space="0" w:color="auto"/>
                  </w:divBdr>
                  <w:divsChild>
                    <w:div w:id="1208175551">
                      <w:marLeft w:val="0"/>
                      <w:marRight w:val="0"/>
                      <w:marTop w:val="0"/>
                      <w:marBottom w:val="0"/>
                      <w:divBdr>
                        <w:top w:val="none" w:sz="0" w:space="0" w:color="auto"/>
                        <w:left w:val="none" w:sz="0" w:space="0" w:color="auto"/>
                        <w:bottom w:val="none" w:sz="0" w:space="0" w:color="auto"/>
                        <w:right w:val="none" w:sz="0" w:space="0" w:color="auto"/>
                      </w:divBdr>
                    </w:div>
                  </w:divsChild>
                </w:div>
                <w:div w:id="2128742993">
                  <w:marLeft w:val="0"/>
                  <w:marRight w:val="0"/>
                  <w:marTop w:val="0"/>
                  <w:marBottom w:val="0"/>
                  <w:divBdr>
                    <w:top w:val="none" w:sz="0" w:space="0" w:color="auto"/>
                    <w:left w:val="none" w:sz="0" w:space="0" w:color="auto"/>
                    <w:bottom w:val="none" w:sz="0" w:space="0" w:color="auto"/>
                    <w:right w:val="none" w:sz="0" w:space="0" w:color="auto"/>
                  </w:divBdr>
                  <w:divsChild>
                    <w:div w:id="97607420">
                      <w:marLeft w:val="0"/>
                      <w:marRight w:val="0"/>
                      <w:marTop w:val="0"/>
                      <w:marBottom w:val="0"/>
                      <w:divBdr>
                        <w:top w:val="none" w:sz="0" w:space="0" w:color="auto"/>
                        <w:left w:val="none" w:sz="0" w:space="0" w:color="auto"/>
                        <w:bottom w:val="none" w:sz="0" w:space="0" w:color="auto"/>
                        <w:right w:val="none" w:sz="0" w:space="0" w:color="auto"/>
                      </w:divBdr>
                    </w:div>
                    <w:div w:id="576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860502">
          <w:marLeft w:val="0"/>
          <w:marRight w:val="0"/>
          <w:marTop w:val="0"/>
          <w:marBottom w:val="0"/>
          <w:divBdr>
            <w:top w:val="none" w:sz="0" w:space="0" w:color="auto"/>
            <w:left w:val="none" w:sz="0" w:space="0" w:color="auto"/>
            <w:bottom w:val="none" w:sz="0" w:space="0" w:color="auto"/>
            <w:right w:val="none" w:sz="0" w:space="0" w:color="auto"/>
          </w:divBdr>
        </w:div>
      </w:divsChild>
    </w:div>
    <w:div w:id="1739134958">
      <w:bodyDiv w:val="1"/>
      <w:marLeft w:val="0"/>
      <w:marRight w:val="0"/>
      <w:marTop w:val="0"/>
      <w:marBottom w:val="0"/>
      <w:divBdr>
        <w:top w:val="none" w:sz="0" w:space="0" w:color="auto"/>
        <w:left w:val="none" w:sz="0" w:space="0" w:color="auto"/>
        <w:bottom w:val="none" w:sz="0" w:space="0" w:color="auto"/>
        <w:right w:val="none" w:sz="0" w:space="0" w:color="auto"/>
      </w:divBdr>
    </w:div>
    <w:div w:id="1787968838">
      <w:bodyDiv w:val="1"/>
      <w:marLeft w:val="0"/>
      <w:marRight w:val="0"/>
      <w:marTop w:val="0"/>
      <w:marBottom w:val="0"/>
      <w:divBdr>
        <w:top w:val="none" w:sz="0" w:space="0" w:color="auto"/>
        <w:left w:val="none" w:sz="0" w:space="0" w:color="auto"/>
        <w:bottom w:val="none" w:sz="0" w:space="0" w:color="auto"/>
        <w:right w:val="none" w:sz="0" w:space="0" w:color="auto"/>
      </w:divBdr>
    </w:div>
    <w:div w:id="1887791191">
      <w:bodyDiv w:val="1"/>
      <w:marLeft w:val="0"/>
      <w:marRight w:val="0"/>
      <w:marTop w:val="0"/>
      <w:marBottom w:val="0"/>
      <w:divBdr>
        <w:top w:val="none" w:sz="0" w:space="0" w:color="auto"/>
        <w:left w:val="none" w:sz="0" w:space="0" w:color="auto"/>
        <w:bottom w:val="none" w:sz="0" w:space="0" w:color="auto"/>
        <w:right w:val="none" w:sz="0" w:space="0" w:color="auto"/>
      </w:divBdr>
      <w:divsChild>
        <w:div w:id="6566374">
          <w:marLeft w:val="0"/>
          <w:marRight w:val="0"/>
          <w:marTop w:val="0"/>
          <w:marBottom w:val="0"/>
          <w:divBdr>
            <w:top w:val="none" w:sz="0" w:space="0" w:color="auto"/>
            <w:left w:val="none" w:sz="0" w:space="0" w:color="auto"/>
            <w:bottom w:val="none" w:sz="0" w:space="0" w:color="auto"/>
            <w:right w:val="none" w:sz="0" w:space="0" w:color="auto"/>
          </w:divBdr>
          <w:divsChild>
            <w:div w:id="1853837708">
              <w:marLeft w:val="0"/>
              <w:marRight w:val="0"/>
              <w:marTop w:val="0"/>
              <w:marBottom w:val="0"/>
              <w:divBdr>
                <w:top w:val="none" w:sz="0" w:space="0" w:color="auto"/>
                <w:left w:val="none" w:sz="0" w:space="0" w:color="auto"/>
                <w:bottom w:val="none" w:sz="0" w:space="0" w:color="auto"/>
                <w:right w:val="none" w:sz="0" w:space="0" w:color="auto"/>
              </w:divBdr>
            </w:div>
          </w:divsChild>
        </w:div>
        <w:div w:id="270478709">
          <w:marLeft w:val="0"/>
          <w:marRight w:val="0"/>
          <w:marTop w:val="0"/>
          <w:marBottom w:val="0"/>
          <w:divBdr>
            <w:top w:val="none" w:sz="0" w:space="0" w:color="auto"/>
            <w:left w:val="none" w:sz="0" w:space="0" w:color="auto"/>
            <w:bottom w:val="none" w:sz="0" w:space="0" w:color="auto"/>
            <w:right w:val="none" w:sz="0" w:space="0" w:color="auto"/>
          </w:divBdr>
          <w:divsChild>
            <w:div w:id="106973009">
              <w:marLeft w:val="0"/>
              <w:marRight w:val="0"/>
              <w:marTop w:val="0"/>
              <w:marBottom w:val="0"/>
              <w:divBdr>
                <w:top w:val="none" w:sz="0" w:space="0" w:color="auto"/>
                <w:left w:val="none" w:sz="0" w:space="0" w:color="auto"/>
                <w:bottom w:val="none" w:sz="0" w:space="0" w:color="auto"/>
                <w:right w:val="none" w:sz="0" w:space="0" w:color="auto"/>
              </w:divBdr>
            </w:div>
          </w:divsChild>
        </w:div>
        <w:div w:id="286474693">
          <w:marLeft w:val="0"/>
          <w:marRight w:val="0"/>
          <w:marTop w:val="0"/>
          <w:marBottom w:val="0"/>
          <w:divBdr>
            <w:top w:val="none" w:sz="0" w:space="0" w:color="auto"/>
            <w:left w:val="none" w:sz="0" w:space="0" w:color="auto"/>
            <w:bottom w:val="none" w:sz="0" w:space="0" w:color="auto"/>
            <w:right w:val="none" w:sz="0" w:space="0" w:color="auto"/>
          </w:divBdr>
          <w:divsChild>
            <w:div w:id="1054545682">
              <w:marLeft w:val="0"/>
              <w:marRight w:val="0"/>
              <w:marTop w:val="0"/>
              <w:marBottom w:val="0"/>
              <w:divBdr>
                <w:top w:val="none" w:sz="0" w:space="0" w:color="auto"/>
                <w:left w:val="none" w:sz="0" w:space="0" w:color="auto"/>
                <w:bottom w:val="none" w:sz="0" w:space="0" w:color="auto"/>
                <w:right w:val="none" w:sz="0" w:space="0" w:color="auto"/>
              </w:divBdr>
            </w:div>
          </w:divsChild>
        </w:div>
        <w:div w:id="302202338">
          <w:marLeft w:val="0"/>
          <w:marRight w:val="0"/>
          <w:marTop w:val="0"/>
          <w:marBottom w:val="0"/>
          <w:divBdr>
            <w:top w:val="none" w:sz="0" w:space="0" w:color="auto"/>
            <w:left w:val="none" w:sz="0" w:space="0" w:color="auto"/>
            <w:bottom w:val="none" w:sz="0" w:space="0" w:color="auto"/>
            <w:right w:val="none" w:sz="0" w:space="0" w:color="auto"/>
          </w:divBdr>
          <w:divsChild>
            <w:div w:id="1746804892">
              <w:marLeft w:val="0"/>
              <w:marRight w:val="0"/>
              <w:marTop w:val="0"/>
              <w:marBottom w:val="0"/>
              <w:divBdr>
                <w:top w:val="none" w:sz="0" w:space="0" w:color="auto"/>
                <w:left w:val="none" w:sz="0" w:space="0" w:color="auto"/>
                <w:bottom w:val="none" w:sz="0" w:space="0" w:color="auto"/>
                <w:right w:val="none" w:sz="0" w:space="0" w:color="auto"/>
              </w:divBdr>
            </w:div>
          </w:divsChild>
        </w:div>
        <w:div w:id="316300495">
          <w:marLeft w:val="0"/>
          <w:marRight w:val="0"/>
          <w:marTop w:val="0"/>
          <w:marBottom w:val="0"/>
          <w:divBdr>
            <w:top w:val="none" w:sz="0" w:space="0" w:color="auto"/>
            <w:left w:val="none" w:sz="0" w:space="0" w:color="auto"/>
            <w:bottom w:val="none" w:sz="0" w:space="0" w:color="auto"/>
            <w:right w:val="none" w:sz="0" w:space="0" w:color="auto"/>
          </w:divBdr>
          <w:divsChild>
            <w:div w:id="22079371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
          </w:divsChild>
        </w:div>
        <w:div w:id="392897621">
          <w:marLeft w:val="0"/>
          <w:marRight w:val="0"/>
          <w:marTop w:val="0"/>
          <w:marBottom w:val="0"/>
          <w:divBdr>
            <w:top w:val="none" w:sz="0" w:space="0" w:color="auto"/>
            <w:left w:val="none" w:sz="0" w:space="0" w:color="auto"/>
            <w:bottom w:val="none" w:sz="0" w:space="0" w:color="auto"/>
            <w:right w:val="none" w:sz="0" w:space="0" w:color="auto"/>
          </w:divBdr>
          <w:divsChild>
            <w:div w:id="480343179">
              <w:marLeft w:val="0"/>
              <w:marRight w:val="0"/>
              <w:marTop w:val="0"/>
              <w:marBottom w:val="0"/>
              <w:divBdr>
                <w:top w:val="none" w:sz="0" w:space="0" w:color="auto"/>
                <w:left w:val="none" w:sz="0" w:space="0" w:color="auto"/>
                <w:bottom w:val="none" w:sz="0" w:space="0" w:color="auto"/>
                <w:right w:val="none" w:sz="0" w:space="0" w:color="auto"/>
              </w:divBdr>
            </w:div>
          </w:divsChild>
        </w:div>
        <w:div w:id="416829839">
          <w:marLeft w:val="0"/>
          <w:marRight w:val="0"/>
          <w:marTop w:val="0"/>
          <w:marBottom w:val="0"/>
          <w:divBdr>
            <w:top w:val="none" w:sz="0" w:space="0" w:color="auto"/>
            <w:left w:val="none" w:sz="0" w:space="0" w:color="auto"/>
            <w:bottom w:val="none" w:sz="0" w:space="0" w:color="auto"/>
            <w:right w:val="none" w:sz="0" w:space="0" w:color="auto"/>
          </w:divBdr>
          <w:divsChild>
            <w:div w:id="330253474">
              <w:marLeft w:val="0"/>
              <w:marRight w:val="0"/>
              <w:marTop w:val="0"/>
              <w:marBottom w:val="0"/>
              <w:divBdr>
                <w:top w:val="none" w:sz="0" w:space="0" w:color="auto"/>
                <w:left w:val="none" w:sz="0" w:space="0" w:color="auto"/>
                <w:bottom w:val="none" w:sz="0" w:space="0" w:color="auto"/>
                <w:right w:val="none" w:sz="0" w:space="0" w:color="auto"/>
              </w:divBdr>
            </w:div>
          </w:divsChild>
        </w:div>
        <w:div w:id="601182708">
          <w:marLeft w:val="0"/>
          <w:marRight w:val="0"/>
          <w:marTop w:val="0"/>
          <w:marBottom w:val="0"/>
          <w:divBdr>
            <w:top w:val="none" w:sz="0" w:space="0" w:color="auto"/>
            <w:left w:val="none" w:sz="0" w:space="0" w:color="auto"/>
            <w:bottom w:val="none" w:sz="0" w:space="0" w:color="auto"/>
            <w:right w:val="none" w:sz="0" w:space="0" w:color="auto"/>
          </w:divBdr>
          <w:divsChild>
            <w:div w:id="1758096322">
              <w:marLeft w:val="0"/>
              <w:marRight w:val="0"/>
              <w:marTop w:val="0"/>
              <w:marBottom w:val="0"/>
              <w:divBdr>
                <w:top w:val="none" w:sz="0" w:space="0" w:color="auto"/>
                <w:left w:val="none" w:sz="0" w:space="0" w:color="auto"/>
                <w:bottom w:val="none" w:sz="0" w:space="0" w:color="auto"/>
                <w:right w:val="none" w:sz="0" w:space="0" w:color="auto"/>
              </w:divBdr>
            </w:div>
          </w:divsChild>
        </w:div>
        <w:div w:id="627976338">
          <w:marLeft w:val="0"/>
          <w:marRight w:val="0"/>
          <w:marTop w:val="0"/>
          <w:marBottom w:val="0"/>
          <w:divBdr>
            <w:top w:val="none" w:sz="0" w:space="0" w:color="auto"/>
            <w:left w:val="none" w:sz="0" w:space="0" w:color="auto"/>
            <w:bottom w:val="none" w:sz="0" w:space="0" w:color="auto"/>
            <w:right w:val="none" w:sz="0" w:space="0" w:color="auto"/>
          </w:divBdr>
          <w:divsChild>
            <w:div w:id="1350522703">
              <w:marLeft w:val="0"/>
              <w:marRight w:val="0"/>
              <w:marTop w:val="0"/>
              <w:marBottom w:val="0"/>
              <w:divBdr>
                <w:top w:val="none" w:sz="0" w:space="0" w:color="auto"/>
                <w:left w:val="none" w:sz="0" w:space="0" w:color="auto"/>
                <w:bottom w:val="none" w:sz="0" w:space="0" w:color="auto"/>
                <w:right w:val="none" w:sz="0" w:space="0" w:color="auto"/>
              </w:divBdr>
            </w:div>
          </w:divsChild>
        </w:div>
        <w:div w:id="663555522">
          <w:marLeft w:val="0"/>
          <w:marRight w:val="0"/>
          <w:marTop w:val="0"/>
          <w:marBottom w:val="0"/>
          <w:divBdr>
            <w:top w:val="none" w:sz="0" w:space="0" w:color="auto"/>
            <w:left w:val="none" w:sz="0" w:space="0" w:color="auto"/>
            <w:bottom w:val="none" w:sz="0" w:space="0" w:color="auto"/>
            <w:right w:val="none" w:sz="0" w:space="0" w:color="auto"/>
          </w:divBdr>
          <w:divsChild>
            <w:div w:id="347948608">
              <w:marLeft w:val="0"/>
              <w:marRight w:val="0"/>
              <w:marTop w:val="0"/>
              <w:marBottom w:val="0"/>
              <w:divBdr>
                <w:top w:val="none" w:sz="0" w:space="0" w:color="auto"/>
                <w:left w:val="none" w:sz="0" w:space="0" w:color="auto"/>
                <w:bottom w:val="none" w:sz="0" w:space="0" w:color="auto"/>
                <w:right w:val="none" w:sz="0" w:space="0" w:color="auto"/>
              </w:divBdr>
            </w:div>
          </w:divsChild>
        </w:div>
        <w:div w:id="673801239">
          <w:marLeft w:val="0"/>
          <w:marRight w:val="0"/>
          <w:marTop w:val="0"/>
          <w:marBottom w:val="0"/>
          <w:divBdr>
            <w:top w:val="none" w:sz="0" w:space="0" w:color="auto"/>
            <w:left w:val="none" w:sz="0" w:space="0" w:color="auto"/>
            <w:bottom w:val="none" w:sz="0" w:space="0" w:color="auto"/>
            <w:right w:val="none" w:sz="0" w:space="0" w:color="auto"/>
          </w:divBdr>
          <w:divsChild>
            <w:div w:id="2081175360">
              <w:marLeft w:val="0"/>
              <w:marRight w:val="0"/>
              <w:marTop w:val="0"/>
              <w:marBottom w:val="0"/>
              <w:divBdr>
                <w:top w:val="none" w:sz="0" w:space="0" w:color="auto"/>
                <w:left w:val="none" w:sz="0" w:space="0" w:color="auto"/>
                <w:bottom w:val="none" w:sz="0" w:space="0" w:color="auto"/>
                <w:right w:val="none" w:sz="0" w:space="0" w:color="auto"/>
              </w:divBdr>
            </w:div>
          </w:divsChild>
        </w:div>
        <w:div w:id="746418380">
          <w:marLeft w:val="0"/>
          <w:marRight w:val="0"/>
          <w:marTop w:val="0"/>
          <w:marBottom w:val="0"/>
          <w:divBdr>
            <w:top w:val="none" w:sz="0" w:space="0" w:color="auto"/>
            <w:left w:val="none" w:sz="0" w:space="0" w:color="auto"/>
            <w:bottom w:val="none" w:sz="0" w:space="0" w:color="auto"/>
            <w:right w:val="none" w:sz="0" w:space="0" w:color="auto"/>
          </w:divBdr>
          <w:divsChild>
            <w:div w:id="1310481662">
              <w:marLeft w:val="0"/>
              <w:marRight w:val="0"/>
              <w:marTop w:val="0"/>
              <w:marBottom w:val="0"/>
              <w:divBdr>
                <w:top w:val="none" w:sz="0" w:space="0" w:color="auto"/>
                <w:left w:val="none" w:sz="0" w:space="0" w:color="auto"/>
                <w:bottom w:val="none" w:sz="0" w:space="0" w:color="auto"/>
                <w:right w:val="none" w:sz="0" w:space="0" w:color="auto"/>
              </w:divBdr>
            </w:div>
          </w:divsChild>
        </w:div>
        <w:div w:id="768162187">
          <w:marLeft w:val="0"/>
          <w:marRight w:val="0"/>
          <w:marTop w:val="0"/>
          <w:marBottom w:val="0"/>
          <w:divBdr>
            <w:top w:val="none" w:sz="0" w:space="0" w:color="auto"/>
            <w:left w:val="none" w:sz="0" w:space="0" w:color="auto"/>
            <w:bottom w:val="none" w:sz="0" w:space="0" w:color="auto"/>
            <w:right w:val="none" w:sz="0" w:space="0" w:color="auto"/>
          </w:divBdr>
          <w:divsChild>
            <w:div w:id="1203396819">
              <w:marLeft w:val="0"/>
              <w:marRight w:val="0"/>
              <w:marTop w:val="0"/>
              <w:marBottom w:val="0"/>
              <w:divBdr>
                <w:top w:val="none" w:sz="0" w:space="0" w:color="auto"/>
                <w:left w:val="none" w:sz="0" w:space="0" w:color="auto"/>
                <w:bottom w:val="none" w:sz="0" w:space="0" w:color="auto"/>
                <w:right w:val="none" w:sz="0" w:space="0" w:color="auto"/>
              </w:divBdr>
            </w:div>
          </w:divsChild>
        </w:div>
        <w:div w:id="802650492">
          <w:marLeft w:val="0"/>
          <w:marRight w:val="0"/>
          <w:marTop w:val="0"/>
          <w:marBottom w:val="0"/>
          <w:divBdr>
            <w:top w:val="none" w:sz="0" w:space="0" w:color="auto"/>
            <w:left w:val="none" w:sz="0" w:space="0" w:color="auto"/>
            <w:bottom w:val="none" w:sz="0" w:space="0" w:color="auto"/>
            <w:right w:val="none" w:sz="0" w:space="0" w:color="auto"/>
          </w:divBdr>
          <w:divsChild>
            <w:div w:id="639116355">
              <w:marLeft w:val="0"/>
              <w:marRight w:val="0"/>
              <w:marTop w:val="0"/>
              <w:marBottom w:val="0"/>
              <w:divBdr>
                <w:top w:val="none" w:sz="0" w:space="0" w:color="auto"/>
                <w:left w:val="none" w:sz="0" w:space="0" w:color="auto"/>
                <w:bottom w:val="none" w:sz="0" w:space="0" w:color="auto"/>
                <w:right w:val="none" w:sz="0" w:space="0" w:color="auto"/>
              </w:divBdr>
            </w:div>
          </w:divsChild>
        </w:div>
        <w:div w:id="823932406">
          <w:marLeft w:val="0"/>
          <w:marRight w:val="0"/>
          <w:marTop w:val="0"/>
          <w:marBottom w:val="0"/>
          <w:divBdr>
            <w:top w:val="none" w:sz="0" w:space="0" w:color="auto"/>
            <w:left w:val="none" w:sz="0" w:space="0" w:color="auto"/>
            <w:bottom w:val="none" w:sz="0" w:space="0" w:color="auto"/>
            <w:right w:val="none" w:sz="0" w:space="0" w:color="auto"/>
          </w:divBdr>
          <w:divsChild>
            <w:div w:id="1948731568">
              <w:marLeft w:val="0"/>
              <w:marRight w:val="0"/>
              <w:marTop w:val="0"/>
              <w:marBottom w:val="0"/>
              <w:divBdr>
                <w:top w:val="none" w:sz="0" w:space="0" w:color="auto"/>
                <w:left w:val="none" w:sz="0" w:space="0" w:color="auto"/>
                <w:bottom w:val="none" w:sz="0" w:space="0" w:color="auto"/>
                <w:right w:val="none" w:sz="0" w:space="0" w:color="auto"/>
              </w:divBdr>
            </w:div>
          </w:divsChild>
        </w:div>
        <w:div w:id="831721437">
          <w:marLeft w:val="0"/>
          <w:marRight w:val="0"/>
          <w:marTop w:val="0"/>
          <w:marBottom w:val="0"/>
          <w:divBdr>
            <w:top w:val="none" w:sz="0" w:space="0" w:color="auto"/>
            <w:left w:val="none" w:sz="0" w:space="0" w:color="auto"/>
            <w:bottom w:val="none" w:sz="0" w:space="0" w:color="auto"/>
            <w:right w:val="none" w:sz="0" w:space="0" w:color="auto"/>
          </w:divBdr>
          <w:divsChild>
            <w:div w:id="753362882">
              <w:marLeft w:val="0"/>
              <w:marRight w:val="0"/>
              <w:marTop w:val="0"/>
              <w:marBottom w:val="0"/>
              <w:divBdr>
                <w:top w:val="none" w:sz="0" w:space="0" w:color="auto"/>
                <w:left w:val="none" w:sz="0" w:space="0" w:color="auto"/>
                <w:bottom w:val="none" w:sz="0" w:space="0" w:color="auto"/>
                <w:right w:val="none" w:sz="0" w:space="0" w:color="auto"/>
              </w:divBdr>
            </w:div>
          </w:divsChild>
        </w:div>
        <w:div w:id="868181441">
          <w:marLeft w:val="0"/>
          <w:marRight w:val="0"/>
          <w:marTop w:val="0"/>
          <w:marBottom w:val="0"/>
          <w:divBdr>
            <w:top w:val="none" w:sz="0" w:space="0" w:color="auto"/>
            <w:left w:val="none" w:sz="0" w:space="0" w:color="auto"/>
            <w:bottom w:val="none" w:sz="0" w:space="0" w:color="auto"/>
            <w:right w:val="none" w:sz="0" w:space="0" w:color="auto"/>
          </w:divBdr>
          <w:divsChild>
            <w:div w:id="1386371473">
              <w:marLeft w:val="0"/>
              <w:marRight w:val="0"/>
              <w:marTop w:val="0"/>
              <w:marBottom w:val="0"/>
              <w:divBdr>
                <w:top w:val="none" w:sz="0" w:space="0" w:color="auto"/>
                <w:left w:val="none" w:sz="0" w:space="0" w:color="auto"/>
                <w:bottom w:val="none" w:sz="0" w:space="0" w:color="auto"/>
                <w:right w:val="none" w:sz="0" w:space="0" w:color="auto"/>
              </w:divBdr>
            </w:div>
          </w:divsChild>
        </w:div>
        <w:div w:id="885289100">
          <w:marLeft w:val="0"/>
          <w:marRight w:val="0"/>
          <w:marTop w:val="0"/>
          <w:marBottom w:val="0"/>
          <w:divBdr>
            <w:top w:val="none" w:sz="0" w:space="0" w:color="auto"/>
            <w:left w:val="none" w:sz="0" w:space="0" w:color="auto"/>
            <w:bottom w:val="none" w:sz="0" w:space="0" w:color="auto"/>
            <w:right w:val="none" w:sz="0" w:space="0" w:color="auto"/>
          </w:divBdr>
          <w:divsChild>
            <w:div w:id="1790516144">
              <w:marLeft w:val="0"/>
              <w:marRight w:val="0"/>
              <w:marTop w:val="0"/>
              <w:marBottom w:val="0"/>
              <w:divBdr>
                <w:top w:val="none" w:sz="0" w:space="0" w:color="auto"/>
                <w:left w:val="none" w:sz="0" w:space="0" w:color="auto"/>
                <w:bottom w:val="none" w:sz="0" w:space="0" w:color="auto"/>
                <w:right w:val="none" w:sz="0" w:space="0" w:color="auto"/>
              </w:divBdr>
            </w:div>
          </w:divsChild>
        </w:div>
        <w:div w:id="972371237">
          <w:marLeft w:val="0"/>
          <w:marRight w:val="0"/>
          <w:marTop w:val="0"/>
          <w:marBottom w:val="0"/>
          <w:divBdr>
            <w:top w:val="none" w:sz="0" w:space="0" w:color="auto"/>
            <w:left w:val="none" w:sz="0" w:space="0" w:color="auto"/>
            <w:bottom w:val="none" w:sz="0" w:space="0" w:color="auto"/>
            <w:right w:val="none" w:sz="0" w:space="0" w:color="auto"/>
          </w:divBdr>
          <w:divsChild>
            <w:div w:id="284429738">
              <w:marLeft w:val="0"/>
              <w:marRight w:val="0"/>
              <w:marTop w:val="0"/>
              <w:marBottom w:val="0"/>
              <w:divBdr>
                <w:top w:val="none" w:sz="0" w:space="0" w:color="auto"/>
                <w:left w:val="none" w:sz="0" w:space="0" w:color="auto"/>
                <w:bottom w:val="none" w:sz="0" w:space="0" w:color="auto"/>
                <w:right w:val="none" w:sz="0" w:space="0" w:color="auto"/>
              </w:divBdr>
            </w:div>
          </w:divsChild>
        </w:div>
        <w:div w:id="1153328481">
          <w:marLeft w:val="0"/>
          <w:marRight w:val="0"/>
          <w:marTop w:val="0"/>
          <w:marBottom w:val="0"/>
          <w:divBdr>
            <w:top w:val="none" w:sz="0" w:space="0" w:color="auto"/>
            <w:left w:val="none" w:sz="0" w:space="0" w:color="auto"/>
            <w:bottom w:val="none" w:sz="0" w:space="0" w:color="auto"/>
            <w:right w:val="none" w:sz="0" w:space="0" w:color="auto"/>
          </w:divBdr>
          <w:divsChild>
            <w:div w:id="244263580">
              <w:marLeft w:val="0"/>
              <w:marRight w:val="0"/>
              <w:marTop w:val="0"/>
              <w:marBottom w:val="0"/>
              <w:divBdr>
                <w:top w:val="none" w:sz="0" w:space="0" w:color="auto"/>
                <w:left w:val="none" w:sz="0" w:space="0" w:color="auto"/>
                <w:bottom w:val="none" w:sz="0" w:space="0" w:color="auto"/>
                <w:right w:val="none" w:sz="0" w:space="0" w:color="auto"/>
              </w:divBdr>
            </w:div>
          </w:divsChild>
        </w:div>
        <w:div w:id="1156415003">
          <w:marLeft w:val="0"/>
          <w:marRight w:val="0"/>
          <w:marTop w:val="0"/>
          <w:marBottom w:val="0"/>
          <w:divBdr>
            <w:top w:val="none" w:sz="0" w:space="0" w:color="auto"/>
            <w:left w:val="none" w:sz="0" w:space="0" w:color="auto"/>
            <w:bottom w:val="none" w:sz="0" w:space="0" w:color="auto"/>
            <w:right w:val="none" w:sz="0" w:space="0" w:color="auto"/>
          </w:divBdr>
          <w:divsChild>
            <w:div w:id="897017611">
              <w:marLeft w:val="0"/>
              <w:marRight w:val="0"/>
              <w:marTop w:val="0"/>
              <w:marBottom w:val="0"/>
              <w:divBdr>
                <w:top w:val="none" w:sz="0" w:space="0" w:color="auto"/>
                <w:left w:val="none" w:sz="0" w:space="0" w:color="auto"/>
                <w:bottom w:val="none" w:sz="0" w:space="0" w:color="auto"/>
                <w:right w:val="none" w:sz="0" w:space="0" w:color="auto"/>
              </w:divBdr>
            </w:div>
          </w:divsChild>
        </w:div>
        <w:div w:id="1197427231">
          <w:marLeft w:val="0"/>
          <w:marRight w:val="0"/>
          <w:marTop w:val="0"/>
          <w:marBottom w:val="0"/>
          <w:divBdr>
            <w:top w:val="none" w:sz="0" w:space="0" w:color="auto"/>
            <w:left w:val="none" w:sz="0" w:space="0" w:color="auto"/>
            <w:bottom w:val="none" w:sz="0" w:space="0" w:color="auto"/>
            <w:right w:val="none" w:sz="0" w:space="0" w:color="auto"/>
          </w:divBdr>
          <w:divsChild>
            <w:div w:id="1960064669">
              <w:marLeft w:val="0"/>
              <w:marRight w:val="0"/>
              <w:marTop w:val="0"/>
              <w:marBottom w:val="0"/>
              <w:divBdr>
                <w:top w:val="none" w:sz="0" w:space="0" w:color="auto"/>
                <w:left w:val="none" w:sz="0" w:space="0" w:color="auto"/>
                <w:bottom w:val="none" w:sz="0" w:space="0" w:color="auto"/>
                <w:right w:val="none" w:sz="0" w:space="0" w:color="auto"/>
              </w:divBdr>
            </w:div>
          </w:divsChild>
        </w:div>
        <w:div w:id="1289121166">
          <w:marLeft w:val="0"/>
          <w:marRight w:val="0"/>
          <w:marTop w:val="0"/>
          <w:marBottom w:val="0"/>
          <w:divBdr>
            <w:top w:val="none" w:sz="0" w:space="0" w:color="auto"/>
            <w:left w:val="none" w:sz="0" w:space="0" w:color="auto"/>
            <w:bottom w:val="none" w:sz="0" w:space="0" w:color="auto"/>
            <w:right w:val="none" w:sz="0" w:space="0" w:color="auto"/>
          </w:divBdr>
          <w:divsChild>
            <w:div w:id="388456637">
              <w:marLeft w:val="0"/>
              <w:marRight w:val="0"/>
              <w:marTop w:val="0"/>
              <w:marBottom w:val="0"/>
              <w:divBdr>
                <w:top w:val="none" w:sz="0" w:space="0" w:color="auto"/>
                <w:left w:val="none" w:sz="0" w:space="0" w:color="auto"/>
                <w:bottom w:val="none" w:sz="0" w:space="0" w:color="auto"/>
                <w:right w:val="none" w:sz="0" w:space="0" w:color="auto"/>
              </w:divBdr>
            </w:div>
          </w:divsChild>
        </w:div>
        <w:div w:id="1357731770">
          <w:marLeft w:val="0"/>
          <w:marRight w:val="0"/>
          <w:marTop w:val="0"/>
          <w:marBottom w:val="0"/>
          <w:divBdr>
            <w:top w:val="none" w:sz="0" w:space="0" w:color="auto"/>
            <w:left w:val="none" w:sz="0" w:space="0" w:color="auto"/>
            <w:bottom w:val="none" w:sz="0" w:space="0" w:color="auto"/>
            <w:right w:val="none" w:sz="0" w:space="0" w:color="auto"/>
          </w:divBdr>
          <w:divsChild>
            <w:div w:id="1492913412">
              <w:marLeft w:val="0"/>
              <w:marRight w:val="0"/>
              <w:marTop w:val="0"/>
              <w:marBottom w:val="0"/>
              <w:divBdr>
                <w:top w:val="none" w:sz="0" w:space="0" w:color="auto"/>
                <w:left w:val="none" w:sz="0" w:space="0" w:color="auto"/>
                <w:bottom w:val="none" w:sz="0" w:space="0" w:color="auto"/>
                <w:right w:val="none" w:sz="0" w:space="0" w:color="auto"/>
              </w:divBdr>
            </w:div>
          </w:divsChild>
        </w:div>
        <w:div w:id="1490823678">
          <w:marLeft w:val="0"/>
          <w:marRight w:val="0"/>
          <w:marTop w:val="0"/>
          <w:marBottom w:val="0"/>
          <w:divBdr>
            <w:top w:val="none" w:sz="0" w:space="0" w:color="auto"/>
            <w:left w:val="none" w:sz="0" w:space="0" w:color="auto"/>
            <w:bottom w:val="none" w:sz="0" w:space="0" w:color="auto"/>
            <w:right w:val="none" w:sz="0" w:space="0" w:color="auto"/>
          </w:divBdr>
          <w:divsChild>
            <w:div w:id="230124013">
              <w:marLeft w:val="0"/>
              <w:marRight w:val="0"/>
              <w:marTop w:val="0"/>
              <w:marBottom w:val="0"/>
              <w:divBdr>
                <w:top w:val="none" w:sz="0" w:space="0" w:color="auto"/>
                <w:left w:val="none" w:sz="0" w:space="0" w:color="auto"/>
                <w:bottom w:val="none" w:sz="0" w:space="0" w:color="auto"/>
                <w:right w:val="none" w:sz="0" w:space="0" w:color="auto"/>
              </w:divBdr>
            </w:div>
          </w:divsChild>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 w:id="1607544615">
          <w:marLeft w:val="0"/>
          <w:marRight w:val="0"/>
          <w:marTop w:val="0"/>
          <w:marBottom w:val="0"/>
          <w:divBdr>
            <w:top w:val="none" w:sz="0" w:space="0" w:color="auto"/>
            <w:left w:val="none" w:sz="0" w:space="0" w:color="auto"/>
            <w:bottom w:val="none" w:sz="0" w:space="0" w:color="auto"/>
            <w:right w:val="none" w:sz="0" w:space="0" w:color="auto"/>
          </w:divBdr>
          <w:divsChild>
            <w:div w:id="1395666382">
              <w:marLeft w:val="0"/>
              <w:marRight w:val="0"/>
              <w:marTop w:val="0"/>
              <w:marBottom w:val="0"/>
              <w:divBdr>
                <w:top w:val="none" w:sz="0" w:space="0" w:color="auto"/>
                <w:left w:val="none" w:sz="0" w:space="0" w:color="auto"/>
                <w:bottom w:val="none" w:sz="0" w:space="0" w:color="auto"/>
                <w:right w:val="none" w:sz="0" w:space="0" w:color="auto"/>
              </w:divBdr>
            </w:div>
          </w:divsChild>
        </w:div>
        <w:div w:id="162865779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0"/>
              <w:divBdr>
                <w:top w:val="none" w:sz="0" w:space="0" w:color="auto"/>
                <w:left w:val="none" w:sz="0" w:space="0" w:color="auto"/>
                <w:bottom w:val="none" w:sz="0" w:space="0" w:color="auto"/>
                <w:right w:val="none" w:sz="0" w:space="0" w:color="auto"/>
              </w:divBdr>
            </w:div>
          </w:divsChild>
        </w:div>
        <w:div w:id="1960063288">
          <w:marLeft w:val="0"/>
          <w:marRight w:val="0"/>
          <w:marTop w:val="0"/>
          <w:marBottom w:val="0"/>
          <w:divBdr>
            <w:top w:val="none" w:sz="0" w:space="0" w:color="auto"/>
            <w:left w:val="none" w:sz="0" w:space="0" w:color="auto"/>
            <w:bottom w:val="none" w:sz="0" w:space="0" w:color="auto"/>
            <w:right w:val="none" w:sz="0" w:space="0" w:color="auto"/>
          </w:divBdr>
          <w:divsChild>
            <w:div w:id="232467549">
              <w:marLeft w:val="0"/>
              <w:marRight w:val="0"/>
              <w:marTop w:val="0"/>
              <w:marBottom w:val="0"/>
              <w:divBdr>
                <w:top w:val="none" w:sz="0" w:space="0" w:color="auto"/>
                <w:left w:val="none" w:sz="0" w:space="0" w:color="auto"/>
                <w:bottom w:val="none" w:sz="0" w:space="0" w:color="auto"/>
                <w:right w:val="none" w:sz="0" w:space="0" w:color="auto"/>
              </w:divBdr>
            </w:div>
          </w:divsChild>
        </w:div>
        <w:div w:id="1967007956">
          <w:marLeft w:val="0"/>
          <w:marRight w:val="0"/>
          <w:marTop w:val="0"/>
          <w:marBottom w:val="0"/>
          <w:divBdr>
            <w:top w:val="none" w:sz="0" w:space="0" w:color="auto"/>
            <w:left w:val="none" w:sz="0" w:space="0" w:color="auto"/>
            <w:bottom w:val="none" w:sz="0" w:space="0" w:color="auto"/>
            <w:right w:val="none" w:sz="0" w:space="0" w:color="auto"/>
          </w:divBdr>
          <w:divsChild>
            <w:div w:id="1277103158">
              <w:marLeft w:val="0"/>
              <w:marRight w:val="0"/>
              <w:marTop w:val="0"/>
              <w:marBottom w:val="0"/>
              <w:divBdr>
                <w:top w:val="none" w:sz="0" w:space="0" w:color="auto"/>
                <w:left w:val="none" w:sz="0" w:space="0" w:color="auto"/>
                <w:bottom w:val="none" w:sz="0" w:space="0" w:color="auto"/>
                <w:right w:val="none" w:sz="0" w:space="0" w:color="auto"/>
              </w:divBdr>
            </w:div>
          </w:divsChild>
        </w:div>
        <w:div w:id="2052683820">
          <w:marLeft w:val="0"/>
          <w:marRight w:val="0"/>
          <w:marTop w:val="0"/>
          <w:marBottom w:val="0"/>
          <w:divBdr>
            <w:top w:val="none" w:sz="0" w:space="0" w:color="auto"/>
            <w:left w:val="none" w:sz="0" w:space="0" w:color="auto"/>
            <w:bottom w:val="none" w:sz="0" w:space="0" w:color="auto"/>
            <w:right w:val="none" w:sz="0" w:space="0" w:color="auto"/>
          </w:divBdr>
          <w:divsChild>
            <w:div w:id="4780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1360">
      <w:bodyDiv w:val="1"/>
      <w:marLeft w:val="0"/>
      <w:marRight w:val="0"/>
      <w:marTop w:val="0"/>
      <w:marBottom w:val="0"/>
      <w:divBdr>
        <w:top w:val="none" w:sz="0" w:space="0" w:color="auto"/>
        <w:left w:val="none" w:sz="0" w:space="0" w:color="auto"/>
        <w:bottom w:val="none" w:sz="0" w:space="0" w:color="auto"/>
        <w:right w:val="none" w:sz="0" w:space="0" w:color="auto"/>
      </w:divBdr>
    </w:div>
    <w:div w:id="1965963046">
      <w:bodyDiv w:val="1"/>
      <w:marLeft w:val="0"/>
      <w:marRight w:val="0"/>
      <w:marTop w:val="0"/>
      <w:marBottom w:val="0"/>
      <w:divBdr>
        <w:top w:val="none" w:sz="0" w:space="0" w:color="auto"/>
        <w:left w:val="none" w:sz="0" w:space="0" w:color="auto"/>
        <w:bottom w:val="none" w:sz="0" w:space="0" w:color="auto"/>
        <w:right w:val="none" w:sz="0" w:space="0" w:color="auto"/>
      </w:divBdr>
    </w:div>
    <w:div w:id="2001690968">
      <w:bodyDiv w:val="1"/>
      <w:marLeft w:val="0"/>
      <w:marRight w:val="0"/>
      <w:marTop w:val="0"/>
      <w:marBottom w:val="0"/>
      <w:divBdr>
        <w:top w:val="none" w:sz="0" w:space="0" w:color="auto"/>
        <w:left w:val="none" w:sz="0" w:space="0" w:color="auto"/>
        <w:bottom w:val="none" w:sz="0" w:space="0" w:color="auto"/>
        <w:right w:val="none" w:sz="0" w:space="0" w:color="auto"/>
      </w:divBdr>
    </w:div>
    <w:div w:id="211763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hyperlink" Target="https://consult.treasury.gov.au/c2025-71815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image" Target="media/image2.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jninstitute.org/wp-content/uploads/2022/05/Rod-Sims_News-Bargaining-Code_2022.pdf" TargetMode="External"/><Relationship Id="rId3" Type="http://schemas.openxmlformats.org/officeDocument/2006/relationships/hyperlink" Target="https://ministers.treasury.gov.au/ministers/stephen-jones-2022/media-releases/albanese-government-establish-news-bargaining-incentive" TargetMode="External"/><Relationship Id="rId7" Type="http://schemas.openxmlformats.org/officeDocument/2006/relationships/hyperlink" Target="https://treasury.gov.au/publication/p2022-343549" TargetMode="External"/><Relationship Id="rId2" Type="http://schemas.openxmlformats.org/officeDocument/2006/relationships/hyperlink" Target="https://treasury.gov.au/publication/p2022-343549" TargetMode="External"/><Relationship Id="rId1" Type="http://schemas.openxmlformats.org/officeDocument/2006/relationships/hyperlink" Target="https://www.accc.gov.au/inquiries-and-consultations/finalised-inquiries/digital-platforms-inquiry-2017-19/final-report-and-executive-summary" TargetMode="External"/><Relationship Id="rId6" Type="http://schemas.openxmlformats.org/officeDocument/2006/relationships/hyperlink" Target="https://www.esafety.gov.au/sites/default/files/2023-09/Schedule-6-Internet-Search-Engine-Services-Online-Safety-Code-Class-1A-and-Class-1B-Material.pdf?v=1738026746392" TargetMode="External"/><Relationship Id="rId11" Type="http://schemas.openxmlformats.org/officeDocument/2006/relationships/hyperlink" Target="https://www.accc.gov.au/public-registers/class-exemptions-register/collective-bargaining-class-exemption-0" TargetMode="External"/><Relationship Id="rId5" Type="http://schemas.openxmlformats.org/officeDocument/2006/relationships/hyperlink" Target="https://www.legislation.gov.au/C2021A00076/latest/text" TargetMode="External"/><Relationship Id="rId10" Type="http://schemas.openxmlformats.org/officeDocument/2006/relationships/hyperlink" Target="https://www.accc.gov.au/by-industry/digital-platforms-and-services/news-media-bargaining-code/news-media-bargaining-code" TargetMode="External"/><Relationship Id="rId4" Type="http://schemas.openxmlformats.org/officeDocument/2006/relationships/hyperlink" Target="https://www.infrastructure.gov.au/media-communications-arts/news-map" TargetMode="External"/><Relationship Id="rId9" Type="http://schemas.openxmlformats.org/officeDocument/2006/relationships/hyperlink" Target="https://treasury.gov.au/publication/p2022-343549"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8133</Words>
  <Characters>44439</Characters>
  <Application>Microsoft Office Word</Application>
  <DocSecurity>0</DocSecurity>
  <Lines>768</Lines>
  <Paragraphs>272</Paragraphs>
  <ScaleCrop>false</ScaleCrop>
  <HeadingPairs>
    <vt:vector size="2" baseType="variant">
      <vt:variant>
        <vt:lpstr>Title</vt:lpstr>
      </vt:variant>
      <vt:variant>
        <vt:i4>1</vt:i4>
      </vt:variant>
    </vt:vector>
  </HeadingPairs>
  <TitlesOfParts>
    <vt:vector size="1" baseType="lpstr">
      <vt:lpstr>Consultation paper: News Bargaining Incentive</vt:lpstr>
    </vt:vector>
  </TitlesOfParts>
  <Company/>
  <LinksUpToDate>false</LinksUpToDate>
  <CharactersWithSpaces>52539</CharactersWithSpaces>
  <SharedDoc>false</SharedDoc>
  <HLinks>
    <vt:vector size="204" baseType="variant">
      <vt:variant>
        <vt:i4>1769498</vt:i4>
      </vt:variant>
      <vt:variant>
        <vt:i4>120</vt:i4>
      </vt:variant>
      <vt:variant>
        <vt:i4>0</vt:i4>
      </vt:variant>
      <vt:variant>
        <vt:i4>5</vt:i4>
      </vt:variant>
      <vt:variant>
        <vt:lpwstr>https://consult.treasury.gov.au/c2025-718159</vt:lpwstr>
      </vt:variant>
      <vt:variant>
        <vt:lpwstr/>
      </vt:variant>
      <vt:variant>
        <vt:i4>1114170</vt:i4>
      </vt:variant>
      <vt:variant>
        <vt:i4>113</vt:i4>
      </vt:variant>
      <vt:variant>
        <vt:i4>0</vt:i4>
      </vt:variant>
      <vt:variant>
        <vt:i4>5</vt:i4>
      </vt:variant>
      <vt:variant>
        <vt:lpwstr/>
      </vt:variant>
      <vt:variant>
        <vt:lpwstr>_Toc202888262</vt:lpwstr>
      </vt:variant>
      <vt:variant>
        <vt:i4>1114170</vt:i4>
      </vt:variant>
      <vt:variant>
        <vt:i4>107</vt:i4>
      </vt:variant>
      <vt:variant>
        <vt:i4>0</vt:i4>
      </vt:variant>
      <vt:variant>
        <vt:i4>5</vt:i4>
      </vt:variant>
      <vt:variant>
        <vt:lpwstr/>
      </vt:variant>
      <vt:variant>
        <vt:lpwstr>_Toc202888261</vt:lpwstr>
      </vt:variant>
      <vt:variant>
        <vt:i4>1114170</vt:i4>
      </vt:variant>
      <vt:variant>
        <vt:i4>101</vt:i4>
      </vt:variant>
      <vt:variant>
        <vt:i4>0</vt:i4>
      </vt:variant>
      <vt:variant>
        <vt:i4>5</vt:i4>
      </vt:variant>
      <vt:variant>
        <vt:lpwstr/>
      </vt:variant>
      <vt:variant>
        <vt:lpwstr>_Toc202888260</vt:lpwstr>
      </vt:variant>
      <vt:variant>
        <vt:i4>1179706</vt:i4>
      </vt:variant>
      <vt:variant>
        <vt:i4>95</vt:i4>
      </vt:variant>
      <vt:variant>
        <vt:i4>0</vt:i4>
      </vt:variant>
      <vt:variant>
        <vt:i4>5</vt:i4>
      </vt:variant>
      <vt:variant>
        <vt:lpwstr/>
      </vt:variant>
      <vt:variant>
        <vt:lpwstr>_Toc202888259</vt:lpwstr>
      </vt:variant>
      <vt:variant>
        <vt:i4>1179706</vt:i4>
      </vt:variant>
      <vt:variant>
        <vt:i4>89</vt:i4>
      </vt:variant>
      <vt:variant>
        <vt:i4>0</vt:i4>
      </vt:variant>
      <vt:variant>
        <vt:i4>5</vt:i4>
      </vt:variant>
      <vt:variant>
        <vt:lpwstr/>
      </vt:variant>
      <vt:variant>
        <vt:lpwstr>_Toc202888258</vt:lpwstr>
      </vt:variant>
      <vt:variant>
        <vt:i4>1179706</vt:i4>
      </vt:variant>
      <vt:variant>
        <vt:i4>83</vt:i4>
      </vt:variant>
      <vt:variant>
        <vt:i4>0</vt:i4>
      </vt:variant>
      <vt:variant>
        <vt:i4>5</vt:i4>
      </vt:variant>
      <vt:variant>
        <vt:lpwstr/>
      </vt:variant>
      <vt:variant>
        <vt:lpwstr>_Toc202888257</vt:lpwstr>
      </vt:variant>
      <vt:variant>
        <vt:i4>1179706</vt:i4>
      </vt:variant>
      <vt:variant>
        <vt:i4>77</vt:i4>
      </vt:variant>
      <vt:variant>
        <vt:i4>0</vt:i4>
      </vt:variant>
      <vt:variant>
        <vt:i4>5</vt:i4>
      </vt:variant>
      <vt:variant>
        <vt:lpwstr/>
      </vt:variant>
      <vt:variant>
        <vt:lpwstr>_Toc202888256</vt:lpwstr>
      </vt:variant>
      <vt:variant>
        <vt:i4>1179706</vt:i4>
      </vt:variant>
      <vt:variant>
        <vt:i4>71</vt:i4>
      </vt:variant>
      <vt:variant>
        <vt:i4>0</vt:i4>
      </vt:variant>
      <vt:variant>
        <vt:i4>5</vt:i4>
      </vt:variant>
      <vt:variant>
        <vt:lpwstr/>
      </vt:variant>
      <vt:variant>
        <vt:lpwstr>_Toc202888255</vt:lpwstr>
      </vt:variant>
      <vt:variant>
        <vt:i4>1179706</vt:i4>
      </vt:variant>
      <vt:variant>
        <vt:i4>65</vt:i4>
      </vt:variant>
      <vt:variant>
        <vt:i4>0</vt:i4>
      </vt:variant>
      <vt:variant>
        <vt:i4>5</vt:i4>
      </vt:variant>
      <vt:variant>
        <vt:lpwstr/>
      </vt:variant>
      <vt:variant>
        <vt:lpwstr>_Toc202888254</vt:lpwstr>
      </vt:variant>
      <vt:variant>
        <vt:i4>1179706</vt:i4>
      </vt:variant>
      <vt:variant>
        <vt:i4>59</vt:i4>
      </vt:variant>
      <vt:variant>
        <vt:i4>0</vt:i4>
      </vt:variant>
      <vt:variant>
        <vt:i4>5</vt:i4>
      </vt:variant>
      <vt:variant>
        <vt:lpwstr/>
      </vt:variant>
      <vt:variant>
        <vt:lpwstr>_Toc202888253</vt:lpwstr>
      </vt:variant>
      <vt:variant>
        <vt:i4>1179706</vt:i4>
      </vt:variant>
      <vt:variant>
        <vt:i4>53</vt:i4>
      </vt:variant>
      <vt:variant>
        <vt:i4>0</vt:i4>
      </vt:variant>
      <vt:variant>
        <vt:i4>5</vt:i4>
      </vt:variant>
      <vt:variant>
        <vt:lpwstr/>
      </vt:variant>
      <vt:variant>
        <vt:lpwstr>_Toc202888252</vt:lpwstr>
      </vt:variant>
      <vt:variant>
        <vt:i4>1179706</vt:i4>
      </vt:variant>
      <vt:variant>
        <vt:i4>47</vt:i4>
      </vt:variant>
      <vt:variant>
        <vt:i4>0</vt:i4>
      </vt:variant>
      <vt:variant>
        <vt:i4>5</vt:i4>
      </vt:variant>
      <vt:variant>
        <vt:lpwstr/>
      </vt:variant>
      <vt:variant>
        <vt:lpwstr>_Toc202888251</vt:lpwstr>
      </vt:variant>
      <vt:variant>
        <vt:i4>1179706</vt:i4>
      </vt:variant>
      <vt:variant>
        <vt:i4>41</vt:i4>
      </vt:variant>
      <vt:variant>
        <vt:i4>0</vt:i4>
      </vt:variant>
      <vt:variant>
        <vt:i4>5</vt:i4>
      </vt:variant>
      <vt:variant>
        <vt:lpwstr/>
      </vt:variant>
      <vt:variant>
        <vt:lpwstr>_Toc202888250</vt:lpwstr>
      </vt:variant>
      <vt:variant>
        <vt:i4>1245242</vt:i4>
      </vt:variant>
      <vt:variant>
        <vt:i4>35</vt:i4>
      </vt:variant>
      <vt:variant>
        <vt:i4>0</vt:i4>
      </vt:variant>
      <vt:variant>
        <vt:i4>5</vt:i4>
      </vt:variant>
      <vt:variant>
        <vt:lpwstr/>
      </vt:variant>
      <vt:variant>
        <vt:lpwstr>_Toc202888249</vt:lpwstr>
      </vt:variant>
      <vt:variant>
        <vt:i4>1245242</vt:i4>
      </vt:variant>
      <vt:variant>
        <vt:i4>29</vt:i4>
      </vt:variant>
      <vt:variant>
        <vt:i4>0</vt:i4>
      </vt:variant>
      <vt:variant>
        <vt:i4>5</vt:i4>
      </vt:variant>
      <vt:variant>
        <vt:lpwstr/>
      </vt:variant>
      <vt:variant>
        <vt:lpwstr>_Toc202888248</vt:lpwstr>
      </vt:variant>
      <vt:variant>
        <vt:i4>1245242</vt:i4>
      </vt:variant>
      <vt:variant>
        <vt:i4>23</vt:i4>
      </vt:variant>
      <vt:variant>
        <vt:i4>0</vt:i4>
      </vt:variant>
      <vt:variant>
        <vt:i4>5</vt:i4>
      </vt:variant>
      <vt:variant>
        <vt:lpwstr/>
      </vt:variant>
      <vt:variant>
        <vt:lpwstr>_Toc202888247</vt:lpwstr>
      </vt:variant>
      <vt:variant>
        <vt:i4>1245242</vt:i4>
      </vt:variant>
      <vt:variant>
        <vt:i4>17</vt:i4>
      </vt:variant>
      <vt:variant>
        <vt:i4>0</vt:i4>
      </vt:variant>
      <vt:variant>
        <vt:i4>5</vt:i4>
      </vt:variant>
      <vt:variant>
        <vt:lpwstr/>
      </vt:variant>
      <vt:variant>
        <vt:lpwstr>_Toc202888246</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3014761</vt:i4>
      </vt:variant>
      <vt:variant>
        <vt:i4>30</vt:i4>
      </vt:variant>
      <vt:variant>
        <vt:i4>0</vt:i4>
      </vt:variant>
      <vt:variant>
        <vt:i4>5</vt:i4>
      </vt:variant>
      <vt:variant>
        <vt:lpwstr>https://www.accc.gov.au/public-registers/class-exemptions-register/collective-bargaining-class-exemption-0</vt:lpwstr>
      </vt:variant>
      <vt:variant>
        <vt:lpwstr/>
      </vt:variant>
      <vt:variant>
        <vt:i4>131088</vt:i4>
      </vt:variant>
      <vt:variant>
        <vt:i4>27</vt:i4>
      </vt:variant>
      <vt:variant>
        <vt:i4>0</vt:i4>
      </vt:variant>
      <vt:variant>
        <vt:i4>5</vt:i4>
      </vt:variant>
      <vt:variant>
        <vt:lpwstr>https://www.accc.gov.au/by-industry/digital-platforms-and-services/news-media-bargaining-code/news-media-bargaining-code</vt:lpwstr>
      </vt:variant>
      <vt:variant>
        <vt:lpwstr/>
      </vt:variant>
      <vt:variant>
        <vt:i4>655377</vt:i4>
      </vt:variant>
      <vt:variant>
        <vt:i4>24</vt:i4>
      </vt:variant>
      <vt:variant>
        <vt:i4>0</vt:i4>
      </vt:variant>
      <vt:variant>
        <vt:i4>5</vt:i4>
      </vt:variant>
      <vt:variant>
        <vt:lpwstr>https://treasury.gov.au/publication/p2022-343549</vt:lpwstr>
      </vt:variant>
      <vt:variant>
        <vt:lpwstr/>
      </vt:variant>
      <vt:variant>
        <vt:i4>3538991</vt:i4>
      </vt:variant>
      <vt:variant>
        <vt:i4>21</vt:i4>
      </vt:variant>
      <vt:variant>
        <vt:i4>0</vt:i4>
      </vt:variant>
      <vt:variant>
        <vt:i4>5</vt:i4>
      </vt:variant>
      <vt:variant>
        <vt:lpwstr>https://jninstitute.org/wp-content/uploads/2022/05/Rod-Sims_News-Bargaining-Code_2022.pdf</vt:lpwstr>
      </vt:variant>
      <vt:variant>
        <vt:lpwstr/>
      </vt:variant>
      <vt:variant>
        <vt:i4>655377</vt:i4>
      </vt:variant>
      <vt:variant>
        <vt:i4>18</vt:i4>
      </vt:variant>
      <vt:variant>
        <vt:i4>0</vt:i4>
      </vt:variant>
      <vt:variant>
        <vt:i4>5</vt:i4>
      </vt:variant>
      <vt:variant>
        <vt:lpwstr>https://treasury.gov.au/publication/p2022-343549</vt:lpwstr>
      </vt:variant>
      <vt:variant>
        <vt:lpwstr/>
      </vt:variant>
      <vt:variant>
        <vt:i4>2621480</vt:i4>
      </vt:variant>
      <vt:variant>
        <vt:i4>15</vt:i4>
      </vt:variant>
      <vt:variant>
        <vt:i4>0</vt:i4>
      </vt:variant>
      <vt:variant>
        <vt:i4>5</vt:i4>
      </vt:variant>
      <vt:variant>
        <vt:lpwstr>https://www.esafety.gov.au/sites/default/files/2023-09/Schedule-6-Internet-Search-Engine-Services-Online-Safety-Code-Class-1A-and-Class-1B-Material.pdf?v=1738026746392</vt:lpwstr>
      </vt:variant>
      <vt:variant>
        <vt:lpwstr/>
      </vt:variant>
      <vt:variant>
        <vt:i4>2621492</vt:i4>
      </vt:variant>
      <vt:variant>
        <vt:i4>12</vt:i4>
      </vt:variant>
      <vt:variant>
        <vt:i4>0</vt:i4>
      </vt:variant>
      <vt:variant>
        <vt:i4>5</vt:i4>
      </vt:variant>
      <vt:variant>
        <vt:lpwstr>https://www.legislation.gov.au/C2021A00076/latest/text</vt:lpwstr>
      </vt:variant>
      <vt:variant>
        <vt:lpwstr/>
      </vt:variant>
      <vt:variant>
        <vt:i4>917590</vt:i4>
      </vt:variant>
      <vt:variant>
        <vt:i4>9</vt:i4>
      </vt:variant>
      <vt:variant>
        <vt:i4>0</vt:i4>
      </vt:variant>
      <vt:variant>
        <vt:i4>5</vt:i4>
      </vt:variant>
      <vt:variant>
        <vt:lpwstr>https://www.infrastructure.gov.au/media-communications-arts/news-map</vt:lpwstr>
      </vt:variant>
      <vt:variant>
        <vt:lpwstr/>
      </vt:variant>
      <vt:variant>
        <vt:i4>4653135</vt:i4>
      </vt:variant>
      <vt:variant>
        <vt:i4>6</vt:i4>
      </vt:variant>
      <vt:variant>
        <vt:i4>0</vt:i4>
      </vt:variant>
      <vt:variant>
        <vt:i4>5</vt:i4>
      </vt:variant>
      <vt:variant>
        <vt:lpwstr>https://ministers.treasury.gov.au/ministers/stephen-jones-2022/media-releases/albanese-government-establish-news-bargaining-incentive</vt:lpwstr>
      </vt:variant>
      <vt:variant>
        <vt:lpwstr/>
      </vt:variant>
      <vt:variant>
        <vt:i4>655377</vt:i4>
      </vt:variant>
      <vt:variant>
        <vt:i4>3</vt:i4>
      </vt:variant>
      <vt:variant>
        <vt:i4>0</vt:i4>
      </vt:variant>
      <vt:variant>
        <vt:i4>5</vt:i4>
      </vt:variant>
      <vt:variant>
        <vt:lpwstr>https://treasury.gov.au/publication/p2022-343549</vt:lpwstr>
      </vt:variant>
      <vt:variant>
        <vt:lpwstr/>
      </vt:variant>
      <vt:variant>
        <vt:i4>4259868</vt:i4>
      </vt:variant>
      <vt:variant>
        <vt:i4>0</vt:i4>
      </vt:variant>
      <vt:variant>
        <vt:i4>0</vt:i4>
      </vt:variant>
      <vt:variant>
        <vt:i4>5</vt:i4>
      </vt:variant>
      <vt:variant>
        <vt:lpwstr>https://www.accc.gov.au/inquiries-and-consultations/finalised-inquiries/digital-platforms-inquiry-2017-19/final-report-and-executive-summary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News Bargaining Incentive</dc:title>
  <dc:subject/>
  <dc:creator>Treasury</dc:creator>
  <cp:keywords/>
  <dc:description/>
  <cp:lastModifiedBy/>
  <cp:revision>1</cp:revision>
  <dcterms:created xsi:type="dcterms:W3CDTF">2025-11-12T00:21:00Z</dcterms:created>
  <dcterms:modified xsi:type="dcterms:W3CDTF">2025-11-12T00:22:00Z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2025-11-12T00:22:58Z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ac325477-c9d2-43c0-996d-f23b0b5e169c</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