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2D601A" w14:paraId="39CF224C" w14:textId="77777777" w:rsidTr="002D601A">
        <w:tc>
          <w:tcPr>
            <w:tcW w:w="5000" w:type="pct"/>
          </w:tcPr>
          <w:p w14:paraId="27AB6055" w14:textId="77777777" w:rsidR="002D601A" w:rsidRDefault="002D601A" w:rsidP="002D601A">
            <w:pPr>
              <w:jc w:val="center"/>
              <w:rPr>
                <w:b/>
                <w:sz w:val="26"/>
              </w:rPr>
            </w:pPr>
            <w:r>
              <w:rPr>
                <w:b/>
                <w:sz w:val="26"/>
              </w:rPr>
              <w:t>EXPOSURE DRAFT</w:t>
            </w:r>
          </w:p>
          <w:p w14:paraId="1C31B3E5" w14:textId="4C075E74" w:rsidR="002D601A" w:rsidRPr="002D601A" w:rsidRDefault="002D601A" w:rsidP="002D601A">
            <w:pPr>
              <w:rPr>
                <w:b/>
                <w:sz w:val="20"/>
              </w:rPr>
            </w:pPr>
          </w:p>
        </w:tc>
      </w:tr>
    </w:tbl>
    <w:p w14:paraId="3E1EA8F6" w14:textId="77777777" w:rsidR="002D601A" w:rsidRDefault="002D601A" w:rsidP="00513259">
      <w:pPr>
        <w:rPr>
          <w:sz w:val="32"/>
          <w:szCs w:val="32"/>
        </w:rPr>
      </w:pPr>
    </w:p>
    <w:p w14:paraId="28A725B4" w14:textId="2A41EC9A" w:rsidR="00664C63" w:rsidRPr="00513259" w:rsidRDefault="00664C63" w:rsidP="00513259">
      <w:pPr>
        <w:rPr>
          <w:sz w:val="32"/>
          <w:szCs w:val="32"/>
        </w:rPr>
      </w:pPr>
      <w:r w:rsidRPr="00513259">
        <w:rPr>
          <w:sz w:val="32"/>
          <w:szCs w:val="32"/>
        </w:rPr>
        <w:t>Inserts for</w:t>
      </w:r>
    </w:p>
    <w:p w14:paraId="2F5E3E3D" w14:textId="31FE20AB" w:rsidR="00664C63" w:rsidRPr="00513259" w:rsidRDefault="004E1625" w:rsidP="00513259">
      <w:pPr>
        <w:pStyle w:val="ShortT"/>
      </w:pPr>
      <w:r w:rsidRPr="00513259">
        <w:t>Treasury Laws Amendment (Victims of Crime) Bill 2026</w:t>
      </w:r>
      <w:r w:rsidR="00BB4048" w:rsidRPr="00513259">
        <w:t>:</w:t>
      </w:r>
      <w:r w:rsidR="004D2BE5" w:rsidRPr="00513259">
        <w:t xml:space="preserve"> </w:t>
      </w:r>
      <w:r w:rsidR="005759B2" w:rsidRPr="00513259">
        <w:t xml:space="preserve">Access to superannuation for victims of </w:t>
      </w:r>
      <w:r w:rsidR="004E775B" w:rsidRPr="00513259">
        <w:t xml:space="preserve">child </w:t>
      </w:r>
      <w:r w:rsidR="00244208" w:rsidRPr="00513259">
        <w:t xml:space="preserve">sexual </w:t>
      </w:r>
      <w:r w:rsidR="004E775B" w:rsidRPr="00513259">
        <w:t xml:space="preserve">abuse </w:t>
      </w:r>
      <w:r w:rsidR="005759B2" w:rsidRPr="00513259">
        <w:t>crime</w:t>
      </w:r>
      <w:r w:rsidR="00B4057E" w:rsidRPr="00513259">
        <w:t>s</w:t>
      </w:r>
    </w:p>
    <w:p w14:paraId="4D866773" w14:textId="77777777" w:rsidR="00664C63" w:rsidRPr="00513259" w:rsidRDefault="00664C63" w:rsidP="00513259">
      <w:pPr>
        <w:jc w:val="center"/>
      </w:pPr>
    </w:p>
    <w:p w14:paraId="5A7A10CA" w14:textId="77777777" w:rsidR="00664C63" w:rsidRPr="00513259" w:rsidRDefault="00664C63" w:rsidP="0051325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513259" w14:paraId="77ACD320" w14:textId="77777777" w:rsidTr="002F08B3">
        <w:trPr>
          <w:tblHeader/>
        </w:trPr>
        <w:tc>
          <w:tcPr>
            <w:tcW w:w="7111" w:type="dxa"/>
            <w:gridSpan w:val="3"/>
            <w:tcBorders>
              <w:top w:val="single" w:sz="12" w:space="0" w:color="auto"/>
              <w:bottom w:val="single" w:sz="6" w:space="0" w:color="auto"/>
            </w:tcBorders>
          </w:tcPr>
          <w:p w14:paraId="17E2ED0D" w14:textId="77777777" w:rsidR="00664C63" w:rsidRPr="00513259" w:rsidRDefault="00664C63" w:rsidP="00513259">
            <w:pPr>
              <w:pStyle w:val="TableHeading"/>
            </w:pPr>
            <w:r w:rsidRPr="00513259">
              <w:t>Commencement information</w:t>
            </w:r>
          </w:p>
        </w:tc>
      </w:tr>
      <w:tr w:rsidR="00664C63" w:rsidRPr="00513259" w14:paraId="0049B47E" w14:textId="77777777" w:rsidTr="002F08B3">
        <w:trPr>
          <w:tblHeader/>
        </w:trPr>
        <w:tc>
          <w:tcPr>
            <w:tcW w:w="1701" w:type="dxa"/>
            <w:tcBorders>
              <w:top w:val="single" w:sz="6" w:space="0" w:color="auto"/>
              <w:bottom w:val="single" w:sz="6" w:space="0" w:color="auto"/>
            </w:tcBorders>
          </w:tcPr>
          <w:p w14:paraId="3C2C76CD" w14:textId="77777777" w:rsidR="00664C63" w:rsidRPr="00513259" w:rsidRDefault="00664C63" w:rsidP="00513259">
            <w:pPr>
              <w:pStyle w:val="TableHeading"/>
            </w:pPr>
            <w:r w:rsidRPr="00513259">
              <w:t>Column 1</w:t>
            </w:r>
          </w:p>
        </w:tc>
        <w:tc>
          <w:tcPr>
            <w:tcW w:w="3828" w:type="dxa"/>
            <w:tcBorders>
              <w:top w:val="single" w:sz="6" w:space="0" w:color="auto"/>
              <w:bottom w:val="single" w:sz="6" w:space="0" w:color="auto"/>
            </w:tcBorders>
          </w:tcPr>
          <w:p w14:paraId="10D659D6" w14:textId="77777777" w:rsidR="00664C63" w:rsidRPr="00513259" w:rsidRDefault="00664C63" w:rsidP="00513259">
            <w:pPr>
              <w:pStyle w:val="TableHeading"/>
            </w:pPr>
            <w:r w:rsidRPr="00513259">
              <w:t>Column 2</w:t>
            </w:r>
          </w:p>
        </w:tc>
        <w:tc>
          <w:tcPr>
            <w:tcW w:w="1582" w:type="dxa"/>
            <w:tcBorders>
              <w:top w:val="single" w:sz="6" w:space="0" w:color="auto"/>
              <w:bottom w:val="single" w:sz="6" w:space="0" w:color="auto"/>
            </w:tcBorders>
          </w:tcPr>
          <w:p w14:paraId="0A412589" w14:textId="77777777" w:rsidR="00664C63" w:rsidRPr="00513259" w:rsidRDefault="00664C63" w:rsidP="00513259">
            <w:pPr>
              <w:pStyle w:val="TableHeading"/>
            </w:pPr>
            <w:r w:rsidRPr="00513259">
              <w:t>Column 3</w:t>
            </w:r>
          </w:p>
        </w:tc>
      </w:tr>
      <w:tr w:rsidR="00664C63" w:rsidRPr="00513259" w14:paraId="6B6BB8E3" w14:textId="77777777" w:rsidTr="002F08B3">
        <w:trPr>
          <w:tblHeader/>
        </w:trPr>
        <w:tc>
          <w:tcPr>
            <w:tcW w:w="1701" w:type="dxa"/>
            <w:tcBorders>
              <w:top w:val="single" w:sz="6" w:space="0" w:color="auto"/>
              <w:bottom w:val="single" w:sz="12" w:space="0" w:color="auto"/>
            </w:tcBorders>
          </w:tcPr>
          <w:p w14:paraId="269DF056" w14:textId="77777777" w:rsidR="00664C63" w:rsidRPr="00513259" w:rsidRDefault="00664C63" w:rsidP="00513259">
            <w:pPr>
              <w:pStyle w:val="TableHeading"/>
            </w:pPr>
            <w:r w:rsidRPr="00513259">
              <w:t>Provisions</w:t>
            </w:r>
          </w:p>
        </w:tc>
        <w:tc>
          <w:tcPr>
            <w:tcW w:w="3828" w:type="dxa"/>
            <w:tcBorders>
              <w:top w:val="single" w:sz="6" w:space="0" w:color="auto"/>
              <w:bottom w:val="single" w:sz="12" w:space="0" w:color="auto"/>
            </w:tcBorders>
          </w:tcPr>
          <w:p w14:paraId="1419CD51" w14:textId="77777777" w:rsidR="00664C63" w:rsidRPr="00513259" w:rsidRDefault="00664C63" w:rsidP="00513259">
            <w:pPr>
              <w:pStyle w:val="TableHeading"/>
            </w:pPr>
            <w:r w:rsidRPr="00513259">
              <w:t>Commencement</w:t>
            </w:r>
          </w:p>
        </w:tc>
        <w:tc>
          <w:tcPr>
            <w:tcW w:w="1582" w:type="dxa"/>
            <w:tcBorders>
              <w:top w:val="single" w:sz="6" w:space="0" w:color="auto"/>
              <w:bottom w:val="single" w:sz="12" w:space="0" w:color="auto"/>
            </w:tcBorders>
          </w:tcPr>
          <w:p w14:paraId="3CE65586" w14:textId="77777777" w:rsidR="00664C63" w:rsidRPr="00513259" w:rsidRDefault="00664C63" w:rsidP="00513259">
            <w:pPr>
              <w:pStyle w:val="TableHeading"/>
            </w:pPr>
            <w:r w:rsidRPr="00513259">
              <w:t>Date/Details</w:t>
            </w:r>
          </w:p>
        </w:tc>
      </w:tr>
      <w:tr w:rsidR="00664C63" w:rsidRPr="00513259" w14:paraId="0D392BD9" w14:textId="77777777" w:rsidTr="002F08B3">
        <w:tc>
          <w:tcPr>
            <w:tcW w:w="1701" w:type="dxa"/>
            <w:tcBorders>
              <w:top w:val="single" w:sz="12" w:space="0" w:color="auto"/>
            </w:tcBorders>
          </w:tcPr>
          <w:p w14:paraId="1EA0DA0C" w14:textId="36D0DCD8" w:rsidR="00664C63" w:rsidRPr="00513259" w:rsidRDefault="00664C63" w:rsidP="00513259">
            <w:pPr>
              <w:pStyle w:val="Tabletext"/>
            </w:pPr>
            <w:r w:rsidRPr="00513259">
              <w:t xml:space="preserve">1.  </w:t>
            </w:r>
            <w:r w:rsidR="00762DBE" w:rsidRPr="00513259">
              <w:t>Schedule</w:t>
            </w:r>
            <w:r w:rsidR="00D40CA9" w:rsidRPr="00513259">
              <w:t> </w:t>
            </w:r>
            <w:r w:rsidR="004C2735" w:rsidRPr="00513259">
              <w:t>1</w:t>
            </w:r>
          </w:p>
        </w:tc>
        <w:tc>
          <w:tcPr>
            <w:tcW w:w="3828" w:type="dxa"/>
            <w:tcBorders>
              <w:top w:val="single" w:sz="12" w:space="0" w:color="auto"/>
            </w:tcBorders>
          </w:tcPr>
          <w:p w14:paraId="1BD9C252" w14:textId="54FC0B3F" w:rsidR="00664C63" w:rsidRPr="00513259" w:rsidRDefault="00B6109B" w:rsidP="00513259">
            <w:pPr>
              <w:pStyle w:val="Tabletext"/>
            </w:pPr>
            <w:r w:rsidRPr="00513259">
              <w:t>The day after this Act receives the Royal Assent.</w:t>
            </w:r>
          </w:p>
        </w:tc>
        <w:tc>
          <w:tcPr>
            <w:tcW w:w="1582" w:type="dxa"/>
            <w:tcBorders>
              <w:top w:val="single" w:sz="12" w:space="0" w:color="auto"/>
            </w:tcBorders>
          </w:tcPr>
          <w:p w14:paraId="0C0093F7" w14:textId="77777777" w:rsidR="00664C63" w:rsidRPr="00513259" w:rsidRDefault="00664C63" w:rsidP="00513259">
            <w:pPr>
              <w:pStyle w:val="Tabletext"/>
            </w:pPr>
          </w:p>
        </w:tc>
      </w:tr>
      <w:tr w:rsidR="00664C63" w:rsidRPr="00513259" w14:paraId="7696681F" w14:textId="77777777" w:rsidTr="002F08B3">
        <w:tc>
          <w:tcPr>
            <w:tcW w:w="1701" w:type="dxa"/>
            <w:tcBorders>
              <w:bottom w:val="single" w:sz="4" w:space="0" w:color="auto"/>
            </w:tcBorders>
          </w:tcPr>
          <w:p w14:paraId="6553D163" w14:textId="77777777" w:rsidR="00664C63" w:rsidRPr="00513259" w:rsidRDefault="00664C63" w:rsidP="00513259">
            <w:pPr>
              <w:pStyle w:val="Tabletext"/>
            </w:pPr>
            <w:r w:rsidRPr="00513259">
              <w:t xml:space="preserve">2.  </w:t>
            </w:r>
          </w:p>
        </w:tc>
        <w:tc>
          <w:tcPr>
            <w:tcW w:w="3828" w:type="dxa"/>
            <w:tcBorders>
              <w:bottom w:val="single" w:sz="4" w:space="0" w:color="auto"/>
            </w:tcBorders>
          </w:tcPr>
          <w:p w14:paraId="5B94AD96" w14:textId="77777777" w:rsidR="00664C63" w:rsidRPr="00513259" w:rsidRDefault="00664C63" w:rsidP="00513259">
            <w:pPr>
              <w:pStyle w:val="Tabletext"/>
            </w:pPr>
          </w:p>
        </w:tc>
        <w:tc>
          <w:tcPr>
            <w:tcW w:w="1582" w:type="dxa"/>
            <w:tcBorders>
              <w:bottom w:val="single" w:sz="4" w:space="0" w:color="auto"/>
            </w:tcBorders>
          </w:tcPr>
          <w:p w14:paraId="71D43F89" w14:textId="77777777" w:rsidR="00664C63" w:rsidRPr="00513259" w:rsidRDefault="00664C63" w:rsidP="00513259">
            <w:pPr>
              <w:pStyle w:val="Tabletext"/>
            </w:pPr>
          </w:p>
        </w:tc>
      </w:tr>
      <w:tr w:rsidR="00664C63" w:rsidRPr="00513259" w14:paraId="1F7EAC0F" w14:textId="77777777" w:rsidTr="002F08B3">
        <w:tc>
          <w:tcPr>
            <w:tcW w:w="1701" w:type="dxa"/>
            <w:tcBorders>
              <w:bottom w:val="single" w:sz="12" w:space="0" w:color="auto"/>
            </w:tcBorders>
          </w:tcPr>
          <w:p w14:paraId="0325691F" w14:textId="77777777" w:rsidR="00664C63" w:rsidRPr="00513259" w:rsidRDefault="00664C63" w:rsidP="00513259">
            <w:pPr>
              <w:pStyle w:val="Tabletext"/>
            </w:pPr>
            <w:r w:rsidRPr="00513259">
              <w:t xml:space="preserve">3.  </w:t>
            </w:r>
          </w:p>
        </w:tc>
        <w:tc>
          <w:tcPr>
            <w:tcW w:w="3828" w:type="dxa"/>
            <w:tcBorders>
              <w:bottom w:val="single" w:sz="12" w:space="0" w:color="auto"/>
            </w:tcBorders>
          </w:tcPr>
          <w:p w14:paraId="4D3E877A" w14:textId="77777777" w:rsidR="00664C63" w:rsidRPr="00513259" w:rsidRDefault="00664C63" w:rsidP="00513259">
            <w:pPr>
              <w:pStyle w:val="Tabletext"/>
            </w:pPr>
          </w:p>
        </w:tc>
        <w:tc>
          <w:tcPr>
            <w:tcW w:w="1582" w:type="dxa"/>
            <w:tcBorders>
              <w:bottom w:val="single" w:sz="12" w:space="0" w:color="auto"/>
            </w:tcBorders>
          </w:tcPr>
          <w:p w14:paraId="72E03C85" w14:textId="77777777" w:rsidR="00664C63" w:rsidRPr="00513259" w:rsidRDefault="00664C63" w:rsidP="00513259">
            <w:pPr>
              <w:pStyle w:val="Tabletext"/>
            </w:pPr>
          </w:p>
        </w:tc>
      </w:tr>
    </w:tbl>
    <w:p w14:paraId="40EB9E46" w14:textId="0BC5EB31" w:rsidR="00F57FBC" w:rsidRPr="00513259" w:rsidRDefault="00210857" w:rsidP="00513259">
      <w:pPr>
        <w:pStyle w:val="ActHead6"/>
        <w:pageBreakBefore/>
      </w:pPr>
      <w:r w:rsidRPr="00513259">
        <w:lastRenderedPageBreak/>
        <w:t>Schedule 1</w:t>
      </w:r>
    </w:p>
    <w:p w14:paraId="55DEE915" w14:textId="1DD9580B" w:rsidR="0038121C" w:rsidRPr="00513259" w:rsidRDefault="0038121C" w:rsidP="00513259">
      <w:pPr>
        <w:pStyle w:val="ActHead7"/>
      </w:pPr>
      <w:r w:rsidRPr="00513259">
        <w:rPr>
          <w:rStyle w:val="CharAmPartNo"/>
        </w:rPr>
        <w:t>Part 1</w:t>
      </w:r>
      <w:r w:rsidRPr="00513259">
        <w:t>—</w:t>
      </w:r>
      <w:r w:rsidR="005130EE" w:rsidRPr="00513259">
        <w:rPr>
          <w:rStyle w:val="CharAmPartText"/>
        </w:rPr>
        <w:t>Amendments</w:t>
      </w:r>
    </w:p>
    <w:p w14:paraId="38B939DE" w14:textId="56847E83" w:rsidR="000F41F7" w:rsidRPr="00513259" w:rsidRDefault="00280BC5" w:rsidP="00513259">
      <w:pPr>
        <w:pStyle w:val="ActHead8"/>
      </w:pPr>
      <w:r w:rsidRPr="00513259">
        <w:t>Division 1</w:t>
      </w:r>
      <w:r w:rsidR="00746CE6" w:rsidRPr="00513259">
        <w:t>—</w:t>
      </w:r>
      <w:r w:rsidR="000F41F7" w:rsidRPr="00513259">
        <w:t>Main amendments</w:t>
      </w:r>
    </w:p>
    <w:p w14:paraId="1F9BF031" w14:textId="77777777" w:rsidR="00527342" w:rsidRPr="00513259" w:rsidRDefault="00527342" w:rsidP="00513259">
      <w:pPr>
        <w:pStyle w:val="ActHead9"/>
      </w:pPr>
      <w:r w:rsidRPr="00513259">
        <w:t>Taxation Administration Act 1953</w:t>
      </w:r>
    </w:p>
    <w:p w14:paraId="45B558B6" w14:textId="029ADF11" w:rsidR="000B72D8" w:rsidRPr="00513259" w:rsidRDefault="00CF2523" w:rsidP="00513259">
      <w:pPr>
        <w:pStyle w:val="ItemHead"/>
      </w:pPr>
      <w:r w:rsidRPr="00513259">
        <w:t>1</w:t>
      </w:r>
      <w:r w:rsidR="000B72D8" w:rsidRPr="00513259">
        <w:t xml:space="preserve">  Section 8AAZA (</w:t>
      </w:r>
      <w:r w:rsidR="00D40CA9" w:rsidRPr="00513259">
        <w:t xml:space="preserve">at the end of the </w:t>
      </w:r>
      <w:r w:rsidR="00AE0B3C" w:rsidRPr="00513259">
        <w:t xml:space="preserve">definition of </w:t>
      </w:r>
      <w:r w:rsidR="00AE0B3C" w:rsidRPr="00513259">
        <w:rPr>
          <w:i/>
          <w:iCs/>
        </w:rPr>
        <w:t>credit</w:t>
      </w:r>
      <w:r w:rsidR="00AE0B3C" w:rsidRPr="00513259">
        <w:t>)</w:t>
      </w:r>
    </w:p>
    <w:p w14:paraId="4E647A6B" w14:textId="045FDA63" w:rsidR="00AE0B3C" w:rsidRPr="00513259" w:rsidRDefault="00AE0B3C" w:rsidP="00513259">
      <w:pPr>
        <w:pStyle w:val="Item"/>
      </w:pPr>
      <w:r w:rsidRPr="00513259">
        <w:t>Add:</w:t>
      </w:r>
    </w:p>
    <w:p w14:paraId="64078B74" w14:textId="4F46555E" w:rsidR="00AE0B3C" w:rsidRPr="00513259" w:rsidRDefault="00AE0B3C" w:rsidP="00513259">
      <w:pPr>
        <w:pStyle w:val="paragraph"/>
      </w:pPr>
      <w:r w:rsidRPr="00513259">
        <w:tab/>
      </w:r>
      <w:r w:rsidR="00E21903" w:rsidRPr="00513259">
        <w:t xml:space="preserve">; and </w:t>
      </w:r>
      <w:r w:rsidRPr="00513259">
        <w:t>(</w:t>
      </w:r>
      <w:r w:rsidR="00A77FB8" w:rsidRPr="00513259">
        <w:t>c</w:t>
      </w:r>
      <w:r w:rsidRPr="00513259">
        <w:t>)</w:t>
      </w:r>
      <w:r w:rsidRPr="00513259">
        <w:tab/>
      </w:r>
      <w:r w:rsidR="00CF2523" w:rsidRPr="00513259">
        <w:t xml:space="preserve">a credit that arises under </w:t>
      </w:r>
      <w:r w:rsidR="00DF17C7" w:rsidRPr="00513259">
        <w:t>paragraph 1</w:t>
      </w:r>
      <w:r w:rsidR="00CF2523" w:rsidRPr="00513259">
        <w:t>3</w:t>
      </w:r>
      <w:r w:rsidR="005A12FC" w:rsidRPr="00513259">
        <w:t>1</w:t>
      </w:r>
      <w:r w:rsidR="00513259">
        <w:noBreakHyphen/>
      </w:r>
      <w:r w:rsidR="00CF2523" w:rsidRPr="00513259">
        <w:t>65(</w:t>
      </w:r>
      <w:r w:rsidR="00290480" w:rsidRPr="00513259">
        <w:t>5</w:t>
      </w:r>
      <w:r w:rsidR="00CF2523" w:rsidRPr="00513259">
        <w:t xml:space="preserve">)(b) </w:t>
      </w:r>
      <w:r w:rsidR="003554DE" w:rsidRPr="00513259">
        <w:t>in</w:t>
      </w:r>
      <w:r w:rsidR="00CF2523" w:rsidRPr="00513259">
        <w:t xml:space="preserve"> </w:t>
      </w:r>
      <w:r w:rsidR="00210857" w:rsidRPr="00513259">
        <w:t>Schedule 1</w:t>
      </w:r>
      <w:r w:rsidR="00A77FB8" w:rsidRPr="00513259">
        <w:t>.</w:t>
      </w:r>
    </w:p>
    <w:p w14:paraId="5EC00025" w14:textId="5623B681" w:rsidR="00E932D8" w:rsidRPr="00513259" w:rsidRDefault="00312AC8" w:rsidP="00513259">
      <w:pPr>
        <w:pStyle w:val="ItemHead"/>
      </w:pPr>
      <w:r w:rsidRPr="00513259">
        <w:t>2</w:t>
      </w:r>
      <w:r w:rsidR="00E932D8" w:rsidRPr="00513259">
        <w:t xml:space="preserve">  </w:t>
      </w:r>
      <w:r w:rsidR="00840244" w:rsidRPr="00513259">
        <w:t xml:space="preserve">At the end of </w:t>
      </w:r>
      <w:r w:rsidR="00E932D8" w:rsidRPr="00513259">
        <w:t>section 8AAZL</w:t>
      </w:r>
    </w:p>
    <w:p w14:paraId="622943F3" w14:textId="48FE6861" w:rsidR="00E932D8" w:rsidRPr="00513259" w:rsidRDefault="00840244" w:rsidP="00513259">
      <w:pPr>
        <w:pStyle w:val="Item"/>
      </w:pPr>
      <w:r w:rsidRPr="00513259">
        <w:t>Add:</w:t>
      </w:r>
    </w:p>
    <w:p w14:paraId="4060E5E3" w14:textId="0A04C4DC" w:rsidR="00840244" w:rsidRPr="00513259" w:rsidRDefault="00840244" w:rsidP="00513259">
      <w:pPr>
        <w:pStyle w:val="subsection"/>
      </w:pPr>
      <w:r w:rsidRPr="00513259">
        <w:tab/>
        <w:t>(5)</w:t>
      </w:r>
      <w:r w:rsidRPr="00513259">
        <w:tab/>
      </w:r>
      <w:r w:rsidR="003A36F8" w:rsidRPr="00513259">
        <w:t xml:space="preserve">The Commissioner must not treat </w:t>
      </w:r>
      <w:r w:rsidR="00B07218" w:rsidRPr="00513259">
        <w:t xml:space="preserve">a credit that arises under </w:t>
      </w:r>
      <w:r w:rsidR="00DF17C7" w:rsidRPr="00513259">
        <w:t>paragraph 1</w:t>
      </w:r>
      <w:r w:rsidR="00B07218" w:rsidRPr="00513259">
        <w:t>3</w:t>
      </w:r>
      <w:r w:rsidR="005A12FC" w:rsidRPr="00513259">
        <w:t>1</w:t>
      </w:r>
      <w:r w:rsidR="00513259">
        <w:noBreakHyphen/>
      </w:r>
      <w:r w:rsidR="00B07218" w:rsidRPr="00513259">
        <w:t>65(</w:t>
      </w:r>
      <w:r w:rsidR="00290480" w:rsidRPr="00513259">
        <w:t>5</w:t>
      </w:r>
      <w:r w:rsidR="00B07218" w:rsidRPr="00513259">
        <w:t>)</w:t>
      </w:r>
      <w:r w:rsidR="00B656DE" w:rsidRPr="00513259">
        <w:t xml:space="preserve">(a) or </w:t>
      </w:r>
      <w:r w:rsidR="00B07218" w:rsidRPr="00513259">
        <w:t xml:space="preserve">(b) in </w:t>
      </w:r>
      <w:r w:rsidR="00210857" w:rsidRPr="00513259">
        <w:t>Schedule 1</w:t>
      </w:r>
      <w:r w:rsidR="00B07218" w:rsidRPr="00513259">
        <w:rPr>
          <w:i/>
          <w:iCs/>
        </w:rPr>
        <w:t xml:space="preserve"> </w:t>
      </w:r>
      <w:r w:rsidR="003A36F8" w:rsidRPr="00513259">
        <w:t xml:space="preserve">using the method set out in </w:t>
      </w:r>
      <w:r w:rsidR="00C122F2" w:rsidRPr="00513259">
        <w:t>section 8AAZLA or 8AAZLB</w:t>
      </w:r>
      <w:r w:rsidR="00B07218" w:rsidRPr="00513259">
        <w:t>.</w:t>
      </w:r>
    </w:p>
    <w:p w14:paraId="1860EE4B" w14:textId="07E05260" w:rsidR="004B434D" w:rsidRPr="00513259" w:rsidRDefault="00312AC8" w:rsidP="00513259">
      <w:pPr>
        <w:pStyle w:val="ItemHead"/>
      </w:pPr>
      <w:r w:rsidRPr="00513259">
        <w:t>3</w:t>
      </w:r>
      <w:r w:rsidR="004B434D" w:rsidRPr="00513259">
        <w:t xml:space="preserve">  After subsection 8AAZLF(</w:t>
      </w:r>
      <w:r w:rsidR="00E06C86" w:rsidRPr="00513259">
        <w:t>3)</w:t>
      </w:r>
    </w:p>
    <w:p w14:paraId="24E821C7" w14:textId="3FCD6FB6" w:rsidR="00E06C86" w:rsidRPr="00513259" w:rsidRDefault="00E06C86" w:rsidP="00513259">
      <w:pPr>
        <w:pStyle w:val="Item"/>
      </w:pPr>
      <w:r w:rsidRPr="00513259">
        <w:t>Insert:</w:t>
      </w:r>
    </w:p>
    <w:p w14:paraId="7FE62676" w14:textId="3D88D08A" w:rsidR="00E06C86" w:rsidRPr="00513259" w:rsidRDefault="00E06C86" w:rsidP="00513259">
      <w:pPr>
        <w:pStyle w:val="SubsectionHead"/>
      </w:pPr>
      <w:r w:rsidRPr="00513259">
        <w:t xml:space="preserve">No refund </w:t>
      </w:r>
      <w:r w:rsidR="00CF2523" w:rsidRPr="00513259">
        <w:t xml:space="preserve">for perpetrator of </w:t>
      </w:r>
      <w:r w:rsidRPr="00513259">
        <w:t>credit aris</w:t>
      </w:r>
      <w:r w:rsidR="00CF2523" w:rsidRPr="00513259">
        <w:t>ing</w:t>
      </w:r>
      <w:r w:rsidRPr="00513259">
        <w:t xml:space="preserve"> from </w:t>
      </w:r>
      <w:r w:rsidR="007614CD" w:rsidRPr="00513259">
        <w:t>release of amounts of superannuation under perpetrator contributions orders</w:t>
      </w:r>
    </w:p>
    <w:p w14:paraId="7FC09E83" w14:textId="62D74315" w:rsidR="00BA57B4" w:rsidRPr="00513259" w:rsidRDefault="007614CD" w:rsidP="00513259">
      <w:pPr>
        <w:pStyle w:val="subsection"/>
      </w:pPr>
      <w:r w:rsidRPr="00513259">
        <w:tab/>
        <w:t>(3A)</w:t>
      </w:r>
      <w:r w:rsidRPr="00513259">
        <w:tab/>
      </w:r>
      <w:r w:rsidR="00AC0694" w:rsidRPr="00513259">
        <w:t xml:space="preserve">The Commissioner </w:t>
      </w:r>
      <w:r w:rsidR="003437AB" w:rsidRPr="00513259">
        <w:t>is</w:t>
      </w:r>
      <w:r w:rsidR="00AC0694" w:rsidRPr="00513259">
        <w:t xml:space="preserve"> not </w:t>
      </w:r>
      <w:r w:rsidR="003437AB" w:rsidRPr="00513259">
        <w:t xml:space="preserve">required to </w:t>
      </w:r>
      <w:r w:rsidR="00AC0694" w:rsidRPr="00513259">
        <w:t>refund a credit</w:t>
      </w:r>
      <w:r w:rsidR="00CF2523" w:rsidRPr="00513259">
        <w:t xml:space="preserve"> that arises because of the operation of </w:t>
      </w:r>
      <w:r w:rsidR="00DF17C7" w:rsidRPr="00513259">
        <w:t>paragraph 1</w:t>
      </w:r>
      <w:r w:rsidR="00CF2523" w:rsidRPr="00513259">
        <w:t>31</w:t>
      </w:r>
      <w:r w:rsidR="00513259">
        <w:noBreakHyphen/>
      </w:r>
      <w:r w:rsidR="00CF2523" w:rsidRPr="00513259">
        <w:t>65(</w:t>
      </w:r>
      <w:r w:rsidR="00290480" w:rsidRPr="00513259">
        <w:t>5</w:t>
      </w:r>
      <w:r w:rsidR="00CF2523" w:rsidRPr="00513259">
        <w:t xml:space="preserve">)(a) </w:t>
      </w:r>
      <w:r w:rsidR="008A494A" w:rsidRPr="00513259">
        <w:t>in</w:t>
      </w:r>
      <w:r w:rsidR="00CF2523" w:rsidRPr="00513259">
        <w:t xml:space="preserve"> </w:t>
      </w:r>
      <w:r w:rsidR="00210857" w:rsidRPr="00513259">
        <w:t>Schedule 1</w:t>
      </w:r>
      <w:r w:rsidR="00CF2523" w:rsidRPr="00513259">
        <w:t>.</w:t>
      </w:r>
    </w:p>
    <w:p w14:paraId="3E2AAC3A" w14:textId="5933D25C" w:rsidR="00527342" w:rsidRPr="00513259" w:rsidRDefault="00312AC8" w:rsidP="00513259">
      <w:pPr>
        <w:pStyle w:val="ItemHead"/>
      </w:pPr>
      <w:r w:rsidRPr="00513259">
        <w:t>4</w:t>
      </w:r>
      <w:r w:rsidR="00527342" w:rsidRPr="00513259">
        <w:t xml:space="preserve">  </w:t>
      </w:r>
      <w:r w:rsidR="00280BC5" w:rsidRPr="00513259">
        <w:t>Section 1</w:t>
      </w:r>
      <w:r w:rsidR="00527342" w:rsidRPr="00513259">
        <w:t>31</w:t>
      </w:r>
      <w:r w:rsidR="00513259">
        <w:noBreakHyphen/>
      </w:r>
      <w:r w:rsidR="00527342" w:rsidRPr="00513259">
        <w:t xml:space="preserve">1 in </w:t>
      </w:r>
      <w:r w:rsidR="00210857" w:rsidRPr="00513259">
        <w:t>Schedule 1</w:t>
      </w:r>
      <w:r w:rsidR="00527342" w:rsidRPr="00513259">
        <w:t xml:space="preserve"> (after the paragraph beginning “Released amounts”)</w:t>
      </w:r>
    </w:p>
    <w:p w14:paraId="061E0869" w14:textId="77777777" w:rsidR="00527342" w:rsidRPr="00513259" w:rsidRDefault="00527342" w:rsidP="00513259">
      <w:pPr>
        <w:pStyle w:val="Item"/>
      </w:pPr>
      <w:r w:rsidRPr="00513259">
        <w:t>Insert:</w:t>
      </w:r>
    </w:p>
    <w:p w14:paraId="7ADA8351" w14:textId="5D924FA0" w:rsidR="00527342" w:rsidRPr="00513259" w:rsidRDefault="00D55545" w:rsidP="00513259">
      <w:pPr>
        <w:pStyle w:val="SOText"/>
      </w:pPr>
      <w:r w:rsidRPr="00513259">
        <w:t>Following</w:t>
      </w:r>
      <w:r w:rsidR="002759A2" w:rsidRPr="00513259">
        <w:t xml:space="preserve"> </w:t>
      </w:r>
      <w:r w:rsidRPr="00513259">
        <w:t xml:space="preserve">the making of </w:t>
      </w:r>
      <w:r w:rsidR="002759A2" w:rsidRPr="00513259">
        <w:t xml:space="preserve">a court order </w:t>
      </w:r>
      <w:r w:rsidR="005540E8" w:rsidRPr="00513259">
        <w:t xml:space="preserve">under </w:t>
      </w:r>
      <w:r w:rsidR="00280BC5" w:rsidRPr="00513259">
        <w:t>Division 1</w:t>
      </w:r>
      <w:r w:rsidR="004B67FD" w:rsidRPr="00513259">
        <w:t>39, t</w:t>
      </w:r>
      <w:r w:rsidR="00527342" w:rsidRPr="00513259">
        <w:t xml:space="preserve">he Commissioner </w:t>
      </w:r>
      <w:r w:rsidR="002759A2" w:rsidRPr="00513259">
        <w:t>may</w:t>
      </w:r>
      <w:r w:rsidR="00527342" w:rsidRPr="00513259">
        <w:t xml:space="preserve"> also</w:t>
      </w:r>
      <w:r w:rsidR="00CF0178" w:rsidRPr="00513259">
        <w:t xml:space="preserve"> </w:t>
      </w:r>
      <w:r w:rsidR="00527342" w:rsidRPr="00513259">
        <w:t xml:space="preserve">require providers to release amounts from the superannuation interests of perpetrators of </w:t>
      </w:r>
      <w:r w:rsidR="009F494D" w:rsidRPr="00513259">
        <w:t>specified</w:t>
      </w:r>
      <w:r w:rsidR="004B67FD" w:rsidRPr="00513259">
        <w:t xml:space="preserve"> </w:t>
      </w:r>
      <w:r w:rsidR="00527342" w:rsidRPr="00513259">
        <w:t xml:space="preserve">child </w:t>
      </w:r>
      <w:r w:rsidR="00244208" w:rsidRPr="00513259">
        <w:t xml:space="preserve">sexual </w:t>
      </w:r>
      <w:r w:rsidR="00527342" w:rsidRPr="00513259">
        <w:t>abuse offences</w:t>
      </w:r>
      <w:r w:rsidR="003457B4" w:rsidRPr="00513259">
        <w:t>.</w:t>
      </w:r>
    </w:p>
    <w:p w14:paraId="493567BB" w14:textId="548DD66B" w:rsidR="00527342" w:rsidRPr="00513259" w:rsidRDefault="00527342" w:rsidP="00513259">
      <w:pPr>
        <w:pStyle w:val="SOText"/>
      </w:pPr>
      <w:r w:rsidRPr="00513259">
        <w:t xml:space="preserve">The Commissioner pays these amounts directly to </w:t>
      </w:r>
      <w:r w:rsidR="004B67FD" w:rsidRPr="00513259">
        <w:t xml:space="preserve">the </w:t>
      </w:r>
      <w:r w:rsidRPr="00513259">
        <w:t>victims.</w:t>
      </w:r>
    </w:p>
    <w:p w14:paraId="35AE06EF" w14:textId="3458DF8D" w:rsidR="00527342" w:rsidRPr="00513259" w:rsidRDefault="005540E8" w:rsidP="00513259">
      <w:pPr>
        <w:pStyle w:val="SOText"/>
      </w:pPr>
      <w:r w:rsidRPr="00513259">
        <w:lastRenderedPageBreak/>
        <w:t>T</w:t>
      </w:r>
      <w:r w:rsidR="00527342" w:rsidRPr="00513259">
        <w:t xml:space="preserve">here are some circumstances when providers </w:t>
      </w:r>
      <w:r w:rsidRPr="00513259">
        <w:t xml:space="preserve">may not be required </w:t>
      </w:r>
      <w:r w:rsidR="00527342" w:rsidRPr="00513259">
        <w:t xml:space="preserve">to </w:t>
      </w:r>
      <w:r w:rsidRPr="00513259">
        <w:t>release the amounts</w:t>
      </w:r>
      <w:r w:rsidR="00527342" w:rsidRPr="00513259">
        <w:t>.</w:t>
      </w:r>
    </w:p>
    <w:p w14:paraId="20D944A1" w14:textId="65DD44E7" w:rsidR="00527342" w:rsidRPr="00513259" w:rsidRDefault="00312AC8" w:rsidP="00513259">
      <w:pPr>
        <w:pStyle w:val="ItemHead"/>
      </w:pPr>
      <w:r w:rsidRPr="00513259">
        <w:t>5</w:t>
      </w:r>
      <w:r w:rsidR="00527342" w:rsidRPr="00513259">
        <w:t xml:space="preserve">  </w:t>
      </w:r>
      <w:r w:rsidR="009255EC" w:rsidRPr="00513259">
        <w:t>At the end of</w:t>
      </w:r>
      <w:r w:rsidR="00527342" w:rsidRPr="00513259">
        <w:t xml:space="preserve"> </w:t>
      </w:r>
      <w:r w:rsidR="00210857" w:rsidRPr="00513259">
        <w:t>section 1</w:t>
      </w:r>
      <w:r w:rsidR="00527342" w:rsidRPr="00513259">
        <w:t>31</w:t>
      </w:r>
      <w:r w:rsidR="00513259">
        <w:noBreakHyphen/>
      </w:r>
      <w:r w:rsidR="00527342" w:rsidRPr="00513259">
        <w:t xml:space="preserve">15 in </w:t>
      </w:r>
      <w:r w:rsidR="00210857" w:rsidRPr="00513259">
        <w:t>Schedule 1</w:t>
      </w:r>
    </w:p>
    <w:p w14:paraId="4A2AAA35" w14:textId="3102CA30" w:rsidR="00527342" w:rsidRPr="00513259" w:rsidRDefault="009255EC" w:rsidP="00513259">
      <w:pPr>
        <w:pStyle w:val="Item"/>
      </w:pPr>
      <w:r w:rsidRPr="00513259">
        <w:t>Add</w:t>
      </w:r>
      <w:r w:rsidR="00527342" w:rsidRPr="00513259">
        <w:t>:</w:t>
      </w:r>
    </w:p>
    <w:p w14:paraId="61D0854C" w14:textId="01B687C6" w:rsidR="00527342" w:rsidRPr="00513259" w:rsidRDefault="00527342" w:rsidP="00513259">
      <w:pPr>
        <w:pStyle w:val="SubsectionHead"/>
      </w:pPr>
      <w:r w:rsidRPr="00513259">
        <w:t xml:space="preserve">Issuing </w:t>
      </w:r>
      <w:r w:rsidR="00D55545" w:rsidRPr="00513259">
        <w:t xml:space="preserve">following </w:t>
      </w:r>
      <w:r w:rsidRPr="00513259">
        <w:t>perpetrator contributions release orders</w:t>
      </w:r>
    </w:p>
    <w:p w14:paraId="1796B0D8" w14:textId="1928C157" w:rsidR="00527342" w:rsidRPr="00513259" w:rsidRDefault="00527342" w:rsidP="00513259">
      <w:pPr>
        <w:pStyle w:val="subsection"/>
      </w:pPr>
      <w:r w:rsidRPr="00513259">
        <w:tab/>
        <w:t>(</w:t>
      </w:r>
      <w:r w:rsidR="00B76775" w:rsidRPr="00513259">
        <w:t>6</w:t>
      </w:r>
      <w:r w:rsidRPr="00513259">
        <w:t>)</w:t>
      </w:r>
      <w:r w:rsidRPr="00513259">
        <w:tab/>
        <w:t xml:space="preserve">If order under </w:t>
      </w:r>
      <w:r w:rsidR="00210857" w:rsidRPr="00513259">
        <w:t>section 1</w:t>
      </w:r>
      <w:r w:rsidR="006D5EF8" w:rsidRPr="00513259">
        <w:t>39</w:t>
      </w:r>
      <w:r w:rsidR="00513259">
        <w:noBreakHyphen/>
      </w:r>
      <w:r w:rsidR="005F63AD" w:rsidRPr="00513259">
        <w:t>50</w:t>
      </w:r>
      <w:r w:rsidR="00EE0283" w:rsidRPr="00513259">
        <w:t xml:space="preserve"> in respect of a </w:t>
      </w:r>
      <w:r w:rsidR="00513259" w:rsidRPr="00513259">
        <w:rPr>
          <w:position w:val="6"/>
          <w:sz w:val="16"/>
        </w:rPr>
        <w:t>*</w:t>
      </w:r>
      <w:r w:rsidR="009F494D" w:rsidRPr="00513259">
        <w:t>specified</w:t>
      </w:r>
      <w:r w:rsidR="00EE0283" w:rsidRPr="00513259">
        <w:t xml:space="preserve"> child </w:t>
      </w:r>
      <w:r w:rsidR="00244208" w:rsidRPr="00513259">
        <w:t xml:space="preserve">sexual </w:t>
      </w:r>
      <w:r w:rsidR="00EE0283" w:rsidRPr="00513259">
        <w:t>abuse offence</w:t>
      </w:r>
      <w:r w:rsidR="000F7B7F" w:rsidRPr="00513259">
        <w:t xml:space="preserve"> is </w:t>
      </w:r>
      <w:r w:rsidR="0080415E" w:rsidRPr="00513259">
        <w:t xml:space="preserve">given to </w:t>
      </w:r>
      <w:r w:rsidR="000F7B7F" w:rsidRPr="00513259">
        <w:t>the Commissioner</w:t>
      </w:r>
      <w:r w:rsidRPr="00513259">
        <w:t>,</w:t>
      </w:r>
      <w:r w:rsidR="00F02AA8" w:rsidRPr="00513259">
        <w:t xml:space="preserve"> </w:t>
      </w:r>
      <w:r w:rsidRPr="00513259">
        <w:t xml:space="preserve">the Commissioner </w:t>
      </w:r>
      <w:r w:rsidR="0092079A" w:rsidRPr="00513259">
        <w:t>must</w:t>
      </w:r>
      <w:r w:rsidRPr="00513259">
        <w:t xml:space="preserve"> issue </w:t>
      </w:r>
      <w:r w:rsidR="00A9670D" w:rsidRPr="00513259">
        <w:t>one or more</w:t>
      </w:r>
      <w:r w:rsidRPr="00513259">
        <w:t xml:space="preserve"> release authorit</w:t>
      </w:r>
      <w:r w:rsidR="00A9670D" w:rsidRPr="00513259">
        <w:t>ies</w:t>
      </w:r>
      <w:r w:rsidRPr="00513259">
        <w:t xml:space="preserve"> </w:t>
      </w:r>
      <w:r w:rsidR="00CE212D" w:rsidRPr="00513259">
        <w:t xml:space="preserve">to </w:t>
      </w:r>
      <w:r w:rsidR="001A4092" w:rsidRPr="00513259">
        <w:t>one or more</w:t>
      </w:r>
      <w:r w:rsidR="0043444F" w:rsidRPr="00513259">
        <w:t xml:space="preserve"> </w:t>
      </w:r>
      <w:r w:rsidR="00513259" w:rsidRPr="00513259">
        <w:rPr>
          <w:position w:val="6"/>
          <w:sz w:val="16"/>
        </w:rPr>
        <w:t>*</w:t>
      </w:r>
      <w:r w:rsidR="0043444F" w:rsidRPr="00513259">
        <w:t xml:space="preserve">superannuation providers that hold </w:t>
      </w:r>
      <w:r w:rsidR="00513259" w:rsidRPr="00513259">
        <w:rPr>
          <w:position w:val="6"/>
          <w:sz w:val="16"/>
        </w:rPr>
        <w:t>*</w:t>
      </w:r>
      <w:r w:rsidR="0043444F" w:rsidRPr="00513259">
        <w:t>superannuation interests for the perpetrator</w:t>
      </w:r>
      <w:r w:rsidRPr="00513259">
        <w:t>.</w:t>
      </w:r>
    </w:p>
    <w:p w14:paraId="4AB77F8B" w14:textId="0827AB26" w:rsidR="00C62F19" w:rsidRPr="00513259" w:rsidRDefault="00C62F19" w:rsidP="00513259">
      <w:pPr>
        <w:pStyle w:val="subsection"/>
      </w:pPr>
      <w:r w:rsidRPr="00513259">
        <w:tab/>
        <w:t>(7)</w:t>
      </w:r>
      <w:r w:rsidRPr="00513259">
        <w:tab/>
        <w:t>The Commissioner must issue release authorities under subsection (6) until the earlier of the following:</w:t>
      </w:r>
    </w:p>
    <w:p w14:paraId="7CA4CC3D" w14:textId="77777777" w:rsidR="00C62F19" w:rsidRPr="00513259" w:rsidRDefault="00C62F19" w:rsidP="00513259">
      <w:pPr>
        <w:pStyle w:val="paragraph"/>
      </w:pPr>
      <w:r w:rsidRPr="00513259">
        <w:tab/>
        <w:t>(a)</w:t>
      </w:r>
      <w:r w:rsidRPr="00513259">
        <w:tab/>
        <w:t>the total amount paid to the Commissioner under the release authorities reaches the amount specified in the order;</w:t>
      </w:r>
    </w:p>
    <w:p w14:paraId="593C2AB5" w14:textId="182A9A12" w:rsidR="00C62F19" w:rsidRPr="00513259" w:rsidRDefault="00C62F19" w:rsidP="00513259">
      <w:pPr>
        <w:pStyle w:val="paragraph"/>
      </w:pPr>
      <w:r w:rsidRPr="00513259">
        <w:tab/>
        <w:t>(b)</w:t>
      </w:r>
      <w:r w:rsidRPr="00513259">
        <w:tab/>
        <w:t xml:space="preserve">the Commissioner is satisfied that there are no further </w:t>
      </w:r>
      <w:r w:rsidR="00513259" w:rsidRPr="00513259">
        <w:rPr>
          <w:position w:val="6"/>
          <w:sz w:val="16"/>
        </w:rPr>
        <w:t>*</w:t>
      </w:r>
      <w:r w:rsidRPr="00513259">
        <w:t>superannuation interests of the perpetrator from which money can be released.</w:t>
      </w:r>
    </w:p>
    <w:p w14:paraId="743F46FB" w14:textId="4A4D5513" w:rsidR="00C62F19" w:rsidRPr="00513259" w:rsidRDefault="00C62F19" w:rsidP="00513259">
      <w:pPr>
        <w:pStyle w:val="subsection"/>
      </w:pPr>
      <w:r w:rsidRPr="00513259">
        <w:tab/>
        <w:t>(8)</w:t>
      </w:r>
      <w:r w:rsidRPr="00513259">
        <w:tab/>
        <w:t>The Commissioner cannot be satisfied under paragraph (7)(b) unless:</w:t>
      </w:r>
    </w:p>
    <w:p w14:paraId="3A92F43C" w14:textId="06EA5E4D" w:rsidR="00C62F19" w:rsidRPr="00513259" w:rsidRDefault="00C62F19" w:rsidP="00513259">
      <w:pPr>
        <w:pStyle w:val="paragraph"/>
      </w:pPr>
      <w:r w:rsidRPr="00513259">
        <w:tab/>
        <w:t>(a)</w:t>
      </w:r>
      <w:r w:rsidRPr="00513259">
        <w:tab/>
        <w:t xml:space="preserve">the Commissioner has issued at least one release authority to each </w:t>
      </w:r>
      <w:r w:rsidR="00513259" w:rsidRPr="00513259">
        <w:rPr>
          <w:position w:val="6"/>
          <w:sz w:val="16"/>
        </w:rPr>
        <w:t>*</w:t>
      </w:r>
      <w:r w:rsidRPr="00513259">
        <w:t xml:space="preserve">superannuation provider that the Commissioner knows holds a </w:t>
      </w:r>
      <w:r w:rsidR="00513259" w:rsidRPr="00513259">
        <w:rPr>
          <w:position w:val="6"/>
          <w:sz w:val="16"/>
        </w:rPr>
        <w:t>*</w:t>
      </w:r>
      <w:r w:rsidRPr="00513259">
        <w:t>superannuation interest for the perpetrator; and</w:t>
      </w:r>
    </w:p>
    <w:p w14:paraId="32B06EC0" w14:textId="77777777" w:rsidR="00C62F19" w:rsidRPr="00513259" w:rsidRDefault="00C62F19" w:rsidP="00513259">
      <w:pPr>
        <w:pStyle w:val="paragraph"/>
      </w:pPr>
      <w:r w:rsidRPr="00513259">
        <w:tab/>
        <w:t>(b)</w:t>
      </w:r>
      <w:r w:rsidRPr="00513259">
        <w:tab/>
        <w:t>in respect of each release authority issued, the Commissioner:</w:t>
      </w:r>
    </w:p>
    <w:p w14:paraId="35958422" w14:textId="1EBD093B" w:rsidR="00C62F19" w:rsidRPr="00513259" w:rsidRDefault="00C62F19" w:rsidP="00513259">
      <w:pPr>
        <w:pStyle w:val="paragraphsub"/>
      </w:pPr>
      <w:r w:rsidRPr="00513259">
        <w:tab/>
        <w:t>(i)</w:t>
      </w:r>
      <w:r w:rsidRPr="00513259">
        <w:tab/>
        <w:t>has received an amount under sub</w:t>
      </w:r>
      <w:r w:rsidR="00210857" w:rsidRPr="00513259">
        <w:t>section 1</w:t>
      </w:r>
      <w:r w:rsidRPr="00513259">
        <w:t>31</w:t>
      </w:r>
      <w:r w:rsidR="00513259">
        <w:noBreakHyphen/>
      </w:r>
      <w:r w:rsidRPr="00513259">
        <w:t>35(3); or</w:t>
      </w:r>
    </w:p>
    <w:p w14:paraId="43FAD1A9" w14:textId="0F8F984D" w:rsidR="00C62F19" w:rsidRPr="00513259" w:rsidRDefault="00C62F19" w:rsidP="00513259">
      <w:pPr>
        <w:pStyle w:val="paragraphsub"/>
      </w:pPr>
      <w:r w:rsidRPr="00513259">
        <w:tab/>
        <w:t>(ii)</w:t>
      </w:r>
      <w:r w:rsidRPr="00513259">
        <w:tab/>
        <w:t>has been given a notice under sub</w:t>
      </w:r>
      <w:r w:rsidR="00210857" w:rsidRPr="00513259">
        <w:t>section 1</w:t>
      </w:r>
      <w:r w:rsidRPr="00513259">
        <w:t>31</w:t>
      </w:r>
      <w:r w:rsidR="00513259">
        <w:noBreakHyphen/>
      </w:r>
      <w:r w:rsidRPr="00513259">
        <w:t>50(4).</w:t>
      </w:r>
    </w:p>
    <w:p w14:paraId="2BCB7DFB" w14:textId="57291E90" w:rsidR="000003C7" w:rsidRPr="00513259" w:rsidRDefault="00D25542" w:rsidP="00513259">
      <w:pPr>
        <w:pStyle w:val="subsection"/>
      </w:pPr>
      <w:r w:rsidRPr="00513259">
        <w:tab/>
        <w:t>(</w:t>
      </w:r>
      <w:r w:rsidR="00C62F19" w:rsidRPr="00513259">
        <w:t>9</w:t>
      </w:r>
      <w:r w:rsidRPr="00513259">
        <w:t>)</w:t>
      </w:r>
      <w:r w:rsidRPr="00513259">
        <w:tab/>
      </w:r>
      <w:r w:rsidR="000F0280" w:rsidRPr="00513259">
        <w:t>T</w:t>
      </w:r>
      <w:r w:rsidRPr="00513259">
        <w:t>he Commissioner must not issue a release authority under subsection (6) to</w:t>
      </w:r>
      <w:r w:rsidR="000003C7" w:rsidRPr="00513259">
        <w:t xml:space="preserve"> either of the following:</w:t>
      </w:r>
    </w:p>
    <w:p w14:paraId="73B60C0C" w14:textId="0DF23570" w:rsidR="000003C7" w:rsidRPr="00513259" w:rsidRDefault="000003C7" w:rsidP="00513259">
      <w:pPr>
        <w:pStyle w:val="paragraph"/>
      </w:pPr>
      <w:r w:rsidRPr="00513259">
        <w:tab/>
        <w:t>(a)</w:t>
      </w:r>
      <w:r w:rsidRPr="00513259">
        <w:tab/>
      </w:r>
      <w:r w:rsidR="00231516" w:rsidRPr="00513259">
        <w:t xml:space="preserve">an </w:t>
      </w:r>
      <w:r w:rsidR="00513259" w:rsidRPr="00513259">
        <w:rPr>
          <w:position w:val="6"/>
          <w:sz w:val="16"/>
        </w:rPr>
        <w:t>*</w:t>
      </w:r>
      <w:r w:rsidR="00231516" w:rsidRPr="00513259">
        <w:t>RSA provider that is not a</w:t>
      </w:r>
      <w:r w:rsidR="00D12EB7" w:rsidRPr="00513259">
        <w:t xml:space="preserve"> </w:t>
      </w:r>
      <w:r w:rsidR="00513259" w:rsidRPr="00513259">
        <w:rPr>
          <w:position w:val="6"/>
          <w:sz w:val="16"/>
        </w:rPr>
        <w:t>*</w:t>
      </w:r>
      <w:r w:rsidR="00D12EB7" w:rsidRPr="00513259">
        <w:t>constitutional corporation</w:t>
      </w:r>
      <w:r w:rsidRPr="00513259">
        <w:t>;</w:t>
      </w:r>
    </w:p>
    <w:p w14:paraId="5C9C5FAC" w14:textId="27FE9D95" w:rsidR="00D25542" w:rsidRPr="00513259" w:rsidRDefault="000003C7" w:rsidP="00513259">
      <w:pPr>
        <w:pStyle w:val="paragraph"/>
      </w:pPr>
      <w:r w:rsidRPr="00513259">
        <w:tab/>
        <w:t>(b)</w:t>
      </w:r>
      <w:r w:rsidRPr="00513259">
        <w:tab/>
      </w:r>
      <w:r w:rsidR="00231516" w:rsidRPr="00513259">
        <w:t xml:space="preserve">a trustee of a </w:t>
      </w:r>
      <w:r w:rsidR="00513259" w:rsidRPr="00513259">
        <w:rPr>
          <w:position w:val="6"/>
          <w:sz w:val="16"/>
        </w:rPr>
        <w:t>*</w:t>
      </w:r>
      <w:r w:rsidR="00343A1A" w:rsidRPr="00513259">
        <w:t>superannuation fund</w:t>
      </w:r>
      <w:r w:rsidR="00231516" w:rsidRPr="00513259">
        <w:t xml:space="preserve"> that is not a regulated superannuation fund.</w:t>
      </w:r>
    </w:p>
    <w:p w14:paraId="04DACDD4" w14:textId="2E2D173F" w:rsidR="00310412" w:rsidRPr="00513259" w:rsidRDefault="00DF6738" w:rsidP="00513259">
      <w:pPr>
        <w:pStyle w:val="ItemHead"/>
      </w:pPr>
      <w:r w:rsidRPr="00513259">
        <w:t>6</w:t>
      </w:r>
      <w:r w:rsidR="00310412" w:rsidRPr="00513259">
        <w:t xml:space="preserve">  </w:t>
      </w:r>
      <w:r w:rsidRPr="00513259">
        <w:t>Sub</w:t>
      </w:r>
      <w:r w:rsidR="00210857" w:rsidRPr="00513259">
        <w:t>section 1</w:t>
      </w:r>
      <w:r w:rsidRPr="00513259">
        <w:t>31</w:t>
      </w:r>
      <w:r w:rsidR="00513259">
        <w:noBreakHyphen/>
      </w:r>
      <w:r w:rsidRPr="00513259">
        <w:t xml:space="preserve">20(1) in </w:t>
      </w:r>
      <w:r w:rsidR="00210857" w:rsidRPr="00513259">
        <w:t>Schedule 1</w:t>
      </w:r>
    </w:p>
    <w:p w14:paraId="6F9BFCB2" w14:textId="24735EE9" w:rsidR="00DF6738" w:rsidRPr="00513259" w:rsidRDefault="00DF6738" w:rsidP="00513259">
      <w:pPr>
        <w:pStyle w:val="Item"/>
        <w:rPr>
          <w:i/>
          <w:iCs/>
        </w:rPr>
      </w:pPr>
      <w:r w:rsidRPr="00513259">
        <w:t xml:space="preserve">After “under </w:t>
      </w:r>
      <w:r w:rsidR="00210857" w:rsidRPr="00513259">
        <w:t>section 1</w:t>
      </w:r>
      <w:r w:rsidRPr="00513259">
        <w:t>31</w:t>
      </w:r>
      <w:r w:rsidR="00513259">
        <w:noBreakHyphen/>
      </w:r>
      <w:r w:rsidRPr="00513259">
        <w:t xml:space="preserve">15”, insert “(other than a release authority issued under </w:t>
      </w:r>
      <w:r w:rsidR="00851801" w:rsidRPr="00513259">
        <w:t>sub</w:t>
      </w:r>
      <w:r w:rsidR="00210857" w:rsidRPr="00513259">
        <w:t>section 1</w:t>
      </w:r>
      <w:r w:rsidRPr="00513259">
        <w:t>31</w:t>
      </w:r>
      <w:r w:rsidR="00513259">
        <w:noBreakHyphen/>
      </w:r>
      <w:r w:rsidRPr="00513259">
        <w:t>15(6))”.</w:t>
      </w:r>
    </w:p>
    <w:p w14:paraId="27D105F5" w14:textId="7A0EC7F5" w:rsidR="00527342" w:rsidRPr="00513259" w:rsidRDefault="00DF6738" w:rsidP="00513259">
      <w:pPr>
        <w:pStyle w:val="ItemHead"/>
      </w:pPr>
      <w:r w:rsidRPr="00513259">
        <w:lastRenderedPageBreak/>
        <w:t>7</w:t>
      </w:r>
      <w:r w:rsidR="00527342" w:rsidRPr="00513259">
        <w:t xml:space="preserve">  </w:t>
      </w:r>
      <w:r w:rsidRPr="00513259">
        <w:t xml:space="preserve">At the end of </w:t>
      </w:r>
      <w:r w:rsidR="00210857" w:rsidRPr="00513259">
        <w:t>section 1</w:t>
      </w:r>
      <w:r w:rsidR="00527342" w:rsidRPr="00513259">
        <w:t>31</w:t>
      </w:r>
      <w:r w:rsidR="00513259">
        <w:noBreakHyphen/>
      </w:r>
      <w:r w:rsidR="00527342" w:rsidRPr="00513259">
        <w:t xml:space="preserve">20 in </w:t>
      </w:r>
      <w:r w:rsidR="00210857" w:rsidRPr="00513259">
        <w:t>Schedule 1</w:t>
      </w:r>
    </w:p>
    <w:p w14:paraId="037C3CF3" w14:textId="6BE055F5" w:rsidR="00B22286" w:rsidRPr="00513259" w:rsidRDefault="00DF6738" w:rsidP="00513259">
      <w:pPr>
        <w:pStyle w:val="Item"/>
      </w:pPr>
      <w:r w:rsidRPr="00513259">
        <w:t>Add</w:t>
      </w:r>
      <w:r w:rsidR="00B22286" w:rsidRPr="00513259">
        <w:t>:</w:t>
      </w:r>
    </w:p>
    <w:p w14:paraId="18DE3F87" w14:textId="6D0906A5" w:rsidR="00527342" w:rsidRPr="00513259" w:rsidRDefault="00AC174B" w:rsidP="00513259">
      <w:pPr>
        <w:pStyle w:val="subsection"/>
      </w:pPr>
      <w:r w:rsidRPr="00513259">
        <w:tab/>
      </w:r>
      <w:r w:rsidR="00B22286" w:rsidRPr="00513259">
        <w:t>(</w:t>
      </w:r>
      <w:r w:rsidR="00DF6738" w:rsidRPr="00513259">
        <w:t>3</w:t>
      </w:r>
      <w:r w:rsidR="00B22286" w:rsidRPr="00513259">
        <w:t>)</w:t>
      </w:r>
      <w:r w:rsidR="00B22286" w:rsidRPr="00513259">
        <w:tab/>
      </w:r>
      <w:r w:rsidR="00DF6738" w:rsidRPr="00513259">
        <w:t xml:space="preserve">The amount to be released from one ore more </w:t>
      </w:r>
      <w:r w:rsidR="00513259" w:rsidRPr="00513259">
        <w:rPr>
          <w:position w:val="6"/>
          <w:sz w:val="16"/>
        </w:rPr>
        <w:t>*</w:t>
      </w:r>
      <w:r w:rsidR="00DF6738" w:rsidRPr="00513259">
        <w:t xml:space="preserve">superannuation interests under a release authority issued under </w:t>
      </w:r>
      <w:r w:rsidR="00851801" w:rsidRPr="00513259">
        <w:t>sub</w:t>
      </w:r>
      <w:r w:rsidR="00210857" w:rsidRPr="00513259">
        <w:t>section 1</w:t>
      </w:r>
      <w:r w:rsidR="00DF6738" w:rsidRPr="00513259">
        <w:t>31</w:t>
      </w:r>
      <w:r w:rsidR="00513259">
        <w:noBreakHyphen/>
      </w:r>
      <w:r w:rsidR="00DF6738" w:rsidRPr="00513259">
        <w:t xml:space="preserve">15(6) must be </w:t>
      </w:r>
      <w:r w:rsidR="00341154" w:rsidRPr="00513259">
        <w:t xml:space="preserve">worked out so that the total amount stated for all release authorities issued following an order under </w:t>
      </w:r>
      <w:r w:rsidR="00210857" w:rsidRPr="00513259">
        <w:t>section 1</w:t>
      </w:r>
      <w:r w:rsidR="00341154" w:rsidRPr="00513259">
        <w:t>39</w:t>
      </w:r>
      <w:r w:rsidR="00513259">
        <w:noBreakHyphen/>
      </w:r>
      <w:r w:rsidR="00341154" w:rsidRPr="00513259">
        <w:t>50 does not exceed the amount specified in the order</w:t>
      </w:r>
      <w:r w:rsidR="00DF6738" w:rsidRPr="00513259">
        <w:t>.</w:t>
      </w:r>
    </w:p>
    <w:p w14:paraId="037C5A20" w14:textId="4C71789B" w:rsidR="002827E0" w:rsidRPr="00513259" w:rsidRDefault="00250B1C" w:rsidP="00513259">
      <w:pPr>
        <w:pStyle w:val="subsection"/>
      </w:pPr>
      <w:r w:rsidRPr="00513259">
        <w:tab/>
        <w:t>(</w:t>
      </w:r>
      <w:r w:rsidR="00DF6738" w:rsidRPr="00513259">
        <w:t>4</w:t>
      </w:r>
      <w:r w:rsidRPr="00513259">
        <w:t>)</w:t>
      </w:r>
      <w:r w:rsidRPr="00513259">
        <w:tab/>
        <w:t>For the purposes of working out the total amount stated for all release authorities</w:t>
      </w:r>
      <w:r w:rsidR="00B335F5" w:rsidRPr="00513259">
        <w:t xml:space="preserve"> under </w:t>
      </w:r>
      <w:r w:rsidR="00DF6738" w:rsidRPr="00513259">
        <w:t>subsection </w:t>
      </w:r>
      <w:r w:rsidR="00DF17C7" w:rsidRPr="00513259">
        <w:t>(</w:t>
      </w:r>
      <w:r w:rsidR="00DF6738" w:rsidRPr="00513259">
        <w:t>3</w:t>
      </w:r>
      <w:r w:rsidRPr="00513259">
        <w:t>), d</w:t>
      </w:r>
      <w:r w:rsidR="002827E0" w:rsidRPr="00513259">
        <w:t xml:space="preserve">isregard an amount stated in another release authority to the extent that a notice given under </w:t>
      </w:r>
      <w:r w:rsidR="00851801" w:rsidRPr="00513259">
        <w:t>sub</w:t>
      </w:r>
      <w:r w:rsidR="00210857" w:rsidRPr="00513259">
        <w:t>section 1</w:t>
      </w:r>
      <w:r w:rsidR="002827E0" w:rsidRPr="00513259">
        <w:t>31</w:t>
      </w:r>
      <w:r w:rsidR="00513259">
        <w:noBreakHyphen/>
      </w:r>
      <w:r w:rsidR="002827E0" w:rsidRPr="00513259">
        <w:t>50(4) states that the amount will not be paid</w:t>
      </w:r>
      <w:r w:rsidR="00817EA3" w:rsidRPr="00513259">
        <w:t xml:space="preserve"> or </w:t>
      </w:r>
      <w:r w:rsidR="00345615" w:rsidRPr="00513259">
        <w:t xml:space="preserve">that part of the amount </w:t>
      </w:r>
      <w:r w:rsidR="00817EA3" w:rsidRPr="00513259">
        <w:t xml:space="preserve">will </w:t>
      </w:r>
      <w:r w:rsidR="00345615" w:rsidRPr="00513259">
        <w:t xml:space="preserve">not </w:t>
      </w:r>
      <w:r w:rsidR="00817EA3" w:rsidRPr="00513259">
        <w:t>be paid</w:t>
      </w:r>
      <w:r w:rsidR="002827E0" w:rsidRPr="00513259">
        <w:t>.</w:t>
      </w:r>
    </w:p>
    <w:p w14:paraId="0B732E53" w14:textId="24D21F9C" w:rsidR="00E3394C" w:rsidRPr="00513259" w:rsidRDefault="00DE5DB2" w:rsidP="00513259">
      <w:pPr>
        <w:pStyle w:val="ItemHead"/>
      </w:pPr>
      <w:r w:rsidRPr="00513259">
        <w:t>8</w:t>
      </w:r>
      <w:r w:rsidR="00E3394C" w:rsidRPr="00513259">
        <w:t xml:space="preserve">  After </w:t>
      </w:r>
      <w:r w:rsidR="00DF17C7" w:rsidRPr="00513259">
        <w:t>paragraph 1</w:t>
      </w:r>
      <w:r w:rsidR="00E3394C" w:rsidRPr="00513259">
        <w:t>31</w:t>
      </w:r>
      <w:r w:rsidR="00513259">
        <w:noBreakHyphen/>
      </w:r>
      <w:r w:rsidR="00E3394C" w:rsidRPr="00513259">
        <w:t xml:space="preserve">25(c) in </w:t>
      </w:r>
      <w:r w:rsidR="00210857" w:rsidRPr="00513259">
        <w:t>Schedule 1</w:t>
      </w:r>
    </w:p>
    <w:p w14:paraId="38BF91AA" w14:textId="53AF7495" w:rsidR="00E3394C" w:rsidRPr="00513259" w:rsidRDefault="00E3394C" w:rsidP="00513259">
      <w:pPr>
        <w:pStyle w:val="Item"/>
      </w:pPr>
      <w:r w:rsidRPr="00513259">
        <w:t>Insert:</w:t>
      </w:r>
    </w:p>
    <w:p w14:paraId="1D92F97B" w14:textId="7D8FF823" w:rsidR="00E3394C" w:rsidRPr="00513259" w:rsidRDefault="00E3394C" w:rsidP="00513259">
      <w:pPr>
        <w:pStyle w:val="paragraph"/>
      </w:pPr>
      <w:r w:rsidRPr="00513259">
        <w:tab/>
        <w:t>(c</w:t>
      </w:r>
      <w:r w:rsidR="00245957" w:rsidRPr="00513259">
        <w:t>a</w:t>
      </w:r>
      <w:r w:rsidRPr="00513259">
        <w:t>)</w:t>
      </w:r>
      <w:r w:rsidRPr="00513259">
        <w:tab/>
        <w:t xml:space="preserve">if the </w:t>
      </w:r>
      <w:r w:rsidR="006836FF" w:rsidRPr="00513259">
        <w:t>release authority is issued</w:t>
      </w:r>
      <w:r w:rsidR="00AC174B" w:rsidRPr="00513259">
        <w:t xml:space="preserve"> under </w:t>
      </w:r>
      <w:r w:rsidR="00851801" w:rsidRPr="00513259">
        <w:t>sub</w:t>
      </w:r>
      <w:r w:rsidR="00210857" w:rsidRPr="00513259">
        <w:t>section 1</w:t>
      </w:r>
      <w:r w:rsidR="00AC174B" w:rsidRPr="00513259">
        <w:t>31</w:t>
      </w:r>
      <w:r w:rsidR="00513259">
        <w:noBreakHyphen/>
      </w:r>
      <w:r w:rsidR="00992F7A" w:rsidRPr="00513259">
        <w:t>15(</w:t>
      </w:r>
      <w:r w:rsidR="009255EC" w:rsidRPr="00513259">
        <w:t>6</w:t>
      </w:r>
      <w:r w:rsidR="00992F7A" w:rsidRPr="00513259">
        <w:t>)</w:t>
      </w:r>
      <w:r w:rsidR="006836FF" w:rsidRPr="00513259">
        <w:t>—</w:t>
      </w:r>
      <w:r w:rsidR="002E086F" w:rsidRPr="00513259">
        <w:t>identify that it is a release authority of that kind</w:t>
      </w:r>
      <w:r w:rsidR="00D803AC" w:rsidRPr="00513259">
        <w:t>; and</w:t>
      </w:r>
    </w:p>
    <w:p w14:paraId="6D7667F3" w14:textId="0C90F96E" w:rsidR="00527342" w:rsidRPr="00513259" w:rsidRDefault="00DE5DB2" w:rsidP="00513259">
      <w:pPr>
        <w:pStyle w:val="ItemHead"/>
      </w:pPr>
      <w:r w:rsidRPr="00513259">
        <w:t>9</w:t>
      </w:r>
      <w:r w:rsidR="00527342" w:rsidRPr="00513259">
        <w:t xml:space="preserve">  After </w:t>
      </w:r>
      <w:r w:rsidR="00851801" w:rsidRPr="00513259">
        <w:t>sub</w:t>
      </w:r>
      <w:r w:rsidR="00210857" w:rsidRPr="00513259">
        <w:t>section 1</w:t>
      </w:r>
      <w:r w:rsidR="00527342" w:rsidRPr="00513259">
        <w:t>31</w:t>
      </w:r>
      <w:r w:rsidR="00513259">
        <w:noBreakHyphen/>
      </w:r>
      <w:r w:rsidR="00527342" w:rsidRPr="00513259">
        <w:t xml:space="preserve">30(5) </w:t>
      </w:r>
      <w:r w:rsidR="00E3394C" w:rsidRPr="00513259">
        <w:t xml:space="preserve">in </w:t>
      </w:r>
      <w:r w:rsidR="00210857" w:rsidRPr="00513259">
        <w:t>Schedule 1</w:t>
      </w:r>
    </w:p>
    <w:p w14:paraId="727EC930" w14:textId="77777777" w:rsidR="00527342" w:rsidRPr="00513259" w:rsidRDefault="00527342" w:rsidP="00513259">
      <w:pPr>
        <w:pStyle w:val="Item"/>
      </w:pPr>
      <w:r w:rsidRPr="00513259">
        <w:t>Insert:</w:t>
      </w:r>
    </w:p>
    <w:p w14:paraId="04F936A5" w14:textId="18FD0DC8" w:rsidR="00527342" w:rsidRPr="00513259" w:rsidRDefault="00527342" w:rsidP="00513259">
      <w:pPr>
        <w:pStyle w:val="SubsectionHead"/>
      </w:pPr>
      <w:r w:rsidRPr="00513259">
        <w:t xml:space="preserve">Release authority issued </w:t>
      </w:r>
      <w:r w:rsidR="00D050C7" w:rsidRPr="00513259">
        <w:t>following</w:t>
      </w:r>
      <w:r w:rsidRPr="00513259">
        <w:t xml:space="preserve"> perpetrator contributions order</w:t>
      </w:r>
    </w:p>
    <w:p w14:paraId="67B20353" w14:textId="03ACD57F" w:rsidR="00527342" w:rsidRPr="00513259" w:rsidRDefault="00527342" w:rsidP="00513259">
      <w:pPr>
        <w:pStyle w:val="subsection"/>
      </w:pPr>
      <w:r w:rsidRPr="00513259">
        <w:tab/>
        <w:t>(5A)</w:t>
      </w:r>
      <w:r w:rsidRPr="00513259">
        <w:tab/>
        <w:t xml:space="preserve">For a release authority issued under </w:t>
      </w:r>
      <w:r w:rsidR="00851801" w:rsidRPr="00513259">
        <w:t>sub</w:t>
      </w:r>
      <w:r w:rsidR="00210857" w:rsidRPr="00513259">
        <w:t>section 1</w:t>
      </w:r>
      <w:r w:rsidRPr="00513259">
        <w:t>31</w:t>
      </w:r>
      <w:r w:rsidR="00513259">
        <w:noBreakHyphen/>
      </w:r>
      <w:r w:rsidRPr="00513259">
        <w:t>15</w:t>
      </w:r>
      <w:r w:rsidR="001B6B39" w:rsidRPr="00513259">
        <w:t>(</w:t>
      </w:r>
      <w:r w:rsidR="009255EC" w:rsidRPr="00513259">
        <w:t>6</w:t>
      </w:r>
      <w:r w:rsidR="001B6B39" w:rsidRPr="00513259">
        <w:t>)</w:t>
      </w:r>
      <w:r w:rsidRPr="00513259">
        <w:t xml:space="preserve">, the Commissioner may decide to revoke or vary the release authority at any time before the Commissioner is given notice under </w:t>
      </w:r>
      <w:r w:rsidR="00210857" w:rsidRPr="00513259">
        <w:t>section 1</w:t>
      </w:r>
      <w:r w:rsidRPr="00513259">
        <w:t>31</w:t>
      </w:r>
      <w:r w:rsidR="00513259">
        <w:noBreakHyphen/>
      </w:r>
      <w:r w:rsidRPr="00513259">
        <w:t>50 relating to the release authority.</w:t>
      </w:r>
    </w:p>
    <w:p w14:paraId="4A4CD234" w14:textId="13AC15D6" w:rsidR="00527342" w:rsidRPr="00513259" w:rsidRDefault="00DE5DB2" w:rsidP="00513259">
      <w:pPr>
        <w:pStyle w:val="ItemHead"/>
      </w:pPr>
      <w:r w:rsidRPr="00513259">
        <w:t>10</w:t>
      </w:r>
      <w:r w:rsidR="00527342" w:rsidRPr="00513259">
        <w:t xml:space="preserve">  Sub</w:t>
      </w:r>
      <w:r w:rsidR="00210857" w:rsidRPr="00513259">
        <w:t>section 1</w:t>
      </w:r>
      <w:r w:rsidR="00527342" w:rsidRPr="00513259">
        <w:t>31</w:t>
      </w:r>
      <w:r w:rsidR="00513259">
        <w:noBreakHyphen/>
      </w:r>
      <w:r w:rsidR="00527342" w:rsidRPr="00513259">
        <w:t xml:space="preserve">35(1) in </w:t>
      </w:r>
      <w:r w:rsidR="00210857" w:rsidRPr="00513259">
        <w:t>Schedule 1</w:t>
      </w:r>
    </w:p>
    <w:p w14:paraId="0028E13F" w14:textId="211ACC98" w:rsidR="00527342" w:rsidRPr="00513259" w:rsidRDefault="00527342" w:rsidP="00513259">
      <w:pPr>
        <w:pStyle w:val="Item"/>
      </w:pPr>
      <w:r w:rsidRPr="00513259">
        <w:t xml:space="preserve">After “under </w:t>
      </w:r>
      <w:r w:rsidR="00210857" w:rsidRPr="00513259">
        <w:t>section 1</w:t>
      </w:r>
      <w:r w:rsidRPr="00513259">
        <w:t>31</w:t>
      </w:r>
      <w:r w:rsidR="00513259">
        <w:noBreakHyphen/>
      </w:r>
      <w:r w:rsidRPr="00513259">
        <w:t xml:space="preserve">15”, insert “(other than a release authority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w:t>
      </w:r>
    </w:p>
    <w:p w14:paraId="3B55E4E2" w14:textId="3A64A771" w:rsidR="00527342" w:rsidRPr="00513259" w:rsidRDefault="00D60504" w:rsidP="00513259">
      <w:pPr>
        <w:pStyle w:val="ItemHead"/>
      </w:pPr>
      <w:r w:rsidRPr="00513259">
        <w:t>1</w:t>
      </w:r>
      <w:r w:rsidR="00DE5DB2" w:rsidRPr="00513259">
        <w:t>1</w:t>
      </w:r>
      <w:r w:rsidR="00527342" w:rsidRPr="00513259">
        <w:t xml:space="preserve">  A</w:t>
      </w:r>
      <w:r w:rsidR="00DF6738" w:rsidRPr="00513259">
        <w:t>t the end of</w:t>
      </w:r>
      <w:r w:rsidR="00527342" w:rsidRPr="00513259">
        <w:t xml:space="preserve"> </w:t>
      </w:r>
      <w:r w:rsidR="00210857" w:rsidRPr="00513259">
        <w:t>section 1</w:t>
      </w:r>
      <w:r w:rsidR="00527342" w:rsidRPr="00513259">
        <w:t>31</w:t>
      </w:r>
      <w:r w:rsidR="00513259">
        <w:noBreakHyphen/>
      </w:r>
      <w:r w:rsidR="00527342" w:rsidRPr="00513259">
        <w:t xml:space="preserve">35 in </w:t>
      </w:r>
      <w:r w:rsidR="00210857" w:rsidRPr="00513259">
        <w:t>Schedule 1</w:t>
      </w:r>
    </w:p>
    <w:p w14:paraId="693A9861" w14:textId="6BEB9B24" w:rsidR="00527342" w:rsidRPr="00513259" w:rsidRDefault="00DF6738" w:rsidP="00513259">
      <w:pPr>
        <w:pStyle w:val="Item"/>
      </w:pPr>
      <w:r w:rsidRPr="00513259">
        <w:t>Add</w:t>
      </w:r>
      <w:r w:rsidR="00527342" w:rsidRPr="00513259">
        <w:t>:</w:t>
      </w:r>
    </w:p>
    <w:p w14:paraId="71DBB95F" w14:textId="347223A4" w:rsidR="00C11F4C" w:rsidRPr="00513259" w:rsidRDefault="00C11F4C" w:rsidP="00513259">
      <w:pPr>
        <w:pStyle w:val="SubsectionHead"/>
      </w:pPr>
      <w:r w:rsidRPr="00513259">
        <w:t>Release authority issued following perpetrator contributions order</w:t>
      </w:r>
    </w:p>
    <w:p w14:paraId="4FBCEB1E" w14:textId="4B0A1487" w:rsidR="00527342" w:rsidRPr="00513259" w:rsidRDefault="00527342" w:rsidP="00513259">
      <w:pPr>
        <w:pStyle w:val="subsection"/>
      </w:pPr>
      <w:r w:rsidRPr="00513259">
        <w:tab/>
        <w:t>(</w:t>
      </w:r>
      <w:r w:rsidR="00DF6738" w:rsidRPr="00513259">
        <w:t>3</w:t>
      </w:r>
      <w:r w:rsidRPr="00513259">
        <w:t>)</w:t>
      </w:r>
      <w:r w:rsidRPr="00513259">
        <w:tab/>
        <w:t xml:space="preserve">A </w:t>
      </w:r>
      <w:r w:rsidR="00513259" w:rsidRPr="00513259">
        <w:rPr>
          <w:position w:val="6"/>
          <w:sz w:val="16"/>
        </w:rPr>
        <w:t>*</w:t>
      </w:r>
      <w:r w:rsidRPr="00513259">
        <w:t xml:space="preserve">superannuation provider issued with a release authority under </w:t>
      </w:r>
      <w:r w:rsidR="00851801" w:rsidRPr="00513259">
        <w:t>sub</w:t>
      </w:r>
      <w:r w:rsidR="00210857" w:rsidRPr="00513259">
        <w:t>section 1</w:t>
      </w:r>
      <w:r w:rsidRPr="00513259">
        <w:t>31</w:t>
      </w:r>
      <w:r w:rsidR="00513259">
        <w:noBreakHyphen/>
      </w:r>
      <w:r w:rsidRPr="00513259">
        <w:t>15(</w:t>
      </w:r>
      <w:r w:rsidR="009255EC" w:rsidRPr="00513259">
        <w:t>6</w:t>
      </w:r>
      <w:r w:rsidRPr="00513259">
        <w:t xml:space="preserve">) </w:t>
      </w:r>
      <w:r w:rsidR="004F77E7" w:rsidRPr="00513259">
        <w:t xml:space="preserve">following the making of an order under </w:t>
      </w:r>
      <w:r w:rsidR="00210857" w:rsidRPr="00513259">
        <w:t>section 1</w:t>
      </w:r>
      <w:r w:rsidR="004F77E7" w:rsidRPr="00513259">
        <w:t>39</w:t>
      </w:r>
      <w:r w:rsidR="00513259">
        <w:noBreakHyphen/>
      </w:r>
      <w:r w:rsidR="004F77E7" w:rsidRPr="00513259">
        <w:t xml:space="preserve">50 in respect of a </w:t>
      </w:r>
      <w:r w:rsidR="00513259" w:rsidRPr="00513259">
        <w:rPr>
          <w:position w:val="6"/>
          <w:sz w:val="16"/>
        </w:rPr>
        <w:t>*</w:t>
      </w:r>
      <w:r w:rsidR="009F494D" w:rsidRPr="00513259">
        <w:t>specified</w:t>
      </w:r>
      <w:r w:rsidR="004F77E7" w:rsidRPr="00513259">
        <w:t xml:space="preserve"> child </w:t>
      </w:r>
      <w:r w:rsidR="00244208" w:rsidRPr="00513259">
        <w:t xml:space="preserve">sexual </w:t>
      </w:r>
      <w:r w:rsidR="004F77E7" w:rsidRPr="00513259">
        <w:t>abuse offence</w:t>
      </w:r>
      <w:r w:rsidR="00B11813" w:rsidRPr="00513259">
        <w:t xml:space="preserve"> </w:t>
      </w:r>
      <w:r w:rsidRPr="00513259">
        <w:lastRenderedPageBreak/>
        <w:t>must, within 10 </w:t>
      </w:r>
      <w:r w:rsidR="00513259" w:rsidRPr="00513259">
        <w:rPr>
          <w:position w:val="6"/>
          <w:sz w:val="16"/>
        </w:rPr>
        <w:t>*</w:t>
      </w:r>
      <w:r w:rsidRPr="00513259">
        <w:t>business days after the release authority is issued (or a further period allowed by the Commissioner), pay to the Commissioner the lesser of:</w:t>
      </w:r>
    </w:p>
    <w:p w14:paraId="1D94ABFA" w14:textId="77777777" w:rsidR="00527342" w:rsidRPr="00513259" w:rsidRDefault="00527342" w:rsidP="00513259">
      <w:pPr>
        <w:pStyle w:val="paragraph"/>
      </w:pPr>
      <w:r w:rsidRPr="00513259">
        <w:tab/>
        <w:t>(a)</w:t>
      </w:r>
      <w:r w:rsidRPr="00513259">
        <w:tab/>
        <w:t>the amount stated in the release authority; and</w:t>
      </w:r>
    </w:p>
    <w:p w14:paraId="6B9653A2" w14:textId="51310A03" w:rsidR="00527342" w:rsidRPr="00513259" w:rsidRDefault="00527342" w:rsidP="00513259">
      <w:pPr>
        <w:pStyle w:val="paragraph"/>
      </w:pPr>
      <w:r w:rsidRPr="00513259">
        <w:tab/>
        <w:t>(b)</w:t>
      </w:r>
      <w:r w:rsidRPr="00513259">
        <w:tab/>
        <w:t xml:space="preserve">the sum of the </w:t>
      </w:r>
      <w:r w:rsidR="00513259" w:rsidRPr="00513259">
        <w:rPr>
          <w:position w:val="6"/>
          <w:sz w:val="16"/>
        </w:rPr>
        <w:t>*</w:t>
      </w:r>
      <w:r w:rsidRPr="00513259">
        <w:t xml:space="preserve">maximum available release amounts for each superannuation interest held by the superannuation provider </w:t>
      </w:r>
      <w:r w:rsidR="00C05CB5" w:rsidRPr="00513259">
        <w:t xml:space="preserve">in </w:t>
      </w:r>
      <w:r w:rsidR="00513259" w:rsidRPr="00513259">
        <w:rPr>
          <w:position w:val="6"/>
          <w:sz w:val="16"/>
        </w:rPr>
        <w:t>*</w:t>
      </w:r>
      <w:r w:rsidR="00C05CB5" w:rsidRPr="00513259">
        <w:t xml:space="preserve">superannuation plans </w:t>
      </w:r>
      <w:r w:rsidR="00B80A1D" w:rsidRPr="00513259">
        <w:t xml:space="preserve">for the perpetrator </w:t>
      </w:r>
      <w:r w:rsidR="00EA2AED" w:rsidRPr="00513259">
        <w:t>in respect of whom the order was made</w:t>
      </w:r>
      <w:r w:rsidRPr="00513259">
        <w:t>.</w:t>
      </w:r>
    </w:p>
    <w:p w14:paraId="4EF8DB98" w14:textId="29FF3DA4" w:rsidR="000176DD" w:rsidRPr="00513259" w:rsidRDefault="000176DD" w:rsidP="00513259">
      <w:pPr>
        <w:pStyle w:val="subsection"/>
      </w:pPr>
      <w:r w:rsidRPr="00513259">
        <w:tab/>
        <w:t>(4)</w:t>
      </w:r>
      <w:r w:rsidRPr="00513259">
        <w:tab/>
        <w:t xml:space="preserve">However, the </w:t>
      </w:r>
      <w:r w:rsidR="00513259" w:rsidRPr="00513259">
        <w:rPr>
          <w:position w:val="6"/>
          <w:sz w:val="16"/>
        </w:rPr>
        <w:t>*</w:t>
      </w:r>
      <w:r w:rsidRPr="00513259">
        <w:t xml:space="preserve">maximum available release amount for a </w:t>
      </w:r>
      <w:r w:rsidR="00513259" w:rsidRPr="00513259">
        <w:rPr>
          <w:position w:val="6"/>
          <w:sz w:val="16"/>
        </w:rPr>
        <w:t>*</w:t>
      </w:r>
      <w:r w:rsidRPr="00513259">
        <w:t xml:space="preserve">superannuation interest is not to be included in the sum worked out under paragraph (3)(b) if the interest is a </w:t>
      </w:r>
      <w:r w:rsidR="00513259" w:rsidRPr="00513259">
        <w:rPr>
          <w:position w:val="6"/>
          <w:sz w:val="16"/>
        </w:rPr>
        <w:t>*</w:t>
      </w:r>
      <w:r w:rsidRPr="00513259">
        <w:t>defined benefit interest.</w:t>
      </w:r>
    </w:p>
    <w:p w14:paraId="6B3A9F95" w14:textId="27BBC906" w:rsidR="002746C8" w:rsidRPr="00513259" w:rsidRDefault="002746C8" w:rsidP="00513259">
      <w:pPr>
        <w:pStyle w:val="subsection"/>
      </w:pPr>
      <w:r w:rsidRPr="00513259">
        <w:tab/>
        <w:t>(</w:t>
      </w:r>
      <w:r w:rsidR="000176DD" w:rsidRPr="00513259">
        <w:t>5</w:t>
      </w:r>
      <w:r w:rsidRPr="00513259">
        <w:t>)</w:t>
      </w:r>
      <w:r w:rsidRPr="00513259">
        <w:tab/>
      </w:r>
      <w:r w:rsidR="00E21BDB" w:rsidRPr="00513259">
        <w:t>A</w:t>
      </w:r>
      <w:r w:rsidRPr="00513259">
        <w:t xml:space="preserve"> </w:t>
      </w:r>
      <w:r w:rsidR="00513259" w:rsidRPr="00513259">
        <w:rPr>
          <w:position w:val="6"/>
          <w:sz w:val="16"/>
        </w:rPr>
        <w:t>*</w:t>
      </w:r>
      <w:r w:rsidRPr="00513259">
        <w:t>superannuation provider issued with a release authority under sub</w:t>
      </w:r>
      <w:r w:rsidR="00210857" w:rsidRPr="00513259">
        <w:t>section 1</w:t>
      </w:r>
      <w:r w:rsidRPr="00513259">
        <w:t>31</w:t>
      </w:r>
      <w:r w:rsidR="00513259">
        <w:noBreakHyphen/>
      </w:r>
      <w:r w:rsidRPr="00513259">
        <w:t>15(6) is not required to pay the Commissioner the amount mentioned in subsection (3)</w:t>
      </w:r>
      <w:r w:rsidR="00E21BDB" w:rsidRPr="00513259">
        <w:t xml:space="preserve"> to the extent that </w:t>
      </w:r>
      <w:r w:rsidRPr="00513259">
        <w:t>doing so would be inconsistent with any of the following orders:</w:t>
      </w:r>
    </w:p>
    <w:p w14:paraId="4308F6AA" w14:textId="0C0EACD8" w:rsidR="002746C8" w:rsidRPr="00513259" w:rsidRDefault="002746C8" w:rsidP="00513259">
      <w:pPr>
        <w:pStyle w:val="paragraph"/>
      </w:pPr>
      <w:r w:rsidRPr="00513259">
        <w:tab/>
        <w:t>(</w:t>
      </w:r>
      <w:r w:rsidR="00E21BDB" w:rsidRPr="00513259">
        <w:t>a</w:t>
      </w:r>
      <w:r w:rsidRPr="00513259">
        <w:t>)</w:t>
      </w:r>
      <w:r w:rsidRPr="00513259">
        <w:tab/>
        <w:t xml:space="preserve">a forfeiture order mentioned in subregulation 5.08(1A) of the </w:t>
      </w:r>
      <w:r w:rsidRPr="00513259">
        <w:rPr>
          <w:i/>
          <w:iCs/>
        </w:rPr>
        <w:t>Superannuation Industry (Supervision) Regulations 1994</w:t>
      </w:r>
      <w:r w:rsidRPr="00513259">
        <w:t>;</w:t>
      </w:r>
    </w:p>
    <w:p w14:paraId="49EBA203" w14:textId="532FF8C9" w:rsidR="002746C8" w:rsidRPr="00513259" w:rsidRDefault="002746C8" w:rsidP="00513259">
      <w:pPr>
        <w:pStyle w:val="paragraph"/>
      </w:pPr>
      <w:r w:rsidRPr="00513259">
        <w:tab/>
        <w:t>(</w:t>
      </w:r>
      <w:r w:rsidR="00E21BDB" w:rsidRPr="00513259">
        <w:t>b</w:t>
      </w:r>
      <w:r w:rsidRPr="00513259">
        <w:t>)</w:t>
      </w:r>
      <w:r w:rsidRPr="00513259">
        <w:tab/>
        <w:t xml:space="preserve">a restraining order within the meaning of the </w:t>
      </w:r>
      <w:r w:rsidRPr="00513259">
        <w:rPr>
          <w:i/>
          <w:iCs/>
        </w:rPr>
        <w:t>Bankruptcy Act 1966</w:t>
      </w:r>
      <w:r w:rsidRPr="00513259">
        <w:t>;</w:t>
      </w:r>
    </w:p>
    <w:p w14:paraId="6FB32727" w14:textId="6A9C5E96" w:rsidR="002746C8" w:rsidRPr="00513259" w:rsidRDefault="002746C8" w:rsidP="00513259">
      <w:pPr>
        <w:pStyle w:val="paragraph"/>
      </w:pPr>
      <w:r w:rsidRPr="00513259">
        <w:tab/>
        <w:t>(</w:t>
      </w:r>
      <w:r w:rsidR="00E21BDB" w:rsidRPr="00513259">
        <w:t>c</w:t>
      </w:r>
      <w:r w:rsidRPr="00513259">
        <w:t>)</w:t>
      </w:r>
      <w:r w:rsidRPr="00513259">
        <w:tab/>
        <w:t xml:space="preserve">a superannuation order under Part 2 of the </w:t>
      </w:r>
      <w:r w:rsidRPr="00513259">
        <w:rPr>
          <w:i/>
          <w:iCs/>
        </w:rPr>
        <w:t>Crimes (Superannuation Benefits) Act 1989</w:t>
      </w:r>
      <w:r w:rsidRPr="00513259">
        <w:t>;</w:t>
      </w:r>
    </w:p>
    <w:p w14:paraId="163218B0" w14:textId="7C611A8B" w:rsidR="00E21BDB" w:rsidRPr="00513259" w:rsidRDefault="002746C8" w:rsidP="00513259">
      <w:pPr>
        <w:pStyle w:val="paragraph"/>
      </w:pPr>
      <w:r w:rsidRPr="00513259">
        <w:tab/>
        <w:t>(</w:t>
      </w:r>
      <w:r w:rsidR="00E21BDB" w:rsidRPr="00513259">
        <w:t>d</w:t>
      </w:r>
      <w:r w:rsidRPr="00513259">
        <w:t>)</w:t>
      </w:r>
      <w:r w:rsidRPr="00513259">
        <w:tab/>
        <w:t xml:space="preserve">a superannuation order under Division 2 of Part VA of the </w:t>
      </w:r>
      <w:r w:rsidRPr="00513259">
        <w:rPr>
          <w:i/>
          <w:iCs/>
        </w:rPr>
        <w:t>Australian Federal Police Act 1979</w:t>
      </w:r>
      <w:r w:rsidR="00E21BDB" w:rsidRPr="00513259">
        <w:t>.</w:t>
      </w:r>
    </w:p>
    <w:p w14:paraId="46F1E9BF" w14:textId="4251914E" w:rsidR="002746C8" w:rsidRPr="00513259" w:rsidRDefault="00E21BDB" w:rsidP="00513259">
      <w:pPr>
        <w:pStyle w:val="subsection"/>
      </w:pPr>
      <w:r w:rsidRPr="00513259">
        <w:tab/>
        <w:t>(6)</w:t>
      </w:r>
      <w:r w:rsidRPr="00513259">
        <w:tab/>
        <w:t xml:space="preserve">A </w:t>
      </w:r>
      <w:r w:rsidR="00513259" w:rsidRPr="00513259">
        <w:rPr>
          <w:position w:val="6"/>
          <w:sz w:val="16"/>
        </w:rPr>
        <w:t>*</w:t>
      </w:r>
      <w:r w:rsidRPr="00513259">
        <w:t>superannuation provider issued with a release authority under sub</w:t>
      </w:r>
      <w:r w:rsidR="00210857" w:rsidRPr="00513259">
        <w:t>section 1</w:t>
      </w:r>
      <w:r w:rsidRPr="00513259">
        <w:t>31</w:t>
      </w:r>
      <w:r w:rsidR="00513259">
        <w:noBreakHyphen/>
      </w:r>
      <w:r w:rsidRPr="00513259">
        <w:t xml:space="preserve">15(6) is also not required to pay the Commissioner </w:t>
      </w:r>
      <w:r w:rsidR="008403DA" w:rsidRPr="00513259">
        <w:t>the amount mentioned in subsection (3) if:</w:t>
      </w:r>
    </w:p>
    <w:p w14:paraId="385233A9" w14:textId="5B107CD7" w:rsidR="008403DA" w:rsidRPr="00513259" w:rsidRDefault="008403DA" w:rsidP="00513259">
      <w:pPr>
        <w:pStyle w:val="paragraph"/>
      </w:pPr>
      <w:r w:rsidRPr="00513259">
        <w:tab/>
        <w:t>(a)</w:t>
      </w:r>
      <w:r w:rsidRPr="00513259">
        <w:tab/>
        <w:t xml:space="preserve">a payment flag (within the meaning of Part VIIIB or Part VIIIC of the </w:t>
      </w:r>
      <w:r w:rsidRPr="00513259">
        <w:rPr>
          <w:i/>
        </w:rPr>
        <w:t>Family Law Act 1975</w:t>
      </w:r>
      <w:r w:rsidRPr="00513259">
        <w:t>) is operating on the superannuation interest</w:t>
      </w:r>
      <w:r w:rsidR="00CA063B" w:rsidRPr="00513259">
        <w:t>; or</w:t>
      </w:r>
    </w:p>
    <w:p w14:paraId="598411DC" w14:textId="77777777" w:rsidR="000C4F62" w:rsidRPr="00513259" w:rsidRDefault="002746C8" w:rsidP="00513259">
      <w:pPr>
        <w:pStyle w:val="paragraph"/>
      </w:pPr>
      <w:r w:rsidRPr="00513259">
        <w:tab/>
        <w:t>(</w:t>
      </w:r>
      <w:r w:rsidR="008403DA" w:rsidRPr="00513259">
        <w:t>b</w:t>
      </w:r>
      <w:r w:rsidRPr="00513259">
        <w:t>)</w:t>
      </w:r>
      <w:r w:rsidRPr="00513259">
        <w:tab/>
        <w:t xml:space="preserve">the superannuation provider is required to give the perpetrator a payment split notice under regulation 7A.03 of the </w:t>
      </w:r>
      <w:r w:rsidRPr="00513259">
        <w:rPr>
          <w:i/>
          <w:iCs/>
        </w:rPr>
        <w:t xml:space="preserve">Superannuation Industry (Supervision) Regulations 1994 </w:t>
      </w:r>
      <w:r w:rsidRPr="00513259">
        <w:t>and, at the time the release authority is issued</w:t>
      </w:r>
      <w:r w:rsidR="000C4F62" w:rsidRPr="00513259">
        <w:t>:</w:t>
      </w:r>
    </w:p>
    <w:p w14:paraId="162ACB88" w14:textId="02CEED10" w:rsidR="000C4F62" w:rsidRPr="00513259" w:rsidRDefault="000C4F62" w:rsidP="00513259">
      <w:pPr>
        <w:pStyle w:val="paragraphsub"/>
      </w:pPr>
      <w:r w:rsidRPr="00513259">
        <w:tab/>
        <w:t>(i)</w:t>
      </w:r>
      <w:r w:rsidRPr="00513259">
        <w:tab/>
        <w:t>the superannuation provider has not given the notice; or</w:t>
      </w:r>
    </w:p>
    <w:p w14:paraId="49A1117D" w14:textId="10DEF92F" w:rsidR="002746C8" w:rsidRPr="00513259" w:rsidRDefault="000C4F62" w:rsidP="00513259">
      <w:pPr>
        <w:pStyle w:val="paragraphsub"/>
      </w:pPr>
      <w:r w:rsidRPr="00513259">
        <w:tab/>
        <w:t>(ii)</w:t>
      </w:r>
      <w:r w:rsidRPr="00513259">
        <w:tab/>
        <w:t>the superannuation provider has given the notice and</w:t>
      </w:r>
      <w:r w:rsidR="002746C8" w:rsidRPr="00513259">
        <w:t xml:space="preserve"> any of the circumstances mentioned in subsection (</w:t>
      </w:r>
      <w:r w:rsidR="002A1741" w:rsidRPr="00513259">
        <w:t>7</w:t>
      </w:r>
      <w:r w:rsidR="002746C8" w:rsidRPr="00513259">
        <w:t xml:space="preserve">) </w:t>
      </w:r>
      <w:r w:rsidRPr="00513259">
        <w:t>apply</w:t>
      </w:r>
      <w:r w:rsidR="00677AAB" w:rsidRPr="00513259">
        <w:t>; or</w:t>
      </w:r>
    </w:p>
    <w:p w14:paraId="038258BC" w14:textId="03BF228E" w:rsidR="00677AAB" w:rsidRPr="00513259" w:rsidRDefault="00677AAB" w:rsidP="00513259">
      <w:pPr>
        <w:pStyle w:val="paragraph"/>
      </w:pPr>
      <w:r w:rsidRPr="00513259">
        <w:tab/>
        <w:t>(c)</w:t>
      </w:r>
      <w:r w:rsidRPr="00513259">
        <w:tab/>
      </w:r>
      <w:r w:rsidR="003F16A3" w:rsidRPr="00513259">
        <w:t>the superannuation provider:</w:t>
      </w:r>
    </w:p>
    <w:p w14:paraId="438FA840" w14:textId="2BE9658F" w:rsidR="003F16A3" w:rsidRPr="00513259" w:rsidRDefault="003F16A3" w:rsidP="00513259">
      <w:pPr>
        <w:pStyle w:val="paragraphsub"/>
      </w:pPr>
      <w:r w:rsidRPr="00513259">
        <w:lastRenderedPageBreak/>
        <w:tab/>
        <w:t>(i)</w:t>
      </w:r>
      <w:r w:rsidRPr="00513259">
        <w:tab/>
        <w:t xml:space="preserve">has been given a request under regulation 7A.03C, 7A.03D, 7A.03E, 7A.05, 7A.06 or 7A.07 of the </w:t>
      </w:r>
      <w:r w:rsidRPr="00513259">
        <w:rPr>
          <w:i/>
          <w:iCs/>
        </w:rPr>
        <w:t>Superannuation Industry (Supervision) Regulations 1994</w:t>
      </w:r>
      <w:r w:rsidRPr="00513259">
        <w:t>; and</w:t>
      </w:r>
    </w:p>
    <w:p w14:paraId="79366D79" w14:textId="3D3D3887" w:rsidR="003F16A3" w:rsidRPr="00513259" w:rsidRDefault="003F16A3" w:rsidP="00513259">
      <w:pPr>
        <w:pStyle w:val="paragraphsub"/>
      </w:pPr>
      <w:r w:rsidRPr="00513259">
        <w:tab/>
        <w:t>(ii)</w:t>
      </w:r>
      <w:r w:rsidRPr="00513259">
        <w:tab/>
        <w:t>is required under regulation 7A.03G or 7A.09 of those Regulations to give effect to the request; and</w:t>
      </w:r>
    </w:p>
    <w:p w14:paraId="3812AD13" w14:textId="028B0AED" w:rsidR="003F16A3" w:rsidRPr="00513259" w:rsidRDefault="003F16A3" w:rsidP="00513259">
      <w:pPr>
        <w:pStyle w:val="paragraphsub"/>
      </w:pPr>
      <w:r w:rsidRPr="00513259">
        <w:tab/>
        <w:t>(iii)</w:t>
      </w:r>
      <w:r w:rsidRPr="00513259">
        <w:tab/>
        <w:t>has not given effect to the request.</w:t>
      </w:r>
    </w:p>
    <w:p w14:paraId="0D29C901" w14:textId="5E20CA0D" w:rsidR="002746C8" w:rsidRPr="00513259" w:rsidRDefault="002746C8" w:rsidP="00513259">
      <w:pPr>
        <w:pStyle w:val="subsection"/>
      </w:pPr>
      <w:r w:rsidRPr="00513259">
        <w:tab/>
        <w:t>(</w:t>
      </w:r>
      <w:r w:rsidR="008403DA" w:rsidRPr="00513259">
        <w:t>7</w:t>
      </w:r>
      <w:r w:rsidRPr="00513259">
        <w:t>)</w:t>
      </w:r>
      <w:r w:rsidRPr="00513259">
        <w:tab/>
        <w:t xml:space="preserve">For the purposes of </w:t>
      </w:r>
      <w:r w:rsidR="000C4F62" w:rsidRPr="00513259">
        <w:t>sub</w:t>
      </w:r>
      <w:r w:rsidRPr="00513259">
        <w:t>paragraph (</w:t>
      </w:r>
      <w:r w:rsidR="000C4F62" w:rsidRPr="00513259">
        <w:t>6</w:t>
      </w:r>
      <w:r w:rsidRPr="00513259">
        <w:t>)(</w:t>
      </w:r>
      <w:r w:rsidR="00D40CA9" w:rsidRPr="00513259">
        <w:t>c</w:t>
      </w:r>
      <w:r w:rsidRPr="00513259">
        <w:t>)</w:t>
      </w:r>
      <w:r w:rsidR="000C4F62" w:rsidRPr="00513259">
        <w:t>(i)</w:t>
      </w:r>
      <w:r w:rsidRPr="00513259">
        <w:t>, the circumstances are:</w:t>
      </w:r>
    </w:p>
    <w:p w14:paraId="1AEEB5D3" w14:textId="755CFC20" w:rsidR="00677AAB" w:rsidRPr="00513259" w:rsidRDefault="00677AAB" w:rsidP="00513259">
      <w:pPr>
        <w:pStyle w:val="paragraph"/>
      </w:pPr>
      <w:r w:rsidRPr="00513259">
        <w:tab/>
        <w:t>(a)</w:t>
      </w:r>
      <w:r w:rsidRPr="00513259">
        <w:tab/>
        <w:t>the period by which a request mentioned in subparagraph (</w:t>
      </w:r>
      <w:r w:rsidR="003F16A3" w:rsidRPr="00513259">
        <w:t>6</w:t>
      </w:r>
      <w:r w:rsidRPr="00513259">
        <w:t>)(</w:t>
      </w:r>
      <w:r w:rsidR="00D40CA9" w:rsidRPr="00513259">
        <w:t>c</w:t>
      </w:r>
      <w:r w:rsidRPr="00513259">
        <w:t>)(i) must be made has not ended; or</w:t>
      </w:r>
    </w:p>
    <w:p w14:paraId="52C22303" w14:textId="1305D347" w:rsidR="00677AAB" w:rsidRPr="00513259" w:rsidRDefault="00677AAB" w:rsidP="00513259">
      <w:pPr>
        <w:pStyle w:val="paragraph"/>
      </w:pPr>
      <w:r w:rsidRPr="00513259">
        <w:tab/>
        <w:t>(b)</w:t>
      </w:r>
      <w:r w:rsidRPr="00513259">
        <w:tab/>
        <w:t>the period by which a request mentioned in subparagraph (</w:t>
      </w:r>
      <w:r w:rsidR="003F16A3" w:rsidRPr="00513259">
        <w:t>6</w:t>
      </w:r>
      <w:r w:rsidRPr="00513259">
        <w:t>)(</w:t>
      </w:r>
      <w:r w:rsidR="00D40CA9" w:rsidRPr="00513259">
        <w:t>c</w:t>
      </w:r>
      <w:r w:rsidRPr="00513259">
        <w:t>)(i) must be made has ended and the superannuation provider:</w:t>
      </w:r>
    </w:p>
    <w:p w14:paraId="7CC60F3D" w14:textId="5AA6C18A" w:rsidR="00677AAB" w:rsidRPr="00513259" w:rsidRDefault="00677AAB" w:rsidP="00513259">
      <w:pPr>
        <w:pStyle w:val="paragraphsub"/>
      </w:pPr>
      <w:r w:rsidRPr="00513259">
        <w:tab/>
        <w:t>(i)</w:t>
      </w:r>
      <w:r w:rsidRPr="00513259">
        <w:tab/>
        <w:t>has not been given a request; and</w:t>
      </w:r>
    </w:p>
    <w:p w14:paraId="55439F9B" w14:textId="77777777" w:rsidR="00677AAB" w:rsidRPr="00513259" w:rsidRDefault="00677AAB" w:rsidP="00513259">
      <w:pPr>
        <w:pStyle w:val="paragraphsub"/>
      </w:pPr>
      <w:r w:rsidRPr="00513259">
        <w:tab/>
        <w:t>(ii)</w:t>
      </w:r>
      <w:r w:rsidRPr="00513259">
        <w:tab/>
        <w:t xml:space="preserve">intends to take an action mentioned in subregulation 7A.03H(1) or (4) or 7A.10(1) of the </w:t>
      </w:r>
      <w:r w:rsidRPr="00513259">
        <w:rPr>
          <w:i/>
          <w:iCs/>
        </w:rPr>
        <w:t>Superannuation Industry (Supervision) Regulations 1994</w:t>
      </w:r>
      <w:r w:rsidRPr="00513259">
        <w:t>.</w:t>
      </w:r>
    </w:p>
    <w:p w14:paraId="72777547" w14:textId="0FD9934D" w:rsidR="00CF2523" w:rsidRPr="00513259" w:rsidRDefault="00D60504" w:rsidP="00513259">
      <w:pPr>
        <w:pStyle w:val="ItemHead"/>
      </w:pPr>
      <w:r w:rsidRPr="00513259">
        <w:t>1</w:t>
      </w:r>
      <w:r w:rsidR="00D40CA9" w:rsidRPr="00513259">
        <w:t>2</w:t>
      </w:r>
      <w:r w:rsidR="00CF2523" w:rsidRPr="00513259">
        <w:t xml:space="preserve">  Sub</w:t>
      </w:r>
      <w:r w:rsidR="00210857" w:rsidRPr="00513259">
        <w:t>section 1</w:t>
      </w:r>
      <w:r w:rsidR="00CF2523" w:rsidRPr="00513259">
        <w:t>31</w:t>
      </w:r>
      <w:r w:rsidR="00513259">
        <w:noBreakHyphen/>
      </w:r>
      <w:r w:rsidR="00CF2523" w:rsidRPr="00513259">
        <w:t xml:space="preserve">40(1) in </w:t>
      </w:r>
      <w:r w:rsidR="00210857" w:rsidRPr="00513259">
        <w:t>Schedule 1</w:t>
      </w:r>
    </w:p>
    <w:p w14:paraId="05DB94D1" w14:textId="4B595BA7" w:rsidR="00CF2523" w:rsidRPr="00513259" w:rsidRDefault="00CF2523" w:rsidP="00513259">
      <w:pPr>
        <w:pStyle w:val="Item"/>
      </w:pPr>
      <w:r w:rsidRPr="00513259">
        <w:t xml:space="preserve">After “under </w:t>
      </w:r>
      <w:r w:rsidR="00210857" w:rsidRPr="00513259">
        <w:t>section 1</w:t>
      </w:r>
      <w:r w:rsidRPr="00513259">
        <w:t>31</w:t>
      </w:r>
      <w:r w:rsidR="00513259">
        <w:noBreakHyphen/>
      </w:r>
      <w:r w:rsidRPr="00513259">
        <w:t xml:space="preserve">15”, insert “(other than a release authority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w:t>
      </w:r>
    </w:p>
    <w:p w14:paraId="52C0159F" w14:textId="1DD05C05" w:rsidR="00CF2523" w:rsidRPr="00513259" w:rsidRDefault="00D60504" w:rsidP="00513259">
      <w:pPr>
        <w:pStyle w:val="ItemHead"/>
      </w:pPr>
      <w:r w:rsidRPr="00513259">
        <w:t>1</w:t>
      </w:r>
      <w:r w:rsidR="00D40CA9" w:rsidRPr="00513259">
        <w:t>3</w:t>
      </w:r>
      <w:r w:rsidR="00CF2523" w:rsidRPr="00513259">
        <w:t xml:space="preserve">  Sub</w:t>
      </w:r>
      <w:r w:rsidR="00210857" w:rsidRPr="00513259">
        <w:t>section 1</w:t>
      </w:r>
      <w:r w:rsidR="00CF2523" w:rsidRPr="00513259">
        <w:t>31</w:t>
      </w:r>
      <w:r w:rsidR="00513259">
        <w:noBreakHyphen/>
      </w:r>
      <w:r w:rsidR="00CF2523" w:rsidRPr="00513259">
        <w:t xml:space="preserve">40(2) in </w:t>
      </w:r>
      <w:r w:rsidR="00210857" w:rsidRPr="00513259">
        <w:t>Schedule 1</w:t>
      </w:r>
    </w:p>
    <w:p w14:paraId="11AC662E" w14:textId="234DFF8D" w:rsidR="00CF2523" w:rsidRPr="00513259" w:rsidRDefault="00CF2523" w:rsidP="00513259">
      <w:pPr>
        <w:pStyle w:val="Item"/>
      </w:pPr>
      <w:r w:rsidRPr="00513259">
        <w:t>Omit “</w:t>
      </w:r>
      <w:r w:rsidR="00210857" w:rsidRPr="00513259">
        <w:t>section 1</w:t>
      </w:r>
      <w:r w:rsidRPr="00513259">
        <w:t>31</w:t>
      </w:r>
      <w:r w:rsidR="00513259">
        <w:noBreakHyphen/>
      </w:r>
      <w:r w:rsidRPr="00513259">
        <w:t>35”, substitute “</w:t>
      </w:r>
      <w:r w:rsidR="00851801" w:rsidRPr="00513259">
        <w:t>sub</w:t>
      </w:r>
      <w:r w:rsidR="00210857" w:rsidRPr="00513259">
        <w:t>section 1</w:t>
      </w:r>
      <w:r w:rsidRPr="00513259">
        <w:t>31</w:t>
      </w:r>
      <w:r w:rsidR="00513259">
        <w:noBreakHyphen/>
      </w:r>
      <w:r w:rsidRPr="00513259">
        <w:t>35(1)”.</w:t>
      </w:r>
    </w:p>
    <w:p w14:paraId="51ABF62F" w14:textId="0E2434C4" w:rsidR="00CF2523" w:rsidRPr="00513259" w:rsidRDefault="00D60504" w:rsidP="00513259">
      <w:pPr>
        <w:pStyle w:val="ItemHead"/>
      </w:pPr>
      <w:r w:rsidRPr="00513259">
        <w:t>1</w:t>
      </w:r>
      <w:r w:rsidR="00D40CA9" w:rsidRPr="00513259">
        <w:t>4</w:t>
      </w:r>
      <w:r w:rsidR="00CF2523" w:rsidRPr="00513259">
        <w:t xml:space="preserve">  After </w:t>
      </w:r>
      <w:r w:rsidR="00851801" w:rsidRPr="00513259">
        <w:t>sub</w:t>
      </w:r>
      <w:r w:rsidR="00210857" w:rsidRPr="00513259">
        <w:t>section 1</w:t>
      </w:r>
      <w:r w:rsidR="00CF2523" w:rsidRPr="00513259">
        <w:t>31</w:t>
      </w:r>
      <w:r w:rsidR="00513259">
        <w:noBreakHyphen/>
      </w:r>
      <w:r w:rsidR="00CF2523" w:rsidRPr="00513259">
        <w:t xml:space="preserve">40(2) in </w:t>
      </w:r>
      <w:r w:rsidR="00210857" w:rsidRPr="00513259">
        <w:t>Schedule 1</w:t>
      </w:r>
    </w:p>
    <w:p w14:paraId="4D1053EC" w14:textId="77777777" w:rsidR="00CF2523" w:rsidRPr="00513259" w:rsidRDefault="00CF2523" w:rsidP="00513259">
      <w:pPr>
        <w:pStyle w:val="Item"/>
      </w:pPr>
      <w:r w:rsidRPr="00513259">
        <w:t>Insert:</w:t>
      </w:r>
    </w:p>
    <w:p w14:paraId="06705F54" w14:textId="76D51351" w:rsidR="00CF2523" w:rsidRPr="00513259" w:rsidRDefault="00CF2523" w:rsidP="00513259">
      <w:pPr>
        <w:pStyle w:val="SubsectionHead"/>
      </w:pPr>
      <w:r w:rsidRPr="00513259">
        <w:t>Release authority issued following perpetrator contributions release order</w:t>
      </w:r>
    </w:p>
    <w:p w14:paraId="62712ED2" w14:textId="5AC9846B" w:rsidR="00CF2523" w:rsidRPr="00513259" w:rsidRDefault="00CF2523" w:rsidP="00513259">
      <w:pPr>
        <w:pStyle w:val="subsection"/>
      </w:pPr>
      <w:r w:rsidRPr="00513259">
        <w:tab/>
        <w:t>(3)</w:t>
      </w:r>
      <w:r w:rsidRPr="00513259">
        <w:tab/>
        <w:t xml:space="preserve">A </w:t>
      </w:r>
      <w:r w:rsidR="00513259" w:rsidRPr="00513259">
        <w:rPr>
          <w:position w:val="6"/>
          <w:sz w:val="16"/>
        </w:rPr>
        <w:t>*</w:t>
      </w:r>
      <w:r w:rsidRPr="00513259">
        <w:t xml:space="preserve">superannuation provider issued with a release authority under </w:t>
      </w:r>
      <w:r w:rsidR="00210857" w:rsidRPr="00513259">
        <w:t>section 1</w:t>
      </w:r>
      <w:r w:rsidRPr="00513259">
        <w:t>31</w:t>
      </w:r>
      <w:r w:rsidR="00513259">
        <w:noBreakHyphen/>
      </w:r>
      <w:r w:rsidRPr="00513259">
        <w:t>15(</w:t>
      </w:r>
      <w:r w:rsidR="009255EC" w:rsidRPr="00513259">
        <w:t>6</w:t>
      </w:r>
      <w:r w:rsidRPr="00513259">
        <w:t xml:space="preserve">) may, within 10 </w:t>
      </w:r>
      <w:r w:rsidR="00513259" w:rsidRPr="00513259">
        <w:rPr>
          <w:position w:val="6"/>
          <w:sz w:val="16"/>
        </w:rPr>
        <w:t>*</w:t>
      </w:r>
      <w:r w:rsidRPr="00513259">
        <w:t>business days after the release authority is issued (or a further period allowed by the Commissioner), pay to the Commissioner the lesser of:</w:t>
      </w:r>
    </w:p>
    <w:p w14:paraId="2B1E0881" w14:textId="77777777" w:rsidR="00CF2523" w:rsidRPr="00513259" w:rsidRDefault="00CF2523" w:rsidP="00513259">
      <w:pPr>
        <w:pStyle w:val="paragraph"/>
      </w:pPr>
      <w:r w:rsidRPr="00513259">
        <w:tab/>
        <w:t>(a)</w:t>
      </w:r>
      <w:r w:rsidRPr="00513259">
        <w:tab/>
        <w:t>the amount stated in the release authority; and</w:t>
      </w:r>
    </w:p>
    <w:p w14:paraId="3A390B04" w14:textId="0A3CAF29" w:rsidR="00CF2523" w:rsidRPr="00513259" w:rsidRDefault="00CF2523" w:rsidP="00513259">
      <w:pPr>
        <w:pStyle w:val="paragraph"/>
      </w:pPr>
      <w:r w:rsidRPr="00513259">
        <w:tab/>
        <w:t>(b)</w:t>
      </w:r>
      <w:r w:rsidRPr="00513259">
        <w:tab/>
        <w:t xml:space="preserve">the sum of the </w:t>
      </w:r>
      <w:r w:rsidR="00513259" w:rsidRPr="00513259">
        <w:rPr>
          <w:position w:val="6"/>
          <w:sz w:val="16"/>
        </w:rPr>
        <w:t>*</w:t>
      </w:r>
      <w:r w:rsidRPr="00513259">
        <w:t xml:space="preserve">maximum available release amounts for each </w:t>
      </w:r>
      <w:r w:rsidR="00513259" w:rsidRPr="00513259">
        <w:rPr>
          <w:position w:val="6"/>
          <w:sz w:val="16"/>
        </w:rPr>
        <w:t>*</w:t>
      </w:r>
      <w:r w:rsidRPr="00513259">
        <w:t xml:space="preserve">defined benefit interest held by the superannuation provider in </w:t>
      </w:r>
      <w:r w:rsidR="00513259" w:rsidRPr="00513259">
        <w:rPr>
          <w:position w:val="6"/>
          <w:sz w:val="16"/>
        </w:rPr>
        <w:t>*</w:t>
      </w:r>
      <w:r w:rsidRPr="00513259">
        <w:t>superannuation plans for the perpetrator in respect of whom the order was made.</w:t>
      </w:r>
    </w:p>
    <w:p w14:paraId="7AD3E400" w14:textId="4868FB17" w:rsidR="00CF2523" w:rsidRPr="00513259" w:rsidRDefault="00CF2523" w:rsidP="00513259">
      <w:pPr>
        <w:pStyle w:val="subsection"/>
      </w:pPr>
      <w:r w:rsidRPr="00513259">
        <w:lastRenderedPageBreak/>
        <w:tab/>
        <w:t>(4)</w:t>
      </w:r>
      <w:r w:rsidRPr="00513259">
        <w:tab/>
        <w:t xml:space="preserve">For the purposes of </w:t>
      </w:r>
      <w:r w:rsidR="00DF17C7" w:rsidRPr="00513259">
        <w:t>paragraph (</w:t>
      </w:r>
      <w:r w:rsidR="00102C31" w:rsidRPr="00513259">
        <w:t>3</w:t>
      </w:r>
      <w:r w:rsidRPr="00513259">
        <w:t xml:space="preserve">)(a), reduce the amount mentioned in that paragraph by any amount the provider pays under </w:t>
      </w:r>
      <w:r w:rsidR="00851801" w:rsidRPr="00513259">
        <w:t>sub</w:t>
      </w:r>
      <w:r w:rsidR="00210857" w:rsidRPr="00513259">
        <w:t>section 1</w:t>
      </w:r>
      <w:r w:rsidRPr="00513259">
        <w:t>31</w:t>
      </w:r>
      <w:r w:rsidR="00513259">
        <w:noBreakHyphen/>
      </w:r>
      <w:r w:rsidRPr="00513259">
        <w:t>35(</w:t>
      </w:r>
      <w:r w:rsidR="00E87379" w:rsidRPr="00513259">
        <w:t>3</w:t>
      </w:r>
      <w:r w:rsidRPr="00513259">
        <w:t>) in relation to the release authority.</w:t>
      </w:r>
    </w:p>
    <w:p w14:paraId="0943A1A9" w14:textId="7E48A4B5" w:rsidR="00CF2523" w:rsidRPr="00513259" w:rsidRDefault="00D60504" w:rsidP="00513259">
      <w:pPr>
        <w:pStyle w:val="ItemHead"/>
      </w:pPr>
      <w:r w:rsidRPr="00513259">
        <w:t>1</w:t>
      </w:r>
      <w:r w:rsidR="00D40CA9" w:rsidRPr="00513259">
        <w:t>5</w:t>
      </w:r>
      <w:r w:rsidR="00CF2523" w:rsidRPr="00513259">
        <w:t xml:space="preserve">  Sub</w:t>
      </w:r>
      <w:r w:rsidR="00210857" w:rsidRPr="00513259">
        <w:t>section 1</w:t>
      </w:r>
      <w:r w:rsidR="00CF2523" w:rsidRPr="00513259">
        <w:t>31</w:t>
      </w:r>
      <w:r w:rsidR="00513259">
        <w:noBreakHyphen/>
      </w:r>
      <w:r w:rsidR="00CF2523" w:rsidRPr="00513259">
        <w:t xml:space="preserve">50(3) </w:t>
      </w:r>
      <w:r w:rsidR="00933FB7" w:rsidRPr="00513259">
        <w:t>in</w:t>
      </w:r>
      <w:r w:rsidR="00CF2523" w:rsidRPr="00513259">
        <w:t xml:space="preserve"> </w:t>
      </w:r>
      <w:r w:rsidR="00210857" w:rsidRPr="00513259">
        <w:t>Schedule 1</w:t>
      </w:r>
    </w:p>
    <w:p w14:paraId="23E943FF" w14:textId="47CE2426" w:rsidR="00CF2523" w:rsidRPr="00513259" w:rsidRDefault="00CF2523" w:rsidP="00513259">
      <w:pPr>
        <w:pStyle w:val="Item"/>
      </w:pPr>
      <w:r w:rsidRPr="00513259">
        <w:t>Omit “</w:t>
      </w:r>
      <w:r w:rsidR="00851801" w:rsidRPr="00513259">
        <w:t>sub</w:t>
      </w:r>
      <w:r w:rsidR="00210857" w:rsidRPr="00513259">
        <w:t>section 1</w:t>
      </w:r>
      <w:r w:rsidRPr="00513259">
        <w:t>31</w:t>
      </w:r>
      <w:r w:rsidR="00513259">
        <w:noBreakHyphen/>
      </w:r>
      <w:r w:rsidRPr="00513259">
        <w:t>35(1) or 131</w:t>
      </w:r>
      <w:r w:rsidR="00513259">
        <w:noBreakHyphen/>
      </w:r>
      <w:r w:rsidRPr="00513259">
        <w:t>40(1)”, substitute “</w:t>
      </w:r>
      <w:r w:rsidR="00851801" w:rsidRPr="00513259">
        <w:t>sub</w:t>
      </w:r>
      <w:r w:rsidR="00210857" w:rsidRPr="00513259">
        <w:t>section 1</w:t>
      </w:r>
      <w:r w:rsidRPr="00513259">
        <w:t>31</w:t>
      </w:r>
      <w:r w:rsidR="00513259">
        <w:noBreakHyphen/>
      </w:r>
      <w:r w:rsidRPr="00513259">
        <w:t>35(1)</w:t>
      </w:r>
      <w:r w:rsidR="007623FA" w:rsidRPr="00513259">
        <w:t xml:space="preserve"> or (3) or</w:t>
      </w:r>
      <w:r w:rsidRPr="00513259">
        <w:t xml:space="preserve"> 131</w:t>
      </w:r>
      <w:r w:rsidR="00513259">
        <w:noBreakHyphen/>
      </w:r>
      <w:r w:rsidRPr="00513259">
        <w:t>40(1) or (3)”.</w:t>
      </w:r>
    </w:p>
    <w:p w14:paraId="12FC7BE4" w14:textId="1E2ED769" w:rsidR="00527342" w:rsidRPr="00513259" w:rsidRDefault="00D60504" w:rsidP="00513259">
      <w:pPr>
        <w:pStyle w:val="ItemHead"/>
      </w:pPr>
      <w:r w:rsidRPr="00513259">
        <w:t>1</w:t>
      </w:r>
      <w:r w:rsidR="00D40CA9" w:rsidRPr="00513259">
        <w:t>6</w:t>
      </w:r>
      <w:r w:rsidR="00527342" w:rsidRPr="00513259">
        <w:t xml:space="preserve">  After </w:t>
      </w:r>
      <w:r w:rsidR="00851801" w:rsidRPr="00513259">
        <w:t>sub</w:t>
      </w:r>
      <w:r w:rsidR="00210857" w:rsidRPr="00513259">
        <w:t>section 1</w:t>
      </w:r>
      <w:r w:rsidR="00527342" w:rsidRPr="00513259">
        <w:t>31</w:t>
      </w:r>
      <w:r w:rsidR="00513259">
        <w:noBreakHyphen/>
      </w:r>
      <w:r w:rsidR="00527342" w:rsidRPr="00513259">
        <w:t xml:space="preserve">50(3) in </w:t>
      </w:r>
      <w:r w:rsidR="00210857" w:rsidRPr="00513259">
        <w:t>Schedule 1</w:t>
      </w:r>
    </w:p>
    <w:p w14:paraId="7B298F06" w14:textId="77777777" w:rsidR="00527342" w:rsidRPr="00513259" w:rsidRDefault="00527342" w:rsidP="00513259">
      <w:pPr>
        <w:pStyle w:val="Item"/>
      </w:pPr>
      <w:r w:rsidRPr="00513259">
        <w:t>Insert:</w:t>
      </w:r>
    </w:p>
    <w:p w14:paraId="37A8DD84" w14:textId="5472271F" w:rsidR="001A0974" w:rsidRPr="00513259" w:rsidRDefault="00527342" w:rsidP="00513259">
      <w:pPr>
        <w:pStyle w:val="subsection"/>
      </w:pPr>
      <w:r w:rsidRPr="00513259">
        <w:tab/>
        <w:t>(4)</w:t>
      </w:r>
      <w:r w:rsidRPr="00513259">
        <w:tab/>
        <w:t xml:space="preserve">If a </w:t>
      </w:r>
      <w:r w:rsidR="00513259" w:rsidRPr="00513259">
        <w:rPr>
          <w:position w:val="6"/>
          <w:sz w:val="16"/>
        </w:rPr>
        <w:t>*</w:t>
      </w:r>
      <w:r w:rsidRPr="00513259">
        <w:t xml:space="preserve">superannuation provider is not required to pay an amount under </w:t>
      </w:r>
      <w:r w:rsidR="00210857" w:rsidRPr="00513259">
        <w:t>section 1</w:t>
      </w:r>
      <w:r w:rsidR="00E00B86" w:rsidRPr="00513259">
        <w:t>31</w:t>
      </w:r>
      <w:r w:rsidR="00513259">
        <w:noBreakHyphen/>
      </w:r>
      <w:r w:rsidR="00E00B86" w:rsidRPr="00513259">
        <w:t xml:space="preserve">35 because </w:t>
      </w:r>
      <w:r w:rsidRPr="00513259">
        <w:t xml:space="preserve">of </w:t>
      </w:r>
      <w:r w:rsidR="00851801" w:rsidRPr="00513259">
        <w:t>sub</w:t>
      </w:r>
      <w:r w:rsidR="00210857" w:rsidRPr="00513259">
        <w:t>section 1</w:t>
      </w:r>
      <w:r w:rsidRPr="00513259">
        <w:t>31</w:t>
      </w:r>
      <w:r w:rsidR="00513259">
        <w:noBreakHyphen/>
      </w:r>
      <w:r w:rsidRPr="00513259">
        <w:t>35(</w:t>
      </w:r>
      <w:r w:rsidR="00E87379" w:rsidRPr="00513259">
        <w:t>4</w:t>
      </w:r>
      <w:r w:rsidRPr="00513259">
        <w:t xml:space="preserve">), </w:t>
      </w:r>
      <w:r w:rsidR="00902200" w:rsidRPr="00513259">
        <w:t>or is not required to pay the whole of the amount</w:t>
      </w:r>
      <w:r w:rsidR="001A0974" w:rsidRPr="00513259">
        <w:t xml:space="preserve"> because of that subsection</w:t>
      </w:r>
      <w:r w:rsidR="00902200" w:rsidRPr="00513259">
        <w:t xml:space="preserve">, </w:t>
      </w:r>
      <w:r w:rsidRPr="00513259">
        <w:t xml:space="preserve">a notice under </w:t>
      </w:r>
      <w:r w:rsidR="00DF17C7" w:rsidRPr="00513259">
        <w:t>subsection (</w:t>
      </w:r>
      <w:r w:rsidRPr="00513259">
        <w:t xml:space="preserve">2) must </w:t>
      </w:r>
      <w:r w:rsidR="00AA0CCA" w:rsidRPr="00513259">
        <w:t xml:space="preserve">also </w:t>
      </w:r>
      <w:r w:rsidRPr="00513259">
        <w:t>state</w:t>
      </w:r>
      <w:r w:rsidR="001A0974" w:rsidRPr="00513259">
        <w:t>:</w:t>
      </w:r>
    </w:p>
    <w:p w14:paraId="70AC5387" w14:textId="1DCFE64A" w:rsidR="00E00B86" w:rsidRPr="00513259" w:rsidRDefault="001A0974" w:rsidP="00513259">
      <w:pPr>
        <w:pStyle w:val="paragraph"/>
      </w:pPr>
      <w:r w:rsidRPr="00513259">
        <w:tab/>
        <w:t>(a)</w:t>
      </w:r>
      <w:r w:rsidRPr="00513259">
        <w:tab/>
      </w:r>
      <w:r w:rsidR="00E00B86" w:rsidRPr="00513259">
        <w:t>the reason why the provider is not required to pay the amount</w:t>
      </w:r>
      <w:r w:rsidRPr="00513259">
        <w:t xml:space="preserve"> or is not required to pay the whole of the amount</w:t>
      </w:r>
      <w:r w:rsidR="00B5688B" w:rsidRPr="00513259">
        <w:t>; and</w:t>
      </w:r>
    </w:p>
    <w:p w14:paraId="62AC7910" w14:textId="35E84DA3" w:rsidR="003B6EEB" w:rsidRPr="00513259" w:rsidRDefault="00C8280E" w:rsidP="00513259">
      <w:pPr>
        <w:pStyle w:val="paragraph"/>
      </w:pPr>
      <w:r w:rsidRPr="00513259">
        <w:tab/>
        <w:t>(b)</w:t>
      </w:r>
      <w:r w:rsidRPr="00513259">
        <w:tab/>
      </w:r>
      <w:r w:rsidR="0027189E" w:rsidRPr="00513259">
        <w:t>in the case where</w:t>
      </w:r>
      <w:r w:rsidRPr="00513259">
        <w:t xml:space="preserve"> the </w:t>
      </w:r>
      <w:r w:rsidR="002A5D0E" w:rsidRPr="00513259">
        <w:t>provider is</w:t>
      </w:r>
      <w:r w:rsidR="00136843" w:rsidRPr="00513259">
        <w:t xml:space="preserve"> not required to pay the amount because of paragraph </w:t>
      </w:r>
      <w:r w:rsidR="00136843" w:rsidRPr="00513259">
        <w:rPr>
          <w:bCs/>
        </w:rPr>
        <w:t>131</w:t>
      </w:r>
      <w:r w:rsidR="00513259">
        <w:rPr>
          <w:bCs/>
        </w:rPr>
        <w:noBreakHyphen/>
      </w:r>
      <w:r w:rsidR="00136843" w:rsidRPr="00513259">
        <w:rPr>
          <w:bCs/>
        </w:rPr>
        <w:t>35(</w:t>
      </w:r>
      <w:r w:rsidR="00E87379" w:rsidRPr="00513259">
        <w:rPr>
          <w:bCs/>
        </w:rPr>
        <w:t>6</w:t>
      </w:r>
      <w:r w:rsidR="00136843" w:rsidRPr="00513259">
        <w:rPr>
          <w:bCs/>
        </w:rPr>
        <w:t>)(b)</w:t>
      </w:r>
      <w:r w:rsidRPr="00513259">
        <w:rPr>
          <w:i/>
          <w:iCs/>
        </w:rPr>
        <w:t>—</w:t>
      </w:r>
      <w:r w:rsidR="008A5AD6" w:rsidRPr="00513259">
        <w:t xml:space="preserve">the date on which the provider expects that </w:t>
      </w:r>
      <w:r w:rsidR="00AA0C62" w:rsidRPr="00513259">
        <w:t xml:space="preserve">it will have completed </w:t>
      </w:r>
      <w:r w:rsidR="000A29B3" w:rsidRPr="00513259">
        <w:t>arrangements to give effect to the</w:t>
      </w:r>
      <w:r w:rsidR="008A5AD6" w:rsidRPr="00513259">
        <w:t xml:space="preserve"> payment </w:t>
      </w:r>
      <w:r w:rsidR="0027189E" w:rsidRPr="00513259">
        <w:t>split</w:t>
      </w:r>
      <w:r w:rsidR="008A5AD6" w:rsidRPr="00513259">
        <w:t>.</w:t>
      </w:r>
    </w:p>
    <w:p w14:paraId="72C2A2F0" w14:textId="43593930" w:rsidR="00527342" w:rsidRPr="00513259" w:rsidRDefault="00D60504" w:rsidP="00513259">
      <w:pPr>
        <w:pStyle w:val="ItemHead"/>
      </w:pPr>
      <w:r w:rsidRPr="00513259">
        <w:t>1</w:t>
      </w:r>
      <w:r w:rsidR="00D40CA9" w:rsidRPr="00513259">
        <w:t>7</w:t>
      </w:r>
      <w:r w:rsidR="00527342" w:rsidRPr="00513259">
        <w:t xml:space="preserve">  Before </w:t>
      </w:r>
      <w:r w:rsidR="00851801" w:rsidRPr="00513259">
        <w:t>sub</w:t>
      </w:r>
      <w:r w:rsidR="00210857" w:rsidRPr="00513259">
        <w:t>section 1</w:t>
      </w:r>
      <w:r w:rsidR="00527342" w:rsidRPr="00513259">
        <w:t>31</w:t>
      </w:r>
      <w:r w:rsidR="00513259">
        <w:noBreakHyphen/>
      </w:r>
      <w:r w:rsidR="00527342" w:rsidRPr="00513259">
        <w:t xml:space="preserve">55(1) in </w:t>
      </w:r>
      <w:r w:rsidR="00210857" w:rsidRPr="00513259">
        <w:t>Schedule 1</w:t>
      </w:r>
    </w:p>
    <w:p w14:paraId="2FF1D7FC" w14:textId="77777777" w:rsidR="00527342" w:rsidRPr="00513259" w:rsidRDefault="00527342" w:rsidP="00513259">
      <w:pPr>
        <w:pStyle w:val="Item"/>
      </w:pPr>
      <w:r w:rsidRPr="00513259">
        <w:t>Insert:</w:t>
      </w:r>
    </w:p>
    <w:p w14:paraId="6BF7AFB1" w14:textId="77D9F383" w:rsidR="00527342" w:rsidRPr="00513259" w:rsidRDefault="00527342" w:rsidP="00513259">
      <w:pPr>
        <w:pStyle w:val="SubsectionHead"/>
      </w:pPr>
      <w:r w:rsidRPr="00513259">
        <w:t xml:space="preserve">Release authorities other than those issued </w:t>
      </w:r>
      <w:r w:rsidR="000C5499" w:rsidRPr="00513259">
        <w:t>following</w:t>
      </w:r>
      <w:r w:rsidRPr="00513259">
        <w:t xml:space="preserve"> perpetrator contributions release orders</w:t>
      </w:r>
    </w:p>
    <w:p w14:paraId="181C0EA4" w14:textId="2F91F315" w:rsidR="00527342" w:rsidRPr="00513259" w:rsidRDefault="00D60504" w:rsidP="00513259">
      <w:pPr>
        <w:pStyle w:val="ItemHead"/>
      </w:pPr>
      <w:r w:rsidRPr="00513259">
        <w:t>1</w:t>
      </w:r>
      <w:r w:rsidR="00D40CA9" w:rsidRPr="00513259">
        <w:t>8</w:t>
      </w:r>
      <w:r w:rsidR="00527342" w:rsidRPr="00513259">
        <w:t xml:space="preserve">  Sub</w:t>
      </w:r>
      <w:r w:rsidR="00210857" w:rsidRPr="00513259">
        <w:t>section 1</w:t>
      </w:r>
      <w:r w:rsidR="00527342" w:rsidRPr="00513259">
        <w:t>31</w:t>
      </w:r>
      <w:r w:rsidR="00513259">
        <w:noBreakHyphen/>
      </w:r>
      <w:r w:rsidR="00527342" w:rsidRPr="00513259">
        <w:t xml:space="preserve">55(1) in </w:t>
      </w:r>
      <w:r w:rsidR="00210857" w:rsidRPr="00513259">
        <w:t>Schedule 1</w:t>
      </w:r>
    </w:p>
    <w:p w14:paraId="076A6E71" w14:textId="3468B68E" w:rsidR="00527342" w:rsidRPr="00513259" w:rsidRDefault="00527342" w:rsidP="00513259">
      <w:pPr>
        <w:pStyle w:val="Item"/>
      </w:pPr>
      <w:r w:rsidRPr="00513259">
        <w:t>After “in relation to you”</w:t>
      </w:r>
      <w:r w:rsidR="00CF2523" w:rsidRPr="00513259">
        <w:t>,</w:t>
      </w:r>
      <w:r w:rsidRPr="00513259">
        <w:t xml:space="preserve"> insert “(other than a release authority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w:t>
      </w:r>
      <w:r w:rsidR="00CF2523" w:rsidRPr="00513259">
        <w:t>)</w:t>
      </w:r>
      <w:r w:rsidRPr="00513259">
        <w:t>”</w:t>
      </w:r>
      <w:r w:rsidR="00845F4D" w:rsidRPr="00513259">
        <w:t>.</w:t>
      </w:r>
    </w:p>
    <w:p w14:paraId="257FE379" w14:textId="44014129" w:rsidR="00845F4D" w:rsidRPr="00513259" w:rsidRDefault="00D40CA9" w:rsidP="00513259">
      <w:pPr>
        <w:pStyle w:val="ItemHead"/>
      </w:pPr>
      <w:r w:rsidRPr="00513259">
        <w:t>19</w:t>
      </w:r>
      <w:r w:rsidR="00845F4D" w:rsidRPr="00513259">
        <w:t xml:space="preserve">  </w:t>
      </w:r>
      <w:r w:rsidR="000F2207" w:rsidRPr="00513259">
        <w:t>After s</w:t>
      </w:r>
      <w:r w:rsidR="00845F4D" w:rsidRPr="00513259">
        <w:t>ub</w:t>
      </w:r>
      <w:r w:rsidR="00210857" w:rsidRPr="00513259">
        <w:t>section 1</w:t>
      </w:r>
      <w:r w:rsidR="00845F4D" w:rsidRPr="00513259">
        <w:t>31</w:t>
      </w:r>
      <w:r w:rsidR="00513259">
        <w:noBreakHyphen/>
      </w:r>
      <w:r w:rsidR="00845F4D" w:rsidRPr="00513259">
        <w:t>55(</w:t>
      </w:r>
      <w:r w:rsidR="000F2207" w:rsidRPr="00513259">
        <w:t>2</w:t>
      </w:r>
      <w:r w:rsidR="00845F4D" w:rsidRPr="00513259">
        <w:t xml:space="preserve">) in </w:t>
      </w:r>
      <w:r w:rsidR="00210857" w:rsidRPr="00513259">
        <w:t>Schedule 1</w:t>
      </w:r>
    </w:p>
    <w:p w14:paraId="71BDE721" w14:textId="77777777" w:rsidR="00845F4D" w:rsidRPr="00513259" w:rsidRDefault="00845F4D" w:rsidP="00513259">
      <w:pPr>
        <w:pStyle w:val="Item"/>
      </w:pPr>
      <w:r w:rsidRPr="00513259">
        <w:t>Insert:</w:t>
      </w:r>
    </w:p>
    <w:p w14:paraId="1D58DE78" w14:textId="1A4AC9E9" w:rsidR="00845F4D" w:rsidRPr="00513259" w:rsidRDefault="00845F4D" w:rsidP="00513259">
      <w:pPr>
        <w:pStyle w:val="SubsectionHead"/>
      </w:pPr>
      <w:r w:rsidRPr="00513259">
        <w:t>Release authorities issued following perpetrator contributions release orders</w:t>
      </w:r>
    </w:p>
    <w:p w14:paraId="309A2C7D" w14:textId="13BF2CD8" w:rsidR="00845F4D" w:rsidRPr="00513259" w:rsidRDefault="00845F4D" w:rsidP="00513259">
      <w:pPr>
        <w:pStyle w:val="subsection"/>
      </w:pPr>
      <w:r w:rsidRPr="00513259">
        <w:tab/>
        <w:t>(3)</w:t>
      </w:r>
      <w:r w:rsidRPr="00513259">
        <w:tab/>
        <w:t xml:space="preserve">The Commissioner must notify the perpetrator and the victim in respect of whom an order under </w:t>
      </w:r>
      <w:r w:rsidR="00210857" w:rsidRPr="00513259">
        <w:t>section 1</w:t>
      </w:r>
      <w:r w:rsidRPr="00513259">
        <w:t>39</w:t>
      </w:r>
      <w:r w:rsidR="00513259">
        <w:noBreakHyphen/>
      </w:r>
      <w:r w:rsidRPr="00513259">
        <w:t>50 has been made as soon as practicable after:</w:t>
      </w:r>
    </w:p>
    <w:p w14:paraId="25A973E1" w14:textId="22FF5659" w:rsidR="00845F4D" w:rsidRPr="00513259" w:rsidRDefault="00845F4D" w:rsidP="00513259">
      <w:pPr>
        <w:pStyle w:val="paragraph"/>
      </w:pPr>
      <w:r w:rsidRPr="00513259">
        <w:lastRenderedPageBreak/>
        <w:tab/>
        <w:t>(a)</w:t>
      </w:r>
      <w:r w:rsidRPr="00513259">
        <w:tab/>
        <w:t xml:space="preserve">the total amount paid to the Commissioner under any release authorities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 reaches the amount specified in the order; or</w:t>
      </w:r>
    </w:p>
    <w:p w14:paraId="70CF489D" w14:textId="7A6DC528" w:rsidR="00845F4D" w:rsidRPr="00513259" w:rsidRDefault="00845F4D" w:rsidP="00513259">
      <w:pPr>
        <w:pStyle w:val="paragraph"/>
      </w:pPr>
      <w:r w:rsidRPr="00513259">
        <w:tab/>
        <w:t>(b)</w:t>
      </w:r>
      <w:r w:rsidRPr="00513259">
        <w:tab/>
        <w:t xml:space="preserve">the Commissioner is satisfied under </w:t>
      </w:r>
      <w:r w:rsidR="00DF17C7" w:rsidRPr="00513259">
        <w:t>paragraph 1</w:t>
      </w:r>
      <w:r w:rsidRPr="00513259">
        <w:t>31</w:t>
      </w:r>
      <w:r w:rsidR="00513259">
        <w:noBreakHyphen/>
      </w:r>
      <w:r w:rsidRPr="00513259">
        <w:t>15(</w:t>
      </w:r>
      <w:r w:rsidR="001F6CF5" w:rsidRPr="00513259">
        <w:t>7</w:t>
      </w:r>
      <w:r w:rsidRPr="00513259">
        <w:t>)(b).</w:t>
      </w:r>
    </w:p>
    <w:p w14:paraId="3AEDBB2C" w14:textId="03BB84AA" w:rsidR="00845F4D" w:rsidRPr="00513259" w:rsidRDefault="00845F4D" w:rsidP="00513259">
      <w:pPr>
        <w:pStyle w:val="subsection"/>
      </w:pPr>
      <w:r w:rsidRPr="00513259">
        <w:tab/>
        <w:t>(4)</w:t>
      </w:r>
      <w:r w:rsidRPr="00513259">
        <w:tab/>
        <w:t xml:space="preserve">A notice given to the perpetrator under </w:t>
      </w:r>
      <w:r w:rsidR="00DF17C7" w:rsidRPr="00513259">
        <w:t>subsection (</w:t>
      </w:r>
      <w:r w:rsidRPr="00513259">
        <w:t>3) must:</w:t>
      </w:r>
    </w:p>
    <w:p w14:paraId="4D3263D2" w14:textId="77777777" w:rsidR="00845F4D" w:rsidRPr="00513259" w:rsidRDefault="00845F4D" w:rsidP="00513259">
      <w:pPr>
        <w:pStyle w:val="paragraph"/>
      </w:pPr>
      <w:r w:rsidRPr="00513259">
        <w:tab/>
        <w:t>(a)</w:t>
      </w:r>
      <w:r w:rsidRPr="00513259">
        <w:tab/>
        <w:t>be in writing; and</w:t>
      </w:r>
    </w:p>
    <w:p w14:paraId="212C4B27" w14:textId="0A22DCA9" w:rsidR="00845F4D" w:rsidRPr="00513259" w:rsidRDefault="00845F4D" w:rsidP="00513259">
      <w:pPr>
        <w:pStyle w:val="paragraph"/>
      </w:pPr>
      <w:r w:rsidRPr="00513259">
        <w:tab/>
        <w:t>(b)</w:t>
      </w:r>
      <w:r w:rsidRPr="00513259">
        <w:tab/>
        <w:t xml:space="preserve">identify the </w:t>
      </w:r>
      <w:r w:rsidR="00513259" w:rsidRPr="00513259">
        <w:rPr>
          <w:position w:val="6"/>
          <w:sz w:val="16"/>
        </w:rPr>
        <w:t>*</w:t>
      </w:r>
      <w:r w:rsidRPr="00513259">
        <w:t>superannuation providers to whom any release authorities were issued; and</w:t>
      </w:r>
    </w:p>
    <w:p w14:paraId="3B4BE52B" w14:textId="77777777" w:rsidR="00845F4D" w:rsidRPr="00513259" w:rsidRDefault="00845F4D" w:rsidP="00513259">
      <w:pPr>
        <w:pStyle w:val="paragraph"/>
      </w:pPr>
      <w:r w:rsidRPr="00513259">
        <w:tab/>
        <w:t>(c)</w:t>
      </w:r>
      <w:r w:rsidRPr="00513259">
        <w:tab/>
        <w:t>state the total amount that was paid under the release authorities; and</w:t>
      </w:r>
    </w:p>
    <w:p w14:paraId="69A37FD4" w14:textId="77777777" w:rsidR="00845F4D" w:rsidRPr="00513259" w:rsidRDefault="00845F4D" w:rsidP="00513259">
      <w:pPr>
        <w:pStyle w:val="paragraph"/>
      </w:pPr>
      <w:r w:rsidRPr="00513259">
        <w:tab/>
        <w:t>(d)</w:t>
      </w:r>
      <w:r w:rsidRPr="00513259">
        <w:tab/>
        <w:t>state that the Commissioner will not issue further release authorities in respect of the order.</w:t>
      </w:r>
    </w:p>
    <w:p w14:paraId="406BE6B8" w14:textId="7BE69CC3" w:rsidR="00845F4D" w:rsidRPr="00513259" w:rsidRDefault="00845F4D" w:rsidP="00513259">
      <w:pPr>
        <w:pStyle w:val="subsection"/>
      </w:pPr>
      <w:r w:rsidRPr="00513259">
        <w:tab/>
        <w:t>(5)</w:t>
      </w:r>
      <w:r w:rsidRPr="00513259">
        <w:tab/>
        <w:t xml:space="preserve">A notice given to the victim under </w:t>
      </w:r>
      <w:r w:rsidR="00DF17C7" w:rsidRPr="00513259">
        <w:t>subsection (</w:t>
      </w:r>
      <w:r w:rsidRPr="00513259">
        <w:t>3) must:</w:t>
      </w:r>
    </w:p>
    <w:p w14:paraId="067F009B" w14:textId="77777777" w:rsidR="00845F4D" w:rsidRPr="00513259" w:rsidRDefault="00845F4D" w:rsidP="00513259">
      <w:pPr>
        <w:pStyle w:val="paragraph"/>
      </w:pPr>
      <w:r w:rsidRPr="00513259">
        <w:tab/>
        <w:t>(a)</w:t>
      </w:r>
      <w:r w:rsidRPr="00513259">
        <w:tab/>
        <w:t>be in writing; and</w:t>
      </w:r>
    </w:p>
    <w:p w14:paraId="5146F307" w14:textId="6932E7BB" w:rsidR="00845F4D" w:rsidRPr="00513259" w:rsidRDefault="00845F4D" w:rsidP="00513259">
      <w:pPr>
        <w:pStyle w:val="paragraph"/>
      </w:pPr>
      <w:r w:rsidRPr="00513259">
        <w:tab/>
        <w:t>(b)</w:t>
      </w:r>
      <w:r w:rsidRPr="00513259">
        <w:tab/>
        <w:t xml:space="preserve">state that release authorities under </w:t>
      </w:r>
      <w:r w:rsidR="00851801" w:rsidRPr="00513259">
        <w:t>sub</w:t>
      </w:r>
      <w:r w:rsidR="00210857" w:rsidRPr="00513259">
        <w:t>section 1</w:t>
      </w:r>
      <w:r w:rsidRPr="00513259">
        <w:t>31</w:t>
      </w:r>
      <w:r w:rsidR="00513259">
        <w:noBreakHyphen/>
      </w:r>
      <w:r w:rsidRPr="00513259">
        <w:t>15(</w:t>
      </w:r>
      <w:r w:rsidR="009255EC" w:rsidRPr="00513259">
        <w:t>6</w:t>
      </w:r>
      <w:r w:rsidRPr="00513259">
        <w:t>) were issued; and</w:t>
      </w:r>
    </w:p>
    <w:p w14:paraId="29E640A4" w14:textId="77777777" w:rsidR="00845F4D" w:rsidRPr="00513259" w:rsidRDefault="00845F4D" w:rsidP="00513259">
      <w:pPr>
        <w:pStyle w:val="paragraph"/>
      </w:pPr>
      <w:r w:rsidRPr="00513259">
        <w:tab/>
        <w:t>(c)</w:t>
      </w:r>
      <w:r w:rsidRPr="00513259">
        <w:tab/>
        <w:t>state the total amount that was paid under the release authorities; and</w:t>
      </w:r>
    </w:p>
    <w:p w14:paraId="321558BD" w14:textId="155CAFAC" w:rsidR="00845F4D" w:rsidRPr="00513259" w:rsidRDefault="00845F4D" w:rsidP="00513259">
      <w:pPr>
        <w:pStyle w:val="paragraph"/>
      </w:pPr>
      <w:r w:rsidRPr="00513259">
        <w:tab/>
        <w:t>(d)</w:t>
      </w:r>
      <w:r w:rsidRPr="00513259">
        <w:tab/>
        <w:t>state that the Commissioner will not issue further release authorities in respect of the order.</w:t>
      </w:r>
    </w:p>
    <w:p w14:paraId="7C636F85" w14:textId="1320E2C4" w:rsidR="00CF2523" w:rsidRPr="00513259" w:rsidRDefault="00D60504" w:rsidP="00513259">
      <w:pPr>
        <w:pStyle w:val="ItemHead"/>
      </w:pPr>
      <w:r w:rsidRPr="00513259">
        <w:t>2</w:t>
      </w:r>
      <w:r w:rsidR="00D40CA9" w:rsidRPr="00513259">
        <w:t>0</w:t>
      </w:r>
      <w:r w:rsidR="00CF2523" w:rsidRPr="00513259">
        <w:t xml:space="preserve">  Sub</w:t>
      </w:r>
      <w:r w:rsidR="00210857" w:rsidRPr="00513259">
        <w:t>section 1</w:t>
      </w:r>
      <w:r w:rsidR="00CF2523" w:rsidRPr="00513259">
        <w:t>31</w:t>
      </w:r>
      <w:r w:rsidR="00513259">
        <w:noBreakHyphen/>
      </w:r>
      <w:r w:rsidR="00CF2523" w:rsidRPr="00513259">
        <w:t>65(1)</w:t>
      </w:r>
      <w:r w:rsidR="00933FB7" w:rsidRPr="00513259">
        <w:t xml:space="preserve"> in </w:t>
      </w:r>
      <w:r w:rsidR="00210857" w:rsidRPr="00513259">
        <w:t>Schedule 1</w:t>
      </w:r>
    </w:p>
    <w:p w14:paraId="77728E6F" w14:textId="1ADC3E52" w:rsidR="00CF2523" w:rsidRPr="00513259" w:rsidRDefault="00CF2523" w:rsidP="00513259">
      <w:pPr>
        <w:pStyle w:val="Item"/>
      </w:pPr>
      <w:r w:rsidRPr="00513259">
        <w:t>After “</w:t>
      </w:r>
      <w:r w:rsidR="00210857" w:rsidRPr="00513259">
        <w:t>section 1</w:t>
      </w:r>
      <w:r w:rsidRPr="00513259">
        <w:t>31</w:t>
      </w:r>
      <w:r w:rsidR="00513259">
        <w:noBreakHyphen/>
      </w:r>
      <w:r w:rsidRPr="00513259">
        <w:t xml:space="preserve">15”, insert “(other than a release authority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w:t>
      </w:r>
      <w:r w:rsidR="00933FB7" w:rsidRPr="00513259">
        <w:t>”.</w:t>
      </w:r>
    </w:p>
    <w:p w14:paraId="7A2ADFDF" w14:textId="1B37DBB5" w:rsidR="00CF2523" w:rsidRPr="00513259" w:rsidRDefault="00D60504" w:rsidP="00513259">
      <w:pPr>
        <w:pStyle w:val="ItemHead"/>
      </w:pPr>
      <w:r w:rsidRPr="00513259">
        <w:t>2</w:t>
      </w:r>
      <w:r w:rsidR="00D40CA9" w:rsidRPr="00513259">
        <w:t>1</w:t>
      </w:r>
      <w:r w:rsidR="00CF2523" w:rsidRPr="00513259">
        <w:t xml:space="preserve">  </w:t>
      </w:r>
      <w:r w:rsidR="007623FA" w:rsidRPr="00513259">
        <w:t>At the end of</w:t>
      </w:r>
      <w:r w:rsidR="00CF2523" w:rsidRPr="00513259">
        <w:t xml:space="preserve"> </w:t>
      </w:r>
      <w:r w:rsidR="00210857" w:rsidRPr="00513259">
        <w:t>section 1</w:t>
      </w:r>
      <w:r w:rsidR="00CF2523" w:rsidRPr="00513259">
        <w:t>31</w:t>
      </w:r>
      <w:r w:rsidR="00513259">
        <w:noBreakHyphen/>
      </w:r>
      <w:r w:rsidR="00CF2523" w:rsidRPr="00513259">
        <w:t>65</w:t>
      </w:r>
      <w:r w:rsidR="00933FB7" w:rsidRPr="00513259">
        <w:t xml:space="preserve"> in </w:t>
      </w:r>
      <w:r w:rsidR="00210857" w:rsidRPr="00513259">
        <w:t>Schedule 1</w:t>
      </w:r>
    </w:p>
    <w:p w14:paraId="12F79B42" w14:textId="4D7D054E" w:rsidR="00CF2523" w:rsidRPr="00513259" w:rsidRDefault="007623FA" w:rsidP="00513259">
      <w:pPr>
        <w:pStyle w:val="Item"/>
      </w:pPr>
      <w:r w:rsidRPr="00513259">
        <w:t>Add</w:t>
      </w:r>
      <w:r w:rsidR="00CF2523" w:rsidRPr="00513259">
        <w:t>:</w:t>
      </w:r>
    </w:p>
    <w:p w14:paraId="178FCB82" w14:textId="62080A3D" w:rsidR="00CF2523" w:rsidRPr="00513259" w:rsidRDefault="00CF2523" w:rsidP="00513259">
      <w:pPr>
        <w:pStyle w:val="SubsectionHead"/>
      </w:pPr>
      <w:r w:rsidRPr="00513259">
        <w:t>Amounts paid in relation to release authorities issued following perpetrator contributions release orders</w:t>
      </w:r>
    </w:p>
    <w:p w14:paraId="20E04F54" w14:textId="61F64847" w:rsidR="00CF2523" w:rsidRPr="00513259" w:rsidRDefault="00CF2523" w:rsidP="00513259">
      <w:pPr>
        <w:pStyle w:val="subsection"/>
      </w:pPr>
      <w:r w:rsidRPr="00513259">
        <w:tab/>
        <w:t>(</w:t>
      </w:r>
      <w:r w:rsidR="007623FA" w:rsidRPr="00513259">
        <w:t>5</w:t>
      </w:r>
      <w:r w:rsidRPr="00513259">
        <w:t>)</w:t>
      </w:r>
      <w:r w:rsidRPr="00513259">
        <w:tab/>
        <w:t xml:space="preserve">If a </w:t>
      </w:r>
      <w:r w:rsidR="00513259" w:rsidRPr="00513259">
        <w:rPr>
          <w:position w:val="6"/>
          <w:sz w:val="16"/>
        </w:rPr>
        <w:t>*</w:t>
      </w:r>
      <w:r w:rsidRPr="00513259">
        <w:t xml:space="preserve">superannuation provider pays an amount in relation to a release authority issued under </w:t>
      </w:r>
      <w:r w:rsidR="00851801" w:rsidRPr="00513259">
        <w:t>sub</w:t>
      </w:r>
      <w:r w:rsidR="00210857" w:rsidRPr="00513259">
        <w:t>section 1</w:t>
      </w:r>
      <w:r w:rsidRPr="00513259">
        <w:t>31</w:t>
      </w:r>
      <w:r w:rsidR="00513259">
        <w:noBreakHyphen/>
      </w:r>
      <w:r w:rsidRPr="00513259">
        <w:t>15(</w:t>
      </w:r>
      <w:r w:rsidR="009255EC" w:rsidRPr="00513259">
        <w:t>6</w:t>
      </w:r>
      <w:r w:rsidRPr="00513259">
        <w:t>), then:</w:t>
      </w:r>
    </w:p>
    <w:p w14:paraId="494B69C5" w14:textId="62821043" w:rsidR="00CF2523" w:rsidRPr="00513259" w:rsidRDefault="00CF2523" w:rsidP="00513259">
      <w:pPr>
        <w:pStyle w:val="paragraph"/>
      </w:pPr>
      <w:r w:rsidRPr="00513259">
        <w:tab/>
        <w:t>(a)</w:t>
      </w:r>
      <w:r w:rsidRPr="00513259">
        <w:tab/>
        <w:t>the perpetrator to whom the release authority relates:</w:t>
      </w:r>
    </w:p>
    <w:p w14:paraId="15413B8F" w14:textId="05C6660A" w:rsidR="00CF2523" w:rsidRPr="00513259" w:rsidRDefault="00CF2523" w:rsidP="00513259">
      <w:pPr>
        <w:pStyle w:val="paragraphsub"/>
      </w:pPr>
      <w:r w:rsidRPr="00513259">
        <w:tab/>
        <w:t>(i)</w:t>
      </w:r>
      <w:r w:rsidRPr="00513259">
        <w:tab/>
        <w:t>is entitled to a credit equal to that amount that arises on the day the Commissioner receives the amount; and</w:t>
      </w:r>
    </w:p>
    <w:p w14:paraId="53AB49B3" w14:textId="380961D1" w:rsidR="00CF2523" w:rsidRPr="00513259" w:rsidRDefault="00CF2523" w:rsidP="00513259">
      <w:pPr>
        <w:pStyle w:val="paragraphsub"/>
      </w:pPr>
      <w:r w:rsidRPr="00513259">
        <w:tab/>
        <w:t>(ii)</w:t>
      </w:r>
      <w:r w:rsidRPr="00513259">
        <w:tab/>
        <w:t>immediately after the credit arises</w:t>
      </w:r>
      <w:r w:rsidR="009D7CEE" w:rsidRPr="00513259">
        <w:t>—</w:t>
      </w:r>
      <w:r w:rsidRPr="00513259">
        <w:t>is no longer entitled to that credit; and</w:t>
      </w:r>
    </w:p>
    <w:p w14:paraId="72EFA6D6" w14:textId="6665B6A4" w:rsidR="00CF2523" w:rsidRPr="00513259" w:rsidRDefault="00CF2523" w:rsidP="00513259">
      <w:pPr>
        <w:pStyle w:val="paragraph"/>
      </w:pPr>
      <w:r w:rsidRPr="00513259">
        <w:lastRenderedPageBreak/>
        <w:tab/>
        <w:t>(b)</w:t>
      </w:r>
      <w:r w:rsidRPr="00513259">
        <w:tab/>
        <w:t xml:space="preserve">once the perpetrator is no longer entitled to the credit, the victim </w:t>
      </w:r>
      <w:r w:rsidR="00572903" w:rsidRPr="00513259">
        <w:t xml:space="preserve">in respect of whom the order under </w:t>
      </w:r>
      <w:r w:rsidR="00210857" w:rsidRPr="00513259">
        <w:t>section 1</w:t>
      </w:r>
      <w:r w:rsidR="00572903" w:rsidRPr="00513259">
        <w:t>39</w:t>
      </w:r>
      <w:r w:rsidR="00513259">
        <w:noBreakHyphen/>
      </w:r>
      <w:r w:rsidR="00572903" w:rsidRPr="00513259">
        <w:t>50</w:t>
      </w:r>
      <w:r w:rsidRPr="00513259">
        <w:t xml:space="preserve"> </w:t>
      </w:r>
      <w:r w:rsidR="00572903" w:rsidRPr="00513259">
        <w:t xml:space="preserve">was made </w:t>
      </w:r>
      <w:r w:rsidRPr="00513259">
        <w:t>becomes entitled to a credit equal to that amount.</w:t>
      </w:r>
    </w:p>
    <w:p w14:paraId="63A79D89" w14:textId="10917645" w:rsidR="00072B38" w:rsidRPr="00513259" w:rsidRDefault="00072B38" w:rsidP="00513259">
      <w:pPr>
        <w:pStyle w:val="notetext"/>
      </w:pPr>
      <w:r w:rsidRPr="00513259">
        <w:t>Note:</w:t>
      </w:r>
      <w:r w:rsidRPr="00513259">
        <w:tab/>
        <w:t>Division 3 of Part IIB provides for the treatment of credits that you are entitled to under a taxation law.</w:t>
      </w:r>
    </w:p>
    <w:p w14:paraId="6C077F57" w14:textId="4EDDC55E" w:rsidR="00527342" w:rsidRPr="00513259" w:rsidRDefault="00D60504" w:rsidP="00513259">
      <w:pPr>
        <w:pStyle w:val="ItemHead"/>
      </w:pPr>
      <w:r w:rsidRPr="00513259">
        <w:t>2</w:t>
      </w:r>
      <w:r w:rsidR="00D40CA9" w:rsidRPr="00513259">
        <w:t>2</w:t>
      </w:r>
      <w:r w:rsidR="00527342" w:rsidRPr="00513259">
        <w:t xml:space="preserve">  After </w:t>
      </w:r>
      <w:r w:rsidR="00210857" w:rsidRPr="00513259">
        <w:t>section 1</w:t>
      </w:r>
      <w:r w:rsidR="00527342" w:rsidRPr="00513259">
        <w:t>31</w:t>
      </w:r>
      <w:r w:rsidR="00513259">
        <w:noBreakHyphen/>
      </w:r>
      <w:r w:rsidR="00527342" w:rsidRPr="00513259">
        <w:t xml:space="preserve">70 in </w:t>
      </w:r>
      <w:r w:rsidR="00210857" w:rsidRPr="00513259">
        <w:t>Schedule 1</w:t>
      </w:r>
    </w:p>
    <w:p w14:paraId="76AD1F3E" w14:textId="77777777" w:rsidR="00527342" w:rsidRPr="00513259" w:rsidRDefault="00527342" w:rsidP="00513259">
      <w:pPr>
        <w:pStyle w:val="Item"/>
      </w:pPr>
      <w:r w:rsidRPr="00513259">
        <w:t>Insert:</w:t>
      </w:r>
    </w:p>
    <w:p w14:paraId="6A948A6D" w14:textId="16596C53" w:rsidR="00527342" w:rsidRPr="00513259" w:rsidRDefault="00527342" w:rsidP="00513259">
      <w:pPr>
        <w:pStyle w:val="ActHead5"/>
      </w:pPr>
      <w:r w:rsidRPr="00513259">
        <w:rPr>
          <w:rStyle w:val="CharSectno"/>
        </w:rPr>
        <w:t>131</w:t>
      </w:r>
      <w:r w:rsidR="00513259">
        <w:rPr>
          <w:rStyle w:val="CharSectno"/>
        </w:rPr>
        <w:noBreakHyphen/>
      </w:r>
      <w:r w:rsidRPr="00513259">
        <w:rPr>
          <w:rStyle w:val="CharSectno"/>
        </w:rPr>
        <w:t>71</w:t>
      </w:r>
      <w:r w:rsidRPr="00513259">
        <w:t xml:space="preserve">  Amounts under perpetrator contributions release orders</w:t>
      </w:r>
    </w:p>
    <w:p w14:paraId="5F8F7001" w14:textId="55366078" w:rsidR="00527342" w:rsidRPr="00513259" w:rsidRDefault="00527342" w:rsidP="00513259">
      <w:pPr>
        <w:pStyle w:val="subsection"/>
      </w:pPr>
      <w:r w:rsidRPr="00513259">
        <w:tab/>
        <w:t>(1)</w:t>
      </w:r>
      <w:r w:rsidRPr="00513259">
        <w:tab/>
        <w:t xml:space="preserve">If </w:t>
      </w:r>
      <w:r w:rsidR="0069796F" w:rsidRPr="00513259">
        <w:t>a victim becomes entitled to a credit under paragraph 1</w:t>
      </w:r>
      <w:r w:rsidR="00DD752B" w:rsidRPr="00513259">
        <w:t>3</w:t>
      </w:r>
      <w:r w:rsidR="0069796F" w:rsidRPr="00513259">
        <w:t>1</w:t>
      </w:r>
      <w:r w:rsidR="00513259">
        <w:noBreakHyphen/>
      </w:r>
      <w:r w:rsidR="0069796F" w:rsidRPr="00513259">
        <w:t>65(</w:t>
      </w:r>
      <w:r w:rsidR="00290480" w:rsidRPr="00513259">
        <w:t>5</w:t>
      </w:r>
      <w:r w:rsidR="0069796F" w:rsidRPr="00513259">
        <w:t xml:space="preserve">)(b), </w:t>
      </w:r>
      <w:r w:rsidRPr="00513259">
        <w:t>the Commissioner must</w:t>
      </w:r>
      <w:r w:rsidR="00FC019E" w:rsidRPr="00513259">
        <w:t xml:space="preserve">, </w:t>
      </w:r>
      <w:r w:rsidR="007F5C5C" w:rsidRPr="00513259">
        <w:t>under section 8AAZLF</w:t>
      </w:r>
      <w:r w:rsidR="00FC019E" w:rsidRPr="00513259">
        <w:t>, refund</w:t>
      </w:r>
      <w:r w:rsidR="007F5C5C" w:rsidRPr="00513259">
        <w:t xml:space="preserve"> </w:t>
      </w:r>
      <w:r w:rsidRPr="00513259">
        <w:t xml:space="preserve">an amount equal to the amount </w:t>
      </w:r>
      <w:r w:rsidR="0069796F" w:rsidRPr="00513259">
        <w:t xml:space="preserve">of the credit </w:t>
      </w:r>
      <w:r w:rsidR="00195302" w:rsidRPr="00513259">
        <w:t>in</w:t>
      </w:r>
      <w:r w:rsidR="009067B7" w:rsidRPr="00513259">
        <w:t>to the account</w:t>
      </w:r>
      <w:r w:rsidR="002B36D3" w:rsidRPr="00513259">
        <w:t xml:space="preserve"> nominated by the victim</w:t>
      </w:r>
      <w:r w:rsidRPr="00513259">
        <w:t>.</w:t>
      </w:r>
    </w:p>
    <w:p w14:paraId="1CC8D299" w14:textId="3460C1EE" w:rsidR="00527342" w:rsidRPr="00513259" w:rsidRDefault="00527342" w:rsidP="00513259">
      <w:pPr>
        <w:pStyle w:val="subsection"/>
      </w:pPr>
      <w:r w:rsidRPr="00513259">
        <w:tab/>
        <w:t>(2)</w:t>
      </w:r>
      <w:r w:rsidRPr="00513259">
        <w:tab/>
        <w:t xml:space="preserve">The perpetrator’s liability to pay the victim compensation under an order mentioned in </w:t>
      </w:r>
      <w:r w:rsidR="00851801" w:rsidRPr="00513259">
        <w:t>sub</w:t>
      </w:r>
      <w:r w:rsidR="00210857" w:rsidRPr="00513259">
        <w:t>section 1</w:t>
      </w:r>
      <w:r w:rsidR="006D5EF8" w:rsidRPr="00513259">
        <w:t>39</w:t>
      </w:r>
      <w:r w:rsidR="00513259">
        <w:noBreakHyphen/>
      </w:r>
      <w:r w:rsidR="009E2AF7" w:rsidRPr="00513259">
        <w:t>45</w:t>
      </w:r>
      <w:r w:rsidR="009859AB" w:rsidRPr="00513259">
        <w:t>(1)(b)</w:t>
      </w:r>
      <w:r w:rsidR="006D5EF8" w:rsidRPr="00513259">
        <w:t xml:space="preserve"> </w:t>
      </w:r>
      <w:r w:rsidRPr="00513259">
        <w:t>is reduced by the amount</w:t>
      </w:r>
      <w:r w:rsidR="003A597A" w:rsidRPr="00513259">
        <w:t xml:space="preserve"> mentioned in </w:t>
      </w:r>
      <w:r w:rsidR="00DF17C7" w:rsidRPr="00513259">
        <w:t>subsection (</w:t>
      </w:r>
      <w:r w:rsidRPr="00513259">
        <w:t>1).</w:t>
      </w:r>
    </w:p>
    <w:p w14:paraId="345BE513" w14:textId="77777777" w:rsidR="005F38D7" w:rsidRPr="00513259" w:rsidRDefault="00527342" w:rsidP="00513259">
      <w:pPr>
        <w:pStyle w:val="subsection"/>
      </w:pPr>
      <w:r w:rsidRPr="00513259">
        <w:tab/>
        <w:t>(3)</w:t>
      </w:r>
      <w:r w:rsidRPr="00513259">
        <w:tab/>
      </w:r>
      <w:r w:rsidR="005F38D7" w:rsidRPr="00513259">
        <w:t>If:</w:t>
      </w:r>
    </w:p>
    <w:p w14:paraId="333482CE" w14:textId="62E75F9D" w:rsidR="005F38D7" w:rsidRPr="00513259" w:rsidRDefault="005F38D7" w:rsidP="00513259">
      <w:pPr>
        <w:pStyle w:val="paragraph"/>
      </w:pPr>
      <w:r w:rsidRPr="00513259">
        <w:tab/>
        <w:t>(a)</w:t>
      </w:r>
      <w:r w:rsidRPr="00513259">
        <w:tab/>
        <w:t>a</w:t>
      </w:r>
      <w:r w:rsidR="008A4488" w:rsidRPr="00513259">
        <w:t xml:space="preserve">n amount </w:t>
      </w:r>
      <w:r w:rsidR="00FC019E" w:rsidRPr="00513259">
        <w:t>mentioned in</w:t>
      </w:r>
      <w:r w:rsidRPr="00513259">
        <w:t xml:space="preserve"> subsection (1) is </w:t>
      </w:r>
      <w:r w:rsidR="00D35EF5" w:rsidRPr="00513259">
        <w:t xml:space="preserve">to be paid </w:t>
      </w:r>
      <w:r w:rsidR="005567B8" w:rsidRPr="00513259">
        <w:t xml:space="preserve">to </w:t>
      </w:r>
      <w:r w:rsidR="00D35EF5" w:rsidRPr="00513259">
        <w:t xml:space="preserve">the credit of </w:t>
      </w:r>
      <w:r w:rsidRPr="00513259">
        <w:t xml:space="preserve">an account </w:t>
      </w:r>
      <w:r w:rsidR="000A3DF9" w:rsidRPr="00513259">
        <w:t xml:space="preserve">nominated by the victim; </w:t>
      </w:r>
      <w:r w:rsidRPr="00513259">
        <w:t>and</w:t>
      </w:r>
    </w:p>
    <w:p w14:paraId="0E4565EA" w14:textId="77777777" w:rsidR="005F38D7" w:rsidRPr="00513259" w:rsidRDefault="005F38D7" w:rsidP="00513259">
      <w:pPr>
        <w:pStyle w:val="paragraph"/>
      </w:pPr>
      <w:r w:rsidRPr="00513259">
        <w:tab/>
        <w:t>(b)</w:t>
      </w:r>
      <w:r w:rsidRPr="00513259">
        <w:tab/>
        <w:t>a court order in the nature of a garnishee order comes into force in relation to the account;</w:t>
      </w:r>
    </w:p>
    <w:p w14:paraId="23B32601" w14:textId="70A82060" w:rsidR="005567B8" w:rsidRPr="00513259" w:rsidRDefault="005F38D7" w:rsidP="00513259">
      <w:pPr>
        <w:pStyle w:val="subsection2"/>
      </w:pPr>
      <w:r w:rsidRPr="00513259">
        <w:t xml:space="preserve">the court order does not apply to the amount </w:t>
      </w:r>
      <w:r w:rsidR="00D35EF5" w:rsidRPr="00513259">
        <w:t xml:space="preserve">before it is paid </w:t>
      </w:r>
      <w:r w:rsidRPr="00513259">
        <w:t>in the account.</w:t>
      </w:r>
    </w:p>
    <w:p w14:paraId="32C7A495" w14:textId="48788A75" w:rsidR="006D5EF8" w:rsidRPr="00513259" w:rsidRDefault="00D60504" w:rsidP="00513259">
      <w:pPr>
        <w:pStyle w:val="ItemHead"/>
      </w:pPr>
      <w:r w:rsidRPr="00513259">
        <w:t>2</w:t>
      </w:r>
      <w:r w:rsidR="00D40CA9" w:rsidRPr="00513259">
        <w:t>3</w:t>
      </w:r>
      <w:r w:rsidR="00034216" w:rsidRPr="00513259">
        <w:t xml:space="preserve">  </w:t>
      </w:r>
      <w:r w:rsidR="006D5EF8" w:rsidRPr="00513259">
        <w:t xml:space="preserve">After </w:t>
      </w:r>
      <w:r w:rsidR="00280BC5" w:rsidRPr="00513259">
        <w:t>Division 1</w:t>
      </w:r>
      <w:r w:rsidR="006D5EF8" w:rsidRPr="00513259">
        <w:t xml:space="preserve">38 in </w:t>
      </w:r>
      <w:r w:rsidR="00210857" w:rsidRPr="00513259">
        <w:t>Schedule 1</w:t>
      </w:r>
    </w:p>
    <w:p w14:paraId="4FF9670B" w14:textId="156664D7" w:rsidR="00072B38" w:rsidRPr="00513259" w:rsidRDefault="00072B38" w:rsidP="00513259">
      <w:pPr>
        <w:pStyle w:val="Item"/>
      </w:pPr>
      <w:r w:rsidRPr="00513259">
        <w:t>Insert:</w:t>
      </w:r>
    </w:p>
    <w:p w14:paraId="2670B012" w14:textId="2160294E" w:rsidR="00A85204" w:rsidRPr="00513259" w:rsidRDefault="00280BC5" w:rsidP="00513259">
      <w:pPr>
        <w:pStyle w:val="ActHead3"/>
      </w:pPr>
      <w:r w:rsidRPr="00513259">
        <w:rPr>
          <w:rStyle w:val="CharDivNo"/>
        </w:rPr>
        <w:t>Division 1</w:t>
      </w:r>
      <w:r w:rsidR="006D5EF8" w:rsidRPr="00513259">
        <w:rPr>
          <w:rStyle w:val="CharDivNo"/>
        </w:rPr>
        <w:t>39</w:t>
      </w:r>
      <w:r w:rsidR="006D5EF8" w:rsidRPr="00513259">
        <w:t>—</w:t>
      </w:r>
      <w:r w:rsidR="00807952" w:rsidRPr="00513259">
        <w:rPr>
          <w:rStyle w:val="CharDivText"/>
        </w:rPr>
        <w:t xml:space="preserve">Access to </w:t>
      </w:r>
      <w:r w:rsidR="00375223" w:rsidRPr="00513259">
        <w:rPr>
          <w:rStyle w:val="CharDivText"/>
        </w:rPr>
        <w:t>perpetrators</w:t>
      </w:r>
      <w:r w:rsidR="009003ED" w:rsidRPr="00513259">
        <w:rPr>
          <w:rStyle w:val="CharDivText"/>
        </w:rPr>
        <w:t>’</w:t>
      </w:r>
      <w:r w:rsidR="00375223" w:rsidRPr="00513259">
        <w:rPr>
          <w:rStyle w:val="CharDivText"/>
        </w:rPr>
        <w:t xml:space="preserve"> </w:t>
      </w:r>
      <w:r w:rsidR="00807952" w:rsidRPr="00513259">
        <w:rPr>
          <w:rStyle w:val="CharDivText"/>
        </w:rPr>
        <w:t xml:space="preserve">superannuation for victims of child </w:t>
      </w:r>
      <w:r w:rsidR="00244208" w:rsidRPr="00513259">
        <w:rPr>
          <w:rStyle w:val="CharDivText"/>
        </w:rPr>
        <w:t xml:space="preserve">sexual </w:t>
      </w:r>
      <w:r w:rsidR="00807952" w:rsidRPr="00513259">
        <w:rPr>
          <w:rStyle w:val="CharDivText"/>
        </w:rPr>
        <w:t>abuse</w:t>
      </w:r>
    </w:p>
    <w:p w14:paraId="69314911" w14:textId="77777777" w:rsidR="006E662F" w:rsidRPr="00513259" w:rsidRDefault="006E662F" w:rsidP="00513259">
      <w:pPr>
        <w:pStyle w:val="TofSectsHeading"/>
      </w:pPr>
      <w:r w:rsidRPr="00513259">
        <w:t>Table of Subdivisions</w:t>
      </w:r>
    </w:p>
    <w:p w14:paraId="7D3B7790" w14:textId="608A1D65" w:rsidR="009567BB" w:rsidRPr="00513259" w:rsidRDefault="009567BB" w:rsidP="00513259">
      <w:pPr>
        <w:pStyle w:val="TofSectsSubdiv"/>
      </w:pPr>
      <w:bookmarkStart w:id="0" w:name="_Hlk214980057"/>
      <w:r w:rsidRPr="00513259">
        <w:tab/>
        <w:t xml:space="preserve">Guide to </w:t>
      </w:r>
      <w:r w:rsidR="00280BC5" w:rsidRPr="00513259">
        <w:t>Division 1</w:t>
      </w:r>
      <w:r w:rsidRPr="00513259">
        <w:t>39</w:t>
      </w:r>
    </w:p>
    <w:p w14:paraId="6D66D761" w14:textId="3B382A7E" w:rsidR="009567BB" w:rsidRPr="00513259" w:rsidRDefault="009567BB" w:rsidP="00513259">
      <w:pPr>
        <w:pStyle w:val="TofSectsSubdiv"/>
      </w:pPr>
      <w:r w:rsidRPr="00513259">
        <w:t>139</w:t>
      </w:r>
      <w:r w:rsidR="00513259">
        <w:noBreakHyphen/>
      </w:r>
      <w:r w:rsidRPr="00513259">
        <w:t>A</w:t>
      </w:r>
      <w:r w:rsidRPr="00513259">
        <w:tab/>
        <w:t>Requesting information about perpetrator’s superannuation</w:t>
      </w:r>
    </w:p>
    <w:p w14:paraId="1D619F0C" w14:textId="76744E1F" w:rsidR="009567BB" w:rsidRPr="00513259" w:rsidRDefault="009567BB" w:rsidP="00513259">
      <w:pPr>
        <w:pStyle w:val="TofSectsSubdiv"/>
      </w:pPr>
      <w:bookmarkStart w:id="1" w:name="Heading"/>
      <w:r w:rsidRPr="00513259">
        <w:t>139</w:t>
      </w:r>
      <w:r w:rsidR="00513259">
        <w:noBreakHyphen/>
      </w:r>
      <w:r w:rsidRPr="00513259">
        <w:t>B</w:t>
      </w:r>
      <w:r w:rsidRPr="00513259">
        <w:tab/>
        <w:t>Perpetrator contributions release order</w:t>
      </w:r>
    </w:p>
    <w:bookmarkEnd w:id="1"/>
    <w:p w14:paraId="12FF6191" w14:textId="06D4B2CF" w:rsidR="00CC252B" w:rsidRPr="00513259" w:rsidRDefault="00CC252B" w:rsidP="00513259">
      <w:pPr>
        <w:pStyle w:val="ActHead4"/>
      </w:pPr>
      <w:r w:rsidRPr="00513259">
        <w:lastRenderedPageBreak/>
        <w:t xml:space="preserve">Guide to </w:t>
      </w:r>
      <w:r w:rsidR="00280BC5" w:rsidRPr="00513259">
        <w:t>Division 1</w:t>
      </w:r>
      <w:r w:rsidRPr="00513259">
        <w:t>39</w:t>
      </w:r>
    </w:p>
    <w:bookmarkEnd w:id="0"/>
    <w:p w14:paraId="08F45205" w14:textId="64A07D47" w:rsidR="000E3F6C" w:rsidRPr="00513259" w:rsidRDefault="000846BF" w:rsidP="00513259">
      <w:pPr>
        <w:pStyle w:val="ActHead5"/>
      </w:pPr>
      <w:r w:rsidRPr="00513259">
        <w:rPr>
          <w:rStyle w:val="CharSectno"/>
        </w:rPr>
        <w:t>139</w:t>
      </w:r>
      <w:r w:rsidR="00513259">
        <w:rPr>
          <w:rStyle w:val="CharSectno"/>
        </w:rPr>
        <w:noBreakHyphen/>
      </w:r>
      <w:r w:rsidRPr="00513259">
        <w:rPr>
          <w:rStyle w:val="CharSectno"/>
        </w:rPr>
        <w:t>1</w:t>
      </w:r>
      <w:r w:rsidR="000E3F6C" w:rsidRPr="00513259">
        <w:t xml:space="preserve">  </w:t>
      </w:r>
      <w:r w:rsidRPr="00513259">
        <w:t>What this Division is about</w:t>
      </w:r>
    </w:p>
    <w:p w14:paraId="6F540652" w14:textId="78A34BA9" w:rsidR="008B4C63" w:rsidRPr="00513259" w:rsidRDefault="0095559A" w:rsidP="00513259">
      <w:pPr>
        <w:pStyle w:val="SOText"/>
      </w:pPr>
      <w:r w:rsidRPr="00513259">
        <w:t>V</w:t>
      </w:r>
      <w:r w:rsidR="00A72A52" w:rsidRPr="00513259">
        <w:t>ic</w:t>
      </w:r>
      <w:r w:rsidR="00BF7A86" w:rsidRPr="00513259">
        <w:t>tims</w:t>
      </w:r>
      <w:r w:rsidR="00A8454E" w:rsidRPr="00513259">
        <w:t xml:space="preserve"> </w:t>
      </w:r>
      <w:r w:rsidR="00A72A52" w:rsidRPr="00513259">
        <w:t xml:space="preserve">of </w:t>
      </w:r>
      <w:r w:rsidR="009F494D" w:rsidRPr="00513259">
        <w:t>specified</w:t>
      </w:r>
      <w:r w:rsidR="00503612" w:rsidRPr="00513259">
        <w:t xml:space="preserve"> </w:t>
      </w:r>
      <w:r w:rsidR="005E5A80" w:rsidRPr="00513259">
        <w:t xml:space="preserve">child </w:t>
      </w:r>
      <w:r w:rsidR="00244208" w:rsidRPr="00513259">
        <w:t xml:space="preserve">sexual </w:t>
      </w:r>
      <w:r w:rsidR="00E35BE4" w:rsidRPr="00513259">
        <w:t xml:space="preserve">abuse </w:t>
      </w:r>
      <w:r w:rsidR="008B4C63" w:rsidRPr="00513259">
        <w:t xml:space="preserve">offences </w:t>
      </w:r>
      <w:r w:rsidR="00A72A52" w:rsidRPr="00513259">
        <w:t xml:space="preserve">may </w:t>
      </w:r>
      <w:r w:rsidR="005E5A80" w:rsidRPr="00513259">
        <w:t xml:space="preserve">access </w:t>
      </w:r>
      <w:r w:rsidR="008B4C63" w:rsidRPr="00513259">
        <w:t>the superannuation of perpetrator</w:t>
      </w:r>
      <w:r w:rsidR="00A8454E" w:rsidRPr="00513259">
        <w:t>s</w:t>
      </w:r>
      <w:r w:rsidR="008B4C63" w:rsidRPr="00513259">
        <w:t xml:space="preserve"> </w:t>
      </w:r>
      <w:r w:rsidR="005E5A80" w:rsidRPr="00513259">
        <w:t>in certain circumstances</w:t>
      </w:r>
      <w:r w:rsidR="00055093" w:rsidRPr="00513259">
        <w:t>.</w:t>
      </w:r>
    </w:p>
    <w:p w14:paraId="40744E20" w14:textId="70E8B8F3" w:rsidR="00657CBD" w:rsidRPr="00513259" w:rsidRDefault="00A15B49" w:rsidP="00513259">
      <w:pPr>
        <w:pStyle w:val="SOText"/>
      </w:pPr>
      <w:r w:rsidRPr="00513259">
        <w:t xml:space="preserve">Victims may request </w:t>
      </w:r>
      <w:r w:rsidR="00B845ED" w:rsidRPr="00513259">
        <w:t xml:space="preserve">the Commissioner </w:t>
      </w:r>
      <w:r w:rsidR="00A630CD" w:rsidRPr="00513259">
        <w:t xml:space="preserve">to provide </w:t>
      </w:r>
      <w:r w:rsidR="00B845ED" w:rsidRPr="00513259">
        <w:t xml:space="preserve">certain information about the superannuation </w:t>
      </w:r>
      <w:r w:rsidR="00A630CD" w:rsidRPr="00513259">
        <w:t xml:space="preserve">interests of </w:t>
      </w:r>
      <w:r w:rsidR="00B845ED" w:rsidRPr="00513259">
        <w:t>perpetrator</w:t>
      </w:r>
      <w:r w:rsidR="00A630CD" w:rsidRPr="00513259">
        <w:t>s</w:t>
      </w:r>
      <w:r w:rsidR="00B845ED" w:rsidRPr="00513259">
        <w:t>.</w:t>
      </w:r>
    </w:p>
    <w:p w14:paraId="0F3948B9" w14:textId="786D0FEB" w:rsidR="009D6435" w:rsidRPr="00513259" w:rsidRDefault="00B845ED" w:rsidP="00513259">
      <w:pPr>
        <w:pStyle w:val="SOText"/>
      </w:pPr>
      <w:r w:rsidRPr="00513259">
        <w:t xml:space="preserve">If </w:t>
      </w:r>
      <w:r w:rsidR="006525BF" w:rsidRPr="00513259">
        <w:t xml:space="preserve">the </w:t>
      </w:r>
      <w:r w:rsidRPr="00513259">
        <w:t>information</w:t>
      </w:r>
      <w:r w:rsidR="006525BF" w:rsidRPr="00513259">
        <w:t xml:space="preserve"> is provided</w:t>
      </w:r>
      <w:r w:rsidRPr="00513259">
        <w:t xml:space="preserve">, </w:t>
      </w:r>
      <w:r w:rsidR="00A630CD" w:rsidRPr="00513259">
        <w:t xml:space="preserve">victims may apply to </w:t>
      </w:r>
      <w:r w:rsidRPr="00513259">
        <w:t xml:space="preserve">the Federal Circuit </w:t>
      </w:r>
      <w:r w:rsidR="00657CBD" w:rsidRPr="00513259">
        <w:t>and Family Court of Australia (</w:t>
      </w:r>
      <w:r w:rsidR="00B43717" w:rsidRPr="00513259">
        <w:t>Division 2</w:t>
      </w:r>
      <w:r w:rsidR="00657CBD" w:rsidRPr="00513259">
        <w:t xml:space="preserve">) for an order </w:t>
      </w:r>
      <w:r w:rsidR="00A630CD" w:rsidRPr="00513259">
        <w:t xml:space="preserve">requiring </w:t>
      </w:r>
      <w:r w:rsidR="00657CBD" w:rsidRPr="00513259">
        <w:t>the Commissioner</w:t>
      </w:r>
      <w:r w:rsidR="00EE222D" w:rsidRPr="00513259">
        <w:t xml:space="preserve">, under </w:t>
      </w:r>
      <w:r w:rsidR="00280BC5" w:rsidRPr="00513259">
        <w:t>Division 1</w:t>
      </w:r>
      <w:r w:rsidR="00EE222D" w:rsidRPr="00513259">
        <w:t>3</w:t>
      </w:r>
      <w:r w:rsidR="0090503B" w:rsidRPr="00513259">
        <w:t>1</w:t>
      </w:r>
      <w:r w:rsidR="00EE222D" w:rsidRPr="00513259">
        <w:t>,</w:t>
      </w:r>
      <w:r w:rsidR="00657CBD" w:rsidRPr="00513259">
        <w:t xml:space="preserve"> to </w:t>
      </w:r>
      <w:r w:rsidR="00000A31" w:rsidRPr="00513259">
        <w:t xml:space="preserve">require </w:t>
      </w:r>
      <w:r w:rsidR="006525BF" w:rsidRPr="00513259">
        <w:t xml:space="preserve">the release of </w:t>
      </w:r>
      <w:r w:rsidR="00000A31" w:rsidRPr="00513259">
        <w:t xml:space="preserve">amounts </w:t>
      </w:r>
      <w:r w:rsidR="006525BF" w:rsidRPr="00513259">
        <w:t xml:space="preserve">from those superannuation </w:t>
      </w:r>
      <w:r w:rsidR="00EE222D" w:rsidRPr="00513259">
        <w:t>interests</w:t>
      </w:r>
      <w:r w:rsidR="00657CBD" w:rsidRPr="00513259">
        <w:t>.</w:t>
      </w:r>
    </w:p>
    <w:p w14:paraId="72F4182F" w14:textId="34B3F66A" w:rsidR="00FD1A77" w:rsidRPr="00513259" w:rsidRDefault="00FD1A77" w:rsidP="00513259">
      <w:pPr>
        <w:pStyle w:val="ActHead4"/>
      </w:pPr>
      <w:r w:rsidRPr="00513259">
        <w:rPr>
          <w:rStyle w:val="CharSubdNo"/>
        </w:rPr>
        <w:t>Subdivision</w:t>
      </w:r>
      <w:r w:rsidR="00C110FC" w:rsidRPr="00513259">
        <w:rPr>
          <w:rStyle w:val="CharSubdNo"/>
        </w:rPr>
        <w:t> </w:t>
      </w:r>
      <w:bookmarkStart w:id="2" w:name="_Hlk214980058"/>
      <w:r w:rsidR="00C110FC" w:rsidRPr="00513259">
        <w:rPr>
          <w:rStyle w:val="CharSubdNo"/>
        </w:rPr>
        <w:t>139</w:t>
      </w:r>
      <w:r w:rsidR="00513259">
        <w:rPr>
          <w:rStyle w:val="CharSubdNo"/>
        </w:rPr>
        <w:noBreakHyphen/>
      </w:r>
      <w:r w:rsidR="00C110FC" w:rsidRPr="00513259">
        <w:rPr>
          <w:rStyle w:val="CharSubdNo"/>
        </w:rPr>
        <w:t>A</w:t>
      </w:r>
      <w:r w:rsidR="00C110FC" w:rsidRPr="00513259">
        <w:t>—</w:t>
      </w:r>
      <w:r w:rsidRPr="00513259">
        <w:rPr>
          <w:rStyle w:val="CharSubdText"/>
        </w:rPr>
        <w:t>Request</w:t>
      </w:r>
      <w:r w:rsidR="008B70C4" w:rsidRPr="00513259">
        <w:rPr>
          <w:rStyle w:val="CharSubdText"/>
        </w:rPr>
        <w:t xml:space="preserve">ing </w:t>
      </w:r>
      <w:r w:rsidRPr="00513259">
        <w:rPr>
          <w:rStyle w:val="CharSubdText"/>
        </w:rPr>
        <w:t>information about perpetrator’s superannuation</w:t>
      </w:r>
    </w:p>
    <w:bookmarkEnd w:id="2"/>
    <w:p w14:paraId="7A8535B5" w14:textId="1C0C1151" w:rsidR="009260D0" w:rsidRPr="00513259" w:rsidRDefault="009260D0" w:rsidP="00513259">
      <w:pPr>
        <w:pStyle w:val="ActHead4"/>
      </w:pPr>
      <w:r w:rsidRPr="00513259">
        <w:t>Guide to Subdivision 139</w:t>
      </w:r>
      <w:r w:rsidR="00513259">
        <w:noBreakHyphen/>
      </w:r>
      <w:r w:rsidRPr="00513259">
        <w:t>A</w:t>
      </w:r>
    </w:p>
    <w:p w14:paraId="5F09ED2C" w14:textId="3FDD0824" w:rsidR="00C94964" w:rsidRPr="00513259" w:rsidRDefault="00C94964" w:rsidP="00513259">
      <w:pPr>
        <w:pStyle w:val="ActHead5"/>
      </w:pPr>
      <w:r w:rsidRPr="00513259">
        <w:rPr>
          <w:rStyle w:val="CharSectno"/>
        </w:rPr>
        <w:t>139</w:t>
      </w:r>
      <w:r w:rsidR="00513259">
        <w:rPr>
          <w:rStyle w:val="CharSectno"/>
        </w:rPr>
        <w:noBreakHyphen/>
      </w:r>
      <w:r w:rsidRPr="00513259">
        <w:rPr>
          <w:rStyle w:val="CharSectno"/>
        </w:rPr>
        <w:t>5</w:t>
      </w:r>
      <w:r w:rsidRPr="00513259">
        <w:t xml:space="preserve">  What this Subdivision is about</w:t>
      </w:r>
    </w:p>
    <w:p w14:paraId="2ACD926C" w14:textId="3914BC9B" w:rsidR="009260D0" w:rsidRPr="00513259" w:rsidRDefault="00FE3EDE" w:rsidP="00513259">
      <w:pPr>
        <w:pStyle w:val="SOText"/>
      </w:pPr>
      <w:r w:rsidRPr="00513259">
        <w:t>V</w:t>
      </w:r>
      <w:r w:rsidR="0095559A" w:rsidRPr="00513259">
        <w:t xml:space="preserve">ictims of </w:t>
      </w:r>
      <w:r w:rsidR="009F494D" w:rsidRPr="00513259">
        <w:t>specified</w:t>
      </w:r>
      <w:r w:rsidR="0012601C" w:rsidRPr="00513259">
        <w:t xml:space="preserve"> child </w:t>
      </w:r>
      <w:r w:rsidR="00244208" w:rsidRPr="00513259">
        <w:t xml:space="preserve">sexual </w:t>
      </w:r>
      <w:r w:rsidR="0012601C" w:rsidRPr="00513259">
        <w:t>abuse offence</w:t>
      </w:r>
      <w:r w:rsidR="0095559A" w:rsidRPr="00513259">
        <w:t>s</w:t>
      </w:r>
      <w:r w:rsidR="0012601C" w:rsidRPr="00513259">
        <w:t xml:space="preserve"> may request that the Commissioner provide </w:t>
      </w:r>
      <w:r w:rsidR="000B7E06" w:rsidRPr="00513259">
        <w:t xml:space="preserve">certain </w:t>
      </w:r>
      <w:r w:rsidR="0012601C" w:rsidRPr="00513259">
        <w:t>information about the superannuation interests of</w:t>
      </w:r>
      <w:r w:rsidR="004521A6" w:rsidRPr="00513259">
        <w:t xml:space="preserve"> the</w:t>
      </w:r>
      <w:r w:rsidR="0012601C" w:rsidRPr="00513259">
        <w:t xml:space="preserve"> perpetrator</w:t>
      </w:r>
      <w:r w:rsidR="0095559A" w:rsidRPr="00513259">
        <w:t>s</w:t>
      </w:r>
      <w:r w:rsidRPr="00513259">
        <w:t xml:space="preserve"> if there has been a finding of guilt and an order for compensation that is unpaid</w:t>
      </w:r>
      <w:r w:rsidR="000B7E06" w:rsidRPr="00513259">
        <w:t>.</w:t>
      </w:r>
    </w:p>
    <w:p w14:paraId="5A389855" w14:textId="3898305F" w:rsidR="00C94964" w:rsidRPr="00513259" w:rsidRDefault="00C94964" w:rsidP="00513259">
      <w:pPr>
        <w:pStyle w:val="ActHead4"/>
      </w:pPr>
      <w:r w:rsidRPr="00513259">
        <w:t>Operative provisions</w:t>
      </w:r>
    </w:p>
    <w:p w14:paraId="45CEE977" w14:textId="731004AD" w:rsidR="00FB7EAD" w:rsidRPr="00513259" w:rsidRDefault="00C94964" w:rsidP="00513259">
      <w:pPr>
        <w:pStyle w:val="ActHead5"/>
      </w:pPr>
      <w:r w:rsidRPr="00513259">
        <w:rPr>
          <w:rStyle w:val="CharSectno"/>
        </w:rPr>
        <w:t>139</w:t>
      </w:r>
      <w:r w:rsidR="00513259">
        <w:rPr>
          <w:rStyle w:val="CharSectno"/>
        </w:rPr>
        <w:noBreakHyphen/>
      </w:r>
      <w:r w:rsidRPr="00513259">
        <w:rPr>
          <w:rStyle w:val="CharSectno"/>
        </w:rPr>
        <w:t>10</w:t>
      </w:r>
      <w:r w:rsidR="00F61C6D" w:rsidRPr="00513259">
        <w:t xml:space="preserve">  </w:t>
      </w:r>
      <w:r w:rsidR="00F41DDB" w:rsidRPr="00513259">
        <w:t>Request</w:t>
      </w:r>
      <w:r w:rsidR="00C972E2" w:rsidRPr="00513259">
        <w:t xml:space="preserve">ing perpetrator </w:t>
      </w:r>
      <w:r w:rsidR="00445D84" w:rsidRPr="00513259">
        <w:t xml:space="preserve">superannuation </w:t>
      </w:r>
      <w:r w:rsidR="00446061" w:rsidRPr="00513259">
        <w:t>information</w:t>
      </w:r>
    </w:p>
    <w:p w14:paraId="285F1E90" w14:textId="5444172B" w:rsidR="00527163" w:rsidRPr="00513259" w:rsidRDefault="00527163" w:rsidP="00513259">
      <w:pPr>
        <w:pStyle w:val="subsection"/>
      </w:pPr>
      <w:r w:rsidRPr="00513259">
        <w:tab/>
        <w:t>(1)</w:t>
      </w:r>
      <w:r w:rsidRPr="00513259">
        <w:tab/>
      </w:r>
      <w:r w:rsidR="009F494D" w:rsidRPr="00513259">
        <w:t>On or after [</w:t>
      </w:r>
      <w:r w:rsidR="009F494D" w:rsidRPr="00513259">
        <w:rPr>
          <w:i/>
          <w:iCs/>
        </w:rPr>
        <w:t xml:space="preserve">date </w:t>
      </w:r>
      <w:r w:rsidR="00DE241F" w:rsidRPr="00513259">
        <w:rPr>
          <w:i/>
          <w:iCs/>
        </w:rPr>
        <w:t>TBA</w:t>
      </w:r>
      <w:r w:rsidR="009F494D" w:rsidRPr="00513259">
        <w:t>], a</w:t>
      </w:r>
      <w:r w:rsidRPr="00513259">
        <w:t xml:space="preserve"> victim of a </w:t>
      </w:r>
      <w:r w:rsidR="00513259" w:rsidRPr="00513259">
        <w:rPr>
          <w:position w:val="6"/>
          <w:sz w:val="16"/>
        </w:rPr>
        <w:t>*</w:t>
      </w:r>
      <w:r w:rsidR="009F494D" w:rsidRPr="00513259">
        <w:t>specified</w:t>
      </w:r>
      <w:r w:rsidRPr="00513259">
        <w:t xml:space="preserve"> child </w:t>
      </w:r>
      <w:r w:rsidR="00244208" w:rsidRPr="00513259">
        <w:t xml:space="preserve">sexual </w:t>
      </w:r>
      <w:r w:rsidRPr="00513259">
        <w:t xml:space="preserve">abuse offence may request the Commissioner to provide the information mentioned in </w:t>
      </w:r>
      <w:r w:rsidR="00851801" w:rsidRPr="00513259">
        <w:t>sub</w:t>
      </w:r>
      <w:r w:rsidR="00210857" w:rsidRPr="00513259">
        <w:t>section 1</w:t>
      </w:r>
      <w:r w:rsidRPr="00513259">
        <w:t>39</w:t>
      </w:r>
      <w:r w:rsidR="00513259">
        <w:noBreakHyphen/>
      </w:r>
      <w:r w:rsidR="00286EDA" w:rsidRPr="00513259">
        <w:t>35</w:t>
      </w:r>
      <w:r w:rsidRPr="00513259">
        <w:t xml:space="preserve">(1) about the </w:t>
      </w:r>
      <w:r w:rsidR="00513259" w:rsidRPr="00513259">
        <w:rPr>
          <w:position w:val="6"/>
          <w:sz w:val="16"/>
        </w:rPr>
        <w:t>*</w:t>
      </w:r>
      <w:r w:rsidRPr="00513259">
        <w:t xml:space="preserve">superannuation interests of the perpetrator of the offence if the </w:t>
      </w:r>
      <w:r w:rsidR="00B01484" w:rsidRPr="00513259">
        <w:t xml:space="preserve">victim believes on reasonable grounds that the </w:t>
      </w:r>
      <w:r w:rsidR="00E50B53" w:rsidRPr="00513259">
        <w:t xml:space="preserve">circumstances mentioned in </w:t>
      </w:r>
      <w:r w:rsidR="008C1F7D" w:rsidRPr="00513259">
        <w:t>paragraphs 139</w:t>
      </w:r>
      <w:r w:rsidR="00513259">
        <w:noBreakHyphen/>
      </w:r>
      <w:r w:rsidR="00221B2A" w:rsidRPr="00513259">
        <w:t>45</w:t>
      </w:r>
      <w:r w:rsidR="008C1F7D" w:rsidRPr="00513259">
        <w:t>(1)(a) to (e)</w:t>
      </w:r>
      <w:r w:rsidR="00E50B53" w:rsidRPr="00513259">
        <w:t xml:space="preserve"> exist.</w:t>
      </w:r>
    </w:p>
    <w:p w14:paraId="2E20FA48" w14:textId="377A8428" w:rsidR="00B4733E" w:rsidRPr="00513259" w:rsidRDefault="00B4733E" w:rsidP="00513259">
      <w:pPr>
        <w:pStyle w:val="subsection"/>
      </w:pPr>
      <w:r w:rsidRPr="00513259">
        <w:tab/>
        <w:t>(2)</w:t>
      </w:r>
      <w:r w:rsidRPr="00513259">
        <w:tab/>
      </w:r>
      <w:r w:rsidR="00926D2B" w:rsidRPr="00513259">
        <w:t>T</w:t>
      </w:r>
      <w:r w:rsidRPr="00513259">
        <w:t>he following persons may make the request on behalf of the victim:</w:t>
      </w:r>
    </w:p>
    <w:p w14:paraId="422E7745" w14:textId="433720AD" w:rsidR="00B4733E" w:rsidRPr="00513259" w:rsidRDefault="00B4733E" w:rsidP="00513259">
      <w:pPr>
        <w:pStyle w:val="paragraph"/>
      </w:pPr>
      <w:r w:rsidRPr="00513259">
        <w:tab/>
        <w:t>(a)</w:t>
      </w:r>
      <w:r w:rsidRPr="00513259">
        <w:tab/>
      </w:r>
      <w:r w:rsidR="00641628" w:rsidRPr="00513259">
        <w:t xml:space="preserve">a </w:t>
      </w:r>
      <w:r w:rsidR="00513259" w:rsidRPr="00513259">
        <w:rPr>
          <w:position w:val="6"/>
          <w:sz w:val="16"/>
        </w:rPr>
        <w:t>*</w:t>
      </w:r>
      <w:r w:rsidR="00641628" w:rsidRPr="00513259">
        <w:t xml:space="preserve">legal practitioner representing </w:t>
      </w:r>
      <w:r w:rsidRPr="00513259">
        <w:t>the victim;</w:t>
      </w:r>
    </w:p>
    <w:p w14:paraId="0BA2671D" w14:textId="0FB20055" w:rsidR="00B4733E" w:rsidRPr="00513259" w:rsidRDefault="00B4733E" w:rsidP="00513259">
      <w:pPr>
        <w:pStyle w:val="paragraph"/>
      </w:pPr>
      <w:r w:rsidRPr="00513259">
        <w:lastRenderedPageBreak/>
        <w:tab/>
        <w:t>(b)</w:t>
      </w:r>
      <w:r w:rsidRPr="00513259">
        <w:tab/>
        <w:t xml:space="preserve">the victim’s </w:t>
      </w:r>
      <w:r w:rsidR="00513259" w:rsidRPr="00513259">
        <w:rPr>
          <w:position w:val="6"/>
          <w:sz w:val="16"/>
        </w:rPr>
        <w:t>*</w:t>
      </w:r>
      <w:r w:rsidRPr="00513259">
        <w:t>legal personal representative;</w:t>
      </w:r>
    </w:p>
    <w:p w14:paraId="705A7D3A" w14:textId="7AC5627C" w:rsidR="00B4733E" w:rsidRPr="00513259" w:rsidRDefault="00B4733E" w:rsidP="00513259">
      <w:pPr>
        <w:pStyle w:val="paragraph"/>
      </w:pPr>
      <w:r w:rsidRPr="00513259">
        <w:tab/>
        <w:t>(c)</w:t>
      </w:r>
      <w:r w:rsidRPr="00513259">
        <w:tab/>
        <w:t xml:space="preserve">in the case of a victim who is </w:t>
      </w:r>
      <w:r w:rsidR="00BA3F5E" w:rsidRPr="00513259">
        <w:t>under 18 years of age on the date on which the request is made</w:t>
      </w:r>
      <w:r w:rsidRPr="00513259">
        <w:t>:</w:t>
      </w:r>
    </w:p>
    <w:p w14:paraId="5A831507" w14:textId="77777777" w:rsidR="00B4733E" w:rsidRPr="00513259" w:rsidRDefault="00B4733E" w:rsidP="00513259">
      <w:pPr>
        <w:pStyle w:val="paragraphsub"/>
      </w:pPr>
      <w:r w:rsidRPr="00513259">
        <w:tab/>
        <w:t>(i)</w:t>
      </w:r>
      <w:r w:rsidRPr="00513259">
        <w:tab/>
        <w:t>the victim’s parent; or</w:t>
      </w:r>
    </w:p>
    <w:p w14:paraId="71CA8A3A" w14:textId="1FE7CA74" w:rsidR="00B4733E" w:rsidRPr="00513259" w:rsidRDefault="00B4733E" w:rsidP="00513259">
      <w:pPr>
        <w:pStyle w:val="paragraphsub"/>
      </w:pPr>
      <w:r w:rsidRPr="00513259">
        <w:rPr>
          <w:i/>
          <w:iCs/>
        </w:rPr>
        <w:tab/>
      </w:r>
      <w:r w:rsidRPr="00513259">
        <w:t>(ii)</w:t>
      </w:r>
      <w:r w:rsidRPr="00513259">
        <w:tab/>
        <w:t xml:space="preserve">a person who has been granted (whether alone or jointly with another person or persons) guardianship of </w:t>
      </w:r>
      <w:r w:rsidR="00AE444B" w:rsidRPr="00513259">
        <w:t>the victim</w:t>
      </w:r>
      <w:r w:rsidRPr="00513259">
        <w:t xml:space="preserve"> under a law of the Commonwealth or of a State or Territory</w:t>
      </w:r>
      <w:r w:rsidR="000E0FE4" w:rsidRPr="00513259">
        <w:t>;</w:t>
      </w:r>
      <w:r w:rsidR="007D350D" w:rsidRPr="00513259">
        <w:t xml:space="preserve"> or</w:t>
      </w:r>
    </w:p>
    <w:p w14:paraId="64E08317" w14:textId="1C61FC62" w:rsidR="000E0FE4" w:rsidRPr="00513259" w:rsidRDefault="000E0FE4" w:rsidP="00513259">
      <w:pPr>
        <w:pStyle w:val="paragraph"/>
      </w:pPr>
      <w:r w:rsidRPr="00513259">
        <w:tab/>
        <w:t>(d)</w:t>
      </w:r>
      <w:r w:rsidRPr="00513259">
        <w:tab/>
        <w:t>a person who prov</w:t>
      </w:r>
      <w:r w:rsidR="00393992" w:rsidRPr="00513259">
        <w:t xml:space="preserve">ides the victim with financial and counselling services for the </w:t>
      </w:r>
      <w:r w:rsidR="00A5573A" w:rsidRPr="00513259">
        <w:t xml:space="preserve">predominant </w:t>
      </w:r>
      <w:r w:rsidR="00393992" w:rsidRPr="00513259">
        <w:t>purpose of assisting the victim to resolve financial difficulties</w:t>
      </w:r>
      <w:r w:rsidR="001A21DF" w:rsidRPr="00513259">
        <w:t>; or</w:t>
      </w:r>
    </w:p>
    <w:p w14:paraId="65BB64DF" w14:textId="77AE79BC" w:rsidR="001A21DF" w:rsidRPr="00513259" w:rsidRDefault="001A21DF" w:rsidP="00513259">
      <w:pPr>
        <w:pStyle w:val="paragraph"/>
      </w:pPr>
      <w:r w:rsidRPr="00513259">
        <w:tab/>
        <w:t>(e)</w:t>
      </w:r>
      <w:r w:rsidRPr="00513259">
        <w:tab/>
        <w:t xml:space="preserve">the victim’s </w:t>
      </w:r>
      <w:r w:rsidR="00513259" w:rsidRPr="00513259">
        <w:rPr>
          <w:position w:val="6"/>
          <w:sz w:val="16"/>
        </w:rPr>
        <w:t>*</w:t>
      </w:r>
      <w:r w:rsidRPr="00513259">
        <w:t>registered tax agent.</w:t>
      </w:r>
    </w:p>
    <w:p w14:paraId="69FCD901" w14:textId="66718600" w:rsidR="00AB1355" w:rsidRPr="00513259" w:rsidRDefault="00AB1355" w:rsidP="00513259">
      <w:pPr>
        <w:pStyle w:val="ActHead5"/>
        <w:rPr>
          <w:b w:val="0"/>
          <w:bCs/>
          <w:iCs/>
        </w:rPr>
      </w:pPr>
      <w:r w:rsidRPr="00513259">
        <w:rPr>
          <w:rStyle w:val="CharSectno"/>
        </w:rPr>
        <w:t>139</w:t>
      </w:r>
      <w:r w:rsidR="00513259">
        <w:rPr>
          <w:rStyle w:val="CharSectno"/>
        </w:rPr>
        <w:noBreakHyphen/>
      </w:r>
      <w:r w:rsidRPr="00513259">
        <w:rPr>
          <w:rStyle w:val="CharSectno"/>
        </w:rPr>
        <w:t>1</w:t>
      </w:r>
      <w:r w:rsidR="00575CF9" w:rsidRPr="00513259">
        <w:rPr>
          <w:rStyle w:val="CharSectno"/>
        </w:rPr>
        <w:t>5</w:t>
      </w:r>
      <w:r w:rsidRPr="00513259">
        <w:t xml:space="preserve">  Meaning of </w:t>
      </w:r>
      <w:r w:rsidR="009F494D" w:rsidRPr="00513259">
        <w:rPr>
          <w:i/>
        </w:rPr>
        <w:t>specified</w:t>
      </w:r>
      <w:r w:rsidRPr="00513259">
        <w:rPr>
          <w:i/>
        </w:rPr>
        <w:t xml:space="preserve"> child</w:t>
      </w:r>
      <w:r w:rsidR="00244208" w:rsidRPr="00513259">
        <w:rPr>
          <w:i/>
        </w:rPr>
        <w:t xml:space="preserve"> sexual</w:t>
      </w:r>
      <w:r w:rsidRPr="00513259">
        <w:rPr>
          <w:i/>
        </w:rPr>
        <w:t xml:space="preserve"> abuse offence</w:t>
      </w:r>
    </w:p>
    <w:p w14:paraId="00D74528" w14:textId="3F7E1AB0" w:rsidR="008B1852" w:rsidRPr="00513259" w:rsidRDefault="008E6426" w:rsidP="00513259">
      <w:pPr>
        <w:pStyle w:val="subsection"/>
      </w:pPr>
      <w:r w:rsidRPr="00513259">
        <w:tab/>
        <w:t>(1)</w:t>
      </w:r>
      <w:r w:rsidRPr="00513259">
        <w:tab/>
      </w:r>
      <w:r w:rsidR="00AB1355" w:rsidRPr="00513259">
        <w:t xml:space="preserve">An offence is a </w:t>
      </w:r>
      <w:r w:rsidR="009F494D" w:rsidRPr="00513259">
        <w:rPr>
          <w:b/>
          <w:bCs/>
          <w:i/>
          <w:iCs/>
        </w:rPr>
        <w:t>specified</w:t>
      </w:r>
      <w:r w:rsidR="00AB1355" w:rsidRPr="00513259">
        <w:rPr>
          <w:b/>
          <w:bCs/>
          <w:i/>
          <w:iCs/>
        </w:rPr>
        <w:t xml:space="preserve"> child </w:t>
      </w:r>
      <w:r w:rsidR="00244208" w:rsidRPr="00513259">
        <w:rPr>
          <w:b/>
          <w:bCs/>
          <w:i/>
          <w:iCs/>
        </w:rPr>
        <w:t xml:space="preserve">sexual </w:t>
      </w:r>
      <w:r w:rsidR="00AB1355" w:rsidRPr="00513259">
        <w:rPr>
          <w:b/>
          <w:bCs/>
          <w:i/>
          <w:iCs/>
        </w:rPr>
        <w:t xml:space="preserve">abuse offence </w:t>
      </w:r>
      <w:r w:rsidR="00AB1355" w:rsidRPr="00513259">
        <w:t>if</w:t>
      </w:r>
      <w:r w:rsidR="004901AB" w:rsidRPr="00513259">
        <w:t xml:space="preserve"> it is a</w:t>
      </w:r>
      <w:r w:rsidR="008B1852" w:rsidRPr="00513259">
        <w:t xml:space="preserve"> child </w:t>
      </w:r>
      <w:r w:rsidR="00244208" w:rsidRPr="00513259">
        <w:t xml:space="preserve">sexual </w:t>
      </w:r>
      <w:r w:rsidR="008B1852" w:rsidRPr="00513259">
        <w:t xml:space="preserve">abuse offence within the meaning of subsection 3(1) of the </w:t>
      </w:r>
      <w:r w:rsidR="008B1852" w:rsidRPr="00513259">
        <w:rPr>
          <w:i/>
          <w:iCs/>
        </w:rPr>
        <w:t>Crimes Act 1914</w:t>
      </w:r>
      <w:r w:rsidR="004901AB" w:rsidRPr="00513259">
        <w:t>.</w:t>
      </w:r>
    </w:p>
    <w:p w14:paraId="5A14A203" w14:textId="62585032" w:rsidR="00E03AA8" w:rsidRPr="00513259" w:rsidRDefault="00EA2B3F" w:rsidP="00513259">
      <w:pPr>
        <w:pStyle w:val="subsection"/>
      </w:pPr>
      <w:r w:rsidRPr="00513259">
        <w:tab/>
      </w:r>
      <w:r w:rsidR="004901AB" w:rsidRPr="00513259">
        <w:t>(2)</w:t>
      </w:r>
      <w:r w:rsidR="004901AB" w:rsidRPr="00513259">
        <w:tab/>
      </w:r>
      <w:r w:rsidR="00E03AA8" w:rsidRPr="00513259">
        <w:t>An offence against</w:t>
      </w:r>
      <w:r w:rsidR="00250A07" w:rsidRPr="00513259">
        <w:t xml:space="preserve"> a provision of</w:t>
      </w:r>
      <w:r w:rsidR="00E03AA8" w:rsidRPr="00513259">
        <w:t xml:space="preserve"> </w:t>
      </w:r>
      <w:r w:rsidR="00B43717" w:rsidRPr="00513259">
        <w:t>Division 2</w:t>
      </w:r>
      <w:r w:rsidR="00E03AA8" w:rsidRPr="00513259">
        <w:t xml:space="preserve">70 or 271 of the </w:t>
      </w:r>
      <w:r w:rsidR="00E03AA8" w:rsidRPr="00513259">
        <w:rPr>
          <w:i/>
          <w:iCs/>
        </w:rPr>
        <w:t>Criminal Code</w:t>
      </w:r>
      <w:r w:rsidR="00E03AA8" w:rsidRPr="00513259">
        <w:t xml:space="preserve"> (other than </w:t>
      </w:r>
      <w:r w:rsidR="00481286" w:rsidRPr="00513259">
        <w:t xml:space="preserve">an </w:t>
      </w:r>
      <w:r w:rsidR="00E03AA8" w:rsidRPr="00513259">
        <w:t xml:space="preserve">offence against </w:t>
      </w:r>
      <w:r w:rsidR="00481286" w:rsidRPr="00513259">
        <w:t xml:space="preserve">any of the </w:t>
      </w:r>
      <w:r w:rsidR="00F47C4E" w:rsidRPr="00513259">
        <w:t>provision</w:t>
      </w:r>
      <w:r w:rsidR="00F02597" w:rsidRPr="00513259">
        <w:t>s</w:t>
      </w:r>
      <w:r w:rsidR="00481286" w:rsidRPr="00513259">
        <w:t xml:space="preserve"> </w:t>
      </w:r>
      <w:r w:rsidR="00E03AA8" w:rsidRPr="00513259">
        <w:t xml:space="preserve">mentioned in </w:t>
      </w:r>
      <w:r w:rsidR="00DF17C7" w:rsidRPr="00513259">
        <w:t>subsection (</w:t>
      </w:r>
      <w:r w:rsidR="00E03AA8" w:rsidRPr="00513259">
        <w:t xml:space="preserve">3)) is </w:t>
      </w:r>
      <w:r w:rsidR="005A0AEF" w:rsidRPr="00513259">
        <w:t xml:space="preserve">also a </w:t>
      </w:r>
      <w:r w:rsidR="009F494D" w:rsidRPr="00513259">
        <w:rPr>
          <w:b/>
          <w:bCs/>
          <w:i/>
          <w:iCs/>
        </w:rPr>
        <w:t>specified</w:t>
      </w:r>
      <w:r w:rsidR="005A0AEF" w:rsidRPr="00513259">
        <w:rPr>
          <w:b/>
          <w:bCs/>
          <w:i/>
          <w:iCs/>
        </w:rPr>
        <w:t xml:space="preserve"> child </w:t>
      </w:r>
      <w:r w:rsidR="00244208" w:rsidRPr="00513259">
        <w:rPr>
          <w:b/>
          <w:bCs/>
          <w:i/>
          <w:iCs/>
        </w:rPr>
        <w:t xml:space="preserve">sexual </w:t>
      </w:r>
      <w:r w:rsidR="005A0AEF" w:rsidRPr="00513259">
        <w:rPr>
          <w:b/>
          <w:bCs/>
          <w:i/>
          <w:iCs/>
        </w:rPr>
        <w:t>abuse offence</w:t>
      </w:r>
      <w:r w:rsidR="00E03AA8" w:rsidRPr="00513259">
        <w:rPr>
          <w:b/>
          <w:bCs/>
        </w:rPr>
        <w:t xml:space="preserve"> </w:t>
      </w:r>
      <w:r w:rsidR="00E03AA8" w:rsidRPr="00513259">
        <w:t>if</w:t>
      </w:r>
      <w:r w:rsidR="00023DC7" w:rsidRPr="00513259">
        <w:t xml:space="preserve"> t</w:t>
      </w:r>
      <w:r w:rsidRPr="00513259">
        <w:t>he victim is under 18 years of age at the time the offence is committed</w:t>
      </w:r>
      <w:r w:rsidR="00023DC7" w:rsidRPr="00513259">
        <w:t>.</w:t>
      </w:r>
    </w:p>
    <w:p w14:paraId="5D84D284" w14:textId="6592FE3F" w:rsidR="008B1852" w:rsidRPr="00513259" w:rsidRDefault="00015E8F" w:rsidP="00513259">
      <w:pPr>
        <w:pStyle w:val="subsection"/>
      </w:pPr>
      <w:r w:rsidRPr="00513259">
        <w:tab/>
        <w:t>(3)</w:t>
      </w:r>
      <w:r w:rsidRPr="00513259">
        <w:tab/>
        <w:t xml:space="preserve">For the purposes of </w:t>
      </w:r>
      <w:r w:rsidR="00DF17C7" w:rsidRPr="00513259">
        <w:t>subsection (</w:t>
      </w:r>
      <w:r w:rsidRPr="00513259">
        <w:t xml:space="preserve">2), the </w:t>
      </w:r>
      <w:r w:rsidR="00023DC7" w:rsidRPr="00513259">
        <w:t>provisions</w:t>
      </w:r>
      <w:r w:rsidRPr="00513259">
        <w:t xml:space="preserve"> are</w:t>
      </w:r>
      <w:r w:rsidR="00290480" w:rsidRPr="00513259">
        <w:t xml:space="preserve"> the following</w:t>
      </w:r>
      <w:r w:rsidRPr="00513259">
        <w:t>:</w:t>
      </w:r>
    </w:p>
    <w:p w14:paraId="6A0E7552" w14:textId="0CA3F697" w:rsidR="00DF538F" w:rsidRPr="00513259" w:rsidRDefault="00DF538F" w:rsidP="00513259">
      <w:pPr>
        <w:pStyle w:val="paragraph"/>
      </w:pPr>
      <w:r w:rsidRPr="00513259">
        <w:tab/>
        <w:t>(</w:t>
      </w:r>
      <w:r w:rsidR="00DC54A5" w:rsidRPr="00513259">
        <w:t>a</w:t>
      </w:r>
      <w:r w:rsidRPr="00513259">
        <w:t>)</w:t>
      </w:r>
      <w:r w:rsidRPr="00513259">
        <w:tab/>
      </w:r>
      <w:r w:rsidR="00210857" w:rsidRPr="00513259">
        <w:t>subsection 2</w:t>
      </w:r>
      <w:r w:rsidRPr="00513259">
        <w:t>71.2(1), (1A), (1B),</w:t>
      </w:r>
      <w:r w:rsidR="007D350D" w:rsidRPr="00513259">
        <w:t xml:space="preserve"> </w:t>
      </w:r>
      <w:r w:rsidRPr="00513259">
        <w:t xml:space="preserve">(1C), </w:t>
      </w:r>
      <w:r w:rsidR="005775BD" w:rsidRPr="00513259">
        <w:t>(2), (2A), (2B) or (2C) (trafficking in persons);</w:t>
      </w:r>
    </w:p>
    <w:p w14:paraId="2F596039" w14:textId="3BFFF32D" w:rsidR="005775BD" w:rsidRPr="00513259" w:rsidRDefault="005775BD" w:rsidP="00513259">
      <w:pPr>
        <w:pStyle w:val="paragraph"/>
      </w:pPr>
      <w:r w:rsidRPr="00513259">
        <w:tab/>
        <w:t>(</w:t>
      </w:r>
      <w:r w:rsidR="00DC54A5" w:rsidRPr="00513259">
        <w:t>b</w:t>
      </w:r>
      <w:r w:rsidRPr="00513259">
        <w:t>)</w:t>
      </w:r>
      <w:r w:rsidRPr="00513259">
        <w:tab/>
      </w:r>
      <w:r w:rsidR="00210857" w:rsidRPr="00513259">
        <w:t>subsection 2</w:t>
      </w:r>
      <w:r w:rsidR="00AA5E64" w:rsidRPr="00513259">
        <w:t>71.</w:t>
      </w:r>
      <w:r w:rsidR="005B5E65" w:rsidRPr="00513259">
        <w:t>3</w:t>
      </w:r>
      <w:r w:rsidR="00AA5E64" w:rsidRPr="00513259">
        <w:t>(1) (trafficking in persons—aggravated offence);</w:t>
      </w:r>
    </w:p>
    <w:p w14:paraId="63F622F1" w14:textId="38CBA9DC" w:rsidR="00AA5E64" w:rsidRPr="00513259" w:rsidRDefault="00AA5E64" w:rsidP="00513259">
      <w:pPr>
        <w:pStyle w:val="paragraph"/>
      </w:pPr>
      <w:r w:rsidRPr="00513259">
        <w:tab/>
        <w:t>(</w:t>
      </w:r>
      <w:r w:rsidR="00DC54A5" w:rsidRPr="00513259">
        <w:t>c</w:t>
      </w:r>
      <w:r w:rsidRPr="00513259">
        <w:t>)</w:t>
      </w:r>
      <w:r w:rsidRPr="00513259">
        <w:tab/>
      </w:r>
      <w:r w:rsidR="00210857" w:rsidRPr="00513259">
        <w:t>subsection 2</w:t>
      </w:r>
      <w:r w:rsidRPr="00513259">
        <w:t>71.</w:t>
      </w:r>
      <w:r w:rsidR="005B5E65" w:rsidRPr="00513259">
        <w:t>5(1), (2), (2A) or (2B)</w:t>
      </w:r>
      <w:r w:rsidR="00DC54A5" w:rsidRPr="00513259">
        <w:t xml:space="preserve"> (domestic trafficking in persons)</w:t>
      </w:r>
      <w:r w:rsidR="005B5E65" w:rsidRPr="00513259">
        <w:t>;</w:t>
      </w:r>
    </w:p>
    <w:p w14:paraId="1E9C64DC" w14:textId="531A01A8" w:rsidR="00B63DA9" w:rsidRPr="00513259" w:rsidRDefault="00B63DA9" w:rsidP="00513259">
      <w:pPr>
        <w:pStyle w:val="paragraph"/>
      </w:pPr>
      <w:r w:rsidRPr="00513259">
        <w:tab/>
        <w:t>(</w:t>
      </w:r>
      <w:r w:rsidR="00DC54A5" w:rsidRPr="00513259">
        <w:t>d</w:t>
      </w:r>
      <w:r w:rsidRPr="00513259">
        <w:t>)</w:t>
      </w:r>
      <w:r w:rsidRPr="00513259">
        <w:tab/>
      </w:r>
      <w:r w:rsidR="00210857" w:rsidRPr="00513259">
        <w:t>subsection 2</w:t>
      </w:r>
      <w:r w:rsidRPr="00513259">
        <w:t>71.6(1)</w:t>
      </w:r>
      <w:r w:rsidR="00DC54A5" w:rsidRPr="00513259">
        <w:t xml:space="preserve"> (domestic trafficking in persons—aggravated offence)</w:t>
      </w:r>
      <w:r w:rsidRPr="00513259">
        <w:t>;</w:t>
      </w:r>
    </w:p>
    <w:p w14:paraId="102DCAE0" w14:textId="4FBF2007" w:rsidR="008B1852" w:rsidRPr="00513259" w:rsidRDefault="008B1852" w:rsidP="00513259">
      <w:pPr>
        <w:pStyle w:val="paragraph"/>
      </w:pPr>
      <w:r w:rsidRPr="00513259">
        <w:tab/>
        <w:t>(</w:t>
      </w:r>
      <w:r w:rsidR="00DC54A5" w:rsidRPr="00513259">
        <w:t>e</w:t>
      </w:r>
      <w:r w:rsidRPr="00513259">
        <w:t>)</w:t>
      </w:r>
      <w:r w:rsidRPr="00513259">
        <w:tab/>
      </w:r>
      <w:r w:rsidR="00210857" w:rsidRPr="00513259">
        <w:t>subsection 2</w:t>
      </w:r>
      <w:r w:rsidRPr="00513259">
        <w:t>71.7B</w:t>
      </w:r>
      <w:r w:rsidR="00966EE6" w:rsidRPr="00513259">
        <w:t>(1) or (2)</w:t>
      </w:r>
      <w:r w:rsidRPr="00513259">
        <w:t xml:space="preserve"> (organ trafficking</w:t>
      </w:r>
      <w:r w:rsidR="0093598F" w:rsidRPr="00513259">
        <w:t>—entry into and exit from Australia</w:t>
      </w:r>
      <w:r w:rsidRPr="00513259">
        <w:t>);</w:t>
      </w:r>
    </w:p>
    <w:p w14:paraId="47CC9A57" w14:textId="150805C7" w:rsidR="008B1852" w:rsidRPr="00513259" w:rsidRDefault="008B1852" w:rsidP="00513259">
      <w:pPr>
        <w:pStyle w:val="paragraph"/>
      </w:pPr>
      <w:r w:rsidRPr="00513259">
        <w:tab/>
        <w:t>(</w:t>
      </w:r>
      <w:r w:rsidR="00DC54A5" w:rsidRPr="00513259">
        <w:t>f</w:t>
      </w:r>
      <w:r w:rsidRPr="00513259">
        <w:t>)</w:t>
      </w:r>
      <w:r w:rsidRPr="00513259">
        <w:tab/>
      </w:r>
      <w:r w:rsidR="00210857" w:rsidRPr="00513259">
        <w:t>subsection 2</w:t>
      </w:r>
      <w:r w:rsidRPr="00513259">
        <w:t>71.7C</w:t>
      </w:r>
      <w:r w:rsidR="00F02597" w:rsidRPr="00513259">
        <w:t>(1)</w:t>
      </w:r>
      <w:r w:rsidRPr="00513259">
        <w:t xml:space="preserve"> (organ trafficking—aggravated offence);</w:t>
      </w:r>
    </w:p>
    <w:p w14:paraId="2EDE48CF" w14:textId="722BC1E9" w:rsidR="004E0697" w:rsidRPr="00513259" w:rsidRDefault="004E0697" w:rsidP="00513259">
      <w:pPr>
        <w:pStyle w:val="paragraph"/>
      </w:pPr>
      <w:r w:rsidRPr="00513259">
        <w:tab/>
        <w:t>(</w:t>
      </w:r>
      <w:r w:rsidR="00DC54A5" w:rsidRPr="00513259">
        <w:t>g</w:t>
      </w:r>
      <w:r w:rsidRPr="00513259">
        <w:t>)</w:t>
      </w:r>
      <w:r w:rsidRPr="00513259">
        <w:tab/>
        <w:t>section 271.</w:t>
      </w:r>
      <w:r w:rsidR="003738EE" w:rsidRPr="00513259">
        <w:t>7D</w:t>
      </w:r>
      <w:r w:rsidR="00E46385" w:rsidRPr="00513259">
        <w:t xml:space="preserve"> (domestic organ trafficking)</w:t>
      </w:r>
      <w:r w:rsidR="003738EE" w:rsidRPr="00513259">
        <w:t>;</w:t>
      </w:r>
    </w:p>
    <w:p w14:paraId="5CD84CCA" w14:textId="773FE83B" w:rsidR="003738EE" w:rsidRPr="00513259" w:rsidRDefault="003738EE" w:rsidP="00513259">
      <w:pPr>
        <w:pStyle w:val="paragraph"/>
      </w:pPr>
      <w:r w:rsidRPr="00513259">
        <w:tab/>
        <w:t>(</w:t>
      </w:r>
      <w:r w:rsidR="00DC54A5" w:rsidRPr="00513259">
        <w:t>h</w:t>
      </w:r>
      <w:r w:rsidRPr="00513259">
        <w:t>)</w:t>
      </w:r>
      <w:r w:rsidRPr="00513259">
        <w:tab/>
      </w:r>
      <w:r w:rsidR="00210857" w:rsidRPr="00513259">
        <w:t>subsection 2</w:t>
      </w:r>
      <w:r w:rsidRPr="00513259">
        <w:t>71.7E</w:t>
      </w:r>
      <w:r w:rsidR="00E46385" w:rsidRPr="00513259">
        <w:t>(1) (domestic organ trafficking—aggravated offence)</w:t>
      </w:r>
      <w:r w:rsidRPr="00513259">
        <w:t>;</w:t>
      </w:r>
    </w:p>
    <w:p w14:paraId="4F4BB4D9" w14:textId="15349BD4" w:rsidR="005A6F5A" w:rsidRPr="00513259" w:rsidRDefault="005A6F5A" w:rsidP="00513259">
      <w:pPr>
        <w:pStyle w:val="paragraph"/>
      </w:pPr>
      <w:r w:rsidRPr="00513259">
        <w:lastRenderedPageBreak/>
        <w:tab/>
        <w:t>(</w:t>
      </w:r>
      <w:r w:rsidR="00DC54A5" w:rsidRPr="00513259">
        <w:t>i</w:t>
      </w:r>
      <w:r w:rsidRPr="00513259">
        <w:t>)</w:t>
      </w:r>
      <w:r w:rsidRPr="00513259">
        <w:tab/>
      </w:r>
      <w:r w:rsidR="00210857" w:rsidRPr="00513259">
        <w:t>subsection 2</w:t>
      </w:r>
      <w:r w:rsidRPr="00513259">
        <w:t>71.7F(1) (harbouring a victim)</w:t>
      </w:r>
      <w:r w:rsidR="00DC54A5" w:rsidRPr="00513259">
        <w:t>.</w:t>
      </w:r>
    </w:p>
    <w:p w14:paraId="537490D8" w14:textId="1548594A" w:rsidR="00E00F38" w:rsidRPr="00513259" w:rsidRDefault="00EA178D" w:rsidP="00513259">
      <w:pPr>
        <w:pStyle w:val="ActHead5"/>
      </w:pPr>
      <w:r w:rsidRPr="00513259">
        <w:rPr>
          <w:rStyle w:val="CharSectno"/>
        </w:rPr>
        <w:t>1</w:t>
      </w:r>
      <w:r w:rsidR="00E85D12" w:rsidRPr="00513259">
        <w:rPr>
          <w:rStyle w:val="CharSectno"/>
        </w:rPr>
        <w:t>39</w:t>
      </w:r>
      <w:r w:rsidR="00513259">
        <w:rPr>
          <w:rStyle w:val="CharSectno"/>
        </w:rPr>
        <w:noBreakHyphen/>
      </w:r>
      <w:r w:rsidR="00D03EFE" w:rsidRPr="00513259">
        <w:rPr>
          <w:rStyle w:val="CharSectno"/>
        </w:rPr>
        <w:t>2</w:t>
      </w:r>
      <w:r w:rsidR="00FB708F" w:rsidRPr="00513259">
        <w:rPr>
          <w:rStyle w:val="CharSectno"/>
        </w:rPr>
        <w:t>0</w:t>
      </w:r>
      <w:r w:rsidR="00266B60" w:rsidRPr="00513259">
        <w:t xml:space="preserve">  </w:t>
      </w:r>
      <w:r w:rsidR="0095067C" w:rsidRPr="00513259">
        <w:t xml:space="preserve">Requirements for </w:t>
      </w:r>
      <w:r w:rsidR="00E35EBF" w:rsidRPr="00513259">
        <w:t>requests</w:t>
      </w:r>
    </w:p>
    <w:p w14:paraId="246742A2" w14:textId="048AF813" w:rsidR="009060F9" w:rsidRPr="00513259" w:rsidRDefault="004576BC" w:rsidP="00513259">
      <w:pPr>
        <w:pStyle w:val="subsection"/>
      </w:pPr>
      <w:r w:rsidRPr="00513259">
        <w:tab/>
      </w:r>
      <w:r w:rsidR="00A95A69" w:rsidRPr="00513259">
        <w:tab/>
      </w:r>
      <w:r w:rsidRPr="00513259">
        <w:t>A</w:t>
      </w:r>
      <w:r w:rsidR="00695B4D" w:rsidRPr="00513259">
        <w:t xml:space="preserve"> </w:t>
      </w:r>
      <w:r w:rsidR="00A0002F" w:rsidRPr="00513259">
        <w:t xml:space="preserve">request under </w:t>
      </w:r>
      <w:r w:rsidR="00210857" w:rsidRPr="00513259">
        <w:t>section 1</w:t>
      </w:r>
      <w:r w:rsidR="00E85D12" w:rsidRPr="00513259">
        <w:t>39</w:t>
      </w:r>
      <w:r w:rsidR="00513259">
        <w:noBreakHyphen/>
      </w:r>
      <w:r w:rsidR="00E85D12" w:rsidRPr="00513259">
        <w:t>10</w:t>
      </w:r>
      <w:r w:rsidR="00A0002F" w:rsidRPr="00513259">
        <w:t xml:space="preserve"> </w:t>
      </w:r>
      <w:r w:rsidR="00737BA2" w:rsidRPr="00513259">
        <w:t>must</w:t>
      </w:r>
      <w:r w:rsidR="009060F9" w:rsidRPr="00513259">
        <w:t>:</w:t>
      </w:r>
    </w:p>
    <w:p w14:paraId="5E2196CF" w14:textId="231D26C4" w:rsidR="00186D70" w:rsidRPr="00513259" w:rsidRDefault="009060F9" w:rsidP="00513259">
      <w:pPr>
        <w:pStyle w:val="paragraph"/>
      </w:pPr>
      <w:r w:rsidRPr="00513259">
        <w:tab/>
        <w:t>(a)</w:t>
      </w:r>
      <w:r w:rsidRPr="00513259">
        <w:tab/>
      </w:r>
      <w:r w:rsidR="00C60A0D" w:rsidRPr="00513259">
        <w:t xml:space="preserve">be </w:t>
      </w:r>
      <w:r w:rsidR="00737BA2" w:rsidRPr="00513259">
        <w:t xml:space="preserve">in </w:t>
      </w:r>
      <w:r w:rsidR="008D1F83" w:rsidRPr="00513259">
        <w:t xml:space="preserve">the </w:t>
      </w:r>
      <w:r w:rsidR="00513259" w:rsidRPr="00513259">
        <w:rPr>
          <w:position w:val="6"/>
          <w:sz w:val="16"/>
        </w:rPr>
        <w:t>*</w:t>
      </w:r>
      <w:r w:rsidR="008D1F83" w:rsidRPr="00513259">
        <w:t>approved form</w:t>
      </w:r>
      <w:r w:rsidR="00582A25" w:rsidRPr="00513259">
        <w:t>; and</w:t>
      </w:r>
    </w:p>
    <w:p w14:paraId="657449CE" w14:textId="6B55E21D" w:rsidR="00E35070" w:rsidRPr="00513259" w:rsidRDefault="00582A25" w:rsidP="00513259">
      <w:pPr>
        <w:pStyle w:val="paragraph"/>
      </w:pPr>
      <w:r w:rsidRPr="00513259">
        <w:tab/>
        <w:t>(b)</w:t>
      </w:r>
      <w:r w:rsidRPr="00513259">
        <w:tab/>
      </w:r>
      <w:r w:rsidR="00C60A0D" w:rsidRPr="00513259">
        <w:t xml:space="preserve">be </w:t>
      </w:r>
      <w:r w:rsidR="00760217" w:rsidRPr="00513259">
        <w:t xml:space="preserve">accompanied by </w:t>
      </w:r>
      <w:r w:rsidR="003F7245" w:rsidRPr="00513259">
        <w:t>a</w:t>
      </w:r>
      <w:r w:rsidR="00760217" w:rsidRPr="00513259">
        <w:t xml:space="preserve"> </w:t>
      </w:r>
      <w:r w:rsidR="005F5020" w:rsidRPr="00513259">
        <w:t xml:space="preserve">statutory </w:t>
      </w:r>
      <w:r w:rsidR="00760217" w:rsidRPr="00513259">
        <w:t>declaration</w:t>
      </w:r>
      <w:r w:rsidR="00D11ED1" w:rsidRPr="00513259">
        <w:t xml:space="preserve"> by the person making the </w:t>
      </w:r>
      <w:r w:rsidR="00352CA5" w:rsidRPr="00513259">
        <w:t>request</w:t>
      </w:r>
      <w:r w:rsidR="00D11ED1" w:rsidRPr="00513259">
        <w:t xml:space="preserve"> stating that</w:t>
      </w:r>
      <w:r w:rsidR="00E35070" w:rsidRPr="00513259">
        <w:t>:</w:t>
      </w:r>
    </w:p>
    <w:p w14:paraId="350423A3" w14:textId="7313D402" w:rsidR="00D11ED1" w:rsidRPr="00513259" w:rsidRDefault="00D11ED1" w:rsidP="00513259">
      <w:pPr>
        <w:pStyle w:val="paragraphsub"/>
      </w:pPr>
      <w:r w:rsidRPr="00513259">
        <w:tab/>
        <w:t>(i)</w:t>
      </w:r>
      <w:r w:rsidRPr="00513259">
        <w:tab/>
        <w:t xml:space="preserve">the person believes on reasonable grounds that the </w:t>
      </w:r>
      <w:r w:rsidR="001523B6" w:rsidRPr="00513259">
        <w:t xml:space="preserve">circumstances mentioned in </w:t>
      </w:r>
      <w:r w:rsidR="00FB17EA" w:rsidRPr="00513259">
        <w:t>paragraphs </w:t>
      </w:r>
      <w:r w:rsidR="00735874" w:rsidRPr="00513259">
        <w:t>139</w:t>
      </w:r>
      <w:r w:rsidR="00513259">
        <w:noBreakHyphen/>
      </w:r>
      <w:r w:rsidR="009E2AF7" w:rsidRPr="00513259">
        <w:t>45</w:t>
      </w:r>
      <w:r w:rsidR="001523B6" w:rsidRPr="00513259">
        <w:t>(</w:t>
      </w:r>
      <w:r w:rsidR="004378E9" w:rsidRPr="00513259">
        <w:t>1</w:t>
      </w:r>
      <w:r w:rsidR="001523B6" w:rsidRPr="00513259">
        <w:t>)</w:t>
      </w:r>
      <w:r w:rsidR="00FB17EA" w:rsidRPr="00513259">
        <w:t>(a) to (e)</w:t>
      </w:r>
      <w:r w:rsidR="008D4D3F" w:rsidRPr="00513259">
        <w:t xml:space="preserve"> exist</w:t>
      </w:r>
      <w:r w:rsidRPr="00513259">
        <w:t>; and</w:t>
      </w:r>
    </w:p>
    <w:p w14:paraId="4BF2287B" w14:textId="700BEFBC" w:rsidR="00D11ED1" w:rsidRPr="00513259" w:rsidRDefault="00D11ED1" w:rsidP="00513259">
      <w:pPr>
        <w:pStyle w:val="paragraphsub"/>
      </w:pPr>
      <w:r w:rsidRPr="00513259">
        <w:tab/>
        <w:t>(i</w:t>
      </w:r>
      <w:r w:rsidR="005D7455" w:rsidRPr="00513259">
        <w:t>i</w:t>
      </w:r>
      <w:r w:rsidRPr="00513259">
        <w:t>)</w:t>
      </w:r>
      <w:r w:rsidRPr="00513259">
        <w:tab/>
        <w:t>the person understands t</w:t>
      </w:r>
      <w:r w:rsidR="00C22D5F" w:rsidRPr="00513259">
        <w:t xml:space="preserve">hat disclosing any information given by the Commissioner on request under </w:t>
      </w:r>
      <w:r w:rsidR="00851801" w:rsidRPr="00513259">
        <w:t>sub</w:t>
      </w:r>
      <w:r w:rsidR="00210857" w:rsidRPr="00513259">
        <w:t>section 1</w:t>
      </w:r>
      <w:r w:rsidR="00735874" w:rsidRPr="00513259">
        <w:t>39</w:t>
      </w:r>
      <w:r w:rsidR="00513259">
        <w:noBreakHyphen/>
      </w:r>
      <w:r w:rsidR="00B1246C" w:rsidRPr="00513259">
        <w:t>25</w:t>
      </w:r>
      <w:r w:rsidR="00735874" w:rsidRPr="00513259">
        <w:t>(1)</w:t>
      </w:r>
      <w:r w:rsidR="00C22D5F" w:rsidRPr="00513259">
        <w:t xml:space="preserve"> other than for </w:t>
      </w:r>
      <w:r w:rsidR="0066142E" w:rsidRPr="00513259">
        <w:t xml:space="preserve">the purposes of </w:t>
      </w:r>
      <w:r w:rsidR="00C22D5F" w:rsidRPr="00513259">
        <w:t>making an application for a</w:t>
      </w:r>
      <w:r w:rsidR="005077E2" w:rsidRPr="00513259">
        <w:t xml:space="preserve">n order under </w:t>
      </w:r>
      <w:r w:rsidR="00210857" w:rsidRPr="00513259">
        <w:t>section 1</w:t>
      </w:r>
      <w:r w:rsidR="005077E2" w:rsidRPr="00513259">
        <w:t>39</w:t>
      </w:r>
      <w:r w:rsidR="00513259">
        <w:noBreakHyphen/>
      </w:r>
      <w:r w:rsidR="00632C4C" w:rsidRPr="00513259">
        <w:t>50</w:t>
      </w:r>
      <w:r w:rsidR="00C22D5F" w:rsidRPr="00513259">
        <w:t xml:space="preserve"> or in </w:t>
      </w:r>
      <w:r w:rsidR="00A438B5" w:rsidRPr="00513259">
        <w:t xml:space="preserve">a </w:t>
      </w:r>
      <w:r w:rsidR="00C22D5F" w:rsidRPr="00513259">
        <w:t xml:space="preserve">proceeding for </w:t>
      </w:r>
      <w:r w:rsidR="005077E2" w:rsidRPr="00513259">
        <w:t xml:space="preserve">an order under that section </w:t>
      </w:r>
      <w:r w:rsidRPr="00513259">
        <w:t xml:space="preserve">is an offence against </w:t>
      </w:r>
      <w:r w:rsidR="00280BC5" w:rsidRPr="00513259">
        <w:t>section 3</w:t>
      </w:r>
      <w:r w:rsidRPr="00513259">
        <w:t>55</w:t>
      </w:r>
      <w:r w:rsidR="00513259">
        <w:noBreakHyphen/>
      </w:r>
      <w:r w:rsidRPr="00513259">
        <w:t>155; and</w:t>
      </w:r>
    </w:p>
    <w:p w14:paraId="62B7761D" w14:textId="1576D51D" w:rsidR="003E78D7" w:rsidRPr="00513259" w:rsidRDefault="003E78D7" w:rsidP="00513259">
      <w:pPr>
        <w:pStyle w:val="paragraphsub"/>
      </w:pPr>
      <w:r w:rsidRPr="00513259">
        <w:tab/>
        <w:t>(iii)</w:t>
      </w:r>
      <w:r w:rsidRPr="00513259">
        <w:tab/>
        <w:t xml:space="preserve">the person understands that </w:t>
      </w:r>
      <w:r w:rsidR="00F67F72" w:rsidRPr="00513259">
        <w:t xml:space="preserve">making a false statement in a statutory declaration is an offence against </w:t>
      </w:r>
      <w:r w:rsidR="00210857" w:rsidRPr="00513259">
        <w:t>section 1</w:t>
      </w:r>
      <w:r w:rsidR="00F67F72" w:rsidRPr="00513259">
        <w:t xml:space="preserve">1 of the </w:t>
      </w:r>
      <w:r w:rsidR="00F67F72" w:rsidRPr="00513259">
        <w:rPr>
          <w:i/>
          <w:iCs/>
        </w:rPr>
        <w:t>Statutory Declarations Act 1959</w:t>
      </w:r>
      <w:r w:rsidR="00F67F72" w:rsidRPr="00513259">
        <w:t>; and</w:t>
      </w:r>
    </w:p>
    <w:p w14:paraId="3CCC29ED" w14:textId="2A2BB7F4" w:rsidR="001C145D" w:rsidRPr="00513259" w:rsidRDefault="003867B5" w:rsidP="00513259">
      <w:pPr>
        <w:pStyle w:val="paragraph"/>
      </w:pPr>
      <w:r w:rsidRPr="00513259">
        <w:tab/>
        <w:t>(c)</w:t>
      </w:r>
      <w:r w:rsidRPr="00513259">
        <w:tab/>
      </w:r>
      <w:r w:rsidR="00363DC4" w:rsidRPr="00513259">
        <w:t xml:space="preserve">if the perpetrator has been convicted of the </w:t>
      </w:r>
      <w:r w:rsidR="00513259" w:rsidRPr="00513259">
        <w:rPr>
          <w:position w:val="6"/>
          <w:sz w:val="16"/>
        </w:rPr>
        <w:t>*</w:t>
      </w:r>
      <w:r w:rsidR="009F494D" w:rsidRPr="00513259">
        <w:t>specified</w:t>
      </w:r>
      <w:r w:rsidR="00363DC4" w:rsidRPr="00513259">
        <w:t xml:space="preserve"> child </w:t>
      </w:r>
      <w:r w:rsidR="00244208" w:rsidRPr="00513259">
        <w:t xml:space="preserve">sexual </w:t>
      </w:r>
      <w:r w:rsidR="00363DC4" w:rsidRPr="00513259">
        <w:t>abuse offence</w:t>
      </w:r>
      <w:r w:rsidR="00BC613B" w:rsidRPr="00513259">
        <w:t>—</w:t>
      </w:r>
      <w:r w:rsidR="00C60A0D" w:rsidRPr="00513259">
        <w:t xml:space="preserve">be </w:t>
      </w:r>
      <w:r w:rsidRPr="00513259">
        <w:t xml:space="preserve">accompanied by </w:t>
      </w:r>
      <w:r w:rsidR="003B31DC" w:rsidRPr="00513259">
        <w:t xml:space="preserve">evidence of the </w:t>
      </w:r>
      <w:r w:rsidR="00363DC4" w:rsidRPr="00513259">
        <w:t>conviction</w:t>
      </w:r>
      <w:r w:rsidR="001C145D" w:rsidRPr="00513259">
        <w:t>; and</w:t>
      </w:r>
    </w:p>
    <w:p w14:paraId="662A3F4F" w14:textId="2E0FF307" w:rsidR="003867B5" w:rsidRPr="00513259" w:rsidRDefault="001C145D" w:rsidP="00513259">
      <w:pPr>
        <w:pStyle w:val="paragraph"/>
      </w:pPr>
      <w:r w:rsidRPr="00513259">
        <w:tab/>
        <w:t>(d)</w:t>
      </w:r>
      <w:r w:rsidRPr="00513259">
        <w:tab/>
      </w:r>
      <w:r w:rsidR="00C60A0D" w:rsidRPr="00513259">
        <w:t xml:space="preserve">be </w:t>
      </w:r>
      <w:r w:rsidRPr="00513259">
        <w:t xml:space="preserve">accompanied by a copy of </w:t>
      </w:r>
      <w:r w:rsidR="00C3407C" w:rsidRPr="00513259">
        <w:t xml:space="preserve">the order mentioned in </w:t>
      </w:r>
      <w:r w:rsidR="00DF17C7" w:rsidRPr="00513259">
        <w:t>paragraph 1</w:t>
      </w:r>
      <w:r w:rsidR="00AB27BC" w:rsidRPr="00513259">
        <w:t>39</w:t>
      </w:r>
      <w:r w:rsidR="00513259">
        <w:noBreakHyphen/>
      </w:r>
      <w:r w:rsidR="009E2AF7" w:rsidRPr="00513259">
        <w:t>45</w:t>
      </w:r>
      <w:r w:rsidR="00C3407C" w:rsidRPr="00513259">
        <w:t>(1)(b)</w:t>
      </w:r>
      <w:r w:rsidR="00E16C82" w:rsidRPr="00513259">
        <w:t>; and</w:t>
      </w:r>
    </w:p>
    <w:p w14:paraId="090EE8B0" w14:textId="434E5E4F" w:rsidR="00E16C82" w:rsidRPr="00513259" w:rsidRDefault="00E16C82" w:rsidP="00513259">
      <w:pPr>
        <w:pStyle w:val="paragraph"/>
      </w:pPr>
      <w:r w:rsidRPr="00513259">
        <w:tab/>
        <w:t>(e)</w:t>
      </w:r>
      <w:r w:rsidRPr="00513259">
        <w:tab/>
      </w:r>
      <w:r w:rsidR="00C60A0D" w:rsidRPr="00513259">
        <w:t xml:space="preserve">state </w:t>
      </w:r>
      <w:r w:rsidR="002E2A12" w:rsidRPr="00513259">
        <w:t>the</w:t>
      </w:r>
      <w:r w:rsidR="00F83BED" w:rsidRPr="00513259">
        <w:t xml:space="preserve"> da</w:t>
      </w:r>
      <w:r w:rsidR="002E2A12" w:rsidRPr="00513259">
        <w:t>te</w:t>
      </w:r>
      <w:r w:rsidR="00F83BED" w:rsidRPr="00513259">
        <w:t xml:space="preserve"> on which the victim alleges that the conduct constituting the</w:t>
      </w:r>
      <w:r w:rsidR="005C1737" w:rsidRPr="00513259">
        <w:t xml:space="preserve"> </w:t>
      </w:r>
      <w:r w:rsidR="00F83BED" w:rsidRPr="00513259">
        <w:t xml:space="preserve">offence </w:t>
      </w:r>
      <w:r w:rsidR="002E2A12" w:rsidRPr="00513259">
        <w:t xml:space="preserve">first </w:t>
      </w:r>
      <w:r w:rsidR="00F83BED" w:rsidRPr="00513259">
        <w:t>occurred</w:t>
      </w:r>
      <w:r w:rsidRPr="00513259">
        <w:t>.</w:t>
      </w:r>
    </w:p>
    <w:p w14:paraId="5891BF62" w14:textId="390E6A41" w:rsidR="0044754E" w:rsidRPr="00513259" w:rsidRDefault="0095559A" w:rsidP="00513259">
      <w:pPr>
        <w:pStyle w:val="ActHead5"/>
      </w:pPr>
      <w:r w:rsidRPr="00513259">
        <w:rPr>
          <w:rStyle w:val="CharSectno"/>
        </w:rPr>
        <w:t>139</w:t>
      </w:r>
      <w:r w:rsidR="00513259">
        <w:rPr>
          <w:rStyle w:val="CharSectno"/>
        </w:rPr>
        <w:noBreakHyphen/>
      </w:r>
      <w:r w:rsidR="00303796" w:rsidRPr="00513259">
        <w:rPr>
          <w:rStyle w:val="CharSectno"/>
        </w:rPr>
        <w:t>25</w:t>
      </w:r>
      <w:r w:rsidR="0044754E" w:rsidRPr="00513259">
        <w:t xml:space="preserve">  </w:t>
      </w:r>
      <w:r w:rsidR="00266B60" w:rsidRPr="00513259">
        <w:t xml:space="preserve">Decision on </w:t>
      </w:r>
      <w:r w:rsidR="00542891" w:rsidRPr="00513259">
        <w:t>request</w:t>
      </w:r>
    </w:p>
    <w:p w14:paraId="15C06A90" w14:textId="5ED4DA50" w:rsidR="0087496B" w:rsidRPr="00513259" w:rsidRDefault="00542891" w:rsidP="00513259">
      <w:pPr>
        <w:pStyle w:val="subsection"/>
      </w:pPr>
      <w:r w:rsidRPr="00513259">
        <w:tab/>
      </w:r>
      <w:r w:rsidR="0087496B" w:rsidRPr="00513259">
        <w:t>(1)</w:t>
      </w:r>
      <w:r w:rsidR="006E4C18" w:rsidRPr="00513259">
        <w:tab/>
      </w:r>
      <w:r w:rsidR="000832DB" w:rsidRPr="00513259">
        <w:t xml:space="preserve">If the Commissioner is satisfied that a </w:t>
      </w:r>
      <w:r w:rsidR="00BC05F2" w:rsidRPr="00513259">
        <w:t xml:space="preserve">request </w:t>
      </w:r>
      <w:r w:rsidR="00A0002F" w:rsidRPr="00513259">
        <w:t xml:space="preserve">made under </w:t>
      </w:r>
      <w:r w:rsidR="00210857" w:rsidRPr="00513259">
        <w:t>section 1</w:t>
      </w:r>
      <w:r w:rsidR="0095559A" w:rsidRPr="00513259">
        <w:t>39</w:t>
      </w:r>
      <w:r w:rsidR="00513259">
        <w:noBreakHyphen/>
      </w:r>
      <w:r w:rsidR="0095559A" w:rsidRPr="00513259">
        <w:t>10</w:t>
      </w:r>
      <w:r w:rsidR="00835781" w:rsidRPr="00513259">
        <w:t xml:space="preserve"> </w:t>
      </w:r>
      <w:r w:rsidR="00BC613B" w:rsidRPr="00513259">
        <w:t>(</w:t>
      </w:r>
      <w:r w:rsidR="00835781" w:rsidRPr="00513259">
        <w:t>or a request purported to be made under that section</w:t>
      </w:r>
      <w:r w:rsidR="00BC613B" w:rsidRPr="00513259">
        <w:t>)</w:t>
      </w:r>
      <w:r w:rsidR="00A0002F" w:rsidRPr="00513259">
        <w:t xml:space="preserve"> </w:t>
      </w:r>
      <w:r w:rsidR="00D9362F" w:rsidRPr="00513259">
        <w:t>meets</w:t>
      </w:r>
      <w:r w:rsidR="000832DB" w:rsidRPr="00513259">
        <w:t xml:space="preserve"> the requirements in </w:t>
      </w:r>
      <w:r w:rsidR="00210857" w:rsidRPr="00513259">
        <w:t>section 1</w:t>
      </w:r>
      <w:r w:rsidR="0095559A" w:rsidRPr="00513259">
        <w:t>39</w:t>
      </w:r>
      <w:r w:rsidR="00513259">
        <w:noBreakHyphen/>
      </w:r>
      <w:r w:rsidR="00C85E9D" w:rsidRPr="00513259">
        <w:t>2</w:t>
      </w:r>
      <w:r w:rsidR="00303796" w:rsidRPr="00513259">
        <w:t>0</w:t>
      </w:r>
      <w:r w:rsidR="000832DB" w:rsidRPr="00513259">
        <w:t>, the Commissioner</w:t>
      </w:r>
      <w:r w:rsidR="0087496B" w:rsidRPr="00513259">
        <w:t xml:space="preserve"> must disclose the requested information to the person who made the request.</w:t>
      </w:r>
    </w:p>
    <w:p w14:paraId="3C8762DE" w14:textId="624AB59A" w:rsidR="005444F6" w:rsidRPr="00513259" w:rsidRDefault="0087496B" w:rsidP="00513259">
      <w:pPr>
        <w:pStyle w:val="subsection"/>
      </w:pPr>
      <w:r w:rsidRPr="00513259">
        <w:tab/>
        <w:t>(2)</w:t>
      </w:r>
      <w:r w:rsidRPr="00513259">
        <w:tab/>
      </w:r>
      <w:r w:rsidR="00832D62" w:rsidRPr="00513259">
        <w:t xml:space="preserve">The </w:t>
      </w:r>
      <w:r w:rsidRPr="00513259">
        <w:t xml:space="preserve">disclosure is </w:t>
      </w:r>
      <w:r w:rsidR="001F2936" w:rsidRPr="00513259">
        <w:t xml:space="preserve">for </w:t>
      </w:r>
      <w:r w:rsidR="005444F6" w:rsidRPr="00513259">
        <w:t>either or both of the following purposes:</w:t>
      </w:r>
    </w:p>
    <w:p w14:paraId="3015F3FF" w14:textId="62D0DA2D" w:rsidR="005444F6" w:rsidRPr="00513259" w:rsidRDefault="005444F6" w:rsidP="00513259">
      <w:pPr>
        <w:pStyle w:val="paragraph"/>
      </w:pPr>
      <w:r w:rsidRPr="00513259">
        <w:tab/>
        <w:t>(a)</w:t>
      </w:r>
      <w:r w:rsidRPr="00513259">
        <w:tab/>
      </w:r>
      <w:r w:rsidR="0067413D" w:rsidRPr="00513259">
        <w:t>making an application</w:t>
      </w:r>
      <w:r w:rsidR="00140ED5" w:rsidRPr="00513259">
        <w:t xml:space="preserve"> </w:t>
      </w:r>
      <w:r w:rsidR="0087588E" w:rsidRPr="00513259">
        <w:t xml:space="preserve">under </w:t>
      </w:r>
      <w:r w:rsidR="00210857" w:rsidRPr="00513259">
        <w:t>section 1</w:t>
      </w:r>
      <w:r w:rsidR="0087588E" w:rsidRPr="00513259">
        <w:t>39</w:t>
      </w:r>
      <w:r w:rsidR="00513259">
        <w:noBreakHyphen/>
      </w:r>
      <w:r w:rsidR="00EE6CFF" w:rsidRPr="00513259">
        <w:t>4</w:t>
      </w:r>
      <w:r w:rsidR="00DA1EE4" w:rsidRPr="00513259">
        <w:t>5</w:t>
      </w:r>
      <w:r w:rsidRPr="00513259">
        <w:t>;</w:t>
      </w:r>
    </w:p>
    <w:p w14:paraId="1EF7015B" w14:textId="47789C0E" w:rsidR="00266B60" w:rsidRPr="00513259" w:rsidRDefault="005444F6" w:rsidP="00513259">
      <w:pPr>
        <w:pStyle w:val="paragraph"/>
      </w:pPr>
      <w:r w:rsidRPr="00513259">
        <w:tab/>
        <w:t>(b)</w:t>
      </w:r>
      <w:r w:rsidRPr="00513259">
        <w:tab/>
      </w:r>
      <w:r w:rsidR="00A438B5" w:rsidRPr="00513259">
        <w:t>a</w:t>
      </w:r>
      <w:r w:rsidR="0067413D" w:rsidRPr="00513259">
        <w:t xml:space="preserve"> </w:t>
      </w:r>
      <w:r w:rsidR="00AE59EE" w:rsidRPr="00513259">
        <w:t>proceeding</w:t>
      </w:r>
      <w:r w:rsidR="00D94AE4" w:rsidRPr="00513259">
        <w:t xml:space="preserve"> </w:t>
      </w:r>
      <w:r w:rsidR="00695D7C" w:rsidRPr="00513259">
        <w:t xml:space="preserve">for </w:t>
      </w:r>
      <w:r w:rsidR="008531D3" w:rsidRPr="00513259">
        <w:t>a</w:t>
      </w:r>
      <w:r w:rsidR="007B2102" w:rsidRPr="00513259">
        <w:t xml:space="preserve">n order under </w:t>
      </w:r>
      <w:r w:rsidR="00210857" w:rsidRPr="00513259">
        <w:t>section 1</w:t>
      </w:r>
      <w:r w:rsidR="0087588E" w:rsidRPr="00513259">
        <w:t>39</w:t>
      </w:r>
      <w:r w:rsidR="00513259">
        <w:noBreakHyphen/>
      </w:r>
      <w:r w:rsidR="00DA1EE4" w:rsidRPr="00513259">
        <w:t>50</w:t>
      </w:r>
      <w:r w:rsidR="00D178F4" w:rsidRPr="00513259">
        <w:t>.</w:t>
      </w:r>
    </w:p>
    <w:p w14:paraId="30872098" w14:textId="371AA832" w:rsidR="000730B0" w:rsidRPr="00513259" w:rsidRDefault="006A1771" w:rsidP="00513259">
      <w:pPr>
        <w:pStyle w:val="subsection"/>
      </w:pPr>
      <w:r w:rsidRPr="00513259">
        <w:tab/>
        <w:t>(3)</w:t>
      </w:r>
      <w:r w:rsidRPr="00513259">
        <w:tab/>
        <w:t xml:space="preserve">If the Commissioner discloses information under </w:t>
      </w:r>
      <w:r w:rsidR="00DF17C7" w:rsidRPr="00513259">
        <w:t>subsection (</w:t>
      </w:r>
      <w:r w:rsidRPr="00513259">
        <w:t xml:space="preserve">1), the Commissioner must also give the person who made the request </w:t>
      </w:r>
      <w:r w:rsidRPr="00513259">
        <w:lastRenderedPageBreak/>
        <w:t xml:space="preserve">a notice stating the dates that </w:t>
      </w:r>
      <w:r w:rsidR="00AD4FE2" w:rsidRPr="00513259">
        <w:t xml:space="preserve">the </w:t>
      </w:r>
      <w:r w:rsidRPr="00513259">
        <w:t xml:space="preserve">eligible period mentioned in </w:t>
      </w:r>
      <w:r w:rsidR="00851801" w:rsidRPr="00513259">
        <w:t>sub</w:t>
      </w:r>
      <w:r w:rsidR="00210857" w:rsidRPr="00513259">
        <w:t>section 1</w:t>
      </w:r>
      <w:r w:rsidRPr="00513259">
        <w:t>39</w:t>
      </w:r>
      <w:r w:rsidR="00513259">
        <w:noBreakHyphen/>
      </w:r>
      <w:r w:rsidR="00303796" w:rsidRPr="00513259">
        <w:t>35</w:t>
      </w:r>
      <w:r w:rsidRPr="00513259">
        <w:t>(</w:t>
      </w:r>
      <w:r w:rsidR="00303796" w:rsidRPr="00513259">
        <w:t>2</w:t>
      </w:r>
      <w:r w:rsidRPr="00513259">
        <w:t>) begins and ends on.</w:t>
      </w:r>
    </w:p>
    <w:p w14:paraId="77AFAF69" w14:textId="0D81E3A0" w:rsidR="00FB708F" w:rsidRPr="00513259" w:rsidRDefault="00FB708F" w:rsidP="00513259">
      <w:pPr>
        <w:pStyle w:val="ActHead5"/>
      </w:pPr>
      <w:r w:rsidRPr="00513259">
        <w:rPr>
          <w:rStyle w:val="CharSectno"/>
        </w:rPr>
        <w:t>139</w:t>
      </w:r>
      <w:r w:rsidR="00513259">
        <w:rPr>
          <w:rStyle w:val="CharSectno"/>
        </w:rPr>
        <w:noBreakHyphen/>
      </w:r>
      <w:r w:rsidR="00286EDA" w:rsidRPr="00513259">
        <w:rPr>
          <w:rStyle w:val="CharSectno"/>
        </w:rPr>
        <w:t>3</w:t>
      </w:r>
      <w:r w:rsidRPr="00513259">
        <w:rPr>
          <w:rStyle w:val="CharSectno"/>
        </w:rPr>
        <w:t>0</w:t>
      </w:r>
      <w:r w:rsidRPr="00513259">
        <w:t xml:space="preserve">  Perpetrator superannuation information to be disclosed by Commissioner following request under </w:t>
      </w:r>
      <w:r w:rsidR="00210857" w:rsidRPr="00513259">
        <w:t>section 1</w:t>
      </w:r>
      <w:r w:rsidRPr="00513259">
        <w:t>39</w:t>
      </w:r>
      <w:r w:rsidR="00513259">
        <w:noBreakHyphen/>
      </w:r>
      <w:r w:rsidRPr="00513259">
        <w:t>10</w:t>
      </w:r>
    </w:p>
    <w:p w14:paraId="29E94861" w14:textId="439A91EE" w:rsidR="00FB708F" w:rsidRPr="00513259" w:rsidRDefault="00FB708F" w:rsidP="00513259">
      <w:pPr>
        <w:pStyle w:val="subsection"/>
      </w:pPr>
      <w:r w:rsidRPr="00513259">
        <w:tab/>
        <w:t>(1)</w:t>
      </w:r>
      <w:r w:rsidRPr="00513259">
        <w:tab/>
        <w:t>For the purposes of sub</w:t>
      </w:r>
      <w:r w:rsidR="00210857" w:rsidRPr="00513259">
        <w:t>section 1</w:t>
      </w:r>
      <w:r w:rsidRPr="00513259">
        <w:t>39</w:t>
      </w:r>
      <w:r w:rsidR="00513259">
        <w:noBreakHyphen/>
      </w:r>
      <w:r w:rsidRPr="00513259">
        <w:t xml:space="preserve">10(1), the information </w:t>
      </w:r>
      <w:r w:rsidR="00EA178D" w:rsidRPr="00513259">
        <w:t xml:space="preserve">to be provided by the Commissioner upon request </w:t>
      </w:r>
      <w:r w:rsidRPr="00513259">
        <w:t>is:</w:t>
      </w:r>
    </w:p>
    <w:p w14:paraId="758A872E" w14:textId="38E6E347" w:rsidR="00FB708F" w:rsidRPr="00513259" w:rsidRDefault="00FB708F" w:rsidP="00513259">
      <w:pPr>
        <w:pStyle w:val="paragraph"/>
      </w:pPr>
      <w:r w:rsidRPr="00513259">
        <w:tab/>
        <w:t>(a)</w:t>
      </w:r>
      <w:r w:rsidRPr="00513259">
        <w:tab/>
        <w:t xml:space="preserve">the total of any of the following contributions (other than excepted contributions mentioned in subsection (3)) made to a </w:t>
      </w:r>
      <w:r w:rsidR="00513259" w:rsidRPr="00513259">
        <w:rPr>
          <w:position w:val="6"/>
          <w:sz w:val="16"/>
        </w:rPr>
        <w:t>*</w:t>
      </w:r>
      <w:r w:rsidRPr="00513259">
        <w:t>superannuation plan during the eligible period mentioned in subsection (2) for the benefit of the perpetrator:</w:t>
      </w:r>
    </w:p>
    <w:p w14:paraId="5E70D6A9" w14:textId="77777777" w:rsidR="00FB708F" w:rsidRPr="00513259" w:rsidRDefault="00FB708F" w:rsidP="00513259">
      <w:pPr>
        <w:pStyle w:val="paragraphsub"/>
      </w:pPr>
      <w:r w:rsidRPr="00513259">
        <w:tab/>
        <w:t>(i)</w:t>
      </w:r>
      <w:r w:rsidRPr="00513259">
        <w:tab/>
        <w:t xml:space="preserve">a member contribution (within the meaning of Part 5 of the </w:t>
      </w:r>
      <w:r w:rsidRPr="00513259">
        <w:rPr>
          <w:i/>
          <w:iCs/>
        </w:rPr>
        <w:t>Superannuation Industry (Supervision) Regulations 1994</w:t>
      </w:r>
      <w:r w:rsidRPr="00513259">
        <w:t>);</w:t>
      </w:r>
    </w:p>
    <w:p w14:paraId="29E8016A" w14:textId="6BF5E0BB" w:rsidR="00FB708F" w:rsidRPr="00513259" w:rsidRDefault="00FB708F" w:rsidP="00513259">
      <w:pPr>
        <w:pStyle w:val="paragraphsub"/>
      </w:pPr>
      <w:r w:rsidRPr="00513259">
        <w:tab/>
        <w:t>(ii)</w:t>
      </w:r>
      <w:r w:rsidRPr="00513259">
        <w:tab/>
        <w:t xml:space="preserve">a </w:t>
      </w:r>
      <w:r w:rsidR="00513259" w:rsidRPr="00513259">
        <w:rPr>
          <w:position w:val="6"/>
          <w:sz w:val="16"/>
        </w:rPr>
        <w:t>*</w:t>
      </w:r>
      <w:r w:rsidRPr="00513259">
        <w:t>reportable employer superannuation contribution made in relation to the financial year beginning on 1 July 2009 or a later financial year;</w:t>
      </w:r>
    </w:p>
    <w:p w14:paraId="448B0830" w14:textId="402C8D8E" w:rsidR="00FB708F" w:rsidRPr="00513259" w:rsidRDefault="00FB708F" w:rsidP="00513259">
      <w:pPr>
        <w:pStyle w:val="paragraphsub"/>
      </w:pPr>
      <w:r w:rsidRPr="00513259">
        <w:tab/>
        <w:t>(iii)</w:t>
      </w:r>
      <w:r w:rsidRPr="00513259">
        <w:tab/>
        <w:t>an employer contribution made in relation to the financial year beginning on 1 July 2008 or an earlier financial year that is not a mandated employer contribution (within the meaning of Part 5 of the S</w:t>
      </w:r>
      <w:r w:rsidRPr="00513259">
        <w:rPr>
          <w:i/>
          <w:iCs/>
        </w:rPr>
        <w:t xml:space="preserve">uperannuation Industry </w:t>
      </w:r>
      <w:r w:rsidR="00290480" w:rsidRPr="00513259">
        <w:rPr>
          <w:i/>
          <w:iCs/>
        </w:rPr>
        <w:t>(</w:t>
      </w:r>
      <w:r w:rsidRPr="00513259">
        <w:rPr>
          <w:i/>
          <w:iCs/>
        </w:rPr>
        <w:t>Supervision</w:t>
      </w:r>
      <w:r w:rsidR="00290480" w:rsidRPr="00513259">
        <w:rPr>
          <w:i/>
          <w:iCs/>
        </w:rPr>
        <w:t>)</w:t>
      </w:r>
      <w:r w:rsidRPr="00513259">
        <w:rPr>
          <w:i/>
          <w:iCs/>
        </w:rPr>
        <w:t xml:space="preserve"> Regulations 1994</w:t>
      </w:r>
      <w:r w:rsidRPr="00513259">
        <w:t>); and</w:t>
      </w:r>
    </w:p>
    <w:p w14:paraId="24C5FA9F" w14:textId="7AABDA10" w:rsidR="00FB708F" w:rsidRPr="00513259" w:rsidRDefault="00FB708F" w:rsidP="00513259">
      <w:pPr>
        <w:pStyle w:val="paragraph"/>
      </w:pPr>
      <w:r w:rsidRPr="00513259">
        <w:tab/>
        <w:t>(b)</w:t>
      </w:r>
      <w:r w:rsidRPr="00513259">
        <w:tab/>
        <w:t>if the</w:t>
      </w:r>
      <w:r w:rsidR="00B656DE" w:rsidRPr="00513259">
        <w:t xml:space="preserve"> most recent</w:t>
      </w:r>
      <w:r w:rsidRPr="00513259">
        <w:t xml:space="preserve"> </w:t>
      </w:r>
      <w:r w:rsidR="00513259" w:rsidRPr="00513259">
        <w:rPr>
          <w:position w:val="6"/>
          <w:sz w:val="16"/>
        </w:rPr>
        <w:t>*</w:t>
      </w:r>
      <w:r w:rsidRPr="00513259">
        <w:t xml:space="preserve">total superannuation balance of the perpetrator </w:t>
      </w:r>
      <w:r w:rsidR="00B656DE" w:rsidRPr="00513259">
        <w:t xml:space="preserve">that is known to the Commissioner </w:t>
      </w:r>
      <w:r w:rsidRPr="00513259">
        <w:t>is lower than the sum of any contributions mentioned in paragraph (a)—th</w:t>
      </w:r>
      <w:r w:rsidR="00B656DE" w:rsidRPr="00513259">
        <w:t>at</w:t>
      </w:r>
      <w:r w:rsidRPr="00513259">
        <w:t xml:space="preserve"> total superannuation balance.</w:t>
      </w:r>
    </w:p>
    <w:p w14:paraId="4ED627DB" w14:textId="77777777" w:rsidR="00FB708F" w:rsidRPr="00513259" w:rsidRDefault="00FB708F" w:rsidP="00513259">
      <w:pPr>
        <w:pStyle w:val="subsection"/>
      </w:pPr>
      <w:r w:rsidRPr="00513259">
        <w:tab/>
        <w:t>(2)</w:t>
      </w:r>
      <w:r w:rsidRPr="00513259">
        <w:tab/>
        <w:t>For the purposes of paragraph (1)(a), the eligible period is the period:</w:t>
      </w:r>
    </w:p>
    <w:p w14:paraId="08C3EEFA" w14:textId="0CE3A312" w:rsidR="00FB708F" w:rsidRPr="00513259" w:rsidRDefault="00FB708F" w:rsidP="00513259">
      <w:pPr>
        <w:pStyle w:val="paragraph"/>
      </w:pPr>
      <w:r w:rsidRPr="00513259">
        <w:tab/>
        <w:t>(a)</w:t>
      </w:r>
      <w:r w:rsidRPr="00513259">
        <w:tab/>
        <w:t xml:space="preserve">beginning on the first day on which the victim alleges that the conduct constituting the </w:t>
      </w:r>
      <w:r w:rsidR="00513259" w:rsidRPr="00513259">
        <w:rPr>
          <w:position w:val="6"/>
          <w:sz w:val="16"/>
        </w:rPr>
        <w:t>*</w:t>
      </w:r>
      <w:r w:rsidRPr="00513259">
        <w:t xml:space="preserve">specified child </w:t>
      </w:r>
      <w:r w:rsidR="00244208" w:rsidRPr="00513259">
        <w:t xml:space="preserve">sexual </w:t>
      </w:r>
      <w:r w:rsidRPr="00513259">
        <w:t>abuse offence occurred; and</w:t>
      </w:r>
    </w:p>
    <w:p w14:paraId="5FB3AE4E" w14:textId="0DFDD3EE" w:rsidR="00FB708F" w:rsidRPr="00513259" w:rsidRDefault="00FB708F" w:rsidP="00513259">
      <w:pPr>
        <w:pStyle w:val="paragraph"/>
      </w:pPr>
      <w:r w:rsidRPr="00513259">
        <w:tab/>
        <w:t>(b)</w:t>
      </w:r>
      <w:r w:rsidRPr="00513259">
        <w:tab/>
        <w:t>ending on the day on which the request is given to the Commissioner.</w:t>
      </w:r>
    </w:p>
    <w:p w14:paraId="0B32DD1A" w14:textId="06DAF199" w:rsidR="00FB708F" w:rsidRPr="00513259" w:rsidRDefault="00FB708F" w:rsidP="00513259">
      <w:pPr>
        <w:pStyle w:val="subsection"/>
      </w:pPr>
      <w:r w:rsidRPr="00513259">
        <w:tab/>
        <w:t>(3)</w:t>
      </w:r>
      <w:r w:rsidRPr="00513259">
        <w:tab/>
        <w:t xml:space="preserve">However, in working out the total of the contributions in paragraph (1)(a), the amount of any contributions that are </w:t>
      </w:r>
      <w:r w:rsidR="00513259" w:rsidRPr="00513259">
        <w:rPr>
          <w:position w:val="6"/>
          <w:sz w:val="16"/>
        </w:rPr>
        <w:t>*</w:t>
      </w:r>
      <w:r w:rsidRPr="00513259">
        <w:t>concessional contributions is to be worked out using the following formula:</w:t>
      </w:r>
    </w:p>
    <w:p w14:paraId="214D5301" w14:textId="0FD2DC98" w:rsidR="00FB708F" w:rsidRPr="00513259" w:rsidRDefault="001614D8" w:rsidP="00513259">
      <w:pPr>
        <w:pStyle w:val="subsection2"/>
      </w:pPr>
      <w:r w:rsidRPr="00513259">
        <w:tab/>
      </w:r>
      <w:r w:rsidRPr="00513259">
        <w:tab/>
      </w:r>
      <w:r w:rsidR="00FB708F" w:rsidRPr="00513259">
        <w:object w:dxaOrig="4180" w:dyaOrig="260" w14:anchorId="4C085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5.75pt" o:ole="">
            <v:imagedata r:id="rId7" o:title=""/>
          </v:shape>
          <o:OLEObject Type="Embed" ProgID="Equation.DSMT4" ShapeID="_x0000_i1025" DrawAspect="Content" ObjectID="_1831540382" r:id="rId8"/>
        </w:object>
      </w:r>
    </w:p>
    <w:p w14:paraId="2E7612C0" w14:textId="77777777" w:rsidR="00FB708F" w:rsidRPr="00513259" w:rsidRDefault="00FB708F" w:rsidP="00513259">
      <w:pPr>
        <w:pStyle w:val="subsection"/>
      </w:pPr>
      <w:r w:rsidRPr="00513259">
        <w:lastRenderedPageBreak/>
        <w:tab/>
        <w:t>(4)</w:t>
      </w:r>
      <w:r w:rsidRPr="00513259">
        <w:tab/>
        <w:t>For the purposes of paragraph (1)(a), excepted contributions are the following:</w:t>
      </w:r>
    </w:p>
    <w:p w14:paraId="02BA0ADF" w14:textId="132B35EB" w:rsidR="00FB708F" w:rsidRPr="00513259" w:rsidRDefault="00FB708F" w:rsidP="00513259">
      <w:pPr>
        <w:pStyle w:val="paragraph"/>
      </w:pPr>
      <w:r w:rsidRPr="00513259">
        <w:tab/>
        <w:t>(a)</w:t>
      </w:r>
      <w:r w:rsidRPr="00513259">
        <w:tab/>
        <w:t>a contribution to the extent that it is required to be made because of a law of the Commonwealth or of a State or Territory, or the rules of the relevant superannuation fund;</w:t>
      </w:r>
    </w:p>
    <w:p w14:paraId="363FCC8D" w14:textId="177E12D2" w:rsidR="00FB708F" w:rsidRPr="00513259" w:rsidRDefault="00FB708F" w:rsidP="00513259">
      <w:pPr>
        <w:pStyle w:val="paragraph"/>
      </w:pPr>
      <w:r w:rsidRPr="00513259">
        <w:tab/>
        <w:t>(b)</w:t>
      </w:r>
      <w:r w:rsidRPr="00513259">
        <w:tab/>
        <w:t xml:space="preserve">a contribution made in respect of a </w:t>
      </w:r>
      <w:r w:rsidR="00513259" w:rsidRPr="00513259">
        <w:rPr>
          <w:position w:val="6"/>
          <w:sz w:val="16"/>
        </w:rPr>
        <w:t>*</w:t>
      </w:r>
      <w:r w:rsidRPr="00513259">
        <w:t>defined benefit interest;</w:t>
      </w:r>
    </w:p>
    <w:p w14:paraId="48971843" w14:textId="247FCD2B" w:rsidR="00FB708F" w:rsidRPr="00513259" w:rsidRDefault="00FB708F" w:rsidP="00513259">
      <w:pPr>
        <w:pStyle w:val="paragraph"/>
      </w:pPr>
      <w:r w:rsidRPr="00513259">
        <w:tab/>
        <w:t>(c)</w:t>
      </w:r>
      <w:r w:rsidRPr="00513259">
        <w:tab/>
        <w:t>a Government co</w:t>
      </w:r>
      <w:r w:rsidR="00513259">
        <w:noBreakHyphen/>
      </w:r>
      <w:r w:rsidRPr="00513259">
        <w:t xml:space="preserve">contribution made under the </w:t>
      </w:r>
      <w:r w:rsidRPr="00513259">
        <w:rPr>
          <w:i/>
          <w:iCs/>
        </w:rPr>
        <w:t>Superannuation (Government Co</w:t>
      </w:r>
      <w:r w:rsidR="00513259">
        <w:rPr>
          <w:i/>
          <w:iCs/>
        </w:rPr>
        <w:noBreakHyphen/>
      </w:r>
      <w:r w:rsidRPr="00513259">
        <w:rPr>
          <w:i/>
          <w:iCs/>
        </w:rPr>
        <w:t>contribution for Low Income Earners) Act 2003</w:t>
      </w:r>
      <w:r w:rsidRPr="00513259">
        <w:t>;</w:t>
      </w:r>
    </w:p>
    <w:p w14:paraId="678AA76B" w14:textId="19B9A535" w:rsidR="00FB708F" w:rsidRPr="00513259" w:rsidRDefault="00FB708F" w:rsidP="00513259">
      <w:pPr>
        <w:pStyle w:val="paragraph"/>
      </w:pPr>
      <w:r w:rsidRPr="00513259">
        <w:tab/>
        <w:t>(d)</w:t>
      </w:r>
      <w:r w:rsidRPr="00513259">
        <w:tab/>
        <w:t xml:space="preserve">a contribution that is an amount transferred from a </w:t>
      </w:r>
      <w:r w:rsidR="00513259" w:rsidRPr="00513259">
        <w:rPr>
          <w:position w:val="6"/>
          <w:sz w:val="16"/>
        </w:rPr>
        <w:t>*</w:t>
      </w:r>
      <w:r w:rsidRPr="00513259">
        <w:t xml:space="preserve">KiwiSaver scheme to a </w:t>
      </w:r>
      <w:r w:rsidR="00513259" w:rsidRPr="00513259">
        <w:rPr>
          <w:position w:val="6"/>
          <w:sz w:val="16"/>
        </w:rPr>
        <w:t>*</w:t>
      </w:r>
      <w:r w:rsidRPr="00513259">
        <w:t>complying superannuation fund that is:</w:t>
      </w:r>
    </w:p>
    <w:p w14:paraId="4D458EFC" w14:textId="3E39B67F" w:rsidR="00FB708F" w:rsidRPr="00513259" w:rsidRDefault="00FB708F" w:rsidP="00513259">
      <w:pPr>
        <w:pStyle w:val="paragraphsub"/>
      </w:pPr>
      <w:r w:rsidRPr="00513259">
        <w:tab/>
        <w:t>(i)</w:t>
      </w:r>
      <w:r w:rsidRPr="00513259">
        <w:tab/>
        <w:t xml:space="preserve">an </w:t>
      </w:r>
      <w:r w:rsidR="00513259" w:rsidRPr="00513259">
        <w:rPr>
          <w:position w:val="6"/>
          <w:sz w:val="16"/>
        </w:rPr>
        <w:t>*</w:t>
      </w:r>
      <w:r w:rsidRPr="00513259">
        <w:t>Australian</w:t>
      </w:r>
      <w:r w:rsidR="00513259">
        <w:noBreakHyphen/>
      </w:r>
      <w:r w:rsidRPr="00513259">
        <w:t>sourced amount; or</w:t>
      </w:r>
    </w:p>
    <w:p w14:paraId="008B2E98" w14:textId="708D7A7E" w:rsidR="00FB708F" w:rsidRPr="00513259" w:rsidRDefault="00FB708F" w:rsidP="00513259">
      <w:pPr>
        <w:pStyle w:val="paragraphsub"/>
      </w:pPr>
      <w:r w:rsidRPr="00513259">
        <w:tab/>
        <w:t>(ii)</w:t>
      </w:r>
      <w:r w:rsidRPr="00513259">
        <w:tab/>
        <w:t xml:space="preserve">a </w:t>
      </w:r>
      <w:r w:rsidR="00513259" w:rsidRPr="00513259">
        <w:rPr>
          <w:position w:val="6"/>
          <w:sz w:val="16"/>
        </w:rPr>
        <w:t>*</w:t>
      </w:r>
      <w:r w:rsidRPr="00513259">
        <w:t>returning New Zealand</w:t>
      </w:r>
      <w:r w:rsidR="00513259">
        <w:noBreakHyphen/>
      </w:r>
      <w:r w:rsidRPr="00513259">
        <w:t>sourced amount;</w:t>
      </w:r>
    </w:p>
    <w:p w14:paraId="768736E9" w14:textId="0629340A" w:rsidR="00FB708F" w:rsidRPr="00513259" w:rsidRDefault="00FB708F" w:rsidP="00513259">
      <w:pPr>
        <w:pStyle w:val="paragraph"/>
      </w:pPr>
      <w:r w:rsidRPr="00513259">
        <w:tab/>
        <w:t>(e)</w:t>
      </w:r>
      <w:r w:rsidRPr="00513259">
        <w:tab/>
        <w:t xml:space="preserve">a contribution that is a </w:t>
      </w:r>
      <w:r w:rsidR="00513259" w:rsidRPr="00513259">
        <w:rPr>
          <w:position w:val="6"/>
          <w:sz w:val="16"/>
        </w:rPr>
        <w:t>*</w:t>
      </w:r>
      <w:r w:rsidRPr="00513259">
        <w:t>contributions</w:t>
      </w:r>
      <w:r w:rsidR="00513259">
        <w:noBreakHyphen/>
      </w:r>
      <w:r w:rsidRPr="00513259">
        <w:t>splitting benefit;</w:t>
      </w:r>
    </w:p>
    <w:p w14:paraId="3C52839B" w14:textId="77777777" w:rsidR="00FB708F" w:rsidRPr="00513259" w:rsidRDefault="00FB708F" w:rsidP="00513259">
      <w:pPr>
        <w:pStyle w:val="paragraph"/>
      </w:pPr>
      <w:r w:rsidRPr="00513259">
        <w:tab/>
        <w:t>(f)</w:t>
      </w:r>
      <w:r w:rsidRPr="00513259">
        <w:tab/>
        <w:t>a contribution made in relation to a financial year before the financial year beginning on 1 July 2002.</w:t>
      </w:r>
    </w:p>
    <w:p w14:paraId="1F8368AA" w14:textId="1B358011" w:rsidR="00C62994" w:rsidRPr="00513259" w:rsidRDefault="00011BF5" w:rsidP="00513259">
      <w:pPr>
        <w:pStyle w:val="ActHead5"/>
      </w:pPr>
      <w:r w:rsidRPr="00513259">
        <w:rPr>
          <w:rStyle w:val="CharSectno"/>
        </w:rPr>
        <w:t>139</w:t>
      </w:r>
      <w:r w:rsidR="00513259">
        <w:rPr>
          <w:rStyle w:val="CharSectno"/>
        </w:rPr>
        <w:noBreakHyphen/>
      </w:r>
      <w:r w:rsidR="00C85E9D" w:rsidRPr="00513259">
        <w:rPr>
          <w:rStyle w:val="CharSectno"/>
        </w:rPr>
        <w:t>3</w:t>
      </w:r>
      <w:r w:rsidR="001C4459" w:rsidRPr="00513259">
        <w:rPr>
          <w:rStyle w:val="CharSectno"/>
        </w:rPr>
        <w:t>5</w:t>
      </w:r>
      <w:r w:rsidR="00AF5872" w:rsidRPr="00513259">
        <w:t xml:space="preserve">  Commissioner must notify perpetrator of disclosure</w:t>
      </w:r>
    </w:p>
    <w:p w14:paraId="619025CF" w14:textId="11F81F69" w:rsidR="00AF5872" w:rsidRPr="00513259" w:rsidRDefault="00AF5872" w:rsidP="00513259">
      <w:pPr>
        <w:pStyle w:val="subsection"/>
      </w:pPr>
      <w:r w:rsidRPr="00513259">
        <w:tab/>
        <w:t>(1)</w:t>
      </w:r>
      <w:r w:rsidRPr="00513259">
        <w:tab/>
      </w:r>
      <w:r w:rsidR="005B121C" w:rsidRPr="00513259">
        <w:t>If the</w:t>
      </w:r>
      <w:r w:rsidRPr="00513259">
        <w:t xml:space="preserve"> Commissioner </w:t>
      </w:r>
      <w:r w:rsidR="005B121C" w:rsidRPr="00513259">
        <w:t xml:space="preserve">discloses information to a person under </w:t>
      </w:r>
      <w:r w:rsidR="00851801" w:rsidRPr="00513259">
        <w:t>sub</w:t>
      </w:r>
      <w:r w:rsidR="00210857" w:rsidRPr="00513259">
        <w:t>section 1</w:t>
      </w:r>
      <w:r w:rsidR="004930D7" w:rsidRPr="00513259">
        <w:t>39</w:t>
      </w:r>
      <w:r w:rsidR="00513259">
        <w:noBreakHyphen/>
      </w:r>
      <w:r w:rsidR="00B1246C" w:rsidRPr="00513259">
        <w:t>25</w:t>
      </w:r>
      <w:r w:rsidR="00D85564" w:rsidRPr="00513259">
        <w:t>(1)</w:t>
      </w:r>
      <w:r w:rsidR="005B121C" w:rsidRPr="00513259">
        <w:t xml:space="preserve">, the Commissioner </w:t>
      </w:r>
      <w:r w:rsidRPr="00513259">
        <w:t xml:space="preserve">must give notice to </w:t>
      </w:r>
      <w:r w:rsidR="005B121C" w:rsidRPr="00513259">
        <w:t>th</w:t>
      </w:r>
      <w:r w:rsidR="006B77B4" w:rsidRPr="00513259">
        <w:t>e perpetrator</w:t>
      </w:r>
      <w:r w:rsidR="00E8613A" w:rsidRPr="00513259">
        <w:t xml:space="preserve"> to whom the disclosure relates</w:t>
      </w:r>
      <w:r w:rsidR="005B121C" w:rsidRPr="00513259">
        <w:t>.</w:t>
      </w:r>
    </w:p>
    <w:p w14:paraId="0CFADB0A" w14:textId="79E30527" w:rsidR="006B77B4" w:rsidRPr="00513259" w:rsidRDefault="005B121C" w:rsidP="00513259">
      <w:pPr>
        <w:pStyle w:val="subsection"/>
      </w:pPr>
      <w:r w:rsidRPr="00513259">
        <w:tab/>
        <w:t>(2)</w:t>
      </w:r>
      <w:r w:rsidRPr="00513259">
        <w:tab/>
      </w:r>
      <w:r w:rsidR="006B77B4" w:rsidRPr="00513259">
        <w:t>The Commissioner must give notice as soon as practicable after making the disclosure.</w:t>
      </w:r>
    </w:p>
    <w:p w14:paraId="2E27D2E2" w14:textId="30C20F64" w:rsidR="009F58BD" w:rsidRPr="00513259" w:rsidRDefault="006B77B4" w:rsidP="00513259">
      <w:pPr>
        <w:pStyle w:val="subsection"/>
      </w:pPr>
      <w:r w:rsidRPr="00513259">
        <w:tab/>
        <w:t>(3)</w:t>
      </w:r>
      <w:r w:rsidRPr="00513259">
        <w:tab/>
      </w:r>
      <w:r w:rsidR="004930D7" w:rsidRPr="00513259">
        <w:t>The notice:</w:t>
      </w:r>
    </w:p>
    <w:p w14:paraId="55C85250" w14:textId="1EF8A850" w:rsidR="005B121C" w:rsidRPr="00513259" w:rsidRDefault="009F58BD" w:rsidP="00513259">
      <w:pPr>
        <w:pStyle w:val="paragraph"/>
      </w:pPr>
      <w:r w:rsidRPr="00513259">
        <w:tab/>
        <w:t>(a)</w:t>
      </w:r>
      <w:r w:rsidRPr="00513259">
        <w:tab/>
      </w:r>
      <w:r w:rsidR="00FB5161" w:rsidRPr="00513259">
        <w:t>must</w:t>
      </w:r>
      <w:r w:rsidRPr="00513259">
        <w:t xml:space="preserve"> </w:t>
      </w:r>
      <w:r w:rsidR="00684942" w:rsidRPr="00513259">
        <w:t xml:space="preserve">include a copy of </w:t>
      </w:r>
      <w:r w:rsidRPr="00513259">
        <w:t xml:space="preserve">the information </w:t>
      </w:r>
      <w:r w:rsidR="00831913" w:rsidRPr="00513259">
        <w:t xml:space="preserve">that </w:t>
      </w:r>
      <w:r w:rsidRPr="00513259">
        <w:t>has been disclosed; and</w:t>
      </w:r>
    </w:p>
    <w:p w14:paraId="555D9A2C" w14:textId="5741B943" w:rsidR="002C01A8" w:rsidRPr="00513259" w:rsidRDefault="00684942" w:rsidP="00513259">
      <w:pPr>
        <w:pStyle w:val="paragraph"/>
      </w:pPr>
      <w:r w:rsidRPr="00513259">
        <w:tab/>
        <w:t>(b)</w:t>
      </w:r>
      <w:r w:rsidRPr="00513259">
        <w:tab/>
        <w:t>must not state the name of the person who made the request or the victim.</w:t>
      </w:r>
    </w:p>
    <w:p w14:paraId="4B67D7CF" w14:textId="176FDD67" w:rsidR="008D1F83" w:rsidRPr="00513259" w:rsidRDefault="00F359D4" w:rsidP="00513259">
      <w:pPr>
        <w:pStyle w:val="ActHead4"/>
      </w:pPr>
      <w:r w:rsidRPr="00513259">
        <w:rPr>
          <w:rStyle w:val="CharSubdNo"/>
        </w:rPr>
        <w:t>Subd</w:t>
      </w:r>
      <w:r w:rsidR="00AB3B17" w:rsidRPr="00513259">
        <w:rPr>
          <w:rStyle w:val="CharSubdNo"/>
        </w:rPr>
        <w:t>ivision </w:t>
      </w:r>
      <w:bookmarkStart w:id="3" w:name="_Hlk214980059"/>
      <w:r w:rsidRPr="00513259">
        <w:rPr>
          <w:rStyle w:val="CharSubdNo"/>
        </w:rPr>
        <w:t>139</w:t>
      </w:r>
      <w:r w:rsidR="00513259">
        <w:rPr>
          <w:rStyle w:val="CharSubdNo"/>
        </w:rPr>
        <w:noBreakHyphen/>
      </w:r>
      <w:r w:rsidRPr="00513259">
        <w:rPr>
          <w:rStyle w:val="CharSubdNo"/>
        </w:rPr>
        <w:t>B</w:t>
      </w:r>
      <w:r w:rsidR="002F3863" w:rsidRPr="00513259">
        <w:t>—</w:t>
      </w:r>
      <w:r w:rsidR="008531D3" w:rsidRPr="00513259">
        <w:rPr>
          <w:rStyle w:val="CharSubdText"/>
        </w:rPr>
        <w:t>Perpetrator</w:t>
      </w:r>
      <w:r w:rsidR="0071725B" w:rsidRPr="00513259">
        <w:rPr>
          <w:rStyle w:val="CharSubdText"/>
        </w:rPr>
        <w:t xml:space="preserve"> contributions release order</w:t>
      </w:r>
    </w:p>
    <w:bookmarkEnd w:id="3"/>
    <w:p w14:paraId="48B0BE62" w14:textId="78F30AE3" w:rsidR="00252ECB" w:rsidRPr="00513259" w:rsidRDefault="00252ECB" w:rsidP="00513259">
      <w:pPr>
        <w:pStyle w:val="ActHead5"/>
      </w:pPr>
      <w:r w:rsidRPr="00513259">
        <w:t>Guide to Subdivision 139</w:t>
      </w:r>
      <w:r w:rsidR="00513259">
        <w:noBreakHyphen/>
      </w:r>
      <w:r w:rsidRPr="00513259">
        <w:t>B</w:t>
      </w:r>
    </w:p>
    <w:p w14:paraId="4A079B46" w14:textId="4F1C35E8" w:rsidR="00252ECB" w:rsidRPr="00513259" w:rsidRDefault="00252ECB" w:rsidP="00513259">
      <w:pPr>
        <w:pStyle w:val="ActHead5"/>
      </w:pPr>
      <w:r w:rsidRPr="00513259">
        <w:rPr>
          <w:rStyle w:val="CharSectno"/>
        </w:rPr>
        <w:t>139</w:t>
      </w:r>
      <w:r w:rsidR="00513259">
        <w:rPr>
          <w:rStyle w:val="CharSectno"/>
        </w:rPr>
        <w:noBreakHyphen/>
      </w:r>
      <w:r w:rsidR="001C4459" w:rsidRPr="00513259">
        <w:rPr>
          <w:rStyle w:val="CharSectno"/>
        </w:rPr>
        <w:t>40</w:t>
      </w:r>
      <w:r w:rsidRPr="00513259">
        <w:t xml:space="preserve">  What this Subdivision is about</w:t>
      </w:r>
    </w:p>
    <w:p w14:paraId="39959D90" w14:textId="0A268245" w:rsidR="003B1182" w:rsidRPr="00513259" w:rsidRDefault="003B1182" w:rsidP="00513259">
      <w:pPr>
        <w:pStyle w:val="SOText"/>
      </w:pPr>
      <w:r w:rsidRPr="00513259">
        <w:t>If information is provided under Subdivision 139</w:t>
      </w:r>
      <w:r w:rsidR="00513259">
        <w:noBreakHyphen/>
      </w:r>
      <w:r w:rsidRPr="00513259">
        <w:t xml:space="preserve">A, victims may apply to the Federal Circuit and Family Court of Australia </w:t>
      </w:r>
      <w:r w:rsidRPr="00513259">
        <w:lastRenderedPageBreak/>
        <w:t>(</w:t>
      </w:r>
      <w:r w:rsidR="00B43717" w:rsidRPr="00513259">
        <w:t>Division 2</w:t>
      </w:r>
      <w:r w:rsidRPr="00513259">
        <w:t xml:space="preserve">) </w:t>
      </w:r>
      <w:r w:rsidR="006410D7" w:rsidRPr="00513259">
        <w:t xml:space="preserve">to order </w:t>
      </w:r>
      <w:r w:rsidRPr="00513259">
        <w:t xml:space="preserve">the Commissioner to require the release of amounts from </w:t>
      </w:r>
      <w:r w:rsidR="003028A6" w:rsidRPr="00513259">
        <w:t>the</w:t>
      </w:r>
      <w:r w:rsidRPr="00513259">
        <w:t xml:space="preserve"> superannuation interests</w:t>
      </w:r>
      <w:r w:rsidR="003028A6" w:rsidRPr="00513259">
        <w:t xml:space="preserve"> of perpetrators</w:t>
      </w:r>
      <w:r w:rsidRPr="00513259">
        <w:t>.</w:t>
      </w:r>
    </w:p>
    <w:p w14:paraId="06641895" w14:textId="14DB1B36" w:rsidR="0090503B" w:rsidRPr="00513259" w:rsidRDefault="0090503B" w:rsidP="00513259">
      <w:pPr>
        <w:pStyle w:val="SOText"/>
      </w:pPr>
      <w:r w:rsidRPr="00513259">
        <w:t xml:space="preserve">Proceedings for these orders must be stayed </w:t>
      </w:r>
      <w:r w:rsidR="00FE54B1" w:rsidRPr="00513259">
        <w:t>if</w:t>
      </w:r>
      <w:r w:rsidRPr="00513259">
        <w:t xml:space="preserve"> perpetrator</w:t>
      </w:r>
      <w:r w:rsidR="00FE54B1" w:rsidRPr="00513259">
        <w:t>s</w:t>
      </w:r>
      <w:r w:rsidRPr="00513259">
        <w:t xml:space="preserve"> </w:t>
      </w:r>
      <w:r w:rsidR="00FE54B1" w:rsidRPr="00513259">
        <w:t>are also</w:t>
      </w:r>
      <w:r w:rsidRPr="00513259">
        <w:t xml:space="preserve"> subject to certain applications or bankruptcy</w:t>
      </w:r>
      <w:r w:rsidR="00CF1421" w:rsidRPr="00513259">
        <w:t xml:space="preserve"> (which may affect superannuation interests) </w:t>
      </w:r>
      <w:r w:rsidR="009546AF" w:rsidRPr="00513259">
        <w:t>until the applications are finally determined or bankruptcy is discharged.</w:t>
      </w:r>
    </w:p>
    <w:p w14:paraId="12DD2CAD" w14:textId="6E5C4672" w:rsidR="00252ECB" w:rsidRPr="00513259" w:rsidRDefault="006410D7" w:rsidP="00513259">
      <w:pPr>
        <w:pStyle w:val="SOText"/>
      </w:pPr>
      <w:r w:rsidRPr="00513259">
        <w:t xml:space="preserve">Perpetrators are required to </w:t>
      </w:r>
      <w:r w:rsidR="009546AF" w:rsidRPr="00513259">
        <w:t xml:space="preserve">notify the Court </w:t>
      </w:r>
      <w:r w:rsidR="00CF1421" w:rsidRPr="00513259">
        <w:t>about these applications</w:t>
      </w:r>
      <w:r w:rsidR="00B656DE" w:rsidRPr="00513259">
        <w:t>, restraining orders</w:t>
      </w:r>
      <w:r w:rsidR="00CF1421" w:rsidRPr="00513259">
        <w:t xml:space="preserve"> and bankruptcy.</w:t>
      </w:r>
    </w:p>
    <w:p w14:paraId="333C4E34" w14:textId="77777777" w:rsidR="00B33879" w:rsidRPr="00513259" w:rsidRDefault="00B33879" w:rsidP="00513259">
      <w:pPr>
        <w:pStyle w:val="ActHead4"/>
      </w:pPr>
      <w:r w:rsidRPr="00513259">
        <w:t>Operative provisions</w:t>
      </w:r>
    </w:p>
    <w:p w14:paraId="025DA292" w14:textId="44182450" w:rsidR="0071725B" w:rsidRPr="00513259" w:rsidRDefault="00240ADC" w:rsidP="00513259">
      <w:pPr>
        <w:pStyle w:val="ActHead5"/>
      </w:pPr>
      <w:r w:rsidRPr="00513259">
        <w:rPr>
          <w:rStyle w:val="CharSectno"/>
        </w:rPr>
        <w:t>139</w:t>
      </w:r>
      <w:r w:rsidR="00513259">
        <w:rPr>
          <w:rStyle w:val="CharSectno"/>
        </w:rPr>
        <w:noBreakHyphen/>
      </w:r>
      <w:r w:rsidR="00DC7971" w:rsidRPr="00513259">
        <w:rPr>
          <w:rStyle w:val="CharSectno"/>
        </w:rPr>
        <w:t>4</w:t>
      </w:r>
      <w:r w:rsidR="001C4459" w:rsidRPr="00513259">
        <w:rPr>
          <w:rStyle w:val="CharSectno"/>
        </w:rPr>
        <w:t>5</w:t>
      </w:r>
      <w:r w:rsidR="00081BF5" w:rsidRPr="00513259">
        <w:t xml:space="preserve">  Application </w:t>
      </w:r>
      <w:r w:rsidR="00FA05BC" w:rsidRPr="00513259">
        <w:t xml:space="preserve">for </w:t>
      </w:r>
      <w:r w:rsidR="008531D3" w:rsidRPr="00513259">
        <w:t>perpetrator</w:t>
      </w:r>
      <w:r w:rsidR="00186474" w:rsidRPr="00513259">
        <w:t xml:space="preserve"> contributions release </w:t>
      </w:r>
      <w:r w:rsidR="00FA05BC" w:rsidRPr="00513259">
        <w:t>order</w:t>
      </w:r>
    </w:p>
    <w:p w14:paraId="52F1A4EA" w14:textId="478D3396" w:rsidR="00081BF5" w:rsidRPr="00513259" w:rsidRDefault="004A7BA2" w:rsidP="00513259">
      <w:pPr>
        <w:pStyle w:val="subsection"/>
      </w:pPr>
      <w:r w:rsidRPr="00513259">
        <w:tab/>
      </w:r>
      <w:r w:rsidR="00795D6D" w:rsidRPr="00513259">
        <w:t>(1)</w:t>
      </w:r>
      <w:r w:rsidR="00081BF5" w:rsidRPr="00513259">
        <w:tab/>
        <w:t xml:space="preserve">A </w:t>
      </w:r>
      <w:r w:rsidR="001D6761" w:rsidRPr="00513259">
        <w:t xml:space="preserve">victim of a </w:t>
      </w:r>
      <w:r w:rsidR="00513259" w:rsidRPr="00513259">
        <w:rPr>
          <w:position w:val="6"/>
          <w:sz w:val="16"/>
        </w:rPr>
        <w:t>*</w:t>
      </w:r>
      <w:r w:rsidR="009F494D" w:rsidRPr="00513259">
        <w:t>specified</w:t>
      </w:r>
      <w:r w:rsidR="001D6761" w:rsidRPr="00513259">
        <w:t xml:space="preserve"> child </w:t>
      </w:r>
      <w:r w:rsidR="00244208" w:rsidRPr="00513259">
        <w:t xml:space="preserve">sexual </w:t>
      </w:r>
      <w:r w:rsidR="001D6761" w:rsidRPr="00513259">
        <w:t xml:space="preserve">abuse offence </w:t>
      </w:r>
      <w:r w:rsidR="00865745" w:rsidRPr="00513259">
        <w:t>may</w:t>
      </w:r>
      <w:r w:rsidR="00081BF5" w:rsidRPr="00513259">
        <w:t xml:space="preserve"> apply to the </w:t>
      </w:r>
      <w:r w:rsidR="00865745" w:rsidRPr="00513259">
        <w:t>Federal Circuit and Family Court of Australia (</w:t>
      </w:r>
      <w:r w:rsidR="00B43717" w:rsidRPr="00513259">
        <w:t>Division 2</w:t>
      </w:r>
      <w:r w:rsidR="00865745" w:rsidRPr="00513259">
        <w:t xml:space="preserve">) for </w:t>
      </w:r>
      <w:r w:rsidR="00121E4F" w:rsidRPr="00513259">
        <w:t>a</w:t>
      </w:r>
      <w:r w:rsidR="00E452DB" w:rsidRPr="00513259">
        <w:t xml:space="preserve">n order under </w:t>
      </w:r>
      <w:r w:rsidR="00210857" w:rsidRPr="00513259">
        <w:t>section 1</w:t>
      </w:r>
      <w:r w:rsidR="00E452DB" w:rsidRPr="00513259">
        <w:t>39</w:t>
      </w:r>
      <w:r w:rsidR="00513259">
        <w:noBreakHyphen/>
      </w:r>
      <w:r w:rsidR="00A239DD" w:rsidRPr="00513259">
        <w:t>50</w:t>
      </w:r>
      <w:r w:rsidR="00E50B53" w:rsidRPr="00513259">
        <w:t xml:space="preserve"> if:</w:t>
      </w:r>
    </w:p>
    <w:p w14:paraId="31396393" w14:textId="52AA5E56" w:rsidR="00336592" w:rsidRPr="00513259" w:rsidRDefault="00336592" w:rsidP="00513259">
      <w:pPr>
        <w:pStyle w:val="paragraph"/>
      </w:pPr>
      <w:r w:rsidRPr="00513259">
        <w:tab/>
        <w:t>(a)</w:t>
      </w:r>
      <w:r w:rsidRPr="00513259">
        <w:tab/>
      </w:r>
      <w:r w:rsidR="001D6761" w:rsidRPr="00513259">
        <w:t xml:space="preserve">the </w:t>
      </w:r>
      <w:r w:rsidRPr="00513259">
        <w:t xml:space="preserve">perpetrator </w:t>
      </w:r>
      <w:r w:rsidR="001D6761" w:rsidRPr="00513259">
        <w:t xml:space="preserve">of the </w:t>
      </w:r>
      <w:r w:rsidR="0055555F" w:rsidRPr="00513259">
        <w:t xml:space="preserve">offence </w:t>
      </w:r>
      <w:r w:rsidRPr="00513259">
        <w:t>has been convicted or found guilty of the offence; and</w:t>
      </w:r>
    </w:p>
    <w:p w14:paraId="01ADD0E7" w14:textId="6E232771" w:rsidR="00336592" w:rsidRPr="00513259" w:rsidRDefault="00336592" w:rsidP="00513259">
      <w:pPr>
        <w:pStyle w:val="paragraph"/>
      </w:pPr>
      <w:r w:rsidRPr="00513259">
        <w:tab/>
        <w:t>(b)</w:t>
      </w:r>
      <w:r w:rsidRPr="00513259">
        <w:tab/>
        <w:t>a court has made an order requiring the perpetrator to pay compensation to the victim</w:t>
      </w:r>
      <w:r w:rsidR="0055555F" w:rsidRPr="00513259">
        <w:t xml:space="preserve"> of the offence</w:t>
      </w:r>
      <w:r w:rsidRPr="00513259">
        <w:t xml:space="preserve"> for injury, loss or damage suffered by the victim as a direct result of conduct that constituted the offence</w:t>
      </w:r>
      <w:r w:rsidR="00A87C54" w:rsidRPr="00513259">
        <w:t>,</w:t>
      </w:r>
      <w:r w:rsidRPr="00513259">
        <w:t xml:space="preserve"> whether:</w:t>
      </w:r>
    </w:p>
    <w:p w14:paraId="0433E0E0" w14:textId="77777777" w:rsidR="00336592" w:rsidRPr="00513259" w:rsidRDefault="00336592" w:rsidP="00513259">
      <w:pPr>
        <w:pStyle w:val="paragraphsub"/>
      </w:pPr>
      <w:r w:rsidRPr="00513259">
        <w:tab/>
        <w:t>(i)</w:t>
      </w:r>
      <w:r w:rsidRPr="00513259">
        <w:tab/>
        <w:t>the order was made before or after the conviction or finding of guilt; and</w:t>
      </w:r>
    </w:p>
    <w:p w14:paraId="55469245" w14:textId="77777777" w:rsidR="00336592" w:rsidRPr="00513259" w:rsidRDefault="00336592" w:rsidP="00513259">
      <w:pPr>
        <w:pStyle w:val="paragraphsub"/>
      </w:pPr>
      <w:r w:rsidRPr="00513259">
        <w:tab/>
        <w:t>(ii)</w:t>
      </w:r>
      <w:r w:rsidRPr="00513259">
        <w:tab/>
        <w:t>the order was made by the court that convicted the perpetrator or made the finding of guilt or a different court in civil proceedings; and</w:t>
      </w:r>
    </w:p>
    <w:p w14:paraId="0F6647F0" w14:textId="77777777" w:rsidR="00336592" w:rsidRPr="00513259" w:rsidRDefault="00336592" w:rsidP="00513259">
      <w:pPr>
        <w:pStyle w:val="paragraph"/>
      </w:pPr>
      <w:r w:rsidRPr="00513259">
        <w:tab/>
        <w:t>(c)</w:t>
      </w:r>
      <w:r w:rsidRPr="00513259">
        <w:tab/>
        <w:t>a period of at least 12 months has passed since the day on which the order was made; and</w:t>
      </w:r>
    </w:p>
    <w:p w14:paraId="61E27570" w14:textId="77777777" w:rsidR="00336592" w:rsidRPr="00513259" w:rsidRDefault="00336592" w:rsidP="00513259">
      <w:pPr>
        <w:pStyle w:val="paragraph"/>
      </w:pPr>
      <w:r w:rsidRPr="00513259">
        <w:tab/>
        <w:t>(d)</w:t>
      </w:r>
      <w:r w:rsidRPr="00513259">
        <w:tab/>
        <w:t>the perpetrator has not paid in full the amount of compensation specified in the order; and</w:t>
      </w:r>
    </w:p>
    <w:p w14:paraId="47C02CD1" w14:textId="7E91272D" w:rsidR="00336592" w:rsidRPr="00513259" w:rsidRDefault="00336592" w:rsidP="00513259">
      <w:pPr>
        <w:pStyle w:val="paragraph"/>
      </w:pPr>
      <w:r w:rsidRPr="00513259">
        <w:tab/>
        <w:t>(e)</w:t>
      </w:r>
      <w:r w:rsidRPr="00513259">
        <w:tab/>
        <w:t>the period within which recovery of the amount may be pursued in a court in the jurisdiction where the order was made has not expired</w:t>
      </w:r>
      <w:r w:rsidR="001D6761" w:rsidRPr="00513259">
        <w:t>; and</w:t>
      </w:r>
    </w:p>
    <w:p w14:paraId="0333443E" w14:textId="2E3EA550" w:rsidR="001D6761" w:rsidRPr="00513259" w:rsidRDefault="001D6761" w:rsidP="00513259">
      <w:pPr>
        <w:pStyle w:val="paragraph"/>
      </w:pPr>
      <w:r w:rsidRPr="00513259">
        <w:tab/>
        <w:t>(f)</w:t>
      </w:r>
      <w:r w:rsidRPr="00513259">
        <w:tab/>
        <w:t xml:space="preserve">the Commissioner has disclosed information under </w:t>
      </w:r>
      <w:r w:rsidR="00851801" w:rsidRPr="00513259">
        <w:t>sub</w:t>
      </w:r>
      <w:r w:rsidR="00210857" w:rsidRPr="00513259">
        <w:t>section 1</w:t>
      </w:r>
      <w:r w:rsidRPr="00513259">
        <w:t>39</w:t>
      </w:r>
      <w:r w:rsidR="00513259">
        <w:noBreakHyphen/>
      </w:r>
      <w:r w:rsidR="00B1246C" w:rsidRPr="00513259">
        <w:t>25</w:t>
      </w:r>
      <w:r w:rsidRPr="00513259">
        <w:t xml:space="preserve">(1) </w:t>
      </w:r>
      <w:r w:rsidR="00113CBD" w:rsidRPr="00513259">
        <w:t>to the victim.</w:t>
      </w:r>
    </w:p>
    <w:p w14:paraId="718C5FC3" w14:textId="4CC07A95" w:rsidR="005C4806" w:rsidRPr="00513259" w:rsidRDefault="005C4806" w:rsidP="00513259">
      <w:pPr>
        <w:pStyle w:val="subsection"/>
      </w:pPr>
      <w:r w:rsidRPr="00513259">
        <w:tab/>
        <w:t>(2)</w:t>
      </w:r>
      <w:r w:rsidRPr="00513259">
        <w:tab/>
      </w:r>
      <w:r w:rsidR="00011BF5" w:rsidRPr="00513259">
        <w:t xml:space="preserve">The </w:t>
      </w:r>
      <w:r w:rsidRPr="00513259">
        <w:t>application must:</w:t>
      </w:r>
    </w:p>
    <w:p w14:paraId="78A07BFD" w14:textId="5D6D1FBA" w:rsidR="000A3389" w:rsidRPr="00513259" w:rsidRDefault="000A3389" w:rsidP="00513259">
      <w:pPr>
        <w:pStyle w:val="paragraph"/>
      </w:pPr>
      <w:r w:rsidRPr="00513259">
        <w:tab/>
        <w:t>(a)</w:t>
      </w:r>
      <w:r w:rsidRPr="00513259">
        <w:tab/>
        <w:t>state:</w:t>
      </w:r>
    </w:p>
    <w:p w14:paraId="768B024B" w14:textId="6A13E78A" w:rsidR="00C20566" w:rsidRPr="00513259" w:rsidRDefault="00865AA6" w:rsidP="00513259">
      <w:pPr>
        <w:pStyle w:val="paragraphsub"/>
      </w:pPr>
      <w:r w:rsidRPr="00513259">
        <w:lastRenderedPageBreak/>
        <w:tab/>
        <w:t>(</w:t>
      </w:r>
      <w:r w:rsidR="003855CD" w:rsidRPr="00513259">
        <w:t>i</w:t>
      </w:r>
      <w:r w:rsidRPr="00513259">
        <w:t>)</w:t>
      </w:r>
      <w:r w:rsidRPr="00513259">
        <w:tab/>
        <w:t xml:space="preserve">the amount of compensation that the perpetrator </w:t>
      </w:r>
      <w:r w:rsidR="00257B96" w:rsidRPr="00513259">
        <w:t>is</w:t>
      </w:r>
      <w:r w:rsidRPr="00513259">
        <w:t xml:space="preserve"> required to pay the victim under th</w:t>
      </w:r>
      <w:r w:rsidR="00FC06E1" w:rsidRPr="00513259">
        <w:t>e</w:t>
      </w:r>
      <w:r w:rsidRPr="00513259">
        <w:t xml:space="preserve"> order</w:t>
      </w:r>
      <w:r w:rsidR="00ED628A" w:rsidRPr="00513259">
        <w:t xml:space="preserve"> mentioned in paragraph (1)(b)</w:t>
      </w:r>
      <w:r w:rsidR="00C20566" w:rsidRPr="00513259">
        <w:t>; and</w:t>
      </w:r>
    </w:p>
    <w:p w14:paraId="3AEB9E58" w14:textId="0BBF0122" w:rsidR="00C20566" w:rsidRPr="00513259" w:rsidRDefault="00C20566" w:rsidP="00513259">
      <w:pPr>
        <w:pStyle w:val="paragraphsub"/>
      </w:pPr>
      <w:r w:rsidRPr="00513259">
        <w:tab/>
        <w:t>(</w:t>
      </w:r>
      <w:r w:rsidR="003855CD" w:rsidRPr="00513259">
        <w:t>i</w:t>
      </w:r>
      <w:r w:rsidR="005057DF" w:rsidRPr="00513259">
        <w:t>i</w:t>
      </w:r>
      <w:r w:rsidRPr="00513259">
        <w:t>)</w:t>
      </w:r>
      <w:r w:rsidRPr="00513259">
        <w:tab/>
      </w:r>
      <w:r w:rsidR="00865AA6" w:rsidRPr="00513259">
        <w:t>the amount of compensation that the perpetrator has paid</w:t>
      </w:r>
      <w:r w:rsidR="00F200EB" w:rsidRPr="00513259">
        <w:t xml:space="preserve"> </w:t>
      </w:r>
      <w:r w:rsidR="000F2688" w:rsidRPr="00513259">
        <w:t xml:space="preserve">the </w:t>
      </w:r>
      <w:r w:rsidR="00F200EB" w:rsidRPr="00513259">
        <w:t>victim (if any); and</w:t>
      </w:r>
    </w:p>
    <w:p w14:paraId="5349A6B8" w14:textId="79D467CB" w:rsidR="003855CD" w:rsidRPr="00513259" w:rsidRDefault="003855CD" w:rsidP="00513259">
      <w:pPr>
        <w:pStyle w:val="paragraphsub"/>
      </w:pPr>
      <w:r w:rsidRPr="00513259">
        <w:tab/>
        <w:t>(</w:t>
      </w:r>
      <w:r w:rsidR="005057DF" w:rsidRPr="00513259">
        <w:t>iii</w:t>
      </w:r>
      <w:r w:rsidRPr="00513259">
        <w:t>)</w:t>
      </w:r>
      <w:r w:rsidRPr="00513259">
        <w:tab/>
        <w:t xml:space="preserve">the </w:t>
      </w:r>
      <w:r w:rsidR="000402F2" w:rsidRPr="00513259">
        <w:t xml:space="preserve">date on which the victim alleges that the conduct constituting the </w:t>
      </w:r>
      <w:r w:rsidR="00513259" w:rsidRPr="00513259">
        <w:rPr>
          <w:position w:val="6"/>
          <w:sz w:val="16"/>
        </w:rPr>
        <w:t>*</w:t>
      </w:r>
      <w:r w:rsidR="009F494D" w:rsidRPr="00513259">
        <w:t>specified</w:t>
      </w:r>
      <w:r w:rsidR="000402F2" w:rsidRPr="00513259">
        <w:t xml:space="preserve"> child </w:t>
      </w:r>
      <w:r w:rsidR="00244208" w:rsidRPr="00513259">
        <w:t xml:space="preserve">sexual </w:t>
      </w:r>
      <w:r w:rsidR="000402F2" w:rsidRPr="00513259">
        <w:t xml:space="preserve">abuse offence </w:t>
      </w:r>
      <w:r w:rsidR="00953540" w:rsidRPr="00513259">
        <w:t xml:space="preserve">first </w:t>
      </w:r>
      <w:r w:rsidR="000402F2" w:rsidRPr="00513259">
        <w:t>occurred</w:t>
      </w:r>
      <w:r w:rsidRPr="00513259">
        <w:t>; and</w:t>
      </w:r>
    </w:p>
    <w:p w14:paraId="77272562" w14:textId="7DE055C7" w:rsidR="00F200EB" w:rsidRPr="00513259" w:rsidRDefault="00F200EB" w:rsidP="00513259">
      <w:pPr>
        <w:pStyle w:val="paragraph"/>
      </w:pPr>
      <w:r w:rsidRPr="00513259">
        <w:tab/>
        <w:t>(</w:t>
      </w:r>
      <w:r w:rsidR="004D7BDD" w:rsidRPr="00513259">
        <w:t>b</w:t>
      </w:r>
      <w:r w:rsidRPr="00513259">
        <w:t>)</w:t>
      </w:r>
      <w:r w:rsidRPr="00513259">
        <w:tab/>
        <w:t>be accompanied by</w:t>
      </w:r>
      <w:r w:rsidR="001B463B" w:rsidRPr="00513259">
        <w:t xml:space="preserve"> a copy of</w:t>
      </w:r>
      <w:r w:rsidRPr="00513259">
        <w:t>:</w:t>
      </w:r>
    </w:p>
    <w:p w14:paraId="537D7ED5" w14:textId="776FFAC0" w:rsidR="00257B96" w:rsidRPr="00513259" w:rsidRDefault="00FD307E" w:rsidP="00513259">
      <w:pPr>
        <w:pStyle w:val="paragraphsub"/>
      </w:pPr>
      <w:r w:rsidRPr="00513259">
        <w:tab/>
        <w:t>(i)</w:t>
      </w:r>
      <w:r w:rsidRPr="00513259">
        <w:tab/>
      </w:r>
      <w:r w:rsidR="00257B96" w:rsidRPr="00513259">
        <w:t>the order</w:t>
      </w:r>
      <w:r w:rsidR="00ED628A" w:rsidRPr="00513259">
        <w:t xml:space="preserve"> mentioned in paragraph (1)(b)</w:t>
      </w:r>
      <w:r w:rsidR="00257B96" w:rsidRPr="00513259">
        <w:t>; and</w:t>
      </w:r>
    </w:p>
    <w:p w14:paraId="1EA81844" w14:textId="5CC75B74" w:rsidR="00FD307E" w:rsidRPr="00513259" w:rsidRDefault="00257B96" w:rsidP="00513259">
      <w:pPr>
        <w:pStyle w:val="paragraphsub"/>
      </w:pPr>
      <w:r w:rsidRPr="00513259">
        <w:tab/>
        <w:t>(ii)</w:t>
      </w:r>
      <w:r w:rsidRPr="00513259">
        <w:tab/>
      </w:r>
      <w:r w:rsidR="00CE709D" w:rsidRPr="00513259">
        <w:t>the information disclosed to the applicant</w:t>
      </w:r>
      <w:r w:rsidR="004D6A5C" w:rsidRPr="00513259">
        <w:t>; and</w:t>
      </w:r>
    </w:p>
    <w:p w14:paraId="6D1E5213" w14:textId="0EAF5934" w:rsidR="004D6A5C" w:rsidRPr="00513259" w:rsidRDefault="004D6A5C" w:rsidP="00513259">
      <w:pPr>
        <w:pStyle w:val="paragraph"/>
      </w:pPr>
      <w:r w:rsidRPr="00513259">
        <w:tab/>
        <w:t>(</w:t>
      </w:r>
      <w:r w:rsidR="004D7BDD" w:rsidRPr="00513259">
        <w:t>c</w:t>
      </w:r>
      <w:r w:rsidRPr="00513259">
        <w:t>)</w:t>
      </w:r>
      <w:r w:rsidRPr="00513259">
        <w:tab/>
        <w:t>name the Commissioner and the perpetrator as respondents.</w:t>
      </w:r>
    </w:p>
    <w:p w14:paraId="07A6EE9D" w14:textId="49B82018" w:rsidR="004A7BA2" w:rsidRPr="00513259" w:rsidRDefault="00240ADC" w:rsidP="00513259">
      <w:pPr>
        <w:pStyle w:val="ActHead5"/>
      </w:pPr>
      <w:r w:rsidRPr="00513259">
        <w:rPr>
          <w:rStyle w:val="CharSectno"/>
        </w:rPr>
        <w:t>139</w:t>
      </w:r>
      <w:r w:rsidR="00513259">
        <w:rPr>
          <w:rStyle w:val="CharSectno"/>
        </w:rPr>
        <w:noBreakHyphen/>
      </w:r>
      <w:r w:rsidR="001C4459" w:rsidRPr="00513259">
        <w:rPr>
          <w:rStyle w:val="CharSectno"/>
        </w:rPr>
        <w:t>50</w:t>
      </w:r>
      <w:r w:rsidR="004A7BA2" w:rsidRPr="00513259">
        <w:t xml:space="preserve">  </w:t>
      </w:r>
      <w:r w:rsidR="00FA05BC" w:rsidRPr="00513259">
        <w:t xml:space="preserve">Court may make </w:t>
      </w:r>
      <w:r w:rsidR="008531D3" w:rsidRPr="00513259">
        <w:t>perpetrator</w:t>
      </w:r>
      <w:r w:rsidR="004A7BA2" w:rsidRPr="00513259">
        <w:t xml:space="preserve"> contributions release order</w:t>
      </w:r>
    </w:p>
    <w:p w14:paraId="45651AAA" w14:textId="0884DEFF" w:rsidR="00FD6B8F" w:rsidRPr="00513259" w:rsidRDefault="00FD6B8F" w:rsidP="00513259">
      <w:pPr>
        <w:pStyle w:val="subsection"/>
      </w:pPr>
      <w:r w:rsidRPr="00513259">
        <w:tab/>
        <w:t>(1)</w:t>
      </w:r>
      <w:r w:rsidRPr="00513259">
        <w:tab/>
        <w:t xml:space="preserve">On application under </w:t>
      </w:r>
      <w:r w:rsidR="00851801" w:rsidRPr="00513259">
        <w:t>sub</w:t>
      </w:r>
      <w:r w:rsidR="00210857" w:rsidRPr="00513259">
        <w:t>section 1</w:t>
      </w:r>
      <w:r w:rsidRPr="00513259">
        <w:t>39</w:t>
      </w:r>
      <w:r w:rsidR="00513259">
        <w:noBreakHyphen/>
      </w:r>
      <w:r w:rsidRPr="00513259">
        <w:t>4</w:t>
      </w:r>
      <w:r w:rsidR="00A239DD" w:rsidRPr="00513259">
        <w:t>5</w:t>
      </w:r>
      <w:r w:rsidRPr="00513259">
        <w:t>(1), the Federal Circuit and Family Court of Australia (</w:t>
      </w:r>
      <w:r w:rsidR="00B43717" w:rsidRPr="00513259">
        <w:t>Division 2</w:t>
      </w:r>
      <w:r w:rsidRPr="00513259">
        <w:t xml:space="preserve">) may </w:t>
      </w:r>
      <w:r w:rsidR="00044167" w:rsidRPr="00513259">
        <w:t xml:space="preserve">order that the Commissioner is authorised </w:t>
      </w:r>
      <w:r w:rsidR="000E27F1" w:rsidRPr="00513259">
        <w:t xml:space="preserve">to </w:t>
      </w:r>
      <w:r w:rsidR="0017747E" w:rsidRPr="00513259">
        <w:t xml:space="preserve">exercise the power under </w:t>
      </w:r>
      <w:r w:rsidR="00851801" w:rsidRPr="00513259">
        <w:t>sub</w:t>
      </w:r>
      <w:r w:rsidR="00210857" w:rsidRPr="00513259">
        <w:t>section 1</w:t>
      </w:r>
      <w:r w:rsidR="0017747E" w:rsidRPr="00513259">
        <w:t>31</w:t>
      </w:r>
      <w:r w:rsidR="00513259">
        <w:noBreakHyphen/>
      </w:r>
      <w:r w:rsidR="0017747E" w:rsidRPr="00513259">
        <w:t>15(</w:t>
      </w:r>
      <w:r w:rsidR="009255EC" w:rsidRPr="00513259">
        <w:t>6</w:t>
      </w:r>
      <w:r w:rsidR="0017747E" w:rsidRPr="00513259">
        <w:t>)</w:t>
      </w:r>
      <w:r w:rsidR="00A64163" w:rsidRPr="00513259">
        <w:t xml:space="preserve"> </w:t>
      </w:r>
      <w:r w:rsidR="00270C7B" w:rsidRPr="00513259">
        <w:t>in relation to</w:t>
      </w:r>
      <w:r w:rsidR="006E589E" w:rsidRPr="00513259">
        <w:t xml:space="preserve"> any </w:t>
      </w:r>
      <w:r w:rsidR="00513259" w:rsidRPr="00513259">
        <w:rPr>
          <w:position w:val="6"/>
          <w:sz w:val="16"/>
        </w:rPr>
        <w:t>*</w:t>
      </w:r>
      <w:r w:rsidR="006E589E" w:rsidRPr="00513259">
        <w:t xml:space="preserve">superannuation interest of the perpetrator up </w:t>
      </w:r>
      <w:r w:rsidR="00422096" w:rsidRPr="00513259">
        <w:t xml:space="preserve">to </w:t>
      </w:r>
      <w:r w:rsidR="002637F2" w:rsidRPr="00513259">
        <w:t xml:space="preserve">a specified </w:t>
      </w:r>
      <w:r w:rsidR="00313846" w:rsidRPr="00513259">
        <w:t xml:space="preserve">amount </w:t>
      </w:r>
      <w:r w:rsidR="00CE212D" w:rsidRPr="00513259">
        <w:t>if:</w:t>
      </w:r>
    </w:p>
    <w:p w14:paraId="189FA1F6" w14:textId="75A6F8A7" w:rsidR="00B40405" w:rsidRPr="00513259" w:rsidRDefault="00B40405" w:rsidP="00513259">
      <w:pPr>
        <w:pStyle w:val="paragraph"/>
      </w:pPr>
      <w:r w:rsidRPr="00513259">
        <w:tab/>
        <w:t>(a)</w:t>
      </w:r>
      <w:r w:rsidRPr="00513259">
        <w:tab/>
        <w:t>the Court is satisfied that the circumstances mentioned in paragraphs 139</w:t>
      </w:r>
      <w:r w:rsidR="00513259">
        <w:noBreakHyphen/>
      </w:r>
      <w:r w:rsidR="00143294" w:rsidRPr="00513259">
        <w:t>45</w:t>
      </w:r>
      <w:r w:rsidRPr="00513259">
        <w:t>(1)(a) to (e) exist; and</w:t>
      </w:r>
    </w:p>
    <w:p w14:paraId="3F1515F0" w14:textId="48471C8A" w:rsidR="00B40405" w:rsidRPr="00513259" w:rsidRDefault="00B40405" w:rsidP="00513259">
      <w:pPr>
        <w:pStyle w:val="paragraph"/>
      </w:pPr>
      <w:r w:rsidRPr="00513259">
        <w:tab/>
        <w:t>(b)</w:t>
      </w:r>
      <w:r w:rsidRPr="00513259">
        <w:tab/>
      </w:r>
      <w:r w:rsidR="00052052" w:rsidRPr="00513259">
        <w:t>the Court has not been made aware by a</w:t>
      </w:r>
      <w:r w:rsidR="00952502" w:rsidRPr="00513259">
        <w:t xml:space="preserve"> </w:t>
      </w:r>
      <w:r w:rsidR="003879D5" w:rsidRPr="00513259">
        <w:t xml:space="preserve">party to the proceeding </w:t>
      </w:r>
      <w:r w:rsidR="00B45136" w:rsidRPr="00513259">
        <w:t xml:space="preserve">that there are </w:t>
      </w:r>
      <w:r w:rsidRPr="00513259">
        <w:t xml:space="preserve">any applications </w:t>
      </w:r>
      <w:r w:rsidR="003879D5" w:rsidRPr="00513259">
        <w:t xml:space="preserve">mentioned </w:t>
      </w:r>
      <w:r w:rsidRPr="00513259">
        <w:t xml:space="preserve">in </w:t>
      </w:r>
      <w:r w:rsidR="00DF17C7" w:rsidRPr="00513259">
        <w:t>subsection (</w:t>
      </w:r>
      <w:r w:rsidRPr="00513259">
        <w:t>4) in relation to the perpetrator that have been made and not finally determined; and</w:t>
      </w:r>
    </w:p>
    <w:p w14:paraId="26F75B2D" w14:textId="0BA596D8" w:rsidR="00B40405" w:rsidRPr="00513259" w:rsidRDefault="00B40405" w:rsidP="00513259">
      <w:pPr>
        <w:pStyle w:val="paragraph"/>
      </w:pPr>
      <w:r w:rsidRPr="00513259">
        <w:tab/>
        <w:t>(c)</w:t>
      </w:r>
      <w:r w:rsidRPr="00513259">
        <w:tab/>
        <w:t xml:space="preserve">the Court </w:t>
      </w:r>
      <w:r w:rsidR="00B45136" w:rsidRPr="00513259">
        <w:t>has no</w:t>
      </w:r>
      <w:r w:rsidR="00195EA7" w:rsidRPr="00513259">
        <w:t xml:space="preserve">t been made aware by a party to the proceeding </w:t>
      </w:r>
      <w:r w:rsidR="00B45136" w:rsidRPr="00513259">
        <w:t xml:space="preserve">that </w:t>
      </w:r>
      <w:r w:rsidRPr="00513259">
        <w:t xml:space="preserve">the perpetrator is a bankrupt under the </w:t>
      </w:r>
      <w:r w:rsidRPr="00513259">
        <w:rPr>
          <w:i/>
          <w:iCs/>
        </w:rPr>
        <w:t>Bankruptcy Act 1966</w:t>
      </w:r>
      <w:r w:rsidRPr="00513259">
        <w:t xml:space="preserve"> in respect of a bankruptcy from which the perpetrator has not been discharged</w:t>
      </w:r>
      <w:r w:rsidR="00E93647" w:rsidRPr="00513259">
        <w:t>; and</w:t>
      </w:r>
    </w:p>
    <w:p w14:paraId="7A718FA8" w14:textId="485E366A" w:rsidR="00B40405" w:rsidRPr="00513259" w:rsidRDefault="00B40405" w:rsidP="00513259">
      <w:pPr>
        <w:pStyle w:val="notetext"/>
      </w:pPr>
      <w:r w:rsidRPr="00513259">
        <w:t>Note</w:t>
      </w:r>
      <w:r w:rsidR="00585005" w:rsidRPr="00513259">
        <w:t>:</w:t>
      </w:r>
      <w:r w:rsidRPr="00513259">
        <w:tab/>
        <w:t xml:space="preserve">The perpetrator must give the Court notice about the status of applications mentioned in </w:t>
      </w:r>
      <w:r w:rsidR="00280BC5" w:rsidRPr="00513259">
        <w:t>paragraphs (</w:t>
      </w:r>
      <w:r w:rsidRPr="00513259">
        <w:t xml:space="preserve">4)(a) to (e), restraining orders mentioned in </w:t>
      </w:r>
      <w:r w:rsidR="00DF17C7" w:rsidRPr="00513259">
        <w:t>paragraph (</w:t>
      </w:r>
      <w:r w:rsidRPr="00513259">
        <w:t xml:space="preserve">4)(f) and bankruptcy: see </w:t>
      </w:r>
      <w:r w:rsidR="00210857" w:rsidRPr="00513259">
        <w:t>section 1</w:t>
      </w:r>
      <w:r w:rsidRPr="00513259">
        <w:t>39</w:t>
      </w:r>
      <w:r w:rsidR="00513259">
        <w:noBreakHyphen/>
      </w:r>
      <w:r w:rsidR="00716ED0" w:rsidRPr="00513259">
        <w:t>60</w:t>
      </w:r>
      <w:r w:rsidR="00E93647" w:rsidRPr="00513259">
        <w:t>.</w:t>
      </w:r>
    </w:p>
    <w:p w14:paraId="3D7C0D1B" w14:textId="6D3731FA" w:rsidR="00E93647" w:rsidRPr="00513259" w:rsidRDefault="00E93647" w:rsidP="00513259">
      <w:pPr>
        <w:pStyle w:val="paragraph"/>
      </w:pPr>
      <w:r w:rsidRPr="00513259">
        <w:tab/>
        <w:t>(d)</w:t>
      </w:r>
      <w:r w:rsidRPr="00513259">
        <w:tab/>
        <w:t xml:space="preserve">the Court has not been made aware by a party to the proceeding that a restraining order (within the meaning of the </w:t>
      </w:r>
      <w:r w:rsidRPr="00513259">
        <w:rPr>
          <w:i/>
          <w:iCs/>
        </w:rPr>
        <w:t>Bankruptcy Act 1966</w:t>
      </w:r>
      <w:r w:rsidRPr="00513259">
        <w:t>) in relation to the perpetrator is in force.</w:t>
      </w:r>
    </w:p>
    <w:p w14:paraId="2B16003D" w14:textId="7589066E" w:rsidR="00106C2B" w:rsidRPr="00513259" w:rsidRDefault="00106C2B" w:rsidP="00513259">
      <w:pPr>
        <w:pStyle w:val="subsection"/>
      </w:pPr>
      <w:r w:rsidRPr="00513259">
        <w:tab/>
        <w:t>(2)</w:t>
      </w:r>
      <w:r w:rsidRPr="00513259">
        <w:tab/>
        <w:t>The amount specified in the order must not exceed the lesser of the following:</w:t>
      </w:r>
    </w:p>
    <w:p w14:paraId="0613FDC7" w14:textId="6525D906" w:rsidR="00106C2B" w:rsidRPr="00513259" w:rsidRDefault="00106C2B" w:rsidP="00513259">
      <w:pPr>
        <w:pStyle w:val="paragraph"/>
      </w:pPr>
      <w:r w:rsidRPr="00513259">
        <w:tab/>
        <w:t>(a)</w:t>
      </w:r>
      <w:r w:rsidRPr="00513259">
        <w:tab/>
        <w:t xml:space="preserve">the </w:t>
      </w:r>
      <w:r w:rsidR="001F3C48" w:rsidRPr="00513259">
        <w:t>total</w:t>
      </w:r>
      <w:r w:rsidRPr="00513259">
        <w:t xml:space="preserve"> of contributions </w:t>
      </w:r>
      <w:r w:rsidR="00AD5616" w:rsidRPr="00513259">
        <w:t xml:space="preserve">disclosed by the Commissioner under </w:t>
      </w:r>
      <w:r w:rsidR="00851801" w:rsidRPr="00513259">
        <w:t>sub</w:t>
      </w:r>
      <w:r w:rsidR="00210857" w:rsidRPr="00513259">
        <w:t>section 1</w:t>
      </w:r>
      <w:r w:rsidR="00AD5616" w:rsidRPr="00513259">
        <w:t>39</w:t>
      </w:r>
      <w:r w:rsidR="00513259">
        <w:noBreakHyphen/>
      </w:r>
      <w:r w:rsidR="00B1246C" w:rsidRPr="00513259">
        <w:t>25</w:t>
      </w:r>
      <w:r w:rsidR="00AD5616" w:rsidRPr="00513259">
        <w:t>(1)</w:t>
      </w:r>
      <w:r w:rsidRPr="00513259">
        <w:t>;</w:t>
      </w:r>
    </w:p>
    <w:p w14:paraId="47FB780F" w14:textId="3FE56B0B" w:rsidR="00106C2B" w:rsidRPr="00513259" w:rsidRDefault="00106C2B" w:rsidP="00513259">
      <w:pPr>
        <w:pStyle w:val="paragraph"/>
      </w:pPr>
      <w:r w:rsidRPr="00513259">
        <w:lastRenderedPageBreak/>
        <w:tab/>
        <w:t>(b)</w:t>
      </w:r>
      <w:r w:rsidRPr="00513259">
        <w:tab/>
        <w:t xml:space="preserve">the outstanding amount of compensation the perpetrator is required to pay the victim under the order mentioned in </w:t>
      </w:r>
      <w:r w:rsidR="00DF17C7" w:rsidRPr="00513259">
        <w:t>paragraph 1</w:t>
      </w:r>
      <w:r w:rsidRPr="00513259">
        <w:t>39</w:t>
      </w:r>
      <w:r w:rsidR="00513259">
        <w:noBreakHyphen/>
      </w:r>
      <w:r w:rsidR="009E2AF7" w:rsidRPr="00513259">
        <w:t>45</w:t>
      </w:r>
      <w:r w:rsidRPr="00513259">
        <w:t>(1)(b).</w:t>
      </w:r>
    </w:p>
    <w:p w14:paraId="733FEC50" w14:textId="17F55BF7" w:rsidR="00D27F4C" w:rsidRPr="00513259" w:rsidRDefault="00E21B69" w:rsidP="00513259">
      <w:pPr>
        <w:pStyle w:val="subsection"/>
      </w:pPr>
      <w:r w:rsidRPr="00513259">
        <w:tab/>
        <w:t>(</w:t>
      </w:r>
      <w:r w:rsidR="00106C2B" w:rsidRPr="00513259">
        <w:t>3</w:t>
      </w:r>
      <w:r w:rsidRPr="00513259">
        <w:t>)</w:t>
      </w:r>
      <w:r w:rsidRPr="00513259">
        <w:tab/>
        <w:t xml:space="preserve">An order under </w:t>
      </w:r>
      <w:r w:rsidR="00DF17C7" w:rsidRPr="00513259">
        <w:t>subsection (</w:t>
      </w:r>
      <w:r w:rsidRPr="00513259">
        <w:t>1) must</w:t>
      </w:r>
      <w:r w:rsidR="004C283C" w:rsidRPr="00513259">
        <w:t xml:space="preserve"> r</w:t>
      </w:r>
      <w:r w:rsidR="002B5410" w:rsidRPr="00513259">
        <w:t xml:space="preserve">equire </w:t>
      </w:r>
      <w:r w:rsidR="00733903" w:rsidRPr="00513259">
        <w:t xml:space="preserve">the </w:t>
      </w:r>
      <w:r w:rsidR="004D6A5C" w:rsidRPr="00513259">
        <w:t>applicant</w:t>
      </w:r>
      <w:r w:rsidR="00D30369" w:rsidRPr="00513259">
        <w:t xml:space="preserve"> to </w:t>
      </w:r>
      <w:r w:rsidR="00225272" w:rsidRPr="00513259">
        <w:t>nominate</w:t>
      </w:r>
      <w:r w:rsidR="00A45288" w:rsidRPr="00513259">
        <w:t xml:space="preserve">, in the </w:t>
      </w:r>
      <w:r w:rsidR="00513259" w:rsidRPr="00513259">
        <w:rPr>
          <w:position w:val="6"/>
          <w:sz w:val="16"/>
        </w:rPr>
        <w:t>*</w:t>
      </w:r>
      <w:r w:rsidR="00A45288" w:rsidRPr="00513259">
        <w:t>approved form,</w:t>
      </w:r>
      <w:r w:rsidR="00225272" w:rsidRPr="00513259">
        <w:t xml:space="preserve"> </w:t>
      </w:r>
      <w:r w:rsidR="009067B7" w:rsidRPr="00513259">
        <w:t>a</w:t>
      </w:r>
      <w:r w:rsidR="00855A0E" w:rsidRPr="00513259">
        <w:t>n</w:t>
      </w:r>
      <w:r w:rsidR="009067B7" w:rsidRPr="00513259">
        <w:t xml:space="preserve"> account </w:t>
      </w:r>
      <w:r w:rsidR="001D13F0" w:rsidRPr="00513259">
        <w:t xml:space="preserve">into which the </w:t>
      </w:r>
      <w:r w:rsidR="000F2E29" w:rsidRPr="00513259">
        <w:t xml:space="preserve">Commissioner </w:t>
      </w:r>
      <w:r w:rsidR="001D13F0" w:rsidRPr="00513259">
        <w:t xml:space="preserve">is </w:t>
      </w:r>
      <w:r w:rsidR="000F2E29" w:rsidRPr="00513259">
        <w:t xml:space="preserve">to pay </w:t>
      </w:r>
      <w:r w:rsidR="00D30369" w:rsidRPr="00513259">
        <w:t xml:space="preserve">any </w:t>
      </w:r>
      <w:r w:rsidR="000F2E29" w:rsidRPr="00513259">
        <w:t>amounts released</w:t>
      </w:r>
      <w:r w:rsidR="00D27F4C" w:rsidRPr="00513259">
        <w:t>.</w:t>
      </w:r>
    </w:p>
    <w:p w14:paraId="368AB10C" w14:textId="52A10387" w:rsidR="004F1B4D" w:rsidRPr="00513259" w:rsidRDefault="003F73C1" w:rsidP="00513259">
      <w:pPr>
        <w:pStyle w:val="subsection"/>
      </w:pPr>
      <w:r w:rsidRPr="00513259">
        <w:tab/>
        <w:t>(</w:t>
      </w:r>
      <w:r w:rsidR="000D282F" w:rsidRPr="00513259">
        <w:t>4</w:t>
      </w:r>
      <w:r w:rsidRPr="00513259">
        <w:t>)</w:t>
      </w:r>
      <w:r w:rsidRPr="00513259">
        <w:tab/>
      </w:r>
      <w:r w:rsidR="004F1B4D" w:rsidRPr="00513259">
        <w:t xml:space="preserve">For the purposes of </w:t>
      </w:r>
      <w:r w:rsidR="00DF17C7" w:rsidRPr="00513259">
        <w:t>paragraph (</w:t>
      </w:r>
      <w:r w:rsidRPr="00513259">
        <w:t>1)(</w:t>
      </w:r>
      <w:r w:rsidR="004E6BDC" w:rsidRPr="00513259">
        <w:t>b)</w:t>
      </w:r>
      <w:r w:rsidR="004F1B4D" w:rsidRPr="00513259">
        <w:t>, the applications are:</w:t>
      </w:r>
    </w:p>
    <w:p w14:paraId="01B6E8DD" w14:textId="77777777" w:rsidR="004F1B4D" w:rsidRPr="00513259" w:rsidRDefault="004F1B4D" w:rsidP="00513259">
      <w:pPr>
        <w:pStyle w:val="paragraph"/>
      </w:pPr>
      <w:r w:rsidRPr="00513259">
        <w:tab/>
        <w:t>(a)</w:t>
      </w:r>
      <w:r w:rsidRPr="00513259">
        <w:tab/>
        <w:t xml:space="preserve">an application for an order under the </w:t>
      </w:r>
      <w:r w:rsidRPr="00513259">
        <w:rPr>
          <w:i/>
        </w:rPr>
        <w:t>Bankruptcy Act 1966</w:t>
      </w:r>
      <w:r w:rsidRPr="00513259">
        <w:t xml:space="preserve"> that relates to:</w:t>
      </w:r>
    </w:p>
    <w:p w14:paraId="2A1728F3" w14:textId="62B6D26A" w:rsidR="00616BD6" w:rsidRPr="00513259" w:rsidRDefault="00616BD6" w:rsidP="00513259">
      <w:pPr>
        <w:pStyle w:val="paragraphsub"/>
      </w:pPr>
      <w:r w:rsidRPr="00513259">
        <w:tab/>
        <w:t>(i)</w:t>
      </w:r>
      <w:r w:rsidRPr="00513259">
        <w:tab/>
        <w:t>the bankruptcy of the perpetrator; or</w:t>
      </w:r>
    </w:p>
    <w:p w14:paraId="401E1202" w14:textId="650C8488" w:rsidR="004F1B4D" w:rsidRPr="00513259" w:rsidRDefault="004F1B4D" w:rsidP="00513259">
      <w:pPr>
        <w:pStyle w:val="paragraphsub"/>
      </w:pPr>
      <w:r w:rsidRPr="00513259">
        <w:tab/>
        <w:t>(i</w:t>
      </w:r>
      <w:r w:rsidR="00616BD6" w:rsidRPr="00513259">
        <w:t>i</w:t>
      </w:r>
      <w:r w:rsidRPr="00513259">
        <w:t>)</w:t>
      </w:r>
      <w:r w:rsidRPr="00513259">
        <w:tab/>
        <w:t>the perpetrator’s capacity as a debtor subject to a personal insolvency agreement; or</w:t>
      </w:r>
    </w:p>
    <w:p w14:paraId="5CA5AE9E" w14:textId="3121CB6A" w:rsidR="004F1B4D" w:rsidRPr="00513259" w:rsidRDefault="004F1B4D" w:rsidP="00513259">
      <w:pPr>
        <w:pStyle w:val="paragraphsub"/>
      </w:pPr>
      <w:r w:rsidRPr="00513259">
        <w:tab/>
        <w:t>(ii</w:t>
      </w:r>
      <w:r w:rsidR="00616BD6" w:rsidRPr="00513259">
        <w:t>i</w:t>
      </w:r>
      <w:r w:rsidRPr="00513259">
        <w:t>)</w:t>
      </w:r>
      <w:r w:rsidRPr="00513259">
        <w:tab/>
        <w:t>a debt agreement to which the perpetrator is a party (as a debtor);</w:t>
      </w:r>
      <w:r w:rsidR="00C342E8" w:rsidRPr="00513259">
        <w:t xml:space="preserve"> or</w:t>
      </w:r>
    </w:p>
    <w:p w14:paraId="5B28BFB5" w14:textId="37031BC2" w:rsidR="004F1B4D" w:rsidRPr="00513259" w:rsidRDefault="004F1B4D" w:rsidP="00513259">
      <w:pPr>
        <w:pStyle w:val="paragraph"/>
      </w:pPr>
      <w:r w:rsidRPr="00513259">
        <w:tab/>
        <w:t>(b)</w:t>
      </w:r>
      <w:r w:rsidRPr="00513259">
        <w:tab/>
        <w:t>an application for an order under section 79</w:t>
      </w:r>
      <w:r w:rsidR="00B22A9F" w:rsidRPr="00513259">
        <w:t>,</w:t>
      </w:r>
      <w:r w:rsidRPr="00513259">
        <w:t> 90SM</w:t>
      </w:r>
      <w:r w:rsidR="00B22A9F" w:rsidRPr="00513259">
        <w:t>, 90YX or 90YY</w:t>
      </w:r>
      <w:r w:rsidRPr="00513259">
        <w:t xml:space="preserve"> of the </w:t>
      </w:r>
      <w:r w:rsidRPr="00513259">
        <w:rPr>
          <w:i/>
        </w:rPr>
        <w:t>Family Law Act 1975</w:t>
      </w:r>
      <w:r w:rsidRPr="00513259">
        <w:t xml:space="preserve"> in relation to the perpetrator; </w:t>
      </w:r>
      <w:r w:rsidR="00C342E8" w:rsidRPr="00513259">
        <w:t>or</w:t>
      </w:r>
    </w:p>
    <w:p w14:paraId="454F7A90" w14:textId="10E8CEFE" w:rsidR="004F1B4D" w:rsidRPr="00513259" w:rsidRDefault="004F1B4D" w:rsidP="00513259">
      <w:pPr>
        <w:pStyle w:val="paragraph"/>
      </w:pPr>
      <w:r w:rsidRPr="00513259">
        <w:tab/>
        <w:t>(c)</w:t>
      </w:r>
      <w:r w:rsidRPr="00513259">
        <w:tab/>
        <w:t xml:space="preserve">an application for an order under </w:t>
      </w:r>
      <w:r w:rsidR="00B43717" w:rsidRPr="00513259">
        <w:t>section 2</w:t>
      </w:r>
      <w:r w:rsidRPr="00513259">
        <w:t xml:space="preserve">05ZG of the </w:t>
      </w:r>
      <w:r w:rsidRPr="00513259">
        <w:rPr>
          <w:i/>
          <w:iCs/>
        </w:rPr>
        <w:t xml:space="preserve">Family Court Act 1997 </w:t>
      </w:r>
      <w:r w:rsidRPr="00513259">
        <w:t xml:space="preserve">(WA) in relation to </w:t>
      </w:r>
      <w:r w:rsidR="00585005" w:rsidRPr="00513259">
        <w:t xml:space="preserve">the </w:t>
      </w:r>
      <w:r w:rsidRPr="00513259">
        <w:t>perpetrator;</w:t>
      </w:r>
      <w:r w:rsidR="00C342E8" w:rsidRPr="00513259">
        <w:t xml:space="preserve"> or</w:t>
      </w:r>
    </w:p>
    <w:p w14:paraId="151DD12A" w14:textId="2FAE489C" w:rsidR="004F1B4D" w:rsidRPr="00513259" w:rsidRDefault="004F1B4D" w:rsidP="00513259">
      <w:pPr>
        <w:pStyle w:val="paragraph"/>
      </w:pPr>
      <w:r w:rsidRPr="00513259">
        <w:tab/>
        <w:t>(d)</w:t>
      </w:r>
      <w:r w:rsidRPr="00513259">
        <w:tab/>
        <w:t xml:space="preserve">an application for a forfeiture order mentioned in subregulation 5.08(1A) of the </w:t>
      </w:r>
      <w:r w:rsidRPr="00513259">
        <w:rPr>
          <w:i/>
          <w:iCs/>
        </w:rPr>
        <w:t xml:space="preserve">Superannuation Industry (Supervision) Regulations 1994 </w:t>
      </w:r>
      <w:r w:rsidRPr="00513259">
        <w:t>in relation to the perpetrator;</w:t>
      </w:r>
      <w:r w:rsidR="00C342E8" w:rsidRPr="00513259">
        <w:t xml:space="preserve"> or</w:t>
      </w:r>
    </w:p>
    <w:p w14:paraId="33EDEC7C" w14:textId="24593470" w:rsidR="004F1B4D" w:rsidRPr="00513259" w:rsidRDefault="004F1B4D" w:rsidP="00513259">
      <w:pPr>
        <w:pStyle w:val="paragraph"/>
      </w:pPr>
      <w:r w:rsidRPr="00513259">
        <w:tab/>
        <w:t>(e)</w:t>
      </w:r>
      <w:r w:rsidRPr="00513259">
        <w:tab/>
        <w:t xml:space="preserve">an application for a superannuation order under </w:t>
      </w:r>
      <w:r w:rsidR="00AB3B17" w:rsidRPr="00513259">
        <w:t>Part 2</w:t>
      </w:r>
      <w:r w:rsidRPr="00513259">
        <w:t xml:space="preserve"> of the </w:t>
      </w:r>
      <w:r w:rsidRPr="00513259">
        <w:rPr>
          <w:i/>
          <w:iCs/>
        </w:rPr>
        <w:t>Crimes (Superannuation Benefits) Act 1989</w:t>
      </w:r>
      <w:r w:rsidRPr="00513259">
        <w:t xml:space="preserve"> or </w:t>
      </w:r>
      <w:r w:rsidR="00B43717" w:rsidRPr="00513259">
        <w:t>Division 2</w:t>
      </w:r>
      <w:r w:rsidRPr="00513259">
        <w:t xml:space="preserve"> of Part VA of the </w:t>
      </w:r>
      <w:r w:rsidRPr="00513259">
        <w:rPr>
          <w:i/>
          <w:iCs/>
        </w:rPr>
        <w:t xml:space="preserve">Australian Federal Police Act 1979 </w:t>
      </w:r>
      <w:r w:rsidRPr="00513259">
        <w:t xml:space="preserve">in relation to the perpetrator; </w:t>
      </w:r>
      <w:r w:rsidR="00C342E8" w:rsidRPr="00513259">
        <w:t>or</w:t>
      </w:r>
    </w:p>
    <w:p w14:paraId="49961BAD" w14:textId="7B1B0089" w:rsidR="004F1B4D" w:rsidRPr="00513259" w:rsidRDefault="004F1B4D" w:rsidP="00513259">
      <w:pPr>
        <w:pStyle w:val="paragraph"/>
      </w:pPr>
      <w:r w:rsidRPr="00513259">
        <w:tab/>
        <w:t>(f)</w:t>
      </w:r>
      <w:r w:rsidRPr="00513259">
        <w:tab/>
        <w:t xml:space="preserve">an application for </w:t>
      </w:r>
      <w:r w:rsidR="00BA7521" w:rsidRPr="00513259">
        <w:t xml:space="preserve">a </w:t>
      </w:r>
      <w:r w:rsidRPr="00513259">
        <w:t>restraining order</w:t>
      </w:r>
      <w:r w:rsidR="00BA7521" w:rsidRPr="00513259">
        <w:t xml:space="preserve"> (within the meaning of the </w:t>
      </w:r>
      <w:r w:rsidR="00BA7521" w:rsidRPr="00513259">
        <w:rPr>
          <w:i/>
          <w:iCs/>
        </w:rPr>
        <w:t>Bankruptcy Act 1966</w:t>
      </w:r>
      <w:r w:rsidR="00BA7521" w:rsidRPr="00513259">
        <w:t>)</w:t>
      </w:r>
      <w:r w:rsidRPr="00513259">
        <w:t xml:space="preserve"> in relation to the perpetrator.</w:t>
      </w:r>
    </w:p>
    <w:p w14:paraId="2F54717F" w14:textId="1A6D79C8" w:rsidR="009F7EC1" w:rsidRPr="00513259" w:rsidRDefault="009F7EC1" w:rsidP="00513259">
      <w:pPr>
        <w:pStyle w:val="subsection"/>
      </w:pPr>
      <w:r w:rsidRPr="00513259">
        <w:tab/>
        <w:t>(5)</w:t>
      </w:r>
      <w:r w:rsidRPr="00513259">
        <w:tab/>
        <w:t xml:space="preserve">If the Court </w:t>
      </w:r>
      <w:r w:rsidR="001A0606" w:rsidRPr="00513259">
        <w:t xml:space="preserve">has been made aware by a party to the proceeding </w:t>
      </w:r>
      <w:r w:rsidR="00585005" w:rsidRPr="00513259">
        <w:t xml:space="preserve">of </w:t>
      </w:r>
      <w:r w:rsidRPr="00513259">
        <w:t xml:space="preserve">an application mentioned in </w:t>
      </w:r>
      <w:r w:rsidR="00DF17C7" w:rsidRPr="00513259">
        <w:t>subsection (</w:t>
      </w:r>
      <w:r w:rsidRPr="00513259">
        <w:t xml:space="preserve">4), the Court may order that the proceeding for an order under </w:t>
      </w:r>
      <w:r w:rsidR="00DF17C7" w:rsidRPr="00513259">
        <w:t>subsection (</w:t>
      </w:r>
      <w:r w:rsidRPr="00513259">
        <w:t xml:space="preserve">1) be stayed until </w:t>
      </w:r>
      <w:r w:rsidR="00A41838" w:rsidRPr="00513259">
        <w:t xml:space="preserve">the </w:t>
      </w:r>
      <w:r w:rsidRPr="00513259">
        <w:t xml:space="preserve">proceeding for the application </w:t>
      </w:r>
      <w:r w:rsidR="00A41838" w:rsidRPr="00513259">
        <w:t xml:space="preserve">mentioned in </w:t>
      </w:r>
      <w:r w:rsidR="00DF17C7" w:rsidRPr="00513259">
        <w:t>subsection (</w:t>
      </w:r>
      <w:r w:rsidR="00A41838" w:rsidRPr="00513259">
        <w:t xml:space="preserve">4) is </w:t>
      </w:r>
      <w:r w:rsidRPr="00513259">
        <w:t>finally determined.</w:t>
      </w:r>
    </w:p>
    <w:p w14:paraId="738CC6B8" w14:textId="229C9914" w:rsidR="00062374" w:rsidRPr="00513259" w:rsidRDefault="00062374" w:rsidP="00513259">
      <w:pPr>
        <w:pStyle w:val="subsection"/>
      </w:pPr>
      <w:r w:rsidRPr="00513259">
        <w:tab/>
        <w:t>(6)</w:t>
      </w:r>
      <w:r w:rsidRPr="00513259">
        <w:tab/>
        <w:t xml:space="preserve">If the Court </w:t>
      </w:r>
      <w:r w:rsidR="001A0606" w:rsidRPr="00513259">
        <w:t xml:space="preserve">has been made aware by a party to the proceeding that </w:t>
      </w:r>
      <w:r w:rsidR="002F7D66" w:rsidRPr="00513259">
        <w:t xml:space="preserve">the perpetrator </w:t>
      </w:r>
      <w:r w:rsidR="00D05EE6" w:rsidRPr="00513259">
        <w:t xml:space="preserve">is </w:t>
      </w:r>
      <w:r w:rsidR="00C04594" w:rsidRPr="00513259">
        <w:t xml:space="preserve">a </w:t>
      </w:r>
      <w:r w:rsidR="00D05EE6" w:rsidRPr="00513259">
        <w:t xml:space="preserve">bankrupt </w:t>
      </w:r>
      <w:r w:rsidR="00C04594" w:rsidRPr="00513259">
        <w:t xml:space="preserve">under the </w:t>
      </w:r>
      <w:r w:rsidR="00B12A6B" w:rsidRPr="00513259">
        <w:rPr>
          <w:i/>
        </w:rPr>
        <w:t>Bankruptcy Act 1966</w:t>
      </w:r>
      <w:r w:rsidR="00B12A6B" w:rsidRPr="00513259">
        <w:t xml:space="preserve"> </w:t>
      </w:r>
      <w:r w:rsidR="00C04594" w:rsidRPr="00513259">
        <w:t>in respect of a bankruptcy from which the perpetrator has not been discharged</w:t>
      </w:r>
      <w:r w:rsidR="006546C3" w:rsidRPr="00513259">
        <w:t xml:space="preserve">, </w:t>
      </w:r>
      <w:r w:rsidR="00616BD6" w:rsidRPr="00513259">
        <w:t xml:space="preserve">the Court may order that the proceeding for an order </w:t>
      </w:r>
      <w:r w:rsidR="00616BD6" w:rsidRPr="00513259">
        <w:lastRenderedPageBreak/>
        <w:t xml:space="preserve">under </w:t>
      </w:r>
      <w:r w:rsidR="00DF17C7" w:rsidRPr="00513259">
        <w:t>subsection (</w:t>
      </w:r>
      <w:r w:rsidR="00616BD6" w:rsidRPr="00513259">
        <w:t xml:space="preserve">1) be stayed until the perpetrator is discharged </w:t>
      </w:r>
      <w:r w:rsidR="00834AA4" w:rsidRPr="00513259">
        <w:t>from the bankruptcy</w:t>
      </w:r>
      <w:r w:rsidRPr="00513259">
        <w:t>.</w:t>
      </w:r>
    </w:p>
    <w:p w14:paraId="0C3D4A6C" w14:textId="03F45896" w:rsidR="00973A40" w:rsidRPr="00513259" w:rsidRDefault="00973A40" w:rsidP="00513259">
      <w:pPr>
        <w:pStyle w:val="subsection"/>
      </w:pPr>
      <w:r w:rsidRPr="00513259">
        <w:tab/>
        <w:t>(7)</w:t>
      </w:r>
      <w:r w:rsidRPr="00513259">
        <w:tab/>
        <w:t xml:space="preserve">If the Court has been made aware by a party to the proceeding that a restraining order (within the meaning of the </w:t>
      </w:r>
      <w:r w:rsidRPr="00513259">
        <w:rPr>
          <w:i/>
          <w:iCs/>
        </w:rPr>
        <w:t>Bankruptcy Act 1966</w:t>
      </w:r>
      <w:r w:rsidRPr="00513259">
        <w:t>) in relation to the perpetrator is in force, the Court may order that the proceeding for an order under subsection (1) be stayed until the restraining order is no longer in force.</w:t>
      </w:r>
    </w:p>
    <w:p w14:paraId="1EB09264" w14:textId="170E11BB" w:rsidR="004F1B4D" w:rsidRPr="00513259" w:rsidRDefault="004F1B4D" w:rsidP="00513259">
      <w:pPr>
        <w:pStyle w:val="subsection"/>
      </w:pPr>
      <w:r w:rsidRPr="00513259">
        <w:tab/>
        <w:t>(</w:t>
      </w:r>
      <w:r w:rsidR="00973A40" w:rsidRPr="00513259">
        <w:t>8</w:t>
      </w:r>
      <w:r w:rsidRPr="00513259">
        <w:t>)</w:t>
      </w:r>
      <w:r w:rsidRPr="00513259">
        <w:tab/>
      </w:r>
      <w:r w:rsidR="00E724B5" w:rsidRPr="00513259">
        <w:t xml:space="preserve">Without limiting </w:t>
      </w:r>
      <w:r w:rsidR="00DF17C7" w:rsidRPr="00513259">
        <w:t>paragraph (</w:t>
      </w:r>
      <w:r w:rsidR="0091570B" w:rsidRPr="00513259">
        <w:t>1</w:t>
      </w:r>
      <w:r w:rsidR="00E724B5" w:rsidRPr="00513259">
        <w:t>)</w:t>
      </w:r>
      <w:r w:rsidR="0091570B" w:rsidRPr="00513259">
        <w:t>(b)</w:t>
      </w:r>
      <w:r w:rsidR="009F7EC1" w:rsidRPr="00513259">
        <w:t xml:space="preserve"> or </w:t>
      </w:r>
      <w:r w:rsidR="00DF17C7" w:rsidRPr="00513259">
        <w:t>subsection (</w:t>
      </w:r>
      <w:r w:rsidR="009F7EC1" w:rsidRPr="00513259">
        <w:t>5)</w:t>
      </w:r>
      <w:r w:rsidR="00E724B5" w:rsidRPr="00513259">
        <w:t xml:space="preserve">, an </w:t>
      </w:r>
      <w:r w:rsidRPr="00513259">
        <w:t xml:space="preserve">application </w:t>
      </w:r>
      <w:r w:rsidR="00E724B5" w:rsidRPr="00513259">
        <w:t xml:space="preserve">referred to in </w:t>
      </w:r>
      <w:r w:rsidR="00DF17C7" w:rsidRPr="00513259">
        <w:t>subsection (</w:t>
      </w:r>
      <w:r w:rsidR="0091570B" w:rsidRPr="00513259">
        <w:t xml:space="preserve">4) </w:t>
      </w:r>
      <w:r w:rsidR="00E724B5" w:rsidRPr="00513259">
        <w:t xml:space="preserve">is </w:t>
      </w:r>
      <w:r w:rsidR="00036E92" w:rsidRPr="00513259">
        <w:t>finally determined</w:t>
      </w:r>
      <w:r w:rsidRPr="00513259">
        <w:t>:</w:t>
      </w:r>
    </w:p>
    <w:p w14:paraId="76ECD84C" w14:textId="3A572B91" w:rsidR="004F1B4D" w:rsidRPr="00513259" w:rsidRDefault="004F1B4D" w:rsidP="00513259">
      <w:pPr>
        <w:pStyle w:val="paragraph"/>
      </w:pPr>
      <w:r w:rsidRPr="00513259">
        <w:tab/>
        <w:t>(a)</w:t>
      </w:r>
      <w:r w:rsidRPr="00513259">
        <w:tab/>
      </w:r>
      <w:r w:rsidR="00024FA1" w:rsidRPr="00513259">
        <w:t xml:space="preserve">when </w:t>
      </w:r>
      <w:r w:rsidRPr="00513259">
        <w:t>the application is withdrawn; or</w:t>
      </w:r>
    </w:p>
    <w:p w14:paraId="7732D0DE" w14:textId="0D2FC1E2" w:rsidR="004F1B4D" w:rsidRPr="00513259" w:rsidRDefault="004F1B4D" w:rsidP="00513259">
      <w:pPr>
        <w:pStyle w:val="paragraph"/>
      </w:pPr>
      <w:r w:rsidRPr="00513259">
        <w:tab/>
        <w:t>(b)</w:t>
      </w:r>
      <w:r w:rsidRPr="00513259">
        <w:tab/>
        <w:t>if the application is dismissed and an appeal against the decision to dismiss the application is made</w:t>
      </w:r>
      <w:r w:rsidR="00024FA1" w:rsidRPr="00513259">
        <w:t>—</w:t>
      </w:r>
      <w:r w:rsidRPr="00513259">
        <w:t>when the appeal is withdrawn or determined; or</w:t>
      </w:r>
    </w:p>
    <w:p w14:paraId="7383DF30" w14:textId="28F33CFF" w:rsidR="004F1B4D" w:rsidRPr="00513259" w:rsidRDefault="004F1B4D" w:rsidP="00513259">
      <w:pPr>
        <w:pStyle w:val="paragraph"/>
      </w:pPr>
      <w:r w:rsidRPr="00513259">
        <w:tab/>
        <w:t>(c)</w:t>
      </w:r>
      <w:r w:rsidRPr="00513259">
        <w:tab/>
        <w:t>if the application is dismissed and an appeal against the decision to dismiss the application is not made</w:t>
      </w:r>
      <w:r w:rsidR="00024FA1" w:rsidRPr="00513259">
        <w:t>—</w:t>
      </w:r>
      <w:r w:rsidRPr="00513259">
        <w:t>when the appeal period in respect of the decision to dismiss the application has ended; or</w:t>
      </w:r>
    </w:p>
    <w:p w14:paraId="25162F19" w14:textId="7311F27F" w:rsidR="004F1B4D" w:rsidRPr="00513259" w:rsidRDefault="004F1B4D" w:rsidP="00513259">
      <w:pPr>
        <w:pStyle w:val="paragraph"/>
      </w:pPr>
      <w:r w:rsidRPr="00513259">
        <w:tab/>
        <w:t>(d)</w:t>
      </w:r>
      <w:r w:rsidRPr="00513259">
        <w:tab/>
        <w:t>if an order (other than an interim order) is made as a result of the application</w:t>
      </w:r>
      <w:r w:rsidR="00024FA1" w:rsidRPr="00513259">
        <w:t>—</w:t>
      </w:r>
      <w:r w:rsidRPr="00513259">
        <w:t>when the appeal period in respect of the order has ended.</w:t>
      </w:r>
    </w:p>
    <w:p w14:paraId="309764B7" w14:textId="77B87A69" w:rsidR="009D35A9" w:rsidRPr="00513259" w:rsidRDefault="00B71D37" w:rsidP="00513259">
      <w:pPr>
        <w:pStyle w:val="ActHead5"/>
      </w:pPr>
      <w:r w:rsidRPr="00513259">
        <w:rPr>
          <w:rStyle w:val="CharSectno"/>
        </w:rPr>
        <w:t>139</w:t>
      </w:r>
      <w:r w:rsidR="00513259">
        <w:rPr>
          <w:rStyle w:val="CharSectno"/>
        </w:rPr>
        <w:noBreakHyphen/>
      </w:r>
      <w:r w:rsidR="00DC7971" w:rsidRPr="00513259">
        <w:rPr>
          <w:rStyle w:val="CharSectno"/>
        </w:rPr>
        <w:t>5</w:t>
      </w:r>
      <w:r w:rsidR="001C4459" w:rsidRPr="00513259">
        <w:rPr>
          <w:rStyle w:val="CharSectno"/>
        </w:rPr>
        <w:t>5</w:t>
      </w:r>
      <w:r w:rsidR="00CB0E0D" w:rsidRPr="00513259">
        <w:t xml:space="preserve">  Grounds on which perpetrator may </w:t>
      </w:r>
      <w:r w:rsidR="00CD128D" w:rsidRPr="00513259">
        <w:t>oppose making</w:t>
      </w:r>
      <w:r w:rsidR="00CB0E0D" w:rsidRPr="00513259">
        <w:t xml:space="preserve"> of order</w:t>
      </w:r>
    </w:p>
    <w:p w14:paraId="19FFF258" w14:textId="4114841B" w:rsidR="00CB0E0D" w:rsidRPr="00513259" w:rsidRDefault="00421C57" w:rsidP="00513259">
      <w:pPr>
        <w:pStyle w:val="subsection"/>
      </w:pPr>
      <w:r w:rsidRPr="00513259">
        <w:tab/>
        <w:t>(1)</w:t>
      </w:r>
      <w:r w:rsidRPr="00513259">
        <w:tab/>
        <w:t xml:space="preserve">A perpetrator </w:t>
      </w:r>
      <w:r w:rsidR="0099619D" w:rsidRPr="00513259">
        <w:t xml:space="preserve">who is a </w:t>
      </w:r>
      <w:r w:rsidR="00196152" w:rsidRPr="00513259">
        <w:t xml:space="preserve">respondent to an application </w:t>
      </w:r>
      <w:r w:rsidR="00246821" w:rsidRPr="00513259">
        <w:t xml:space="preserve">made </w:t>
      </w:r>
      <w:r w:rsidR="0099619D" w:rsidRPr="00513259">
        <w:t xml:space="preserve">under </w:t>
      </w:r>
      <w:r w:rsidR="00210857" w:rsidRPr="00513259">
        <w:t>section 1</w:t>
      </w:r>
      <w:r w:rsidR="0099619D" w:rsidRPr="00513259">
        <w:t>39</w:t>
      </w:r>
      <w:r w:rsidR="00513259">
        <w:noBreakHyphen/>
      </w:r>
      <w:r w:rsidR="00246821" w:rsidRPr="00513259">
        <w:t>4</w:t>
      </w:r>
      <w:r w:rsidR="00716ED0" w:rsidRPr="00513259">
        <w:t>5</w:t>
      </w:r>
      <w:r w:rsidR="0099619D" w:rsidRPr="00513259">
        <w:t xml:space="preserve"> </w:t>
      </w:r>
      <w:r w:rsidR="00CD128D" w:rsidRPr="00513259">
        <w:t>cannot</w:t>
      </w:r>
      <w:r w:rsidR="0099619D" w:rsidRPr="00513259">
        <w:t xml:space="preserve"> </w:t>
      </w:r>
      <w:r w:rsidR="00CD128D" w:rsidRPr="00513259">
        <w:t xml:space="preserve">oppose the making of an order under </w:t>
      </w:r>
      <w:r w:rsidR="00210857" w:rsidRPr="00513259">
        <w:t>section 1</w:t>
      </w:r>
      <w:r w:rsidR="00CD128D" w:rsidRPr="00513259">
        <w:t>39</w:t>
      </w:r>
      <w:r w:rsidR="00513259">
        <w:noBreakHyphen/>
      </w:r>
      <w:r w:rsidR="00CD128D" w:rsidRPr="00513259">
        <w:t xml:space="preserve">50 </w:t>
      </w:r>
      <w:r w:rsidR="005F5F41" w:rsidRPr="00513259">
        <w:t xml:space="preserve">on </w:t>
      </w:r>
      <w:r w:rsidR="00CD128D" w:rsidRPr="00513259">
        <w:t xml:space="preserve">any grounds other than </w:t>
      </w:r>
      <w:r w:rsidR="005F5F41" w:rsidRPr="00513259">
        <w:t>the following:</w:t>
      </w:r>
    </w:p>
    <w:p w14:paraId="3CF16AE7" w14:textId="2C71EB81" w:rsidR="005F5F41" w:rsidRPr="00513259" w:rsidRDefault="005F5F41" w:rsidP="00513259">
      <w:pPr>
        <w:pStyle w:val="paragraph"/>
      </w:pPr>
      <w:r w:rsidRPr="00513259">
        <w:tab/>
        <w:t>(a)</w:t>
      </w:r>
      <w:r w:rsidRPr="00513259">
        <w:tab/>
        <w:t xml:space="preserve">one or more of the </w:t>
      </w:r>
      <w:r w:rsidR="008D4D3F" w:rsidRPr="00513259">
        <w:t xml:space="preserve">circumstances mentioned in </w:t>
      </w:r>
      <w:r w:rsidR="00AE17D0" w:rsidRPr="00513259">
        <w:t>paragraphs</w:t>
      </w:r>
      <w:r w:rsidR="008D4D3F" w:rsidRPr="00513259">
        <w:t> </w:t>
      </w:r>
      <w:r w:rsidR="00B71D37" w:rsidRPr="00513259">
        <w:t>139</w:t>
      </w:r>
      <w:r w:rsidR="00513259">
        <w:noBreakHyphen/>
      </w:r>
      <w:r w:rsidR="00143294" w:rsidRPr="00513259">
        <w:t>45</w:t>
      </w:r>
      <w:r w:rsidR="00B71D37" w:rsidRPr="00513259">
        <w:t>(1)</w:t>
      </w:r>
      <w:r w:rsidR="00F11F8F" w:rsidRPr="00513259">
        <w:t>(a) to (</w:t>
      </w:r>
      <w:r w:rsidR="00AE17D0" w:rsidRPr="00513259">
        <w:t>e</w:t>
      </w:r>
      <w:r w:rsidR="00F11F8F" w:rsidRPr="00513259">
        <w:t>)</w:t>
      </w:r>
      <w:r w:rsidR="008D4D3F" w:rsidRPr="00513259">
        <w:t xml:space="preserve"> do not exist</w:t>
      </w:r>
      <w:r w:rsidRPr="00513259">
        <w:t>;</w:t>
      </w:r>
    </w:p>
    <w:p w14:paraId="52F3E7D4" w14:textId="102A34C0" w:rsidR="005F5F41" w:rsidRPr="00513259" w:rsidRDefault="005F5F41" w:rsidP="00513259">
      <w:pPr>
        <w:pStyle w:val="paragraph"/>
      </w:pPr>
      <w:r w:rsidRPr="00513259">
        <w:tab/>
        <w:t>(b)</w:t>
      </w:r>
      <w:r w:rsidRPr="00513259">
        <w:tab/>
      </w:r>
      <w:r w:rsidR="009241B7" w:rsidRPr="00513259">
        <w:t xml:space="preserve">that </w:t>
      </w:r>
      <w:r w:rsidR="006E42B9" w:rsidRPr="00513259">
        <w:t xml:space="preserve">the </w:t>
      </w:r>
      <w:r w:rsidR="001F3C48" w:rsidRPr="00513259">
        <w:t>total</w:t>
      </w:r>
      <w:r w:rsidR="006E42B9" w:rsidRPr="00513259">
        <w:t xml:space="preserve"> of contributions</w:t>
      </w:r>
      <w:r w:rsidR="00E83748" w:rsidRPr="00513259">
        <w:t xml:space="preserve"> </w:t>
      </w:r>
      <w:r w:rsidR="006E42B9" w:rsidRPr="00513259">
        <w:t xml:space="preserve">disclosed by the Commissioner under </w:t>
      </w:r>
      <w:r w:rsidR="00851801" w:rsidRPr="00513259">
        <w:t>sub</w:t>
      </w:r>
      <w:r w:rsidR="00210857" w:rsidRPr="00513259">
        <w:t>section 1</w:t>
      </w:r>
      <w:r w:rsidR="00B71D37" w:rsidRPr="00513259">
        <w:t>39</w:t>
      </w:r>
      <w:r w:rsidR="00513259">
        <w:noBreakHyphen/>
      </w:r>
      <w:r w:rsidR="00B1246C" w:rsidRPr="00513259">
        <w:t>25</w:t>
      </w:r>
      <w:r w:rsidR="00B71D37" w:rsidRPr="00513259">
        <w:t>(1)</w:t>
      </w:r>
      <w:r w:rsidR="006E42B9" w:rsidRPr="00513259">
        <w:t xml:space="preserve"> </w:t>
      </w:r>
      <w:r w:rsidR="00C35A57" w:rsidRPr="00513259">
        <w:t>was</w:t>
      </w:r>
      <w:r w:rsidR="006E42B9" w:rsidRPr="00513259">
        <w:t xml:space="preserve"> </w:t>
      </w:r>
      <w:r w:rsidR="00981041" w:rsidRPr="00513259">
        <w:t>incorrect;</w:t>
      </w:r>
    </w:p>
    <w:p w14:paraId="362795B7" w14:textId="45C035F5" w:rsidR="000F6211" w:rsidRPr="00513259" w:rsidRDefault="000F6211" w:rsidP="00513259">
      <w:pPr>
        <w:pStyle w:val="paragraph"/>
      </w:pPr>
      <w:r w:rsidRPr="00513259">
        <w:tab/>
        <w:t>(c)</w:t>
      </w:r>
      <w:r w:rsidRPr="00513259">
        <w:tab/>
      </w:r>
      <w:r w:rsidR="00DA3987" w:rsidRPr="00513259">
        <w:t xml:space="preserve">that the date on which the victim alleges that the conduct constituting the </w:t>
      </w:r>
      <w:r w:rsidR="00513259" w:rsidRPr="00513259">
        <w:rPr>
          <w:position w:val="6"/>
          <w:sz w:val="16"/>
        </w:rPr>
        <w:t>*</w:t>
      </w:r>
      <w:r w:rsidR="009F494D" w:rsidRPr="00513259">
        <w:t>specified</w:t>
      </w:r>
      <w:r w:rsidR="00DA3987" w:rsidRPr="00513259">
        <w:t xml:space="preserve"> child </w:t>
      </w:r>
      <w:r w:rsidR="00244208" w:rsidRPr="00513259">
        <w:t xml:space="preserve">sexual </w:t>
      </w:r>
      <w:r w:rsidR="00DA3987" w:rsidRPr="00513259">
        <w:t>abuse offence first occurred</w:t>
      </w:r>
      <w:r w:rsidR="007F6E04" w:rsidRPr="00513259">
        <w:t xml:space="preserve"> i</w:t>
      </w:r>
      <w:r w:rsidR="000A7C39" w:rsidRPr="00513259">
        <w:t>s incorrect and</w:t>
      </w:r>
      <w:r w:rsidR="007F6E04" w:rsidRPr="00513259">
        <w:t xml:space="preserve">, that because the date is incorrect, </w:t>
      </w:r>
      <w:r w:rsidR="00562EF5" w:rsidRPr="00513259">
        <w:t xml:space="preserve">the </w:t>
      </w:r>
      <w:r w:rsidR="000A7C39" w:rsidRPr="00513259">
        <w:t xml:space="preserve">total of contributions </w:t>
      </w:r>
      <w:r w:rsidR="003C5CED" w:rsidRPr="00513259">
        <w:t xml:space="preserve">released by the Commissioner under </w:t>
      </w:r>
      <w:r w:rsidR="00851801" w:rsidRPr="00513259">
        <w:t>sub</w:t>
      </w:r>
      <w:r w:rsidR="00210857" w:rsidRPr="00513259">
        <w:t>section 1</w:t>
      </w:r>
      <w:r w:rsidR="003C5CED" w:rsidRPr="00513259">
        <w:t>39</w:t>
      </w:r>
      <w:r w:rsidR="00513259">
        <w:noBreakHyphen/>
      </w:r>
      <w:r w:rsidR="00B1246C" w:rsidRPr="00513259">
        <w:t>25</w:t>
      </w:r>
      <w:r w:rsidR="003C5CED" w:rsidRPr="00513259">
        <w:t>(1)</w:t>
      </w:r>
      <w:r w:rsidR="007F6E04" w:rsidRPr="00513259">
        <w:t xml:space="preserve"> is incorrect</w:t>
      </w:r>
      <w:r w:rsidR="000A7C39" w:rsidRPr="00513259">
        <w:t>;</w:t>
      </w:r>
    </w:p>
    <w:p w14:paraId="58478C79" w14:textId="4016627B" w:rsidR="002755A0" w:rsidRPr="00513259" w:rsidRDefault="002755A0" w:rsidP="00513259">
      <w:pPr>
        <w:pStyle w:val="paragraph"/>
      </w:pPr>
      <w:r w:rsidRPr="00513259">
        <w:tab/>
        <w:t>(</w:t>
      </w:r>
      <w:r w:rsidR="000F6211" w:rsidRPr="00513259">
        <w:t>d</w:t>
      </w:r>
      <w:r w:rsidRPr="00513259">
        <w:t>)</w:t>
      </w:r>
      <w:r w:rsidRPr="00513259">
        <w:tab/>
        <w:t xml:space="preserve">any of the </w:t>
      </w:r>
      <w:r w:rsidR="00DA3987" w:rsidRPr="00513259">
        <w:t xml:space="preserve">other </w:t>
      </w:r>
      <w:r w:rsidR="00576237" w:rsidRPr="00513259">
        <w:t xml:space="preserve">matters </w:t>
      </w:r>
      <w:r w:rsidRPr="00513259">
        <w:t xml:space="preserve">stated in the application for the </w:t>
      </w:r>
      <w:r w:rsidR="00990491" w:rsidRPr="00513259">
        <w:t xml:space="preserve">order </w:t>
      </w:r>
      <w:r w:rsidR="00576237" w:rsidRPr="00513259">
        <w:t>are</w:t>
      </w:r>
      <w:r w:rsidRPr="00513259">
        <w:t xml:space="preserve"> incorrect;</w:t>
      </w:r>
    </w:p>
    <w:p w14:paraId="22D669DE" w14:textId="1F522D94" w:rsidR="002755A0" w:rsidRPr="00513259" w:rsidRDefault="002755A0" w:rsidP="00513259">
      <w:pPr>
        <w:pStyle w:val="paragraph"/>
      </w:pPr>
      <w:r w:rsidRPr="00513259">
        <w:tab/>
        <w:t>(</w:t>
      </w:r>
      <w:r w:rsidR="000F6211" w:rsidRPr="00513259">
        <w:t>e</w:t>
      </w:r>
      <w:r w:rsidRPr="00513259">
        <w:t>)</w:t>
      </w:r>
      <w:r w:rsidRPr="00513259">
        <w:tab/>
        <w:t xml:space="preserve">any other matter </w:t>
      </w:r>
      <w:r w:rsidR="00D82CE3" w:rsidRPr="00513259">
        <w:t xml:space="preserve">to which </w:t>
      </w:r>
      <w:r w:rsidRPr="00513259">
        <w:t xml:space="preserve">the Court </w:t>
      </w:r>
      <w:r w:rsidR="00D82CE3" w:rsidRPr="00513259">
        <w:t>grants the perpetrator leave to object.</w:t>
      </w:r>
    </w:p>
    <w:p w14:paraId="6814B267" w14:textId="789D3CDB" w:rsidR="002E1102" w:rsidRPr="00513259" w:rsidRDefault="003B6357" w:rsidP="00513259">
      <w:pPr>
        <w:pStyle w:val="subsection"/>
      </w:pPr>
      <w:r w:rsidRPr="00513259">
        <w:lastRenderedPageBreak/>
        <w:tab/>
        <w:t>(2)</w:t>
      </w:r>
      <w:r w:rsidRPr="00513259">
        <w:tab/>
        <w:t xml:space="preserve">A perpetrator who </w:t>
      </w:r>
      <w:r w:rsidR="00371C32" w:rsidRPr="00513259">
        <w:t xml:space="preserve">wishes to </w:t>
      </w:r>
      <w:r w:rsidR="00CD128D" w:rsidRPr="00513259">
        <w:t>oppose</w:t>
      </w:r>
      <w:r w:rsidRPr="00513259">
        <w:t xml:space="preserve"> to the </w:t>
      </w:r>
      <w:r w:rsidR="00CD128D" w:rsidRPr="00513259">
        <w:t xml:space="preserve">making </w:t>
      </w:r>
      <w:r w:rsidRPr="00513259">
        <w:t xml:space="preserve">of </w:t>
      </w:r>
      <w:r w:rsidR="00990491" w:rsidRPr="00513259">
        <w:t xml:space="preserve">an order on </w:t>
      </w:r>
      <w:r w:rsidR="002E63DE" w:rsidRPr="00513259">
        <w:t xml:space="preserve">the ground mentioned in </w:t>
      </w:r>
      <w:r w:rsidR="00DF17C7" w:rsidRPr="00513259">
        <w:t>paragraph (</w:t>
      </w:r>
      <w:r w:rsidR="002E63DE" w:rsidRPr="00513259">
        <w:t xml:space="preserve">1)(b) </w:t>
      </w:r>
      <w:r w:rsidR="005F23D0" w:rsidRPr="00513259">
        <w:t>has the burden of proving that the amount of contributions disclosed was incorrect.</w:t>
      </w:r>
    </w:p>
    <w:p w14:paraId="3D619949" w14:textId="77777777" w:rsidR="00FD56D4" w:rsidRPr="00513259" w:rsidRDefault="00DC47B4" w:rsidP="00513259">
      <w:pPr>
        <w:pStyle w:val="subsection"/>
      </w:pPr>
      <w:r w:rsidRPr="00513259">
        <w:tab/>
        <w:t>(3)</w:t>
      </w:r>
      <w:r w:rsidRPr="00513259">
        <w:tab/>
        <w:t xml:space="preserve">A perpetrator who wishes to oppose to the making of an order on the ground mentioned in </w:t>
      </w:r>
      <w:r w:rsidR="00DF17C7" w:rsidRPr="00513259">
        <w:t>paragraph (</w:t>
      </w:r>
      <w:r w:rsidRPr="00513259">
        <w:t>1)(</w:t>
      </w:r>
      <w:r w:rsidR="003C5CED" w:rsidRPr="00513259">
        <w:t>c</w:t>
      </w:r>
      <w:r w:rsidRPr="00513259">
        <w:t>) has the burden of proving</w:t>
      </w:r>
      <w:r w:rsidR="00FD56D4" w:rsidRPr="00513259">
        <w:t>:</w:t>
      </w:r>
    </w:p>
    <w:p w14:paraId="1EABC31B" w14:textId="2CC2002F" w:rsidR="00DC47B4" w:rsidRPr="00513259" w:rsidRDefault="00FD56D4" w:rsidP="00513259">
      <w:pPr>
        <w:pStyle w:val="paragraph"/>
      </w:pPr>
      <w:r w:rsidRPr="00513259">
        <w:tab/>
        <w:t>(a)</w:t>
      </w:r>
      <w:r w:rsidRPr="00513259">
        <w:tab/>
      </w:r>
      <w:r w:rsidR="00DC47B4" w:rsidRPr="00513259">
        <w:t xml:space="preserve">that </w:t>
      </w:r>
      <w:r w:rsidR="00AE07B9" w:rsidRPr="00513259">
        <w:t xml:space="preserve">the date on which the victim alleges that the conduct constituting the </w:t>
      </w:r>
      <w:r w:rsidR="00513259" w:rsidRPr="00513259">
        <w:rPr>
          <w:position w:val="6"/>
          <w:sz w:val="16"/>
        </w:rPr>
        <w:t>*</w:t>
      </w:r>
      <w:r w:rsidR="009F494D" w:rsidRPr="00513259">
        <w:t>specified</w:t>
      </w:r>
      <w:r w:rsidR="00AE07B9" w:rsidRPr="00513259">
        <w:t xml:space="preserve"> child </w:t>
      </w:r>
      <w:r w:rsidR="00244208" w:rsidRPr="00513259">
        <w:t xml:space="preserve">sexual </w:t>
      </w:r>
      <w:r w:rsidR="00AE07B9" w:rsidRPr="00513259">
        <w:t>abuse offence first occurred</w:t>
      </w:r>
      <w:r w:rsidR="00C7464F" w:rsidRPr="00513259">
        <w:t xml:space="preserve"> is incorrect</w:t>
      </w:r>
      <w:r w:rsidRPr="00513259">
        <w:t>; and</w:t>
      </w:r>
    </w:p>
    <w:p w14:paraId="5FDFD7DA" w14:textId="10539DB8" w:rsidR="00FD56D4" w:rsidRPr="00513259" w:rsidRDefault="00FD56D4" w:rsidP="00513259">
      <w:pPr>
        <w:pStyle w:val="paragraph"/>
      </w:pPr>
      <w:r w:rsidRPr="00513259">
        <w:tab/>
        <w:t>(b)</w:t>
      </w:r>
      <w:r w:rsidRPr="00513259">
        <w:tab/>
        <w:t>that</w:t>
      </w:r>
      <w:r w:rsidR="009B6A0B" w:rsidRPr="00513259">
        <w:t xml:space="preserve">, because of the incorrect date, </w:t>
      </w:r>
      <w:r w:rsidRPr="00513259">
        <w:t xml:space="preserve">the total of contributions </w:t>
      </w:r>
      <w:r w:rsidR="00585005" w:rsidRPr="00513259">
        <w:t>disclosed</w:t>
      </w:r>
      <w:r w:rsidRPr="00513259">
        <w:t xml:space="preserve"> by the Commissioner under </w:t>
      </w:r>
      <w:r w:rsidR="00851801" w:rsidRPr="00513259">
        <w:t>sub</w:t>
      </w:r>
      <w:r w:rsidR="00210857" w:rsidRPr="00513259">
        <w:t>section 1</w:t>
      </w:r>
      <w:r w:rsidRPr="00513259">
        <w:t>39</w:t>
      </w:r>
      <w:r w:rsidR="00513259">
        <w:noBreakHyphen/>
      </w:r>
      <w:r w:rsidR="00B1246C" w:rsidRPr="00513259">
        <w:t>25</w:t>
      </w:r>
      <w:r w:rsidRPr="00513259">
        <w:t>(1) is incorrect.</w:t>
      </w:r>
    </w:p>
    <w:p w14:paraId="586A59C7" w14:textId="220715F7" w:rsidR="0016095F" w:rsidRPr="00513259" w:rsidRDefault="00B71D37" w:rsidP="00513259">
      <w:pPr>
        <w:pStyle w:val="ActHead5"/>
      </w:pPr>
      <w:r w:rsidRPr="00513259">
        <w:rPr>
          <w:rStyle w:val="CharSectno"/>
        </w:rPr>
        <w:t>139</w:t>
      </w:r>
      <w:r w:rsidR="00513259">
        <w:rPr>
          <w:rStyle w:val="CharSectno"/>
        </w:rPr>
        <w:noBreakHyphen/>
      </w:r>
      <w:r w:rsidR="001C4459" w:rsidRPr="00513259">
        <w:rPr>
          <w:rStyle w:val="CharSectno"/>
        </w:rPr>
        <w:t>60</w:t>
      </w:r>
      <w:r w:rsidR="0016095F" w:rsidRPr="00513259">
        <w:t xml:space="preserve">  Perpetrator must notify Court </w:t>
      </w:r>
      <w:r w:rsidR="004972DD" w:rsidRPr="00513259">
        <w:t xml:space="preserve">about </w:t>
      </w:r>
      <w:r w:rsidR="0068624E" w:rsidRPr="00513259">
        <w:t>certain</w:t>
      </w:r>
      <w:r w:rsidR="0016095F" w:rsidRPr="00513259">
        <w:t xml:space="preserve"> applications</w:t>
      </w:r>
    </w:p>
    <w:p w14:paraId="00DAE49F" w14:textId="77777777" w:rsidR="0010063D" w:rsidRPr="00513259" w:rsidRDefault="0016095F" w:rsidP="00513259">
      <w:pPr>
        <w:pStyle w:val="subsection"/>
      </w:pPr>
      <w:r w:rsidRPr="00513259">
        <w:tab/>
        <w:t>(1)</w:t>
      </w:r>
      <w:r w:rsidRPr="00513259">
        <w:tab/>
      </w:r>
      <w:r w:rsidR="00A438B5" w:rsidRPr="00513259">
        <w:t>If</w:t>
      </w:r>
      <w:r w:rsidR="0010063D" w:rsidRPr="00513259">
        <w:t>:</w:t>
      </w:r>
    </w:p>
    <w:p w14:paraId="3AF3D5E2" w14:textId="7BA0AC70" w:rsidR="0010063D" w:rsidRPr="00513259" w:rsidRDefault="0010063D" w:rsidP="00513259">
      <w:pPr>
        <w:pStyle w:val="paragraph"/>
      </w:pPr>
      <w:r w:rsidRPr="00513259">
        <w:tab/>
        <w:t>(a)</w:t>
      </w:r>
      <w:r w:rsidRPr="00513259">
        <w:tab/>
      </w:r>
      <w:r w:rsidR="00A438B5" w:rsidRPr="00513259">
        <w:t>a</w:t>
      </w:r>
      <w:r w:rsidR="0099619D" w:rsidRPr="00513259">
        <w:t xml:space="preserve"> perpetrator is a </w:t>
      </w:r>
      <w:r w:rsidR="00031E3A" w:rsidRPr="00513259">
        <w:t>respondent</w:t>
      </w:r>
      <w:r w:rsidR="0099619D" w:rsidRPr="00513259">
        <w:t xml:space="preserve"> </w:t>
      </w:r>
      <w:r w:rsidRPr="00513259">
        <w:t xml:space="preserve">named in an application made </w:t>
      </w:r>
      <w:r w:rsidR="0099619D" w:rsidRPr="00513259">
        <w:t xml:space="preserve">under </w:t>
      </w:r>
      <w:r w:rsidR="00210857" w:rsidRPr="00513259">
        <w:t>section 1</w:t>
      </w:r>
      <w:r w:rsidR="0099619D" w:rsidRPr="00513259">
        <w:t>39</w:t>
      </w:r>
      <w:r w:rsidR="00513259">
        <w:noBreakHyphen/>
      </w:r>
      <w:r w:rsidR="00D3368F" w:rsidRPr="00513259">
        <w:t>4</w:t>
      </w:r>
      <w:r w:rsidR="00716ED0" w:rsidRPr="00513259">
        <w:t>5</w:t>
      </w:r>
      <w:r w:rsidRPr="00513259">
        <w:t xml:space="preserve"> (</w:t>
      </w:r>
      <w:r w:rsidRPr="00513259">
        <w:rPr>
          <w:b/>
          <w:bCs/>
          <w:i/>
          <w:iCs/>
        </w:rPr>
        <w:t>first application</w:t>
      </w:r>
      <w:r w:rsidRPr="00513259">
        <w:t>);</w:t>
      </w:r>
      <w:r w:rsidR="009B5F54" w:rsidRPr="00513259">
        <w:t xml:space="preserve"> </w:t>
      </w:r>
      <w:r w:rsidR="00956521" w:rsidRPr="00513259">
        <w:t>and</w:t>
      </w:r>
    </w:p>
    <w:p w14:paraId="0C7EA8E4" w14:textId="6494736B" w:rsidR="0010063D" w:rsidRPr="00513259" w:rsidRDefault="0010063D" w:rsidP="00513259">
      <w:pPr>
        <w:pStyle w:val="paragraph"/>
      </w:pPr>
      <w:r w:rsidRPr="00513259">
        <w:tab/>
        <w:t>(b)</w:t>
      </w:r>
      <w:r w:rsidRPr="00513259">
        <w:tab/>
      </w:r>
      <w:r w:rsidR="00956521" w:rsidRPr="00513259">
        <w:t>an application mentioned in paragraphs 139</w:t>
      </w:r>
      <w:r w:rsidR="00513259">
        <w:noBreakHyphen/>
      </w:r>
      <w:r w:rsidR="008A278E" w:rsidRPr="00513259">
        <w:t>50</w:t>
      </w:r>
      <w:r w:rsidR="00956521" w:rsidRPr="00513259">
        <w:t xml:space="preserve">(4)(a) to (e) </w:t>
      </w:r>
      <w:r w:rsidRPr="00513259">
        <w:t>(</w:t>
      </w:r>
      <w:r w:rsidRPr="00513259">
        <w:rPr>
          <w:b/>
          <w:bCs/>
          <w:i/>
          <w:iCs/>
        </w:rPr>
        <w:t>second application</w:t>
      </w:r>
      <w:r w:rsidRPr="00513259">
        <w:t xml:space="preserve">) </w:t>
      </w:r>
      <w:r w:rsidR="003030C7" w:rsidRPr="00513259">
        <w:t xml:space="preserve">which has not been finally determined </w:t>
      </w:r>
      <w:r w:rsidRPr="00513259">
        <w:t>was</w:t>
      </w:r>
      <w:r w:rsidR="00956521" w:rsidRPr="00513259">
        <w:t xml:space="preserve"> made </w:t>
      </w:r>
      <w:r w:rsidR="00A438B5" w:rsidRPr="00513259">
        <w:t xml:space="preserve">in relation to the perpetrator before the perpetrator </w:t>
      </w:r>
      <w:r w:rsidRPr="00513259">
        <w:t>was</w:t>
      </w:r>
      <w:r w:rsidR="00A438B5" w:rsidRPr="00513259">
        <w:t xml:space="preserve"> given notice of the </w:t>
      </w:r>
      <w:r w:rsidRPr="00513259">
        <w:t xml:space="preserve">first </w:t>
      </w:r>
      <w:r w:rsidR="00A438B5" w:rsidRPr="00513259">
        <w:t>application</w:t>
      </w:r>
      <w:r w:rsidRPr="00513259">
        <w:t>;</w:t>
      </w:r>
    </w:p>
    <w:p w14:paraId="0303148B" w14:textId="3DAA8EBA" w:rsidR="0016095F" w:rsidRPr="00513259" w:rsidRDefault="00A438B5" w:rsidP="00513259">
      <w:pPr>
        <w:pStyle w:val="subsection2"/>
      </w:pPr>
      <w:r w:rsidRPr="00513259">
        <w:t xml:space="preserve">the perpetrator </w:t>
      </w:r>
      <w:r w:rsidR="0016095F" w:rsidRPr="00513259">
        <w:t>must</w:t>
      </w:r>
      <w:r w:rsidR="00FF0D15" w:rsidRPr="00513259">
        <w:t xml:space="preserve">, as soon as practicable after </w:t>
      </w:r>
      <w:r w:rsidR="00F243A1" w:rsidRPr="00513259">
        <w:t>being given</w:t>
      </w:r>
      <w:r w:rsidR="00FF0D15" w:rsidRPr="00513259">
        <w:t xml:space="preserve"> notice of th</w:t>
      </w:r>
      <w:r w:rsidR="007701EC" w:rsidRPr="00513259">
        <w:t>e</w:t>
      </w:r>
      <w:r w:rsidR="00FF0D15" w:rsidRPr="00513259">
        <w:t xml:space="preserve"> </w:t>
      </w:r>
      <w:r w:rsidR="0010063D" w:rsidRPr="00513259">
        <w:t xml:space="preserve">first </w:t>
      </w:r>
      <w:r w:rsidR="00FF0D15" w:rsidRPr="00513259">
        <w:t>application,</w:t>
      </w:r>
      <w:r w:rsidR="0016095F" w:rsidRPr="00513259">
        <w:t xml:space="preserve"> </w:t>
      </w:r>
      <w:r w:rsidR="0010063D" w:rsidRPr="00513259">
        <w:t xml:space="preserve">notify </w:t>
      </w:r>
      <w:r w:rsidR="00495FE4" w:rsidRPr="00513259">
        <w:t>the Court</w:t>
      </w:r>
      <w:r w:rsidR="0016095F" w:rsidRPr="00513259">
        <w:t xml:space="preserve"> </w:t>
      </w:r>
      <w:r w:rsidR="003030C7" w:rsidRPr="00513259">
        <w:t xml:space="preserve">of the </w:t>
      </w:r>
      <w:r w:rsidR="0010063D" w:rsidRPr="00513259">
        <w:t xml:space="preserve">second </w:t>
      </w:r>
      <w:r w:rsidR="00BC0ACB" w:rsidRPr="00513259">
        <w:t>application</w:t>
      </w:r>
      <w:r w:rsidR="0016095F" w:rsidRPr="00513259">
        <w:t>.</w:t>
      </w:r>
    </w:p>
    <w:p w14:paraId="6F38E17E" w14:textId="77777777" w:rsidR="00BF257F" w:rsidRPr="00513259" w:rsidRDefault="0045270B" w:rsidP="00513259">
      <w:pPr>
        <w:pStyle w:val="subsection"/>
      </w:pPr>
      <w:r w:rsidRPr="00513259">
        <w:tab/>
        <w:t>(2)</w:t>
      </w:r>
      <w:r w:rsidRPr="00513259">
        <w:tab/>
      </w:r>
      <w:r w:rsidR="00A438B5" w:rsidRPr="00513259">
        <w:t>If</w:t>
      </w:r>
      <w:r w:rsidR="00BF257F" w:rsidRPr="00513259">
        <w:t>:</w:t>
      </w:r>
    </w:p>
    <w:p w14:paraId="444D3D1F" w14:textId="1FB8397C" w:rsidR="00BF257F" w:rsidRPr="00513259" w:rsidRDefault="00BF257F" w:rsidP="00513259">
      <w:pPr>
        <w:pStyle w:val="paragraph"/>
      </w:pPr>
      <w:r w:rsidRPr="00513259">
        <w:tab/>
        <w:t>(a)</w:t>
      </w:r>
      <w:r w:rsidRPr="00513259">
        <w:tab/>
      </w:r>
      <w:r w:rsidR="00A438B5" w:rsidRPr="00513259">
        <w:t>a</w:t>
      </w:r>
      <w:r w:rsidR="0045270B" w:rsidRPr="00513259">
        <w:t xml:space="preserve"> perpetrator </w:t>
      </w:r>
      <w:r w:rsidR="00495FE4" w:rsidRPr="00513259">
        <w:t xml:space="preserve">is </w:t>
      </w:r>
      <w:r w:rsidR="00A438B5" w:rsidRPr="00513259">
        <w:t>a respondent</w:t>
      </w:r>
      <w:r w:rsidR="00495FE4" w:rsidRPr="00513259">
        <w:t xml:space="preserve"> </w:t>
      </w:r>
      <w:r w:rsidRPr="00513259">
        <w:t xml:space="preserve">named in </w:t>
      </w:r>
      <w:r w:rsidR="00A438B5" w:rsidRPr="00513259">
        <w:t>a</w:t>
      </w:r>
      <w:r w:rsidRPr="00513259">
        <w:t xml:space="preserve">n application made under </w:t>
      </w:r>
      <w:r w:rsidR="00210857" w:rsidRPr="00513259">
        <w:t>section 1</w:t>
      </w:r>
      <w:r w:rsidRPr="00513259">
        <w:t>39</w:t>
      </w:r>
      <w:r w:rsidR="00513259">
        <w:noBreakHyphen/>
      </w:r>
      <w:r w:rsidR="000474F1" w:rsidRPr="00513259">
        <w:t>4</w:t>
      </w:r>
      <w:r w:rsidR="008A278E" w:rsidRPr="00513259">
        <w:t>5</w:t>
      </w:r>
      <w:r w:rsidRPr="00513259">
        <w:t>;</w:t>
      </w:r>
      <w:r w:rsidR="0045270B" w:rsidRPr="00513259">
        <w:t xml:space="preserve"> </w:t>
      </w:r>
      <w:r w:rsidR="00A438B5" w:rsidRPr="00513259">
        <w:t>and</w:t>
      </w:r>
    </w:p>
    <w:p w14:paraId="775040D8" w14:textId="5F4AF3D3" w:rsidR="00BF257F" w:rsidRPr="00513259" w:rsidRDefault="00BF257F" w:rsidP="00513259">
      <w:pPr>
        <w:pStyle w:val="paragraph"/>
      </w:pPr>
      <w:r w:rsidRPr="00513259">
        <w:tab/>
        <w:t>(b)</w:t>
      </w:r>
      <w:r w:rsidRPr="00513259">
        <w:tab/>
      </w:r>
      <w:r w:rsidR="0065536C" w:rsidRPr="00513259">
        <w:t xml:space="preserve">before the Court decides whether </w:t>
      </w:r>
      <w:r w:rsidR="00CD128D" w:rsidRPr="00513259">
        <w:t xml:space="preserve">to </w:t>
      </w:r>
      <w:r w:rsidR="0065536C" w:rsidRPr="00513259">
        <w:t xml:space="preserve">make </w:t>
      </w:r>
      <w:r w:rsidR="007B78E3" w:rsidRPr="00513259">
        <w:t>the</w:t>
      </w:r>
      <w:r w:rsidR="0065536C" w:rsidRPr="00513259">
        <w:t xml:space="preserve"> order under </w:t>
      </w:r>
      <w:r w:rsidR="00210857" w:rsidRPr="00513259">
        <w:t>section 1</w:t>
      </w:r>
      <w:r w:rsidR="0065536C" w:rsidRPr="00513259">
        <w:t>39</w:t>
      </w:r>
      <w:r w:rsidR="00513259">
        <w:noBreakHyphen/>
      </w:r>
      <w:r w:rsidR="008A278E" w:rsidRPr="00513259">
        <w:t>50</w:t>
      </w:r>
      <w:r w:rsidR="0065536C" w:rsidRPr="00513259">
        <w:t xml:space="preserve">, </w:t>
      </w:r>
      <w:r w:rsidR="00A438B5" w:rsidRPr="00513259">
        <w:t xml:space="preserve">an application </w:t>
      </w:r>
      <w:r w:rsidRPr="00513259">
        <w:t>mentioned in paragraphs 139</w:t>
      </w:r>
      <w:r w:rsidR="00513259">
        <w:noBreakHyphen/>
      </w:r>
      <w:r w:rsidR="008A278E" w:rsidRPr="00513259">
        <w:t>50</w:t>
      </w:r>
      <w:r w:rsidRPr="00513259">
        <w:t>(4)(a) to (e) is made in relation to the perpetrator;</w:t>
      </w:r>
    </w:p>
    <w:p w14:paraId="38676905" w14:textId="287FDEE2" w:rsidR="0045270B" w:rsidRPr="00513259" w:rsidRDefault="00BF257F" w:rsidP="00513259">
      <w:pPr>
        <w:pStyle w:val="subsection2"/>
      </w:pPr>
      <w:r w:rsidRPr="00513259">
        <w:t xml:space="preserve">the perpetrator must, as soon as practicable after being given notice of the application </w:t>
      </w:r>
      <w:r w:rsidR="00CC2E02" w:rsidRPr="00513259">
        <w:t xml:space="preserve">mentioned </w:t>
      </w:r>
      <w:r w:rsidRPr="00513259">
        <w:t xml:space="preserve">in </w:t>
      </w:r>
      <w:r w:rsidR="00DF17C7" w:rsidRPr="00513259">
        <w:t>paragraph (</w:t>
      </w:r>
      <w:r w:rsidRPr="00513259">
        <w:t>b)</w:t>
      </w:r>
      <w:r w:rsidR="000107EE" w:rsidRPr="00513259">
        <w:t>,</w:t>
      </w:r>
      <w:r w:rsidRPr="00513259">
        <w:t xml:space="preserve"> notify the Court of th</w:t>
      </w:r>
      <w:r w:rsidR="00E00D0B" w:rsidRPr="00513259">
        <w:t>at</w:t>
      </w:r>
      <w:r w:rsidRPr="00513259">
        <w:t xml:space="preserve"> application.</w:t>
      </w:r>
    </w:p>
    <w:p w14:paraId="2B1C5332" w14:textId="77777777" w:rsidR="00CF38DC" w:rsidRPr="00513259" w:rsidRDefault="0045270B" w:rsidP="00513259">
      <w:pPr>
        <w:pStyle w:val="subsection"/>
      </w:pPr>
      <w:r w:rsidRPr="00513259">
        <w:tab/>
        <w:t>(3)</w:t>
      </w:r>
      <w:r w:rsidRPr="00513259">
        <w:tab/>
      </w:r>
      <w:r w:rsidR="00CF38DC" w:rsidRPr="00513259">
        <w:t>If:</w:t>
      </w:r>
    </w:p>
    <w:p w14:paraId="7EEE0D93" w14:textId="0AAD0703" w:rsidR="00CF38DC" w:rsidRPr="00513259" w:rsidRDefault="00CF38DC" w:rsidP="00513259">
      <w:pPr>
        <w:pStyle w:val="paragraph"/>
      </w:pPr>
      <w:r w:rsidRPr="00513259">
        <w:tab/>
        <w:t>(a)</w:t>
      </w:r>
      <w:r w:rsidRPr="00513259">
        <w:tab/>
        <w:t>a</w:t>
      </w:r>
      <w:r w:rsidR="0045270B" w:rsidRPr="00513259">
        <w:t xml:space="preserve"> perpetrator </w:t>
      </w:r>
      <w:r w:rsidR="007701EC" w:rsidRPr="00513259">
        <w:t xml:space="preserve">is </w:t>
      </w:r>
      <w:r w:rsidR="00BF257F" w:rsidRPr="00513259">
        <w:t>a respondent</w:t>
      </w:r>
      <w:r w:rsidR="007701EC" w:rsidRPr="00513259">
        <w:t xml:space="preserve"> to </w:t>
      </w:r>
      <w:r w:rsidR="00A438B5" w:rsidRPr="00513259">
        <w:t xml:space="preserve">a </w:t>
      </w:r>
      <w:r w:rsidR="007701EC" w:rsidRPr="00513259">
        <w:t xml:space="preserve">proceeding for an order under </w:t>
      </w:r>
      <w:r w:rsidR="00210857" w:rsidRPr="00513259">
        <w:t>section 1</w:t>
      </w:r>
      <w:r w:rsidR="007701EC" w:rsidRPr="00513259">
        <w:t>39</w:t>
      </w:r>
      <w:r w:rsidR="00513259">
        <w:noBreakHyphen/>
      </w:r>
      <w:r w:rsidR="008A278E" w:rsidRPr="00513259">
        <w:t>50</w:t>
      </w:r>
      <w:r w:rsidRPr="00513259">
        <w:t>; and</w:t>
      </w:r>
    </w:p>
    <w:p w14:paraId="6A33A9B4" w14:textId="3E13DC82" w:rsidR="00CF38DC" w:rsidRPr="00513259" w:rsidRDefault="00CF38DC" w:rsidP="00513259">
      <w:pPr>
        <w:pStyle w:val="paragraph"/>
      </w:pPr>
      <w:r w:rsidRPr="00513259">
        <w:tab/>
        <w:t>(b)</w:t>
      </w:r>
      <w:r w:rsidRPr="00513259">
        <w:tab/>
        <w:t xml:space="preserve">the proceeding </w:t>
      </w:r>
      <w:r w:rsidR="00445DD1" w:rsidRPr="00513259">
        <w:t>has been</w:t>
      </w:r>
      <w:r w:rsidR="007701EC" w:rsidRPr="00513259">
        <w:t xml:space="preserve"> stayed because an application mentioned in paragraphs 139</w:t>
      </w:r>
      <w:r w:rsidR="00513259">
        <w:noBreakHyphen/>
      </w:r>
      <w:r w:rsidR="008A278E" w:rsidRPr="00513259">
        <w:t>50</w:t>
      </w:r>
      <w:r w:rsidR="007701EC" w:rsidRPr="00513259">
        <w:t>(</w:t>
      </w:r>
      <w:r w:rsidR="008F1233" w:rsidRPr="00513259">
        <w:t>4</w:t>
      </w:r>
      <w:r w:rsidR="007701EC" w:rsidRPr="00513259">
        <w:t>)(a) to (e) was made</w:t>
      </w:r>
      <w:r w:rsidR="005C086A" w:rsidRPr="00513259">
        <w:t xml:space="preserve"> in relation to the perpetrator</w:t>
      </w:r>
      <w:r w:rsidRPr="00513259">
        <w:t>;</w:t>
      </w:r>
    </w:p>
    <w:p w14:paraId="78E40FAC" w14:textId="4A45D607" w:rsidR="0045270B" w:rsidRPr="00513259" w:rsidRDefault="00CF38DC" w:rsidP="00513259">
      <w:pPr>
        <w:pStyle w:val="subsection2"/>
      </w:pPr>
      <w:r w:rsidRPr="00513259">
        <w:lastRenderedPageBreak/>
        <w:t>the perpetrator</w:t>
      </w:r>
      <w:r w:rsidR="007701EC" w:rsidRPr="00513259">
        <w:t xml:space="preserve"> must</w:t>
      </w:r>
      <w:r w:rsidR="00234F48" w:rsidRPr="00513259">
        <w:t xml:space="preserve">, as soon as practicable after the </w:t>
      </w:r>
      <w:r w:rsidRPr="00513259">
        <w:t xml:space="preserve">application </w:t>
      </w:r>
      <w:r w:rsidR="00CC2E02" w:rsidRPr="00513259">
        <w:t xml:space="preserve">mentioned in paragraph (b) </w:t>
      </w:r>
      <w:r w:rsidRPr="00513259">
        <w:t>is finally determined,</w:t>
      </w:r>
      <w:r w:rsidR="007701EC" w:rsidRPr="00513259">
        <w:t xml:space="preserve"> </w:t>
      </w:r>
      <w:r w:rsidR="00234F48" w:rsidRPr="00513259">
        <w:t xml:space="preserve">notify the Court </w:t>
      </w:r>
      <w:r w:rsidR="000F003D" w:rsidRPr="00513259">
        <w:t>th</w:t>
      </w:r>
      <w:r w:rsidR="007701EC" w:rsidRPr="00513259">
        <w:t>at</w:t>
      </w:r>
      <w:r w:rsidR="000F003D" w:rsidRPr="00513259">
        <w:t xml:space="preserve"> </w:t>
      </w:r>
      <w:r w:rsidR="00E00D0B" w:rsidRPr="00513259">
        <w:t xml:space="preserve">it has been </w:t>
      </w:r>
      <w:r w:rsidR="0045270B" w:rsidRPr="00513259">
        <w:t>finally determined.</w:t>
      </w:r>
    </w:p>
    <w:p w14:paraId="7A81629B" w14:textId="77777777" w:rsidR="00585005" w:rsidRPr="00513259" w:rsidRDefault="00585005" w:rsidP="00513259">
      <w:pPr>
        <w:pStyle w:val="subsection"/>
      </w:pPr>
      <w:r w:rsidRPr="00513259">
        <w:tab/>
        <w:t>(4)</w:t>
      </w:r>
      <w:r w:rsidRPr="00513259">
        <w:tab/>
        <w:t>A perpetrator commits an offence if the perpetrator contravenes subsection (1), (2) or (3).</w:t>
      </w:r>
    </w:p>
    <w:p w14:paraId="50B0C899" w14:textId="77777777" w:rsidR="00585005" w:rsidRPr="00513259" w:rsidRDefault="00585005" w:rsidP="00513259">
      <w:pPr>
        <w:pStyle w:val="Penalty"/>
      </w:pPr>
      <w:r w:rsidRPr="00513259">
        <w:t>Penalty:</w:t>
      </w:r>
      <w:r w:rsidRPr="00513259">
        <w:tab/>
        <w:t>50 penalty units.</w:t>
      </w:r>
    </w:p>
    <w:p w14:paraId="2AB1F63D" w14:textId="4DA0D8A6" w:rsidR="0045270B" w:rsidRPr="00513259" w:rsidRDefault="00585005" w:rsidP="00513259">
      <w:pPr>
        <w:pStyle w:val="ActHead5"/>
      </w:pPr>
      <w:r w:rsidRPr="00513259">
        <w:rPr>
          <w:rStyle w:val="CharSectno"/>
        </w:rPr>
        <w:t>139</w:t>
      </w:r>
      <w:r w:rsidR="00513259">
        <w:rPr>
          <w:rStyle w:val="CharSectno"/>
        </w:rPr>
        <w:noBreakHyphen/>
      </w:r>
      <w:r w:rsidRPr="00513259">
        <w:rPr>
          <w:rStyle w:val="CharSectno"/>
        </w:rPr>
        <w:t>65</w:t>
      </w:r>
      <w:r w:rsidR="001614D8" w:rsidRPr="00513259">
        <w:t xml:space="preserve">  </w:t>
      </w:r>
      <w:r w:rsidR="007D350D" w:rsidRPr="00513259">
        <w:t xml:space="preserve">Perpetrator must notify Court about </w:t>
      </w:r>
      <w:r w:rsidR="00CC2E02" w:rsidRPr="00513259">
        <w:t xml:space="preserve">applications for </w:t>
      </w:r>
      <w:r w:rsidR="0045270B" w:rsidRPr="00513259">
        <w:t>restraining orders</w:t>
      </w:r>
    </w:p>
    <w:p w14:paraId="4B4A6572" w14:textId="2997B86C" w:rsidR="00CF38DC" w:rsidRPr="00513259" w:rsidRDefault="00CF38DC" w:rsidP="00513259">
      <w:pPr>
        <w:pStyle w:val="subsection"/>
      </w:pPr>
      <w:r w:rsidRPr="00513259">
        <w:tab/>
        <w:t>(</w:t>
      </w:r>
      <w:r w:rsidR="00585005" w:rsidRPr="00513259">
        <w:t>1</w:t>
      </w:r>
      <w:r w:rsidRPr="00513259">
        <w:t>)</w:t>
      </w:r>
      <w:r w:rsidRPr="00513259">
        <w:tab/>
        <w:t>If:</w:t>
      </w:r>
    </w:p>
    <w:p w14:paraId="0022A607" w14:textId="6D131C60" w:rsidR="00CF38DC" w:rsidRPr="00513259" w:rsidRDefault="00CF38DC"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008A278E" w:rsidRPr="00513259">
        <w:t>45</w:t>
      </w:r>
      <w:r w:rsidRPr="00513259">
        <w:t xml:space="preserve"> (</w:t>
      </w:r>
      <w:r w:rsidRPr="00513259">
        <w:rPr>
          <w:b/>
          <w:bCs/>
          <w:i/>
          <w:iCs/>
        </w:rPr>
        <w:t>first application</w:t>
      </w:r>
      <w:r w:rsidRPr="00513259">
        <w:t>); and</w:t>
      </w:r>
    </w:p>
    <w:p w14:paraId="4C480554" w14:textId="6DBF37D7" w:rsidR="00CF38DC" w:rsidRPr="00513259" w:rsidRDefault="00CF38DC" w:rsidP="00513259">
      <w:pPr>
        <w:pStyle w:val="paragraph"/>
      </w:pPr>
      <w:r w:rsidRPr="00513259">
        <w:tab/>
        <w:t>(b)</w:t>
      </w:r>
      <w:r w:rsidRPr="00513259">
        <w:tab/>
      </w:r>
      <w:r w:rsidR="00FC0C65" w:rsidRPr="00513259">
        <w:t xml:space="preserve">the perpetrator is aware that </w:t>
      </w:r>
      <w:r w:rsidRPr="00513259">
        <w:t xml:space="preserve">an application </w:t>
      </w:r>
      <w:r w:rsidR="00FC0C65" w:rsidRPr="00513259">
        <w:t xml:space="preserve">for a restraining order (within the meaning of the </w:t>
      </w:r>
      <w:r w:rsidR="00FC0C65" w:rsidRPr="00513259">
        <w:rPr>
          <w:i/>
          <w:iCs/>
        </w:rPr>
        <w:t>Bankruptcy Act 1966</w:t>
      </w:r>
      <w:r w:rsidR="00FC0C65" w:rsidRPr="00513259">
        <w:t xml:space="preserve">) </w:t>
      </w:r>
      <w:r w:rsidRPr="00513259">
        <w:t>which has not been finally determined was made in relation to the perpetrator before the perpetrator was given notice of the first application;</w:t>
      </w:r>
    </w:p>
    <w:p w14:paraId="0201367F" w14:textId="06DA6F67" w:rsidR="00CF38DC" w:rsidRPr="00513259" w:rsidRDefault="00CF38DC" w:rsidP="00513259">
      <w:pPr>
        <w:pStyle w:val="subsection2"/>
      </w:pPr>
      <w:r w:rsidRPr="00513259">
        <w:t>the perpetrator must, as soon as practicable after being given notice of the first application, notify the Court of the application</w:t>
      </w:r>
      <w:r w:rsidR="009E620F" w:rsidRPr="00513259">
        <w:t xml:space="preserve"> for the restraining order</w:t>
      </w:r>
      <w:r w:rsidRPr="00513259">
        <w:t>.</w:t>
      </w:r>
    </w:p>
    <w:p w14:paraId="0BB9DEC2" w14:textId="36932B74" w:rsidR="0065536C" w:rsidRPr="00513259" w:rsidRDefault="0065536C" w:rsidP="00513259">
      <w:pPr>
        <w:pStyle w:val="subsection"/>
      </w:pPr>
      <w:r w:rsidRPr="00513259">
        <w:tab/>
        <w:t>(</w:t>
      </w:r>
      <w:r w:rsidR="00585005" w:rsidRPr="00513259">
        <w:t>2</w:t>
      </w:r>
      <w:r w:rsidRPr="00513259">
        <w:t>)</w:t>
      </w:r>
      <w:r w:rsidRPr="00513259">
        <w:tab/>
        <w:t>If:</w:t>
      </w:r>
    </w:p>
    <w:p w14:paraId="74A373F7" w14:textId="28CC1F27" w:rsidR="0065536C" w:rsidRPr="00513259" w:rsidRDefault="0065536C"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00506C42" w:rsidRPr="00513259">
        <w:t>4</w:t>
      </w:r>
      <w:r w:rsidR="008A278E" w:rsidRPr="00513259">
        <w:t>5</w:t>
      </w:r>
      <w:r w:rsidRPr="00513259">
        <w:t>; and</w:t>
      </w:r>
    </w:p>
    <w:p w14:paraId="3DA4D37A" w14:textId="137F3E7F" w:rsidR="0065536C" w:rsidRPr="00513259" w:rsidRDefault="0065536C" w:rsidP="00513259">
      <w:pPr>
        <w:pStyle w:val="paragraph"/>
      </w:pPr>
      <w:r w:rsidRPr="00513259">
        <w:tab/>
        <w:t>(b)</w:t>
      </w:r>
      <w:r w:rsidRPr="00513259">
        <w:tab/>
      </w:r>
      <w:r w:rsidR="00C05DBD" w:rsidRPr="00513259">
        <w:t xml:space="preserve">before the Court decides whether to make </w:t>
      </w:r>
      <w:r w:rsidR="007B78E3" w:rsidRPr="00513259">
        <w:t>the</w:t>
      </w:r>
      <w:r w:rsidR="00C05DBD" w:rsidRPr="00513259">
        <w:t xml:space="preserve"> order under </w:t>
      </w:r>
      <w:r w:rsidR="00210857" w:rsidRPr="00513259">
        <w:t>section 1</w:t>
      </w:r>
      <w:r w:rsidR="00C05DBD" w:rsidRPr="00513259">
        <w:t>39</w:t>
      </w:r>
      <w:r w:rsidR="00513259">
        <w:noBreakHyphen/>
      </w:r>
      <w:r w:rsidR="008A278E" w:rsidRPr="00513259">
        <w:t>50</w:t>
      </w:r>
      <w:r w:rsidR="00C05DBD" w:rsidRPr="00513259">
        <w:t xml:space="preserve">, </w:t>
      </w:r>
      <w:r w:rsidRPr="00513259">
        <w:t xml:space="preserve">the perpetrator </w:t>
      </w:r>
      <w:r w:rsidR="00C05DBD" w:rsidRPr="00513259">
        <w:t>becomes</w:t>
      </w:r>
      <w:r w:rsidRPr="00513259">
        <w:t xml:space="preserve"> aware that an application </w:t>
      </w:r>
      <w:r w:rsidR="00C05DBD" w:rsidRPr="00513259">
        <w:t xml:space="preserve">for a restraining order (within the meaning of the </w:t>
      </w:r>
      <w:r w:rsidR="00C05DBD" w:rsidRPr="00513259">
        <w:rPr>
          <w:i/>
          <w:iCs/>
        </w:rPr>
        <w:t>Bankruptcy Act 1966</w:t>
      </w:r>
      <w:r w:rsidR="00C05DBD" w:rsidRPr="00513259">
        <w:t xml:space="preserve">) </w:t>
      </w:r>
      <w:r w:rsidR="00A5298A" w:rsidRPr="00513259">
        <w:t>was</w:t>
      </w:r>
      <w:r w:rsidR="00C05DBD" w:rsidRPr="00513259">
        <w:t xml:space="preserve"> </w:t>
      </w:r>
      <w:r w:rsidRPr="00513259">
        <w:t>made in relation to the perpetrator;</w:t>
      </w:r>
    </w:p>
    <w:p w14:paraId="7751B5D3" w14:textId="161BB88F" w:rsidR="0065536C" w:rsidRPr="00513259" w:rsidRDefault="0065536C" w:rsidP="00513259">
      <w:pPr>
        <w:pStyle w:val="subsection2"/>
      </w:pPr>
      <w:r w:rsidRPr="00513259">
        <w:t xml:space="preserve">the perpetrator must, as soon as practicable after </w:t>
      </w:r>
      <w:r w:rsidR="00CC2E02" w:rsidRPr="00513259">
        <w:t xml:space="preserve">becoming aware of </w:t>
      </w:r>
      <w:r w:rsidRPr="00513259">
        <w:t xml:space="preserve">the application </w:t>
      </w:r>
      <w:r w:rsidR="00E00D0B" w:rsidRPr="00513259">
        <w:t>for the restraining order</w:t>
      </w:r>
      <w:r w:rsidR="005C086A" w:rsidRPr="00513259">
        <w:t>,</w:t>
      </w:r>
      <w:r w:rsidRPr="00513259">
        <w:t xml:space="preserve"> notify the Court of that application.</w:t>
      </w:r>
    </w:p>
    <w:p w14:paraId="0A26E986" w14:textId="087212E4" w:rsidR="00A5298A" w:rsidRPr="00513259" w:rsidRDefault="00A5298A" w:rsidP="00513259">
      <w:pPr>
        <w:pStyle w:val="subsection"/>
      </w:pPr>
      <w:r w:rsidRPr="00513259">
        <w:tab/>
        <w:t>(</w:t>
      </w:r>
      <w:r w:rsidR="00585005" w:rsidRPr="00513259">
        <w:t>3</w:t>
      </w:r>
      <w:r w:rsidRPr="00513259">
        <w:t>)</w:t>
      </w:r>
      <w:r w:rsidRPr="00513259">
        <w:tab/>
        <w:t>If:</w:t>
      </w:r>
    </w:p>
    <w:p w14:paraId="11D97D45" w14:textId="2E76C60F" w:rsidR="00A5298A" w:rsidRPr="00513259" w:rsidRDefault="00A5298A" w:rsidP="00513259">
      <w:pPr>
        <w:pStyle w:val="paragraph"/>
      </w:pPr>
      <w:r w:rsidRPr="00513259">
        <w:tab/>
        <w:t>(a)</w:t>
      </w:r>
      <w:r w:rsidRPr="00513259">
        <w:tab/>
        <w:t xml:space="preserve">a perpetrator is a respondent to a proceeding for an order under </w:t>
      </w:r>
      <w:r w:rsidR="00210857" w:rsidRPr="00513259">
        <w:t>section 1</w:t>
      </w:r>
      <w:r w:rsidRPr="00513259">
        <w:t>39</w:t>
      </w:r>
      <w:r w:rsidR="00513259">
        <w:noBreakHyphen/>
      </w:r>
      <w:r w:rsidR="008A278E" w:rsidRPr="00513259">
        <w:t>50</w:t>
      </w:r>
      <w:r w:rsidRPr="00513259">
        <w:t>; and</w:t>
      </w:r>
    </w:p>
    <w:p w14:paraId="5FA76D65" w14:textId="0D18F6FA" w:rsidR="00A5298A" w:rsidRPr="00513259" w:rsidRDefault="00A5298A" w:rsidP="00513259">
      <w:pPr>
        <w:pStyle w:val="paragraph"/>
      </w:pPr>
      <w:r w:rsidRPr="00513259">
        <w:tab/>
        <w:t>(b)</w:t>
      </w:r>
      <w:r w:rsidRPr="00513259">
        <w:tab/>
        <w:t xml:space="preserve">the proceeding </w:t>
      </w:r>
      <w:r w:rsidR="00445DD1" w:rsidRPr="00513259">
        <w:t>has been</w:t>
      </w:r>
      <w:r w:rsidRPr="00513259">
        <w:t xml:space="preserve"> stayed because an application for a restraining order (within the meaning of the </w:t>
      </w:r>
      <w:r w:rsidRPr="00513259">
        <w:rPr>
          <w:i/>
          <w:iCs/>
        </w:rPr>
        <w:t>Bankruptcy Act 1966</w:t>
      </w:r>
      <w:r w:rsidRPr="00513259">
        <w:t>) was made in relation to the perpetrator;</w:t>
      </w:r>
    </w:p>
    <w:p w14:paraId="351CB7C6" w14:textId="230750A2" w:rsidR="00A5298A" w:rsidRPr="00513259" w:rsidRDefault="00A5298A" w:rsidP="00513259">
      <w:pPr>
        <w:pStyle w:val="subsection2"/>
      </w:pPr>
      <w:r w:rsidRPr="00513259">
        <w:lastRenderedPageBreak/>
        <w:t xml:space="preserve">the perpetrator must, as soon as practicable after the application </w:t>
      </w:r>
      <w:r w:rsidR="00E00D0B" w:rsidRPr="00513259">
        <w:t xml:space="preserve">for the restraining order </w:t>
      </w:r>
      <w:r w:rsidRPr="00513259">
        <w:t xml:space="preserve">is finally determined, notify the Court that </w:t>
      </w:r>
      <w:r w:rsidR="00E00D0B" w:rsidRPr="00513259">
        <w:t xml:space="preserve">it has been </w:t>
      </w:r>
      <w:r w:rsidRPr="00513259">
        <w:t>finally determined.</w:t>
      </w:r>
    </w:p>
    <w:p w14:paraId="290C6BD4" w14:textId="77777777" w:rsidR="00585005" w:rsidRPr="00513259" w:rsidRDefault="00585005" w:rsidP="00513259">
      <w:pPr>
        <w:pStyle w:val="subsection"/>
      </w:pPr>
      <w:r w:rsidRPr="00513259">
        <w:tab/>
        <w:t>(4)</w:t>
      </w:r>
      <w:r w:rsidRPr="00513259">
        <w:tab/>
        <w:t>A perpetrator commits an offence if the perpetrator contravenes subsection (1), (2) or (3).</w:t>
      </w:r>
    </w:p>
    <w:p w14:paraId="5C915A1D" w14:textId="77777777" w:rsidR="00585005" w:rsidRPr="00513259" w:rsidRDefault="00585005" w:rsidP="00513259">
      <w:pPr>
        <w:pStyle w:val="Penalty"/>
      </w:pPr>
      <w:r w:rsidRPr="00513259">
        <w:t>Penalty:</w:t>
      </w:r>
      <w:r w:rsidRPr="00513259">
        <w:tab/>
        <w:t>50 penalty units.</w:t>
      </w:r>
    </w:p>
    <w:p w14:paraId="1369AA99" w14:textId="12AB1434" w:rsidR="00CC2E02" w:rsidRPr="00513259" w:rsidRDefault="00585005" w:rsidP="00513259">
      <w:pPr>
        <w:pStyle w:val="ActHead5"/>
      </w:pPr>
      <w:r w:rsidRPr="00513259">
        <w:rPr>
          <w:rStyle w:val="CharSectno"/>
        </w:rPr>
        <w:t>139</w:t>
      </w:r>
      <w:r w:rsidR="00513259">
        <w:rPr>
          <w:rStyle w:val="CharSectno"/>
        </w:rPr>
        <w:noBreakHyphen/>
      </w:r>
      <w:r w:rsidRPr="00513259">
        <w:rPr>
          <w:rStyle w:val="CharSectno"/>
        </w:rPr>
        <w:t>70</w:t>
      </w:r>
      <w:r w:rsidRPr="00513259">
        <w:t xml:space="preserve">  </w:t>
      </w:r>
      <w:r w:rsidR="007D350D" w:rsidRPr="00513259">
        <w:t xml:space="preserve">Perpetrator must notify Court about </w:t>
      </w:r>
      <w:r w:rsidR="00CC2E02" w:rsidRPr="00513259">
        <w:t>restraining orders</w:t>
      </w:r>
    </w:p>
    <w:p w14:paraId="16E7A7C7" w14:textId="138F7A9D" w:rsidR="00CC2E02" w:rsidRPr="00513259" w:rsidRDefault="00CC2E02" w:rsidP="00513259">
      <w:pPr>
        <w:pStyle w:val="subsection"/>
      </w:pPr>
      <w:r w:rsidRPr="00513259">
        <w:tab/>
        <w:t>(</w:t>
      </w:r>
      <w:r w:rsidR="00585005" w:rsidRPr="00513259">
        <w:t>1</w:t>
      </w:r>
      <w:r w:rsidRPr="00513259">
        <w:t>)</w:t>
      </w:r>
      <w:r w:rsidRPr="00513259">
        <w:tab/>
        <w:t>If:</w:t>
      </w:r>
    </w:p>
    <w:p w14:paraId="501C4CCB" w14:textId="615C9F08" w:rsidR="00CC2E02" w:rsidRPr="00513259" w:rsidRDefault="00CC2E02"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Pr="00513259">
        <w:t>45; and</w:t>
      </w:r>
    </w:p>
    <w:p w14:paraId="68BAD6DE" w14:textId="03FB7684" w:rsidR="00CC2E02" w:rsidRPr="00513259" w:rsidRDefault="00CC2E02" w:rsidP="00513259">
      <w:pPr>
        <w:pStyle w:val="paragraph"/>
      </w:pPr>
      <w:r w:rsidRPr="00513259">
        <w:tab/>
        <w:t>(b)</w:t>
      </w:r>
      <w:r w:rsidRPr="00513259">
        <w:tab/>
        <w:t>the</w:t>
      </w:r>
      <w:r w:rsidR="007A6576" w:rsidRPr="00513259">
        <w:t>re is</w:t>
      </w:r>
      <w:r w:rsidRPr="00513259">
        <w:t xml:space="preserve"> a restraining order (within the meaning of the </w:t>
      </w:r>
      <w:r w:rsidRPr="00513259">
        <w:rPr>
          <w:i/>
          <w:iCs/>
        </w:rPr>
        <w:t>Bankruptcy Act 1966</w:t>
      </w:r>
      <w:r w:rsidRPr="00513259">
        <w:t>) in force in relation to the perpetrator;</w:t>
      </w:r>
    </w:p>
    <w:p w14:paraId="62D1FBA8" w14:textId="0D4974FB" w:rsidR="00CC2E02" w:rsidRPr="00513259" w:rsidRDefault="00CC2E02" w:rsidP="00513259">
      <w:pPr>
        <w:pStyle w:val="subsection2"/>
      </w:pPr>
      <w:r w:rsidRPr="00513259">
        <w:t>the perpetrator must, as soon as practicable after being given notice of the application, notify the Court of the restraining order.</w:t>
      </w:r>
    </w:p>
    <w:p w14:paraId="44663797" w14:textId="25E377AB" w:rsidR="00522950" w:rsidRPr="00513259" w:rsidRDefault="00522950" w:rsidP="00513259">
      <w:pPr>
        <w:pStyle w:val="subsection"/>
      </w:pPr>
      <w:r w:rsidRPr="00513259">
        <w:tab/>
        <w:t>(</w:t>
      </w:r>
      <w:r w:rsidR="00585005" w:rsidRPr="00513259">
        <w:t>2</w:t>
      </w:r>
      <w:r w:rsidRPr="00513259">
        <w:t>)</w:t>
      </w:r>
      <w:r w:rsidRPr="00513259">
        <w:tab/>
        <w:t>If:</w:t>
      </w:r>
    </w:p>
    <w:p w14:paraId="206F6390" w14:textId="79AEBDFA" w:rsidR="00522950" w:rsidRPr="00513259" w:rsidRDefault="00522950"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Pr="00513259">
        <w:t>45; and</w:t>
      </w:r>
    </w:p>
    <w:p w14:paraId="6C4B5EA1" w14:textId="086F3BDD" w:rsidR="00522950" w:rsidRPr="00513259" w:rsidRDefault="00522950" w:rsidP="00513259">
      <w:pPr>
        <w:pStyle w:val="paragraph"/>
      </w:pPr>
      <w:r w:rsidRPr="00513259">
        <w:tab/>
        <w:t>(b)</w:t>
      </w:r>
      <w:r w:rsidRPr="00513259">
        <w:tab/>
        <w:t xml:space="preserve">before the Court decides whether </w:t>
      </w:r>
      <w:r w:rsidR="007B78E3" w:rsidRPr="00513259">
        <w:t>to</w:t>
      </w:r>
      <w:r w:rsidRPr="00513259">
        <w:t xml:space="preserve"> make </w:t>
      </w:r>
      <w:r w:rsidR="007B78E3" w:rsidRPr="00513259">
        <w:t xml:space="preserve">the </w:t>
      </w:r>
      <w:r w:rsidRPr="00513259">
        <w:t xml:space="preserve">order under </w:t>
      </w:r>
      <w:r w:rsidR="00210857" w:rsidRPr="00513259">
        <w:t>section 1</w:t>
      </w:r>
      <w:r w:rsidRPr="00513259">
        <w:t>39</w:t>
      </w:r>
      <w:r w:rsidR="00513259">
        <w:noBreakHyphen/>
      </w:r>
      <w:r w:rsidR="00290480" w:rsidRPr="00513259">
        <w:t>5</w:t>
      </w:r>
      <w:r w:rsidRPr="00513259">
        <w:t xml:space="preserve">0, a restraining order (within the meaning of the </w:t>
      </w:r>
      <w:r w:rsidRPr="00513259">
        <w:rPr>
          <w:i/>
          <w:iCs/>
        </w:rPr>
        <w:t>Bankruptcy Act 1966</w:t>
      </w:r>
      <w:r w:rsidRPr="00513259">
        <w:t xml:space="preserve">) </w:t>
      </w:r>
      <w:r w:rsidR="007A6576" w:rsidRPr="00513259">
        <w:t xml:space="preserve">is made in </w:t>
      </w:r>
      <w:r w:rsidRPr="00513259">
        <w:t>relation to the perpetrator;</w:t>
      </w:r>
    </w:p>
    <w:p w14:paraId="227A4618" w14:textId="2BBF707F" w:rsidR="00522950" w:rsidRPr="00513259" w:rsidRDefault="00522950" w:rsidP="00513259">
      <w:pPr>
        <w:pStyle w:val="subsection2"/>
      </w:pPr>
      <w:r w:rsidRPr="00513259">
        <w:t xml:space="preserve">the perpetrator must, as soon as practicable after </w:t>
      </w:r>
      <w:r w:rsidR="007A6576" w:rsidRPr="00513259">
        <w:t>the restraining order is made</w:t>
      </w:r>
      <w:r w:rsidRPr="00513259">
        <w:t xml:space="preserve">, notify the Court </w:t>
      </w:r>
      <w:r w:rsidR="007A6576" w:rsidRPr="00513259">
        <w:t>that it has been made</w:t>
      </w:r>
      <w:r w:rsidRPr="00513259">
        <w:t>.</w:t>
      </w:r>
    </w:p>
    <w:p w14:paraId="1D0C3B53" w14:textId="256A0BFC" w:rsidR="00522950" w:rsidRPr="00513259" w:rsidRDefault="00522950" w:rsidP="00513259">
      <w:pPr>
        <w:pStyle w:val="subsection"/>
      </w:pPr>
      <w:r w:rsidRPr="00513259">
        <w:tab/>
        <w:t>(</w:t>
      </w:r>
      <w:r w:rsidR="00585005" w:rsidRPr="00513259">
        <w:t>3</w:t>
      </w:r>
      <w:r w:rsidRPr="00513259">
        <w:t>)</w:t>
      </w:r>
      <w:r w:rsidRPr="00513259">
        <w:tab/>
        <w:t>If:</w:t>
      </w:r>
    </w:p>
    <w:p w14:paraId="794C96AC" w14:textId="0C8DD56F" w:rsidR="00522950" w:rsidRPr="00513259" w:rsidRDefault="00522950" w:rsidP="00513259">
      <w:pPr>
        <w:pStyle w:val="paragraph"/>
      </w:pPr>
      <w:r w:rsidRPr="00513259">
        <w:tab/>
        <w:t>(a)</w:t>
      </w:r>
      <w:r w:rsidRPr="00513259">
        <w:tab/>
        <w:t xml:space="preserve">a perpetrator is a respondent to a proceeding for an order under </w:t>
      </w:r>
      <w:r w:rsidR="00210857" w:rsidRPr="00513259">
        <w:t>section 1</w:t>
      </w:r>
      <w:r w:rsidRPr="00513259">
        <w:t>39</w:t>
      </w:r>
      <w:r w:rsidR="00513259">
        <w:noBreakHyphen/>
      </w:r>
      <w:r w:rsidRPr="00513259">
        <w:t>50; and</w:t>
      </w:r>
    </w:p>
    <w:p w14:paraId="0A3D352E" w14:textId="2648EE7F" w:rsidR="00522950" w:rsidRPr="00513259" w:rsidRDefault="00522950" w:rsidP="00513259">
      <w:pPr>
        <w:pStyle w:val="paragraph"/>
      </w:pPr>
      <w:r w:rsidRPr="00513259">
        <w:tab/>
        <w:t>(b)</w:t>
      </w:r>
      <w:r w:rsidRPr="00513259">
        <w:tab/>
        <w:t xml:space="preserve">the proceeding has been stayed because </w:t>
      </w:r>
      <w:r w:rsidR="00CC2E02" w:rsidRPr="00513259">
        <w:t xml:space="preserve">a restraining order (within the meaning of the </w:t>
      </w:r>
      <w:r w:rsidRPr="00513259">
        <w:rPr>
          <w:i/>
        </w:rPr>
        <w:t>Bankruptcy Act 1966</w:t>
      </w:r>
      <w:r w:rsidR="00CC2E02" w:rsidRPr="00513259">
        <w:rPr>
          <w:iCs/>
        </w:rPr>
        <w:t>) is in force in relation to the perpetrator</w:t>
      </w:r>
      <w:r w:rsidRPr="00513259">
        <w:t>;</w:t>
      </w:r>
    </w:p>
    <w:p w14:paraId="692DE061" w14:textId="6DBF116D" w:rsidR="00522950" w:rsidRPr="00513259" w:rsidRDefault="00522950" w:rsidP="00513259">
      <w:pPr>
        <w:pStyle w:val="subsection2"/>
      </w:pPr>
      <w:r w:rsidRPr="00513259">
        <w:t xml:space="preserve">the perpetrator must, as soon as practicable after the </w:t>
      </w:r>
      <w:r w:rsidR="00CC2E02" w:rsidRPr="00513259">
        <w:t>restraining order is no longer in force</w:t>
      </w:r>
      <w:r w:rsidRPr="00513259">
        <w:t xml:space="preserve">, notify the Court that the </w:t>
      </w:r>
      <w:r w:rsidR="00CC2E02" w:rsidRPr="00513259">
        <w:t>restraining order is no longer in force</w:t>
      </w:r>
      <w:r w:rsidRPr="00513259">
        <w:t>.</w:t>
      </w:r>
    </w:p>
    <w:p w14:paraId="29A75829" w14:textId="77777777" w:rsidR="00585005" w:rsidRPr="00513259" w:rsidRDefault="00585005" w:rsidP="00513259">
      <w:pPr>
        <w:pStyle w:val="subsection"/>
      </w:pPr>
      <w:r w:rsidRPr="00513259">
        <w:tab/>
        <w:t>(4)</w:t>
      </w:r>
      <w:r w:rsidRPr="00513259">
        <w:tab/>
        <w:t>A perpetrator commits an offence if the perpetrator contravenes subsection (1), (2) or (3).</w:t>
      </w:r>
    </w:p>
    <w:p w14:paraId="13EDE07C" w14:textId="77777777" w:rsidR="00585005" w:rsidRPr="00513259" w:rsidRDefault="00585005" w:rsidP="00513259">
      <w:pPr>
        <w:pStyle w:val="Penalty"/>
      </w:pPr>
      <w:r w:rsidRPr="00513259">
        <w:t>Penalty:</w:t>
      </w:r>
      <w:r w:rsidRPr="00513259">
        <w:tab/>
        <w:t>50 penalty units.</w:t>
      </w:r>
    </w:p>
    <w:p w14:paraId="6BD42475" w14:textId="4ECEE876" w:rsidR="0045270B" w:rsidRPr="00513259" w:rsidRDefault="00585005" w:rsidP="00513259">
      <w:pPr>
        <w:pStyle w:val="ActHead5"/>
      </w:pPr>
      <w:r w:rsidRPr="00513259">
        <w:rPr>
          <w:rStyle w:val="CharSectno"/>
        </w:rPr>
        <w:lastRenderedPageBreak/>
        <w:t>139</w:t>
      </w:r>
      <w:r w:rsidR="00513259">
        <w:rPr>
          <w:rStyle w:val="CharSectno"/>
        </w:rPr>
        <w:noBreakHyphen/>
      </w:r>
      <w:r w:rsidRPr="00513259">
        <w:rPr>
          <w:rStyle w:val="CharSectno"/>
        </w:rPr>
        <w:t>75</w:t>
      </w:r>
      <w:r w:rsidRPr="00513259">
        <w:t xml:space="preserve">  </w:t>
      </w:r>
      <w:r w:rsidR="007D350D" w:rsidRPr="00513259">
        <w:t xml:space="preserve">Perpetrator must notify Court about </w:t>
      </w:r>
      <w:r w:rsidR="0045270B" w:rsidRPr="00513259">
        <w:t>bankruptcy</w:t>
      </w:r>
    </w:p>
    <w:p w14:paraId="73E4096D" w14:textId="0905DF76" w:rsidR="00F06D2C" w:rsidRPr="00513259" w:rsidRDefault="00F06D2C" w:rsidP="00513259">
      <w:pPr>
        <w:pStyle w:val="subsection"/>
      </w:pPr>
      <w:r w:rsidRPr="00513259">
        <w:tab/>
        <w:t>(</w:t>
      </w:r>
      <w:r w:rsidR="00CC2E02" w:rsidRPr="00513259">
        <w:t>1</w:t>
      </w:r>
      <w:r w:rsidRPr="00513259">
        <w:t>)</w:t>
      </w:r>
      <w:r w:rsidRPr="00513259">
        <w:tab/>
        <w:t>If:</w:t>
      </w:r>
    </w:p>
    <w:p w14:paraId="0E4A81ED" w14:textId="3545B748" w:rsidR="00F06D2C" w:rsidRPr="00513259" w:rsidRDefault="00F06D2C"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009B6BFC" w:rsidRPr="00513259">
        <w:t>4</w:t>
      </w:r>
      <w:r w:rsidR="008A278E" w:rsidRPr="00513259">
        <w:t>5</w:t>
      </w:r>
      <w:r w:rsidRPr="00513259">
        <w:t>; and</w:t>
      </w:r>
    </w:p>
    <w:p w14:paraId="5B672727" w14:textId="1D6915D7" w:rsidR="00F06D2C" w:rsidRPr="00513259" w:rsidRDefault="00F06D2C" w:rsidP="00513259">
      <w:pPr>
        <w:pStyle w:val="paragraph"/>
      </w:pPr>
      <w:r w:rsidRPr="00513259">
        <w:tab/>
        <w:t>(b)</w:t>
      </w:r>
      <w:r w:rsidRPr="00513259">
        <w:tab/>
        <w:t xml:space="preserve">the perpetrator is a bankrupt under the </w:t>
      </w:r>
      <w:r w:rsidRPr="00513259">
        <w:rPr>
          <w:i/>
          <w:iCs/>
        </w:rPr>
        <w:t xml:space="preserve">Bankruptcy Act 1966 </w:t>
      </w:r>
      <w:r w:rsidRPr="00513259">
        <w:t>in respect of a bankruptcy from which the perpetrator has not been discharged;</w:t>
      </w:r>
    </w:p>
    <w:p w14:paraId="1F55FD01" w14:textId="345CB9C3" w:rsidR="00F06D2C" w:rsidRPr="00513259" w:rsidRDefault="00F06D2C" w:rsidP="00513259">
      <w:pPr>
        <w:pStyle w:val="subsection2"/>
      </w:pPr>
      <w:r w:rsidRPr="00513259">
        <w:t>the perpetrator must, as soon as practicable after being given notice of the application, notify the Court of the bankruptcy.</w:t>
      </w:r>
    </w:p>
    <w:p w14:paraId="67D2DD37" w14:textId="425536CA" w:rsidR="00573B35" w:rsidRPr="00513259" w:rsidRDefault="00573B35" w:rsidP="00513259">
      <w:pPr>
        <w:pStyle w:val="subsection"/>
      </w:pPr>
      <w:r w:rsidRPr="00513259">
        <w:tab/>
        <w:t>(</w:t>
      </w:r>
      <w:r w:rsidR="00585005" w:rsidRPr="00513259">
        <w:t>2</w:t>
      </w:r>
      <w:r w:rsidRPr="00513259">
        <w:t>)</w:t>
      </w:r>
      <w:r w:rsidRPr="00513259">
        <w:tab/>
        <w:t>If:</w:t>
      </w:r>
    </w:p>
    <w:p w14:paraId="1F7D8191" w14:textId="4AA7A4BD" w:rsidR="00573B35" w:rsidRPr="00513259" w:rsidRDefault="00573B35" w:rsidP="00513259">
      <w:pPr>
        <w:pStyle w:val="paragraph"/>
      </w:pPr>
      <w:r w:rsidRPr="00513259">
        <w:tab/>
        <w:t>(a)</w:t>
      </w:r>
      <w:r w:rsidRPr="00513259">
        <w:tab/>
        <w:t xml:space="preserve">a perpetrator is a respondent named in an application made under </w:t>
      </w:r>
      <w:r w:rsidR="00210857" w:rsidRPr="00513259">
        <w:t>section 1</w:t>
      </w:r>
      <w:r w:rsidRPr="00513259">
        <w:t>39</w:t>
      </w:r>
      <w:r w:rsidR="00513259">
        <w:noBreakHyphen/>
      </w:r>
      <w:r w:rsidR="009B6BFC" w:rsidRPr="00513259">
        <w:t>4</w:t>
      </w:r>
      <w:r w:rsidR="00B37586" w:rsidRPr="00513259">
        <w:t>5</w:t>
      </w:r>
      <w:r w:rsidRPr="00513259">
        <w:t>; and</w:t>
      </w:r>
    </w:p>
    <w:p w14:paraId="2CE05CE9" w14:textId="538A3D96" w:rsidR="00573B35" w:rsidRPr="00513259" w:rsidRDefault="00573B35" w:rsidP="00513259">
      <w:pPr>
        <w:pStyle w:val="paragraph"/>
      </w:pPr>
      <w:r w:rsidRPr="00513259">
        <w:tab/>
        <w:t>(b)</w:t>
      </w:r>
      <w:r w:rsidRPr="00513259">
        <w:tab/>
        <w:t xml:space="preserve">before the Court decides whether </w:t>
      </w:r>
      <w:r w:rsidR="007B78E3" w:rsidRPr="00513259">
        <w:t>to</w:t>
      </w:r>
      <w:r w:rsidRPr="00513259">
        <w:t xml:space="preserve"> make </w:t>
      </w:r>
      <w:r w:rsidR="007B78E3" w:rsidRPr="00513259">
        <w:t>the</w:t>
      </w:r>
      <w:r w:rsidRPr="00513259">
        <w:t xml:space="preserve"> order under </w:t>
      </w:r>
      <w:r w:rsidR="00210857" w:rsidRPr="00513259">
        <w:t>section 1</w:t>
      </w:r>
      <w:r w:rsidRPr="00513259">
        <w:t>39</w:t>
      </w:r>
      <w:r w:rsidR="00513259">
        <w:noBreakHyphen/>
      </w:r>
      <w:r w:rsidR="00290480" w:rsidRPr="00513259">
        <w:t>5</w:t>
      </w:r>
      <w:r w:rsidR="00D81A8A" w:rsidRPr="00513259">
        <w:t>0</w:t>
      </w:r>
      <w:r w:rsidRPr="00513259">
        <w:t xml:space="preserve">, the perpetrator becomes a bankrupt under the </w:t>
      </w:r>
      <w:r w:rsidRPr="00513259">
        <w:rPr>
          <w:i/>
          <w:iCs/>
        </w:rPr>
        <w:t>Bankruptcy Act 1966</w:t>
      </w:r>
      <w:r w:rsidRPr="00513259">
        <w:t>;</w:t>
      </w:r>
    </w:p>
    <w:p w14:paraId="36592A31" w14:textId="4E6FA78D" w:rsidR="00573B35" w:rsidRPr="00513259" w:rsidRDefault="00573B35" w:rsidP="00513259">
      <w:pPr>
        <w:pStyle w:val="subsection2"/>
      </w:pPr>
      <w:r w:rsidRPr="00513259">
        <w:t xml:space="preserve">the perpetrator must, as soon as practicable after </w:t>
      </w:r>
      <w:r w:rsidR="00CC2E02" w:rsidRPr="00513259">
        <w:t>becoming a bankrupt</w:t>
      </w:r>
      <w:r w:rsidR="005118BD" w:rsidRPr="00513259">
        <w:t>,</w:t>
      </w:r>
      <w:r w:rsidRPr="00513259">
        <w:t xml:space="preserve"> notify the Court of the bankruptcy.</w:t>
      </w:r>
    </w:p>
    <w:p w14:paraId="06652B85" w14:textId="399EE6DB" w:rsidR="00573B35" w:rsidRPr="00513259" w:rsidRDefault="00573B35" w:rsidP="00513259">
      <w:pPr>
        <w:pStyle w:val="subsection"/>
      </w:pPr>
      <w:r w:rsidRPr="00513259">
        <w:tab/>
        <w:t>(</w:t>
      </w:r>
      <w:r w:rsidR="00585005" w:rsidRPr="00513259">
        <w:t>3</w:t>
      </w:r>
      <w:r w:rsidRPr="00513259">
        <w:t>)</w:t>
      </w:r>
      <w:r w:rsidRPr="00513259">
        <w:tab/>
        <w:t>If:</w:t>
      </w:r>
    </w:p>
    <w:p w14:paraId="724333E7" w14:textId="5E0E4227" w:rsidR="00573B35" w:rsidRPr="00513259" w:rsidRDefault="00573B35" w:rsidP="00513259">
      <w:pPr>
        <w:pStyle w:val="paragraph"/>
      </w:pPr>
      <w:r w:rsidRPr="00513259">
        <w:tab/>
        <w:t>(a)</w:t>
      </w:r>
      <w:r w:rsidRPr="00513259">
        <w:tab/>
        <w:t xml:space="preserve">a perpetrator is a respondent to a proceeding for an order under </w:t>
      </w:r>
      <w:r w:rsidR="00210857" w:rsidRPr="00513259">
        <w:t>section 1</w:t>
      </w:r>
      <w:r w:rsidRPr="00513259">
        <w:t>39</w:t>
      </w:r>
      <w:r w:rsidR="00513259">
        <w:noBreakHyphen/>
      </w:r>
      <w:r w:rsidR="00B37586" w:rsidRPr="00513259">
        <w:t>50</w:t>
      </w:r>
      <w:r w:rsidRPr="00513259">
        <w:t>; and</w:t>
      </w:r>
    </w:p>
    <w:p w14:paraId="172B13AA" w14:textId="60949CE5" w:rsidR="00573B35" w:rsidRPr="00513259" w:rsidRDefault="00573B35" w:rsidP="00513259">
      <w:pPr>
        <w:pStyle w:val="paragraph"/>
      </w:pPr>
      <w:r w:rsidRPr="00513259">
        <w:tab/>
        <w:t>(b)</w:t>
      </w:r>
      <w:r w:rsidRPr="00513259">
        <w:tab/>
        <w:t xml:space="preserve">the proceeding </w:t>
      </w:r>
      <w:r w:rsidR="00445DD1" w:rsidRPr="00513259">
        <w:t>has been</w:t>
      </w:r>
      <w:r w:rsidRPr="00513259">
        <w:t xml:space="preserve"> stayed because the perpetrator was a bankrupt under the </w:t>
      </w:r>
      <w:r w:rsidRPr="00513259">
        <w:rPr>
          <w:i/>
        </w:rPr>
        <w:t>Bankruptcy Act 1966</w:t>
      </w:r>
      <w:r w:rsidRPr="00513259">
        <w:t xml:space="preserve"> in respect of a bankruptcy from which the perpetrator had not been discharged</w:t>
      </w:r>
      <w:r w:rsidR="00961C8E" w:rsidRPr="00513259">
        <w:t>;</w:t>
      </w:r>
    </w:p>
    <w:p w14:paraId="6A9E2637" w14:textId="1C963CE5" w:rsidR="00573B35" w:rsidRPr="00513259" w:rsidRDefault="00573B35" w:rsidP="00513259">
      <w:pPr>
        <w:pStyle w:val="subsection2"/>
      </w:pPr>
      <w:r w:rsidRPr="00513259">
        <w:t xml:space="preserve">the perpetrator must, as soon as practicable after the </w:t>
      </w:r>
      <w:r w:rsidR="00961C8E" w:rsidRPr="00513259">
        <w:t>bankruptcy is discharged</w:t>
      </w:r>
      <w:r w:rsidRPr="00513259">
        <w:t xml:space="preserve">, notify the Court that the </w:t>
      </w:r>
      <w:r w:rsidR="00961C8E" w:rsidRPr="00513259">
        <w:t xml:space="preserve">bankruptcy </w:t>
      </w:r>
      <w:r w:rsidR="009E620F" w:rsidRPr="00513259">
        <w:t>has been</w:t>
      </w:r>
      <w:r w:rsidR="00961C8E" w:rsidRPr="00513259">
        <w:t xml:space="preserve"> discharged</w:t>
      </w:r>
      <w:r w:rsidRPr="00513259">
        <w:t>.</w:t>
      </w:r>
    </w:p>
    <w:p w14:paraId="7C00E10C" w14:textId="77777777" w:rsidR="00585005" w:rsidRPr="00513259" w:rsidRDefault="00585005" w:rsidP="00513259">
      <w:pPr>
        <w:pStyle w:val="subsection"/>
      </w:pPr>
      <w:r w:rsidRPr="00513259">
        <w:tab/>
        <w:t>(4)</w:t>
      </w:r>
      <w:r w:rsidRPr="00513259">
        <w:tab/>
        <w:t>A perpetrator commits an offence if the perpetrator contravenes subsection (1), (2) or (3).</w:t>
      </w:r>
    </w:p>
    <w:p w14:paraId="48C685AA" w14:textId="77777777" w:rsidR="00585005" w:rsidRPr="00513259" w:rsidRDefault="00585005" w:rsidP="00513259">
      <w:pPr>
        <w:pStyle w:val="Penalty"/>
      </w:pPr>
      <w:r w:rsidRPr="00513259">
        <w:t>Penalty:</w:t>
      </w:r>
      <w:r w:rsidRPr="00513259">
        <w:tab/>
        <w:t>50 penalty units.</w:t>
      </w:r>
    </w:p>
    <w:p w14:paraId="5786101C" w14:textId="59C465A2" w:rsidR="00606C51" w:rsidRPr="00513259" w:rsidRDefault="00606C51" w:rsidP="00513259">
      <w:pPr>
        <w:pStyle w:val="ActHead5"/>
      </w:pPr>
      <w:r w:rsidRPr="00513259">
        <w:rPr>
          <w:rStyle w:val="CharSectno"/>
        </w:rPr>
        <w:t>139</w:t>
      </w:r>
      <w:r w:rsidR="00513259">
        <w:rPr>
          <w:rStyle w:val="CharSectno"/>
        </w:rPr>
        <w:noBreakHyphen/>
      </w:r>
      <w:r w:rsidR="000F2207" w:rsidRPr="00513259">
        <w:rPr>
          <w:rStyle w:val="CharSectno"/>
        </w:rPr>
        <w:t>80</w:t>
      </w:r>
      <w:r w:rsidRPr="00513259">
        <w:t xml:space="preserve">  Applicant must give Commissioner a copy of perpetrator contributions order</w:t>
      </w:r>
    </w:p>
    <w:p w14:paraId="4D066927" w14:textId="5013FA5E" w:rsidR="00606C51" w:rsidRPr="00513259" w:rsidRDefault="00920364" w:rsidP="00513259">
      <w:pPr>
        <w:pStyle w:val="subsection"/>
      </w:pPr>
      <w:r w:rsidRPr="00513259">
        <w:tab/>
      </w:r>
      <w:r w:rsidRPr="00513259">
        <w:tab/>
      </w:r>
      <w:r w:rsidR="00606C51" w:rsidRPr="00513259">
        <w:t xml:space="preserve">If the Court makes an order under </w:t>
      </w:r>
      <w:r w:rsidR="00210857" w:rsidRPr="00513259">
        <w:t>section 1</w:t>
      </w:r>
      <w:r w:rsidR="00606C51" w:rsidRPr="00513259">
        <w:t>39</w:t>
      </w:r>
      <w:r w:rsidR="00513259">
        <w:noBreakHyphen/>
      </w:r>
      <w:r w:rsidR="00606C51" w:rsidRPr="00513259">
        <w:t>50, the applicant must give the Commissioner a copy of the order as soon as practicable.</w:t>
      </w:r>
    </w:p>
    <w:p w14:paraId="3288FD76" w14:textId="3E55B982" w:rsidR="000F41F7" w:rsidRPr="00513259" w:rsidRDefault="00B43717" w:rsidP="00513259">
      <w:pPr>
        <w:pStyle w:val="ActHead3"/>
        <w:pageBreakBefore/>
      </w:pPr>
      <w:r w:rsidRPr="00513259">
        <w:rPr>
          <w:rStyle w:val="CharDivNo"/>
        </w:rPr>
        <w:lastRenderedPageBreak/>
        <w:t>Division 2</w:t>
      </w:r>
      <w:r w:rsidR="00C1352A" w:rsidRPr="00513259">
        <w:t>—</w:t>
      </w:r>
      <w:r w:rsidR="000F41F7" w:rsidRPr="00513259">
        <w:rPr>
          <w:rStyle w:val="CharDivText"/>
        </w:rPr>
        <w:t>Other amendments</w:t>
      </w:r>
    </w:p>
    <w:p w14:paraId="248E2B87" w14:textId="77777777" w:rsidR="00F40B50" w:rsidRPr="00513259" w:rsidRDefault="00F40B50" w:rsidP="00513259">
      <w:pPr>
        <w:pStyle w:val="ActHead9"/>
      </w:pPr>
      <w:r w:rsidRPr="00513259">
        <w:t>Bankruptcy Act 1966</w:t>
      </w:r>
    </w:p>
    <w:p w14:paraId="7D28AB69" w14:textId="210377A3" w:rsidR="00F40B50" w:rsidRPr="00513259" w:rsidRDefault="00D60504" w:rsidP="00513259">
      <w:pPr>
        <w:pStyle w:val="ItemHead"/>
      </w:pPr>
      <w:r w:rsidRPr="00513259">
        <w:t>2</w:t>
      </w:r>
      <w:r w:rsidR="00D40CA9" w:rsidRPr="00513259">
        <w:t>4</w:t>
      </w:r>
      <w:r w:rsidR="00F40B50" w:rsidRPr="00513259">
        <w:t xml:space="preserve">  After </w:t>
      </w:r>
      <w:r w:rsidR="00DF17C7" w:rsidRPr="00513259">
        <w:t>paragraph 1</w:t>
      </w:r>
      <w:r w:rsidR="00F40B50" w:rsidRPr="00513259">
        <w:t>53(2)(b)</w:t>
      </w:r>
    </w:p>
    <w:p w14:paraId="1C44E564" w14:textId="77777777" w:rsidR="00F40B50" w:rsidRPr="00513259" w:rsidRDefault="00F40B50" w:rsidP="00513259">
      <w:pPr>
        <w:pStyle w:val="Item"/>
      </w:pPr>
      <w:r w:rsidRPr="00513259">
        <w:t>Insert:</w:t>
      </w:r>
    </w:p>
    <w:p w14:paraId="1A20E5C0" w14:textId="19BF4CB0" w:rsidR="00F40B50" w:rsidRPr="00513259" w:rsidRDefault="00F40B50" w:rsidP="00513259">
      <w:pPr>
        <w:pStyle w:val="paragraph"/>
      </w:pPr>
      <w:r w:rsidRPr="00513259">
        <w:tab/>
        <w:t>(ba)</w:t>
      </w:r>
      <w:r w:rsidRPr="00513259">
        <w:tab/>
        <w:t xml:space="preserve">release the bankrupt from a debt incurred under an order mentioned in </w:t>
      </w:r>
      <w:r w:rsidR="00210857" w:rsidRPr="00513259">
        <w:t>section 1</w:t>
      </w:r>
      <w:r w:rsidRPr="00513259">
        <w:t>39</w:t>
      </w:r>
      <w:r w:rsidR="00513259">
        <w:noBreakHyphen/>
      </w:r>
      <w:r w:rsidR="009E2AF7" w:rsidRPr="00513259">
        <w:t>45</w:t>
      </w:r>
      <w:r w:rsidRPr="00513259">
        <w:t xml:space="preserve">(1)(b) </w:t>
      </w:r>
      <w:r w:rsidR="008A494A" w:rsidRPr="00513259">
        <w:t>in</w:t>
      </w:r>
      <w:r w:rsidRPr="00513259">
        <w:t xml:space="preserve"> </w:t>
      </w:r>
      <w:r w:rsidR="00210857" w:rsidRPr="00513259">
        <w:t>Schedule 1</w:t>
      </w:r>
      <w:r w:rsidR="00D4651D" w:rsidRPr="00513259">
        <w:t xml:space="preserve"> to the </w:t>
      </w:r>
      <w:r w:rsidR="00D4651D" w:rsidRPr="00513259">
        <w:rPr>
          <w:i/>
          <w:iCs/>
        </w:rPr>
        <w:t>Taxation Administration Act 1953</w:t>
      </w:r>
      <w:r w:rsidRPr="00513259">
        <w:t>; or</w:t>
      </w:r>
    </w:p>
    <w:p w14:paraId="6BA79D40" w14:textId="1DAACA7B" w:rsidR="009423F3" w:rsidRPr="00513259" w:rsidRDefault="009423F3" w:rsidP="00513259">
      <w:pPr>
        <w:pStyle w:val="ActHead9"/>
      </w:pPr>
      <w:r w:rsidRPr="00513259">
        <w:t>Child Support (Registration and Collection) Act 1988</w:t>
      </w:r>
    </w:p>
    <w:p w14:paraId="72380F15" w14:textId="22A617A4" w:rsidR="009423F3" w:rsidRPr="00513259" w:rsidRDefault="00D60504" w:rsidP="00513259">
      <w:pPr>
        <w:pStyle w:val="ItemHead"/>
      </w:pPr>
      <w:r w:rsidRPr="00513259">
        <w:t>2</w:t>
      </w:r>
      <w:r w:rsidR="00D40CA9" w:rsidRPr="00513259">
        <w:t>5</w:t>
      </w:r>
      <w:r w:rsidR="009423F3" w:rsidRPr="00513259">
        <w:t xml:space="preserve">  At the end of section 72</w:t>
      </w:r>
    </w:p>
    <w:p w14:paraId="33DDF56C" w14:textId="7E1823DE" w:rsidR="009423F3" w:rsidRPr="00513259" w:rsidRDefault="009423F3" w:rsidP="00513259">
      <w:pPr>
        <w:pStyle w:val="Item"/>
      </w:pPr>
      <w:r w:rsidRPr="00513259">
        <w:t>Add:</w:t>
      </w:r>
    </w:p>
    <w:p w14:paraId="69FE9A2D" w14:textId="6C0A8032" w:rsidR="00140B32" w:rsidRPr="00513259" w:rsidRDefault="009423F3" w:rsidP="00513259">
      <w:pPr>
        <w:pStyle w:val="subsection"/>
      </w:pPr>
      <w:r w:rsidRPr="00513259">
        <w:tab/>
        <w:t>(4)</w:t>
      </w:r>
      <w:r w:rsidRPr="00513259">
        <w:tab/>
      </w:r>
      <w:r w:rsidR="00CF2523" w:rsidRPr="00513259">
        <w:t xml:space="preserve">This section </w:t>
      </w:r>
      <w:r w:rsidR="000C4344" w:rsidRPr="00513259">
        <w:t xml:space="preserve">does not apply to </w:t>
      </w:r>
      <w:r w:rsidR="00CF2523" w:rsidRPr="00513259">
        <w:t xml:space="preserve">a credit under </w:t>
      </w:r>
      <w:r w:rsidR="00DF17C7" w:rsidRPr="00513259">
        <w:t>paragraph 1</w:t>
      </w:r>
      <w:r w:rsidR="00CF2523" w:rsidRPr="00513259">
        <w:t>31</w:t>
      </w:r>
      <w:r w:rsidR="00513259">
        <w:noBreakHyphen/>
      </w:r>
      <w:r w:rsidR="006168B0" w:rsidRPr="00513259">
        <w:t>65</w:t>
      </w:r>
      <w:r w:rsidR="00CF2523" w:rsidRPr="00513259">
        <w:t>(</w:t>
      </w:r>
      <w:r w:rsidR="00290480" w:rsidRPr="00513259">
        <w:t>5</w:t>
      </w:r>
      <w:r w:rsidR="00CF2523" w:rsidRPr="00513259">
        <w:t xml:space="preserve">)(b) </w:t>
      </w:r>
      <w:r w:rsidR="008A494A" w:rsidRPr="00513259">
        <w:t>in</w:t>
      </w:r>
      <w:r w:rsidR="00CF2523" w:rsidRPr="00513259">
        <w:t xml:space="preserve"> </w:t>
      </w:r>
      <w:r w:rsidR="00210857" w:rsidRPr="00513259">
        <w:t>Schedule 1</w:t>
      </w:r>
      <w:r w:rsidR="00CF2523" w:rsidRPr="00513259">
        <w:t xml:space="preserve"> to the </w:t>
      </w:r>
      <w:r w:rsidR="00CF2523" w:rsidRPr="00513259">
        <w:rPr>
          <w:i/>
          <w:iCs/>
        </w:rPr>
        <w:t>Taxation Administration Act 1953</w:t>
      </w:r>
      <w:r w:rsidR="00CF2523" w:rsidRPr="00513259">
        <w:t xml:space="preserve"> that the Commissioner is required to refund under section 8AAZLF of that Act.</w:t>
      </w:r>
    </w:p>
    <w:p w14:paraId="35D91F1A" w14:textId="56E01C93" w:rsidR="00F40B50" w:rsidRPr="00513259" w:rsidRDefault="00F40B50" w:rsidP="00513259">
      <w:pPr>
        <w:pStyle w:val="ActHead9"/>
      </w:pPr>
      <w:r w:rsidRPr="00513259">
        <w:t>Income Tax Assessment Act 1997</w:t>
      </w:r>
    </w:p>
    <w:p w14:paraId="64E6BB33" w14:textId="0C5363B3" w:rsidR="00076B72" w:rsidRPr="00513259" w:rsidRDefault="00076B72" w:rsidP="00513259">
      <w:pPr>
        <w:pStyle w:val="ItemHead"/>
      </w:pPr>
      <w:r w:rsidRPr="00513259">
        <w:t>2</w:t>
      </w:r>
      <w:r w:rsidR="00D40CA9" w:rsidRPr="00513259">
        <w:t>6</w:t>
      </w:r>
      <w:r w:rsidRPr="00513259">
        <w:t xml:space="preserve">  </w:t>
      </w:r>
      <w:r w:rsidR="006A6147" w:rsidRPr="00513259">
        <w:t>Section 11</w:t>
      </w:r>
      <w:r w:rsidR="00513259">
        <w:noBreakHyphen/>
      </w:r>
      <w:r w:rsidR="006A6147" w:rsidRPr="00513259">
        <w:t>55 (</w:t>
      </w:r>
      <w:r w:rsidR="00610EA9" w:rsidRPr="00513259">
        <w:t xml:space="preserve">table item </w:t>
      </w:r>
      <w:r w:rsidR="006A6147" w:rsidRPr="00513259">
        <w:t>headed “</w:t>
      </w:r>
      <w:r w:rsidR="00632191" w:rsidRPr="00513259">
        <w:t>superannuation</w:t>
      </w:r>
      <w:r w:rsidR="00902BD4" w:rsidRPr="00513259">
        <w:t>”)</w:t>
      </w:r>
    </w:p>
    <w:p w14:paraId="2331F644" w14:textId="06C85B95" w:rsidR="006A6147" w:rsidRPr="00513259" w:rsidRDefault="00610EA9" w:rsidP="00513259">
      <w:pPr>
        <w:pStyle w:val="Item"/>
      </w:pPr>
      <w:r w:rsidRPr="00513259">
        <w:t>After</w:t>
      </w:r>
      <w:r w:rsidR="006A6147" w:rsidRPr="00513259">
        <w: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3"/>
        <w:gridCol w:w="1979"/>
      </w:tblGrid>
      <w:tr w:rsidR="00902BD4" w:rsidRPr="00513259" w14:paraId="0E3FD4DE" w14:textId="77777777" w:rsidTr="009619AE">
        <w:tc>
          <w:tcPr>
            <w:tcW w:w="5223" w:type="dxa"/>
            <w:tcBorders>
              <w:top w:val="nil"/>
              <w:bottom w:val="nil"/>
            </w:tcBorders>
          </w:tcPr>
          <w:p w14:paraId="3A266C32" w14:textId="6B80E578" w:rsidR="00902BD4" w:rsidRPr="00513259" w:rsidRDefault="002E53E7" w:rsidP="00513259">
            <w:pPr>
              <w:pStyle w:val="tableIndentText"/>
              <w:rPr>
                <w:rFonts w:ascii="Times New Roman" w:hAnsi="Times New Roman"/>
              </w:rPr>
            </w:pPr>
            <w:r w:rsidRPr="00513259">
              <w:t>m</w:t>
            </w:r>
            <w:r w:rsidR="002629E2" w:rsidRPr="00513259">
              <w:t>ember benefits</w:t>
            </w:r>
            <w:r w:rsidR="00902BD4" w:rsidRPr="00513259">
              <w:rPr>
                <w:rFonts w:ascii="Times New Roman" w:hAnsi="Times New Roman"/>
              </w:rPr>
              <w:tab/>
            </w:r>
          </w:p>
        </w:tc>
        <w:tc>
          <w:tcPr>
            <w:tcW w:w="1979" w:type="dxa"/>
            <w:tcBorders>
              <w:top w:val="nil"/>
              <w:bottom w:val="nil"/>
            </w:tcBorders>
          </w:tcPr>
          <w:p w14:paraId="6F11859D" w14:textId="1EB812E1" w:rsidR="001F6AAF" w:rsidRPr="00513259" w:rsidRDefault="002629E2" w:rsidP="00513259">
            <w:pPr>
              <w:pStyle w:val="tableText0"/>
              <w:spacing w:line="240" w:lineRule="auto"/>
            </w:pPr>
            <w:r w:rsidRPr="00513259">
              <w:t>301</w:t>
            </w:r>
            <w:r w:rsidR="00513259">
              <w:noBreakHyphen/>
            </w:r>
            <w:r w:rsidRPr="00513259">
              <w:t>10</w:t>
            </w:r>
            <w:r w:rsidRPr="00513259">
              <w:br/>
              <w:t>301</w:t>
            </w:r>
            <w:r w:rsidR="00513259">
              <w:noBreakHyphen/>
            </w:r>
            <w:r w:rsidRPr="00513259">
              <w:t>15</w:t>
            </w:r>
            <w:r w:rsidRPr="00513259">
              <w:br/>
              <w:t>301</w:t>
            </w:r>
            <w:r w:rsidR="00513259">
              <w:noBreakHyphen/>
            </w:r>
            <w:r w:rsidRPr="00513259">
              <w:t>30</w:t>
            </w:r>
            <w:r w:rsidRPr="00513259">
              <w:br/>
              <w:t>301</w:t>
            </w:r>
            <w:r w:rsidR="00513259">
              <w:noBreakHyphen/>
            </w:r>
            <w:r w:rsidRPr="00513259">
              <w:t>225</w:t>
            </w:r>
          </w:p>
        </w:tc>
      </w:tr>
    </w:tbl>
    <w:p w14:paraId="4B864DEF" w14:textId="3AE05E00" w:rsidR="001F6AAF" w:rsidRPr="00513259" w:rsidRDefault="001F6AAF" w:rsidP="00513259">
      <w:pPr>
        <w:pStyle w:val="Item"/>
      </w:pPr>
      <w:r w:rsidRPr="00513259">
        <w:t>Insert: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3"/>
        <w:gridCol w:w="1979"/>
      </w:tblGrid>
      <w:tr w:rsidR="001F6AAF" w:rsidRPr="00513259" w14:paraId="409FEA6D" w14:textId="77777777" w:rsidTr="009619AE">
        <w:tc>
          <w:tcPr>
            <w:tcW w:w="5223" w:type="dxa"/>
            <w:tcBorders>
              <w:top w:val="nil"/>
              <w:bottom w:val="nil"/>
            </w:tcBorders>
          </w:tcPr>
          <w:p w14:paraId="24D8CA4D" w14:textId="4D3F9F76" w:rsidR="001F6AAF" w:rsidRPr="00513259" w:rsidRDefault="002E53E7" w:rsidP="00513259">
            <w:pPr>
              <w:pStyle w:val="tableIndentText"/>
              <w:rPr>
                <w:rFonts w:ascii="Times New Roman" w:hAnsi="Times New Roman"/>
              </w:rPr>
            </w:pPr>
            <w:r w:rsidRPr="00513259">
              <w:rPr>
                <w:rFonts w:ascii="Times New Roman" w:hAnsi="Times New Roman"/>
              </w:rPr>
              <w:t>payment to victim following p</w:t>
            </w:r>
            <w:r w:rsidR="001F6AAF" w:rsidRPr="00513259">
              <w:rPr>
                <w:rFonts w:ascii="Times New Roman" w:hAnsi="Times New Roman"/>
              </w:rPr>
              <w:t>erpetrator contributions release order</w:t>
            </w:r>
            <w:r w:rsidR="001F6AAF" w:rsidRPr="00513259">
              <w:rPr>
                <w:rFonts w:ascii="Times New Roman" w:hAnsi="Times New Roman"/>
              </w:rPr>
              <w:tab/>
            </w:r>
          </w:p>
        </w:tc>
        <w:tc>
          <w:tcPr>
            <w:tcW w:w="1979" w:type="dxa"/>
            <w:tcBorders>
              <w:top w:val="nil"/>
              <w:bottom w:val="nil"/>
            </w:tcBorders>
          </w:tcPr>
          <w:p w14:paraId="2BD5B57B" w14:textId="53365309" w:rsidR="001F6AAF" w:rsidRPr="00513259" w:rsidRDefault="001F6AAF" w:rsidP="00513259">
            <w:pPr>
              <w:pStyle w:val="tableText0"/>
              <w:spacing w:line="240" w:lineRule="auto"/>
            </w:pPr>
            <w:r w:rsidRPr="00513259">
              <w:t>59</w:t>
            </w:r>
            <w:r w:rsidR="00513259">
              <w:noBreakHyphen/>
            </w:r>
            <w:r w:rsidRPr="00513259">
              <w:t>1</w:t>
            </w:r>
            <w:r w:rsidR="00B11D7D" w:rsidRPr="00513259">
              <w:t>10</w:t>
            </w:r>
          </w:p>
        </w:tc>
      </w:tr>
    </w:tbl>
    <w:p w14:paraId="7594F800" w14:textId="6AF5BC1B" w:rsidR="00127444" w:rsidRPr="00513259" w:rsidRDefault="00127444" w:rsidP="00513259">
      <w:pPr>
        <w:pStyle w:val="ItemHead"/>
      </w:pPr>
      <w:r w:rsidRPr="00513259">
        <w:t>2</w:t>
      </w:r>
      <w:r w:rsidR="00D40CA9" w:rsidRPr="00513259">
        <w:t>7</w:t>
      </w:r>
      <w:r w:rsidRPr="00513259">
        <w:t xml:space="preserve">  At the end of section 59</w:t>
      </w:r>
      <w:r w:rsidR="00513259">
        <w:noBreakHyphen/>
      </w:r>
      <w:r w:rsidRPr="00513259">
        <w:t>105</w:t>
      </w:r>
    </w:p>
    <w:p w14:paraId="36C1ED3F" w14:textId="326D0360" w:rsidR="00127444" w:rsidRPr="00513259" w:rsidRDefault="00127444" w:rsidP="00513259">
      <w:pPr>
        <w:pStyle w:val="Item"/>
      </w:pPr>
      <w:r w:rsidRPr="00513259">
        <w:t>Add:</w:t>
      </w:r>
    </w:p>
    <w:p w14:paraId="75902214" w14:textId="20873680" w:rsidR="00127444" w:rsidRPr="00513259" w:rsidRDefault="0031391D" w:rsidP="00513259">
      <w:pPr>
        <w:pStyle w:val="ActHead5"/>
      </w:pPr>
      <w:r w:rsidRPr="00513259">
        <w:rPr>
          <w:rStyle w:val="CharSectno"/>
        </w:rPr>
        <w:t>59</w:t>
      </w:r>
      <w:r w:rsidR="00513259">
        <w:rPr>
          <w:rStyle w:val="CharSectno"/>
        </w:rPr>
        <w:noBreakHyphen/>
      </w:r>
      <w:r w:rsidRPr="00513259">
        <w:rPr>
          <w:rStyle w:val="CharSectno"/>
        </w:rPr>
        <w:t>110</w:t>
      </w:r>
      <w:r w:rsidR="00127444" w:rsidRPr="00513259">
        <w:t xml:space="preserve">  </w:t>
      </w:r>
      <w:r w:rsidR="00662A61" w:rsidRPr="00513259">
        <w:t xml:space="preserve">Payment to victim following </w:t>
      </w:r>
      <w:r w:rsidR="00127444" w:rsidRPr="00513259">
        <w:t>perpetrator contributions release order</w:t>
      </w:r>
    </w:p>
    <w:p w14:paraId="4326473B" w14:textId="5A50D32D" w:rsidR="00C445B8" w:rsidRPr="00513259" w:rsidRDefault="00127444" w:rsidP="00513259">
      <w:pPr>
        <w:pStyle w:val="subsection"/>
      </w:pPr>
      <w:r w:rsidRPr="00513259">
        <w:tab/>
      </w:r>
      <w:r w:rsidRPr="00513259">
        <w:tab/>
      </w:r>
      <w:r w:rsidR="0031391D" w:rsidRPr="00513259">
        <w:t xml:space="preserve">A </w:t>
      </w:r>
      <w:r w:rsidR="00D17201" w:rsidRPr="00513259">
        <w:t>refund</w:t>
      </w:r>
      <w:r w:rsidR="0031391D" w:rsidRPr="00513259">
        <w:t xml:space="preserve"> </w:t>
      </w:r>
      <w:r w:rsidR="00A24213" w:rsidRPr="00513259">
        <w:t xml:space="preserve">made by the Commissioner </w:t>
      </w:r>
      <w:r w:rsidR="00D17201" w:rsidRPr="00513259">
        <w:t xml:space="preserve">of the amount of a credit mentioned in </w:t>
      </w:r>
      <w:r w:rsidR="00851801" w:rsidRPr="00513259">
        <w:t>sub</w:t>
      </w:r>
      <w:r w:rsidR="00210857" w:rsidRPr="00513259">
        <w:t>section 1</w:t>
      </w:r>
      <w:r w:rsidR="00A24213" w:rsidRPr="00513259">
        <w:t>31</w:t>
      </w:r>
      <w:r w:rsidR="00513259">
        <w:noBreakHyphen/>
      </w:r>
      <w:r w:rsidR="00E61E7A" w:rsidRPr="00513259">
        <w:t xml:space="preserve">71(1) </w:t>
      </w:r>
      <w:r w:rsidR="009F7027" w:rsidRPr="00513259">
        <w:t>in</w:t>
      </w:r>
      <w:r w:rsidR="00E61E7A" w:rsidRPr="00513259">
        <w:t xml:space="preserve"> </w:t>
      </w:r>
      <w:r w:rsidR="00210857" w:rsidRPr="00513259">
        <w:t>Schedule 1</w:t>
      </w:r>
      <w:r w:rsidR="00E61E7A" w:rsidRPr="00513259">
        <w:t xml:space="preserve"> to the </w:t>
      </w:r>
      <w:r w:rsidR="00E61E7A" w:rsidRPr="00513259">
        <w:rPr>
          <w:i/>
          <w:iCs/>
        </w:rPr>
        <w:t xml:space="preserve">Taxation </w:t>
      </w:r>
      <w:r w:rsidR="00E61E7A" w:rsidRPr="00513259">
        <w:rPr>
          <w:i/>
          <w:iCs/>
        </w:rPr>
        <w:lastRenderedPageBreak/>
        <w:t xml:space="preserve">Administration Act 1953 </w:t>
      </w:r>
      <w:r w:rsidR="00E61E7A" w:rsidRPr="00513259">
        <w:t xml:space="preserve">is not assessable income and is not </w:t>
      </w:r>
      <w:r w:rsidR="00513259" w:rsidRPr="00513259">
        <w:rPr>
          <w:position w:val="6"/>
          <w:sz w:val="16"/>
        </w:rPr>
        <w:t>*</w:t>
      </w:r>
      <w:r w:rsidR="00E61E7A" w:rsidRPr="00513259">
        <w:t>exempt income.</w:t>
      </w:r>
    </w:p>
    <w:p w14:paraId="332E70AC" w14:textId="6093B158" w:rsidR="00F40B50" w:rsidRPr="00513259" w:rsidRDefault="00D60504" w:rsidP="00513259">
      <w:pPr>
        <w:pStyle w:val="ItemHead"/>
      </w:pPr>
      <w:r w:rsidRPr="00513259">
        <w:t>2</w:t>
      </w:r>
      <w:r w:rsidR="00D40CA9" w:rsidRPr="00513259">
        <w:t>8</w:t>
      </w:r>
      <w:r w:rsidR="0025217F" w:rsidRPr="00513259">
        <w:t xml:space="preserve">  </w:t>
      </w:r>
      <w:r w:rsidR="00CC27A9" w:rsidRPr="00513259">
        <w:t>Subsection 995</w:t>
      </w:r>
      <w:r w:rsidR="00513259">
        <w:noBreakHyphen/>
      </w:r>
      <w:r w:rsidR="00CC27A9" w:rsidRPr="00513259">
        <w:t>1(1)</w:t>
      </w:r>
    </w:p>
    <w:p w14:paraId="48068D41" w14:textId="38A615D9" w:rsidR="00352CA5" w:rsidRPr="00513259" w:rsidRDefault="00352CA5" w:rsidP="00513259">
      <w:pPr>
        <w:pStyle w:val="Item"/>
      </w:pPr>
      <w:r w:rsidRPr="00513259">
        <w:t>Insert:</w:t>
      </w:r>
    </w:p>
    <w:p w14:paraId="1832791F" w14:textId="3E85CA44" w:rsidR="009944BE" w:rsidRPr="00513259" w:rsidRDefault="009F494D" w:rsidP="00513259">
      <w:pPr>
        <w:pStyle w:val="Definition"/>
      </w:pPr>
      <w:r w:rsidRPr="00513259">
        <w:rPr>
          <w:b/>
          <w:bCs/>
          <w:i/>
          <w:iCs/>
        </w:rPr>
        <w:t>specified</w:t>
      </w:r>
      <w:r w:rsidR="009944BE" w:rsidRPr="00513259">
        <w:rPr>
          <w:b/>
          <w:bCs/>
          <w:i/>
          <w:iCs/>
        </w:rPr>
        <w:t xml:space="preserve"> child </w:t>
      </w:r>
      <w:r w:rsidR="00244208" w:rsidRPr="00513259">
        <w:rPr>
          <w:b/>
          <w:bCs/>
          <w:i/>
          <w:iCs/>
        </w:rPr>
        <w:t xml:space="preserve">sexual </w:t>
      </w:r>
      <w:r w:rsidR="009944BE" w:rsidRPr="00513259">
        <w:rPr>
          <w:b/>
          <w:bCs/>
          <w:i/>
          <w:iCs/>
        </w:rPr>
        <w:t>abuse offence</w:t>
      </w:r>
      <w:r w:rsidR="009944BE" w:rsidRPr="00513259">
        <w:t xml:space="preserve"> </w:t>
      </w:r>
      <w:r w:rsidR="001B61E6" w:rsidRPr="00513259">
        <w:t xml:space="preserve">has the meaning given by </w:t>
      </w:r>
      <w:r w:rsidR="00210857" w:rsidRPr="00513259">
        <w:t>section 1</w:t>
      </w:r>
      <w:r w:rsidR="00315015" w:rsidRPr="00513259">
        <w:t>39</w:t>
      </w:r>
      <w:r w:rsidR="00513259">
        <w:noBreakHyphen/>
      </w:r>
      <w:r w:rsidR="00315015" w:rsidRPr="00513259">
        <w:t xml:space="preserve">15 </w:t>
      </w:r>
      <w:r w:rsidR="00EC41A1" w:rsidRPr="00513259">
        <w:t>in</w:t>
      </w:r>
      <w:r w:rsidR="00315015" w:rsidRPr="00513259">
        <w:t xml:space="preserve"> </w:t>
      </w:r>
      <w:r w:rsidR="00210857" w:rsidRPr="00513259">
        <w:t>Schedule 1</w:t>
      </w:r>
      <w:r w:rsidR="00315015" w:rsidRPr="00513259">
        <w:t xml:space="preserve"> to the </w:t>
      </w:r>
      <w:r w:rsidR="00315015" w:rsidRPr="00513259">
        <w:rPr>
          <w:i/>
          <w:iCs/>
        </w:rPr>
        <w:t>Taxation Administration Act 195</w:t>
      </w:r>
      <w:r w:rsidR="00E4731D" w:rsidRPr="00513259">
        <w:rPr>
          <w:i/>
          <w:iCs/>
        </w:rPr>
        <w:t>3</w:t>
      </w:r>
      <w:r w:rsidR="00315015" w:rsidRPr="00513259">
        <w:t>.</w:t>
      </w:r>
    </w:p>
    <w:p w14:paraId="0F15CF5F" w14:textId="53E93D15" w:rsidR="003503E7" w:rsidRPr="00513259" w:rsidRDefault="003503E7" w:rsidP="00513259">
      <w:pPr>
        <w:pStyle w:val="ActHead9"/>
      </w:pPr>
      <w:r w:rsidRPr="00513259">
        <w:t xml:space="preserve">Superannuation Industry (Supervision) Act </w:t>
      </w:r>
      <w:r w:rsidR="0048146B" w:rsidRPr="00513259">
        <w:t>1993</w:t>
      </w:r>
    </w:p>
    <w:p w14:paraId="127672B9" w14:textId="6F2EA150" w:rsidR="00711C3C" w:rsidRPr="00513259" w:rsidRDefault="00D40CA9" w:rsidP="00513259">
      <w:pPr>
        <w:pStyle w:val="ItemHead"/>
      </w:pPr>
      <w:r w:rsidRPr="00513259">
        <w:t>29</w:t>
      </w:r>
      <w:r w:rsidR="00711C3C" w:rsidRPr="00513259">
        <w:t xml:space="preserve">  </w:t>
      </w:r>
      <w:r w:rsidR="001806D4" w:rsidRPr="00513259">
        <w:t xml:space="preserve">At the end of </w:t>
      </w:r>
      <w:r w:rsidR="00851801" w:rsidRPr="00513259">
        <w:t>sub</w:t>
      </w:r>
      <w:r w:rsidR="00210857" w:rsidRPr="00513259">
        <w:t>section 1</w:t>
      </w:r>
      <w:r w:rsidR="001806D4" w:rsidRPr="00513259">
        <w:t>20(1)</w:t>
      </w:r>
    </w:p>
    <w:p w14:paraId="6F4A54A3" w14:textId="05B2900B" w:rsidR="001806D4" w:rsidRPr="00513259" w:rsidRDefault="001806D4" w:rsidP="00513259">
      <w:pPr>
        <w:pStyle w:val="Item"/>
      </w:pPr>
      <w:r w:rsidRPr="00513259">
        <w:t>Add:</w:t>
      </w:r>
    </w:p>
    <w:p w14:paraId="6F298EF5" w14:textId="32692893" w:rsidR="00237839" w:rsidRPr="00513259" w:rsidRDefault="00F11A4D" w:rsidP="00513259">
      <w:pPr>
        <w:pStyle w:val="paragraph"/>
      </w:pPr>
      <w:r w:rsidRPr="00513259">
        <w:tab/>
      </w:r>
      <w:r w:rsidR="001806D4" w:rsidRPr="00513259">
        <w:t>; or</w:t>
      </w:r>
      <w:r w:rsidR="004538EB" w:rsidRPr="00513259">
        <w:t xml:space="preserve"> </w:t>
      </w:r>
      <w:r w:rsidR="001806D4" w:rsidRPr="00513259">
        <w:t>(d)</w:t>
      </w:r>
      <w:r w:rsidR="001806D4" w:rsidRPr="00513259">
        <w:tab/>
        <w:t xml:space="preserve">the </w:t>
      </w:r>
      <w:r w:rsidR="003723E0" w:rsidRPr="00513259">
        <w:t>person is</w:t>
      </w:r>
      <w:r w:rsidR="00766491" w:rsidRPr="00513259">
        <w:t xml:space="preserve"> </w:t>
      </w:r>
      <w:r w:rsidR="00B0619B" w:rsidRPr="00513259">
        <w:t xml:space="preserve">a </w:t>
      </w:r>
      <w:r w:rsidR="000B08F6" w:rsidRPr="00513259">
        <w:t xml:space="preserve">trustee of a self managed superannuation fund </w:t>
      </w:r>
      <w:r w:rsidR="001F6D08" w:rsidRPr="00513259">
        <w:t xml:space="preserve">who, </w:t>
      </w:r>
      <w:r w:rsidR="0053576E" w:rsidRPr="00513259">
        <w:t>or a director of a corporate trustee of a self managed superannuation fund that</w:t>
      </w:r>
      <w:r w:rsidR="00237839" w:rsidRPr="00513259">
        <w:t>:</w:t>
      </w:r>
    </w:p>
    <w:p w14:paraId="6F11FADE" w14:textId="72325644" w:rsidR="00237839" w:rsidRPr="00513259" w:rsidRDefault="00237839" w:rsidP="00513259">
      <w:pPr>
        <w:pStyle w:val="paragraphsub"/>
      </w:pPr>
      <w:r w:rsidRPr="00513259">
        <w:tab/>
        <w:t>(i)</w:t>
      </w:r>
      <w:r w:rsidRPr="00513259">
        <w:tab/>
      </w:r>
      <w:r w:rsidR="009C4841" w:rsidRPr="00513259">
        <w:t xml:space="preserve">has contravened </w:t>
      </w:r>
      <w:r w:rsidR="00851801" w:rsidRPr="00513259">
        <w:t>sub</w:t>
      </w:r>
      <w:r w:rsidR="00210857" w:rsidRPr="00513259">
        <w:t>section 1</w:t>
      </w:r>
      <w:r w:rsidR="00B45777" w:rsidRPr="00513259">
        <w:t>31</w:t>
      </w:r>
      <w:r w:rsidR="00513259">
        <w:noBreakHyphen/>
      </w:r>
      <w:r w:rsidR="00B45777" w:rsidRPr="00513259">
        <w:t>35(</w:t>
      </w:r>
      <w:r w:rsidR="00E87379" w:rsidRPr="00513259">
        <w:t>3</w:t>
      </w:r>
      <w:r w:rsidR="00B45777" w:rsidRPr="00513259">
        <w:t xml:space="preserve">) </w:t>
      </w:r>
      <w:r w:rsidR="008A494A" w:rsidRPr="00513259">
        <w:t>in</w:t>
      </w:r>
      <w:r w:rsidR="00B136B2" w:rsidRPr="00513259">
        <w:t xml:space="preserve"> </w:t>
      </w:r>
      <w:r w:rsidR="00210857" w:rsidRPr="00513259">
        <w:t>Schedule 1</w:t>
      </w:r>
      <w:r w:rsidR="00B136B2" w:rsidRPr="00513259">
        <w:t xml:space="preserve"> to the </w:t>
      </w:r>
      <w:r w:rsidR="00B136B2" w:rsidRPr="00513259">
        <w:rPr>
          <w:i/>
          <w:iCs/>
        </w:rPr>
        <w:t>Taxation Administration Act 1953</w:t>
      </w:r>
      <w:r w:rsidRPr="00513259">
        <w:t>; or</w:t>
      </w:r>
    </w:p>
    <w:p w14:paraId="642A58FD" w14:textId="071FFAFA" w:rsidR="00B0619B" w:rsidRPr="00513259" w:rsidRDefault="00237839" w:rsidP="00513259">
      <w:pPr>
        <w:pStyle w:val="paragraphsub"/>
      </w:pPr>
      <w:r w:rsidRPr="00513259">
        <w:tab/>
        <w:t>(ii)</w:t>
      </w:r>
      <w:r w:rsidRPr="00513259">
        <w:tab/>
      </w:r>
      <w:r w:rsidR="009C4841" w:rsidRPr="00513259">
        <w:t xml:space="preserve">has contravened </w:t>
      </w:r>
      <w:r w:rsidR="00851801" w:rsidRPr="00513259">
        <w:t>sub</w:t>
      </w:r>
      <w:r w:rsidR="00210857" w:rsidRPr="00513259">
        <w:t>section 1</w:t>
      </w:r>
      <w:r w:rsidR="00B45777" w:rsidRPr="00513259">
        <w:t>31</w:t>
      </w:r>
      <w:r w:rsidR="00513259">
        <w:noBreakHyphen/>
      </w:r>
      <w:r w:rsidR="007714CB" w:rsidRPr="00513259">
        <w:t>50</w:t>
      </w:r>
      <w:r w:rsidR="00582B9F" w:rsidRPr="00513259">
        <w:t>(</w:t>
      </w:r>
      <w:r w:rsidR="008026EC" w:rsidRPr="00513259">
        <w:t>4</w:t>
      </w:r>
      <w:r w:rsidR="00582B9F" w:rsidRPr="00513259">
        <w:t>)</w:t>
      </w:r>
      <w:r w:rsidR="00134C88" w:rsidRPr="00513259">
        <w:t xml:space="preserve"> </w:t>
      </w:r>
      <w:r w:rsidR="008A494A" w:rsidRPr="00513259">
        <w:t>in</w:t>
      </w:r>
      <w:r w:rsidR="007714CB" w:rsidRPr="00513259">
        <w:t xml:space="preserve"> </w:t>
      </w:r>
      <w:r w:rsidR="00210857" w:rsidRPr="00513259">
        <w:t>Schedule 1</w:t>
      </w:r>
      <w:r w:rsidR="00320E37" w:rsidRPr="00513259">
        <w:t xml:space="preserve"> to </w:t>
      </w:r>
      <w:r w:rsidR="007714CB" w:rsidRPr="00513259">
        <w:t xml:space="preserve">the </w:t>
      </w:r>
      <w:r w:rsidR="007714CB" w:rsidRPr="00513259">
        <w:rPr>
          <w:i/>
          <w:iCs/>
        </w:rPr>
        <w:t>Taxation Administration Act 1953</w:t>
      </w:r>
      <w:r w:rsidR="009C4841" w:rsidRPr="00513259">
        <w:t xml:space="preserve"> </w:t>
      </w:r>
      <w:r w:rsidR="004A5CB6" w:rsidRPr="00513259">
        <w:t xml:space="preserve">by </w:t>
      </w:r>
      <w:r w:rsidR="00562D46" w:rsidRPr="00513259">
        <w:t xml:space="preserve">failing to notify </w:t>
      </w:r>
      <w:r w:rsidR="009C4841" w:rsidRPr="00513259">
        <w:t xml:space="preserve">the Commissioner of Taxation </w:t>
      </w:r>
      <w:r w:rsidR="00392701" w:rsidRPr="00513259">
        <w:t>that the trustee was not required to</w:t>
      </w:r>
      <w:r w:rsidR="00611BF0" w:rsidRPr="00513259">
        <w:t xml:space="preserve"> comply with a release authority because of </w:t>
      </w:r>
      <w:r w:rsidR="00851801" w:rsidRPr="00513259">
        <w:t>sub</w:t>
      </w:r>
      <w:r w:rsidR="00210857" w:rsidRPr="00513259">
        <w:t>section 1</w:t>
      </w:r>
      <w:r w:rsidR="00474AD9" w:rsidRPr="00513259">
        <w:t>31</w:t>
      </w:r>
      <w:r w:rsidR="00513259">
        <w:noBreakHyphen/>
      </w:r>
      <w:r w:rsidR="00474AD9" w:rsidRPr="00513259">
        <w:t>35(</w:t>
      </w:r>
      <w:r w:rsidR="00BF407C" w:rsidRPr="00513259">
        <w:t>5</w:t>
      </w:r>
      <w:r w:rsidR="00474AD9" w:rsidRPr="00513259">
        <w:t>)</w:t>
      </w:r>
      <w:r w:rsidR="00BF407C" w:rsidRPr="00513259">
        <w:t xml:space="preserve"> or (6)</w:t>
      </w:r>
      <w:r w:rsidR="00474AD9" w:rsidRPr="00513259">
        <w:t xml:space="preserve"> of that Schedule</w:t>
      </w:r>
      <w:r w:rsidR="0053576E" w:rsidRPr="00513259">
        <w:t>.</w:t>
      </w:r>
    </w:p>
    <w:p w14:paraId="2E3DFF85" w14:textId="26B7097F" w:rsidR="005130EE" w:rsidRPr="00513259" w:rsidRDefault="00AB3B17" w:rsidP="00513259">
      <w:pPr>
        <w:pStyle w:val="ActHead7"/>
      </w:pPr>
      <w:r w:rsidRPr="00513259">
        <w:rPr>
          <w:rStyle w:val="CharAmPartNo"/>
        </w:rPr>
        <w:t>Part 2</w:t>
      </w:r>
      <w:r w:rsidR="005130EE" w:rsidRPr="00513259">
        <w:t>—</w:t>
      </w:r>
      <w:r w:rsidR="005130EE" w:rsidRPr="00513259">
        <w:rPr>
          <w:rStyle w:val="CharAmPartText"/>
        </w:rPr>
        <w:t>Application</w:t>
      </w:r>
    </w:p>
    <w:p w14:paraId="6ADCBF06" w14:textId="17A3DA77" w:rsidR="003F0C3F" w:rsidRPr="00513259" w:rsidRDefault="00FE0DBF" w:rsidP="00513259">
      <w:pPr>
        <w:pStyle w:val="Transitional"/>
      </w:pPr>
      <w:r w:rsidRPr="00513259">
        <w:t>3</w:t>
      </w:r>
      <w:r w:rsidR="00D40CA9" w:rsidRPr="00513259">
        <w:t>0</w:t>
      </w:r>
      <w:r w:rsidRPr="00513259">
        <w:t xml:space="preserve">  </w:t>
      </w:r>
      <w:r w:rsidR="00051E1A" w:rsidRPr="00513259">
        <w:t>Application</w:t>
      </w:r>
    </w:p>
    <w:p w14:paraId="0246AE64" w14:textId="0FEF14C0" w:rsidR="00051E1A" w:rsidRPr="00513259" w:rsidRDefault="00051E1A" w:rsidP="00513259">
      <w:pPr>
        <w:pStyle w:val="Subitem"/>
      </w:pPr>
      <w:r w:rsidRPr="00513259">
        <w:t>(1)</w:t>
      </w:r>
      <w:r w:rsidRPr="00513259">
        <w:tab/>
        <w:t>The amendments made by this Schedule apply on and after the day on which th</w:t>
      </w:r>
      <w:r w:rsidR="00375922" w:rsidRPr="00513259">
        <w:t>is Act receives the Royal Assent.</w:t>
      </w:r>
    </w:p>
    <w:p w14:paraId="21B7BD07" w14:textId="266ED5FA" w:rsidR="0099552A" w:rsidRPr="00513259" w:rsidRDefault="00375922" w:rsidP="00513259">
      <w:pPr>
        <w:pStyle w:val="Subitem"/>
      </w:pPr>
      <w:r w:rsidRPr="00513259">
        <w:t>(2)</w:t>
      </w:r>
      <w:r w:rsidR="00FC0610" w:rsidRPr="00513259">
        <w:tab/>
      </w:r>
      <w:r w:rsidRPr="00513259">
        <w:t xml:space="preserve">A request </w:t>
      </w:r>
      <w:r w:rsidR="00144595" w:rsidRPr="00513259">
        <w:t xml:space="preserve">under </w:t>
      </w:r>
      <w:r w:rsidR="00210857" w:rsidRPr="00513259">
        <w:t>section 1</w:t>
      </w:r>
      <w:r w:rsidR="00144595" w:rsidRPr="00513259">
        <w:t>39</w:t>
      </w:r>
      <w:r w:rsidR="00513259">
        <w:noBreakHyphen/>
      </w:r>
      <w:r w:rsidR="00144595" w:rsidRPr="00513259">
        <w:t xml:space="preserve">10 </w:t>
      </w:r>
      <w:r w:rsidR="00092E69" w:rsidRPr="00513259">
        <w:t>in</w:t>
      </w:r>
      <w:r w:rsidR="00144595" w:rsidRPr="00513259">
        <w:t xml:space="preserve"> </w:t>
      </w:r>
      <w:r w:rsidR="00210857" w:rsidRPr="00513259">
        <w:t>Schedule 1</w:t>
      </w:r>
      <w:r w:rsidR="00144595" w:rsidRPr="00513259">
        <w:t xml:space="preserve"> to the Taxation Administration Act 19</w:t>
      </w:r>
      <w:r w:rsidR="00092E69" w:rsidRPr="00513259">
        <w:t>5</w:t>
      </w:r>
      <w:r w:rsidR="000B7B38" w:rsidRPr="00513259">
        <w:t xml:space="preserve">3 </w:t>
      </w:r>
      <w:r w:rsidR="00237BBE" w:rsidRPr="00513259">
        <w:t xml:space="preserve">may </w:t>
      </w:r>
      <w:r w:rsidR="0099552A" w:rsidRPr="00513259">
        <w:t xml:space="preserve">be </w:t>
      </w:r>
      <w:r w:rsidR="00081F4E" w:rsidRPr="00513259">
        <w:t xml:space="preserve">made </w:t>
      </w:r>
      <w:r w:rsidR="0099552A" w:rsidRPr="00513259">
        <w:t xml:space="preserve">for information </w:t>
      </w:r>
      <w:r w:rsidR="00B96E32" w:rsidRPr="00513259">
        <w:t>about</w:t>
      </w:r>
      <w:r w:rsidR="0099552A" w:rsidRPr="00513259">
        <w:t xml:space="preserve"> a period before the amendments in this Schedule </w:t>
      </w:r>
      <w:r w:rsidR="00D109ED" w:rsidRPr="00513259">
        <w:t>ca</w:t>
      </w:r>
      <w:r w:rsidR="0099552A" w:rsidRPr="00513259">
        <w:t>me into operation</w:t>
      </w:r>
      <w:r w:rsidR="00E40ECE" w:rsidRPr="00513259">
        <w:t>.</w:t>
      </w:r>
    </w:p>
    <w:p w14:paraId="1824AB46" w14:textId="5ADC2862" w:rsidR="00E40ECE" w:rsidRPr="00513259" w:rsidRDefault="00E40ECE" w:rsidP="00513259">
      <w:pPr>
        <w:pStyle w:val="Subitem"/>
      </w:pPr>
      <w:r w:rsidRPr="00513259">
        <w:t>(3)</w:t>
      </w:r>
      <w:r w:rsidRPr="00513259">
        <w:tab/>
        <w:t xml:space="preserve">The Commissioner may, under </w:t>
      </w:r>
      <w:r w:rsidR="00210857" w:rsidRPr="00513259">
        <w:t>section 1</w:t>
      </w:r>
      <w:r w:rsidRPr="00513259">
        <w:t>39</w:t>
      </w:r>
      <w:r w:rsidR="00513259">
        <w:noBreakHyphen/>
      </w:r>
      <w:r w:rsidR="00B1246C" w:rsidRPr="00513259">
        <w:t>25</w:t>
      </w:r>
      <w:r w:rsidR="00B96E32" w:rsidRPr="00513259">
        <w:t xml:space="preserve"> in </w:t>
      </w:r>
      <w:r w:rsidR="00210857" w:rsidRPr="00513259">
        <w:t>Schedule 1</w:t>
      </w:r>
      <w:r w:rsidR="00B96E32" w:rsidRPr="00513259">
        <w:t xml:space="preserve"> to the Taxation Administration Act 1953, disclose information </w:t>
      </w:r>
      <w:r w:rsidR="00081F4E" w:rsidRPr="00513259">
        <w:t xml:space="preserve">about </w:t>
      </w:r>
      <w:r w:rsidR="00B96E32" w:rsidRPr="00513259">
        <w:t>a period before the amendments in this Schedule c</w:t>
      </w:r>
      <w:r w:rsidR="00D109ED" w:rsidRPr="00513259">
        <w:t>a</w:t>
      </w:r>
      <w:r w:rsidR="00B96E32" w:rsidRPr="00513259">
        <w:t>me into operation.</w:t>
      </w:r>
    </w:p>
    <w:sectPr w:rsidR="00E40ECE" w:rsidRPr="00513259" w:rsidSect="00513259">
      <w:headerReference w:type="even" r:id="rId9"/>
      <w:headerReference w:type="default" r:id="rId10"/>
      <w:footerReference w:type="even" r:id="rId11"/>
      <w:footerReference w:type="default" r:id="rId12"/>
      <w:headerReference w:type="first" r:id="rId13"/>
      <w:footerReference w:type="first" r:id="rId14"/>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053D" w14:textId="77777777" w:rsidR="004D2BE5" w:rsidRDefault="004D2BE5" w:rsidP="00664C63">
      <w:pPr>
        <w:spacing w:line="240" w:lineRule="auto"/>
      </w:pPr>
      <w:r>
        <w:separator/>
      </w:r>
    </w:p>
  </w:endnote>
  <w:endnote w:type="continuationSeparator" w:id="0">
    <w:p w14:paraId="3455C23B" w14:textId="77777777" w:rsidR="004D2BE5" w:rsidRDefault="004D2BE5"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CA92C3C3-865F-43BF-BFEE-130B4EEE403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9F45" w14:textId="77777777" w:rsidR="00664C63" w:rsidRPr="00BB4623" w:rsidRDefault="00664C63" w:rsidP="00513259">
    <w:pPr>
      <w:pBdr>
        <w:top w:val="single" w:sz="6" w:space="1" w:color="auto"/>
      </w:pBdr>
      <w:spacing w:before="120"/>
      <w:jc w:val="right"/>
      <w:rPr>
        <w:sz w:val="18"/>
      </w:rPr>
    </w:pPr>
  </w:p>
  <w:p w14:paraId="1874031E"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35A862DA" w14:textId="50D6E0C2"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AC13" w14:textId="77777777" w:rsidR="0095602D" w:rsidRDefault="0095602D" w:rsidP="00513259">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4DDBDF88" w14:textId="77777777" w:rsidTr="00A91C76">
      <w:trPr>
        <w:trHeight w:val="280"/>
      </w:trPr>
      <w:tc>
        <w:tcPr>
          <w:tcW w:w="7087" w:type="dxa"/>
        </w:tcPr>
        <w:p w14:paraId="37442F6B"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3B4F6723" w14:textId="77777777" w:rsidTr="00A91C76">
      <w:tc>
        <w:tcPr>
          <w:tcW w:w="7087" w:type="dxa"/>
        </w:tcPr>
        <w:p w14:paraId="071B3F13" w14:textId="70F57420" w:rsidR="0095602D" w:rsidRPr="00B3608C" w:rsidRDefault="0095602D" w:rsidP="00A91C76">
          <w:pPr>
            <w:rPr>
              <w:i/>
              <w:sz w:val="18"/>
            </w:rPr>
          </w:pPr>
          <w:r w:rsidRPr="00BB4623">
            <w:rPr>
              <w:i/>
              <w:sz w:val="18"/>
            </w:rPr>
            <w:t xml:space="preserve">  </w:t>
          </w:r>
        </w:p>
      </w:tc>
    </w:tr>
  </w:tbl>
  <w:p w14:paraId="70347C22"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135500AF" wp14:editId="3F080494">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D86486" w14:textId="35319810" w:rsidR="00931D06" w:rsidRPr="00324EB0" w:rsidRDefault="00BA521A"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5500AF"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4BD86486" w14:textId="35319810" w:rsidR="00931D06" w:rsidRPr="00324EB0" w:rsidRDefault="00BA521A"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823" w14:textId="77777777" w:rsidR="00664C63" w:rsidRPr="00BB4623" w:rsidRDefault="00664C63" w:rsidP="00513259">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37C4" w14:textId="77777777" w:rsidR="004D2BE5" w:rsidRDefault="004D2BE5" w:rsidP="00664C63">
      <w:pPr>
        <w:spacing w:line="240" w:lineRule="auto"/>
      </w:pPr>
      <w:r>
        <w:separator/>
      </w:r>
    </w:p>
  </w:footnote>
  <w:footnote w:type="continuationSeparator" w:id="0">
    <w:p w14:paraId="5C6A3EB3" w14:textId="77777777" w:rsidR="004D2BE5" w:rsidRDefault="004D2BE5"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2615" w14:textId="77777777" w:rsidR="00664C63" w:rsidRPr="00BB4623" w:rsidRDefault="00664C63" w:rsidP="00664C63">
    <w:pPr>
      <w:rPr>
        <w:sz w:val="24"/>
      </w:rPr>
    </w:pPr>
  </w:p>
  <w:p w14:paraId="5F41DA0E"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F5BA"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6192" behindDoc="1" locked="1" layoutInCell="1" allowOverlap="1" wp14:anchorId="0FC6CDFB" wp14:editId="58D8E1A3">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A474CA" w14:textId="27074475" w:rsidR="00931D06" w:rsidRPr="00324EB0" w:rsidRDefault="00BA521A"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C6CDFB"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1A474CA" w14:textId="27074475" w:rsidR="00931D06" w:rsidRPr="00324EB0" w:rsidRDefault="00BA521A"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3EF8A115"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BA43"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3"/>
  </w:num>
  <w:num w:numId="14" w16cid:durableId="210386512">
    <w:abstractNumId w:val="14"/>
  </w:num>
  <w:num w:numId="15" w16cid:durableId="189477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E5"/>
    <w:rsid w:val="000003C7"/>
    <w:rsid w:val="00000A31"/>
    <w:rsid w:val="000013BE"/>
    <w:rsid w:val="000016CC"/>
    <w:rsid w:val="0000206A"/>
    <w:rsid w:val="00003299"/>
    <w:rsid w:val="00003C3B"/>
    <w:rsid w:val="00003E59"/>
    <w:rsid w:val="00003E9D"/>
    <w:rsid w:val="00005630"/>
    <w:rsid w:val="00006FE7"/>
    <w:rsid w:val="000079C5"/>
    <w:rsid w:val="00007EEC"/>
    <w:rsid w:val="00010325"/>
    <w:rsid w:val="000107EE"/>
    <w:rsid w:val="00010967"/>
    <w:rsid w:val="00010CBB"/>
    <w:rsid w:val="0001141D"/>
    <w:rsid w:val="00011BF5"/>
    <w:rsid w:val="000136AF"/>
    <w:rsid w:val="000139EB"/>
    <w:rsid w:val="0001441E"/>
    <w:rsid w:val="00014522"/>
    <w:rsid w:val="00014B9A"/>
    <w:rsid w:val="00015E8F"/>
    <w:rsid w:val="000164E3"/>
    <w:rsid w:val="00016709"/>
    <w:rsid w:val="00016B95"/>
    <w:rsid w:val="000176DD"/>
    <w:rsid w:val="00017A52"/>
    <w:rsid w:val="00021A29"/>
    <w:rsid w:val="00022CDE"/>
    <w:rsid w:val="00023BA5"/>
    <w:rsid w:val="00023DC7"/>
    <w:rsid w:val="00024321"/>
    <w:rsid w:val="00024554"/>
    <w:rsid w:val="00024FA1"/>
    <w:rsid w:val="00025271"/>
    <w:rsid w:val="0002552C"/>
    <w:rsid w:val="000259AC"/>
    <w:rsid w:val="00027190"/>
    <w:rsid w:val="000277FD"/>
    <w:rsid w:val="00027D9A"/>
    <w:rsid w:val="00027E0A"/>
    <w:rsid w:val="00031E23"/>
    <w:rsid w:val="00031E3A"/>
    <w:rsid w:val="00032D43"/>
    <w:rsid w:val="00033D84"/>
    <w:rsid w:val="00034216"/>
    <w:rsid w:val="00034435"/>
    <w:rsid w:val="00034667"/>
    <w:rsid w:val="00034B1F"/>
    <w:rsid w:val="0003604B"/>
    <w:rsid w:val="0003608C"/>
    <w:rsid w:val="000362A2"/>
    <w:rsid w:val="00036E92"/>
    <w:rsid w:val="000402B9"/>
    <w:rsid w:val="000402F2"/>
    <w:rsid w:val="00041012"/>
    <w:rsid w:val="000413AD"/>
    <w:rsid w:val="00044167"/>
    <w:rsid w:val="00046153"/>
    <w:rsid w:val="000474F1"/>
    <w:rsid w:val="00047CF3"/>
    <w:rsid w:val="0005003B"/>
    <w:rsid w:val="000503AE"/>
    <w:rsid w:val="0005094F"/>
    <w:rsid w:val="00051E1A"/>
    <w:rsid w:val="00052052"/>
    <w:rsid w:val="0005304B"/>
    <w:rsid w:val="00053504"/>
    <w:rsid w:val="00053DB2"/>
    <w:rsid w:val="00054C7F"/>
    <w:rsid w:val="00055093"/>
    <w:rsid w:val="000552D5"/>
    <w:rsid w:val="00055D20"/>
    <w:rsid w:val="00056B27"/>
    <w:rsid w:val="00056E87"/>
    <w:rsid w:val="0005730E"/>
    <w:rsid w:val="000576F9"/>
    <w:rsid w:val="00060216"/>
    <w:rsid w:val="000614BF"/>
    <w:rsid w:val="0006213A"/>
    <w:rsid w:val="00062374"/>
    <w:rsid w:val="00062759"/>
    <w:rsid w:val="000634DA"/>
    <w:rsid w:val="0006380D"/>
    <w:rsid w:val="00063D89"/>
    <w:rsid w:val="00064CB1"/>
    <w:rsid w:val="000654A6"/>
    <w:rsid w:val="00066AC0"/>
    <w:rsid w:val="00067040"/>
    <w:rsid w:val="00067D0C"/>
    <w:rsid w:val="0007117E"/>
    <w:rsid w:val="00071384"/>
    <w:rsid w:val="00072B38"/>
    <w:rsid w:val="000730B0"/>
    <w:rsid w:val="00073A1A"/>
    <w:rsid w:val="00073C5A"/>
    <w:rsid w:val="000752F7"/>
    <w:rsid w:val="00076B72"/>
    <w:rsid w:val="00076D4E"/>
    <w:rsid w:val="0008031E"/>
    <w:rsid w:val="0008092F"/>
    <w:rsid w:val="00081BF5"/>
    <w:rsid w:val="00081F4E"/>
    <w:rsid w:val="000832DB"/>
    <w:rsid w:val="000846BF"/>
    <w:rsid w:val="00084C70"/>
    <w:rsid w:val="000852F9"/>
    <w:rsid w:val="00085945"/>
    <w:rsid w:val="00086176"/>
    <w:rsid w:val="0008687F"/>
    <w:rsid w:val="00086FA9"/>
    <w:rsid w:val="00087033"/>
    <w:rsid w:val="00090F9C"/>
    <w:rsid w:val="000911A6"/>
    <w:rsid w:val="00092E69"/>
    <w:rsid w:val="00093DCF"/>
    <w:rsid w:val="00096BC2"/>
    <w:rsid w:val="00096C4C"/>
    <w:rsid w:val="00096D80"/>
    <w:rsid w:val="000970B9"/>
    <w:rsid w:val="0009719D"/>
    <w:rsid w:val="000A1DFF"/>
    <w:rsid w:val="000A297B"/>
    <w:rsid w:val="000A29B3"/>
    <w:rsid w:val="000A2EB4"/>
    <w:rsid w:val="000A3389"/>
    <w:rsid w:val="000A3DF9"/>
    <w:rsid w:val="000A44E4"/>
    <w:rsid w:val="000A71B7"/>
    <w:rsid w:val="000A7C39"/>
    <w:rsid w:val="000B08F6"/>
    <w:rsid w:val="000B0A4F"/>
    <w:rsid w:val="000B1DBE"/>
    <w:rsid w:val="000B2EDE"/>
    <w:rsid w:val="000B35F0"/>
    <w:rsid w:val="000B47F9"/>
    <w:rsid w:val="000B5395"/>
    <w:rsid w:val="000B592E"/>
    <w:rsid w:val="000B6342"/>
    <w:rsid w:val="000B72D8"/>
    <w:rsid w:val="000B748B"/>
    <w:rsid w:val="000B7B38"/>
    <w:rsid w:val="000B7E06"/>
    <w:rsid w:val="000B7FC6"/>
    <w:rsid w:val="000C0412"/>
    <w:rsid w:val="000C138A"/>
    <w:rsid w:val="000C154E"/>
    <w:rsid w:val="000C2281"/>
    <w:rsid w:val="000C23B5"/>
    <w:rsid w:val="000C39B3"/>
    <w:rsid w:val="000C39FB"/>
    <w:rsid w:val="000C4344"/>
    <w:rsid w:val="000C4B4D"/>
    <w:rsid w:val="000C4F62"/>
    <w:rsid w:val="000C5499"/>
    <w:rsid w:val="000C5DA0"/>
    <w:rsid w:val="000C5F98"/>
    <w:rsid w:val="000C708E"/>
    <w:rsid w:val="000C73E5"/>
    <w:rsid w:val="000C74F9"/>
    <w:rsid w:val="000C7A26"/>
    <w:rsid w:val="000D05EF"/>
    <w:rsid w:val="000D0959"/>
    <w:rsid w:val="000D192C"/>
    <w:rsid w:val="000D1AAD"/>
    <w:rsid w:val="000D282F"/>
    <w:rsid w:val="000D2D8D"/>
    <w:rsid w:val="000D3050"/>
    <w:rsid w:val="000D319C"/>
    <w:rsid w:val="000D3899"/>
    <w:rsid w:val="000D38B7"/>
    <w:rsid w:val="000D4AAA"/>
    <w:rsid w:val="000D5CDD"/>
    <w:rsid w:val="000D63A5"/>
    <w:rsid w:val="000D7966"/>
    <w:rsid w:val="000E0FE4"/>
    <w:rsid w:val="000E1166"/>
    <w:rsid w:val="000E1343"/>
    <w:rsid w:val="000E20F8"/>
    <w:rsid w:val="000E27F1"/>
    <w:rsid w:val="000E2B01"/>
    <w:rsid w:val="000E2FAB"/>
    <w:rsid w:val="000E3F6C"/>
    <w:rsid w:val="000E40A2"/>
    <w:rsid w:val="000E6DD1"/>
    <w:rsid w:val="000E6F0B"/>
    <w:rsid w:val="000E7767"/>
    <w:rsid w:val="000F003D"/>
    <w:rsid w:val="000F0280"/>
    <w:rsid w:val="000F0478"/>
    <w:rsid w:val="000F06EC"/>
    <w:rsid w:val="000F0F19"/>
    <w:rsid w:val="000F21C1"/>
    <w:rsid w:val="000F2207"/>
    <w:rsid w:val="000F229B"/>
    <w:rsid w:val="000F2627"/>
    <w:rsid w:val="000F2688"/>
    <w:rsid w:val="000F2E29"/>
    <w:rsid w:val="000F30C4"/>
    <w:rsid w:val="000F3426"/>
    <w:rsid w:val="000F363A"/>
    <w:rsid w:val="000F3886"/>
    <w:rsid w:val="000F4126"/>
    <w:rsid w:val="000F41D1"/>
    <w:rsid w:val="000F41F7"/>
    <w:rsid w:val="000F442D"/>
    <w:rsid w:val="000F5787"/>
    <w:rsid w:val="000F6211"/>
    <w:rsid w:val="000F6817"/>
    <w:rsid w:val="000F6F49"/>
    <w:rsid w:val="000F73DC"/>
    <w:rsid w:val="000F7A19"/>
    <w:rsid w:val="000F7B7F"/>
    <w:rsid w:val="0010054B"/>
    <w:rsid w:val="0010063D"/>
    <w:rsid w:val="001016B8"/>
    <w:rsid w:val="001016D1"/>
    <w:rsid w:val="0010240E"/>
    <w:rsid w:val="001024A4"/>
    <w:rsid w:val="00102C31"/>
    <w:rsid w:val="00103BCA"/>
    <w:rsid w:val="00105531"/>
    <w:rsid w:val="001058EA"/>
    <w:rsid w:val="00106C2B"/>
    <w:rsid w:val="0010745C"/>
    <w:rsid w:val="00110D73"/>
    <w:rsid w:val="00111BBC"/>
    <w:rsid w:val="0011206D"/>
    <w:rsid w:val="001124ED"/>
    <w:rsid w:val="00112EA3"/>
    <w:rsid w:val="00112F9C"/>
    <w:rsid w:val="00113151"/>
    <w:rsid w:val="00113694"/>
    <w:rsid w:val="00113CBD"/>
    <w:rsid w:val="001150A3"/>
    <w:rsid w:val="00116EF5"/>
    <w:rsid w:val="00117B2E"/>
    <w:rsid w:val="00121E4F"/>
    <w:rsid w:val="00122FBB"/>
    <w:rsid w:val="00124C37"/>
    <w:rsid w:val="0012601C"/>
    <w:rsid w:val="00127444"/>
    <w:rsid w:val="00127E31"/>
    <w:rsid w:val="00130238"/>
    <w:rsid w:val="001305E1"/>
    <w:rsid w:val="00130D25"/>
    <w:rsid w:val="001311E1"/>
    <w:rsid w:val="0013123D"/>
    <w:rsid w:val="00134C56"/>
    <w:rsid w:val="00134C88"/>
    <w:rsid w:val="0013531D"/>
    <w:rsid w:val="00136843"/>
    <w:rsid w:val="00136E5C"/>
    <w:rsid w:val="00140241"/>
    <w:rsid w:val="00140B32"/>
    <w:rsid w:val="00140ED5"/>
    <w:rsid w:val="00141AB4"/>
    <w:rsid w:val="00142246"/>
    <w:rsid w:val="00143044"/>
    <w:rsid w:val="00143294"/>
    <w:rsid w:val="00144595"/>
    <w:rsid w:val="00145755"/>
    <w:rsid w:val="001466DD"/>
    <w:rsid w:val="00146A77"/>
    <w:rsid w:val="00146EEC"/>
    <w:rsid w:val="00147D64"/>
    <w:rsid w:val="001506BB"/>
    <w:rsid w:val="0015084F"/>
    <w:rsid w:val="00151966"/>
    <w:rsid w:val="001523B6"/>
    <w:rsid w:val="00152AE6"/>
    <w:rsid w:val="00152B14"/>
    <w:rsid w:val="001537DE"/>
    <w:rsid w:val="00155544"/>
    <w:rsid w:val="00155BAF"/>
    <w:rsid w:val="00156331"/>
    <w:rsid w:val="0015683C"/>
    <w:rsid w:val="0015737A"/>
    <w:rsid w:val="00157842"/>
    <w:rsid w:val="0016095F"/>
    <w:rsid w:val="001614D8"/>
    <w:rsid w:val="0016298D"/>
    <w:rsid w:val="00162ACD"/>
    <w:rsid w:val="00163BCB"/>
    <w:rsid w:val="00166C2F"/>
    <w:rsid w:val="00170635"/>
    <w:rsid w:val="00170B1D"/>
    <w:rsid w:val="00171052"/>
    <w:rsid w:val="001713C4"/>
    <w:rsid w:val="00171A15"/>
    <w:rsid w:val="00172C01"/>
    <w:rsid w:val="00174718"/>
    <w:rsid w:val="00176417"/>
    <w:rsid w:val="0017747E"/>
    <w:rsid w:val="0018069E"/>
    <w:rsid w:val="001806D4"/>
    <w:rsid w:val="00180933"/>
    <w:rsid w:val="00182C94"/>
    <w:rsid w:val="00182C9A"/>
    <w:rsid w:val="00183FC8"/>
    <w:rsid w:val="0018435F"/>
    <w:rsid w:val="0018442F"/>
    <w:rsid w:val="00185365"/>
    <w:rsid w:val="001854D2"/>
    <w:rsid w:val="001861D2"/>
    <w:rsid w:val="00186474"/>
    <w:rsid w:val="001867D2"/>
    <w:rsid w:val="00186D70"/>
    <w:rsid w:val="00187201"/>
    <w:rsid w:val="00190807"/>
    <w:rsid w:val="00191B60"/>
    <w:rsid w:val="00192CFE"/>
    <w:rsid w:val="00193098"/>
    <w:rsid w:val="0019309C"/>
    <w:rsid w:val="001939E1"/>
    <w:rsid w:val="00195167"/>
    <w:rsid w:val="00195302"/>
    <w:rsid w:val="00195382"/>
    <w:rsid w:val="00195EA7"/>
    <w:rsid w:val="00196152"/>
    <w:rsid w:val="001974C5"/>
    <w:rsid w:val="00197849"/>
    <w:rsid w:val="00197C1A"/>
    <w:rsid w:val="001A0606"/>
    <w:rsid w:val="001A0974"/>
    <w:rsid w:val="001A15BC"/>
    <w:rsid w:val="001A21DF"/>
    <w:rsid w:val="001A4092"/>
    <w:rsid w:val="001A51C5"/>
    <w:rsid w:val="001A593A"/>
    <w:rsid w:val="001A5DF1"/>
    <w:rsid w:val="001A5F2F"/>
    <w:rsid w:val="001A789A"/>
    <w:rsid w:val="001A7913"/>
    <w:rsid w:val="001B0F61"/>
    <w:rsid w:val="001B1EFE"/>
    <w:rsid w:val="001B2630"/>
    <w:rsid w:val="001B28B7"/>
    <w:rsid w:val="001B2FB5"/>
    <w:rsid w:val="001B3B50"/>
    <w:rsid w:val="001B425C"/>
    <w:rsid w:val="001B463B"/>
    <w:rsid w:val="001B5154"/>
    <w:rsid w:val="001B61E6"/>
    <w:rsid w:val="001B6242"/>
    <w:rsid w:val="001B697D"/>
    <w:rsid w:val="001B6B39"/>
    <w:rsid w:val="001B6F01"/>
    <w:rsid w:val="001B7303"/>
    <w:rsid w:val="001B7412"/>
    <w:rsid w:val="001C0E0C"/>
    <w:rsid w:val="001C145D"/>
    <w:rsid w:val="001C2250"/>
    <w:rsid w:val="001C2B6C"/>
    <w:rsid w:val="001C41E5"/>
    <w:rsid w:val="001C4459"/>
    <w:rsid w:val="001C4952"/>
    <w:rsid w:val="001C4AA7"/>
    <w:rsid w:val="001C4C16"/>
    <w:rsid w:val="001C4FD7"/>
    <w:rsid w:val="001C6458"/>
    <w:rsid w:val="001C6934"/>
    <w:rsid w:val="001C69C4"/>
    <w:rsid w:val="001C73D7"/>
    <w:rsid w:val="001C76E6"/>
    <w:rsid w:val="001D023E"/>
    <w:rsid w:val="001D13F0"/>
    <w:rsid w:val="001D1F3F"/>
    <w:rsid w:val="001D2028"/>
    <w:rsid w:val="001D2BCF"/>
    <w:rsid w:val="001D3336"/>
    <w:rsid w:val="001D3817"/>
    <w:rsid w:val="001D4797"/>
    <w:rsid w:val="001D4C54"/>
    <w:rsid w:val="001D4CFA"/>
    <w:rsid w:val="001D61A9"/>
    <w:rsid w:val="001D6761"/>
    <w:rsid w:val="001E0991"/>
    <w:rsid w:val="001E0CD6"/>
    <w:rsid w:val="001E2218"/>
    <w:rsid w:val="001E24AC"/>
    <w:rsid w:val="001E2B2B"/>
    <w:rsid w:val="001E3129"/>
    <w:rsid w:val="001E3590"/>
    <w:rsid w:val="001E3E27"/>
    <w:rsid w:val="001E4CFA"/>
    <w:rsid w:val="001E5926"/>
    <w:rsid w:val="001E6AB8"/>
    <w:rsid w:val="001E6DE9"/>
    <w:rsid w:val="001E7407"/>
    <w:rsid w:val="001E75AE"/>
    <w:rsid w:val="001F10CD"/>
    <w:rsid w:val="001F16CE"/>
    <w:rsid w:val="001F19CB"/>
    <w:rsid w:val="001F1E6A"/>
    <w:rsid w:val="001F1F1A"/>
    <w:rsid w:val="001F2936"/>
    <w:rsid w:val="001F3378"/>
    <w:rsid w:val="001F3C48"/>
    <w:rsid w:val="001F3DD2"/>
    <w:rsid w:val="001F6679"/>
    <w:rsid w:val="001F6AAF"/>
    <w:rsid w:val="001F6CF5"/>
    <w:rsid w:val="001F6D08"/>
    <w:rsid w:val="001F75A1"/>
    <w:rsid w:val="001F76FB"/>
    <w:rsid w:val="00200DC3"/>
    <w:rsid w:val="00201DC6"/>
    <w:rsid w:val="002028E7"/>
    <w:rsid w:val="0020299E"/>
    <w:rsid w:val="00203E66"/>
    <w:rsid w:val="00204671"/>
    <w:rsid w:val="00205892"/>
    <w:rsid w:val="00207A5B"/>
    <w:rsid w:val="00210857"/>
    <w:rsid w:val="0021250A"/>
    <w:rsid w:val="002126A0"/>
    <w:rsid w:val="002130DB"/>
    <w:rsid w:val="002140D0"/>
    <w:rsid w:val="00214B21"/>
    <w:rsid w:val="002170D8"/>
    <w:rsid w:val="00220606"/>
    <w:rsid w:val="00221662"/>
    <w:rsid w:val="00221B2A"/>
    <w:rsid w:val="00222404"/>
    <w:rsid w:val="00223CE1"/>
    <w:rsid w:val="00224051"/>
    <w:rsid w:val="00224C22"/>
    <w:rsid w:val="00225272"/>
    <w:rsid w:val="002257B9"/>
    <w:rsid w:val="0022595D"/>
    <w:rsid w:val="00226E26"/>
    <w:rsid w:val="00227311"/>
    <w:rsid w:val="002277A0"/>
    <w:rsid w:val="002303EF"/>
    <w:rsid w:val="0023066C"/>
    <w:rsid w:val="002309CF"/>
    <w:rsid w:val="0023117B"/>
    <w:rsid w:val="00231516"/>
    <w:rsid w:val="00231F70"/>
    <w:rsid w:val="002329FF"/>
    <w:rsid w:val="00232EA2"/>
    <w:rsid w:val="00233961"/>
    <w:rsid w:val="00234F48"/>
    <w:rsid w:val="0023531F"/>
    <w:rsid w:val="00235A7D"/>
    <w:rsid w:val="00235EEF"/>
    <w:rsid w:val="002365B3"/>
    <w:rsid w:val="00237048"/>
    <w:rsid w:val="00237839"/>
    <w:rsid w:val="00237BBE"/>
    <w:rsid w:val="00240749"/>
    <w:rsid w:val="002409C3"/>
    <w:rsid w:val="00240ADC"/>
    <w:rsid w:val="00240E9E"/>
    <w:rsid w:val="002412E5"/>
    <w:rsid w:val="00243438"/>
    <w:rsid w:val="0024392C"/>
    <w:rsid w:val="00244174"/>
    <w:rsid w:val="00244208"/>
    <w:rsid w:val="002442DB"/>
    <w:rsid w:val="002458B1"/>
    <w:rsid w:val="00245957"/>
    <w:rsid w:val="00245B11"/>
    <w:rsid w:val="00246082"/>
    <w:rsid w:val="00246636"/>
    <w:rsid w:val="00246736"/>
    <w:rsid w:val="00246821"/>
    <w:rsid w:val="00246D80"/>
    <w:rsid w:val="00247364"/>
    <w:rsid w:val="00250386"/>
    <w:rsid w:val="00250A07"/>
    <w:rsid w:val="00250B1C"/>
    <w:rsid w:val="00251B62"/>
    <w:rsid w:val="00251D8F"/>
    <w:rsid w:val="0025217F"/>
    <w:rsid w:val="002527D9"/>
    <w:rsid w:val="00252ECB"/>
    <w:rsid w:val="0025420A"/>
    <w:rsid w:val="00254348"/>
    <w:rsid w:val="00257B96"/>
    <w:rsid w:val="00257D30"/>
    <w:rsid w:val="00257D5F"/>
    <w:rsid w:val="002602C0"/>
    <w:rsid w:val="0026040C"/>
    <w:rsid w:val="002629E2"/>
    <w:rsid w:val="00263149"/>
    <w:rsid w:val="002637F2"/>
    <w:rsid w:val="00265286"/>
    <w:rsid w:val="00265C2E"/>
    <w:rsid w:val="00265FED"/>
    <w:rsid w:val="00266935"/>
    <w:rsid w:val="00266B60"/>
    <w:rsid w:val="00267DE0"/>
    <w:rsid w:val="00270781"/>
    <w:rsid w:val="00270C7B"/>
    <w:rsid w:val="00271073"/>
    <w:rsid w:val="002716AD"/>
    <w:rsid w:val="0027189E"/>
    <w:rsid w:val="00271E80"/>
    <w:rsid w:val="00272254"/>
    <w:rsid w:val="0027236B"/>
    <w:rsid w:val="00272551"/>
    <w:rsid w:val="0027258B"/>
    <w:rsid w:val="002734D0"/>
    <w:rsid w:val="00274382"/>
    <w:rsid w:val="002746C8"/>
    <w:rsid w:val="002755A0"/>
    <w:rsid w:val="002759A2"/>
    <w:rsid w:val="00276074"/>
    <w:rsid w:val="00276E97"/>
    <w:rsid w:val="00277117"/>
    <w:rsid w:val="00280BC5"/>
    <w:rsid w:val="002827E0"/>
    <w:rsid w:val="00282946"/>
    <w:rsid w:val="002833B0"/>
    <w:rsid w:val="002839F9"/>
    <w:rsid w:val="002855E4"/>
    <w:rsid w:val="00285712"/>
    <w:rsid w:val="00285FB7"/>
    <w:rsid w:val="00286EDA"/>
    <w:rsid w:val="0028727E"/>
    <w:rsid w:val="00290277"/>
    <w:rsid w:val="00290480"/>
    <w:rsid w:val="002909D5"/>
    <w:rsid w:val="002915B5"/>
    <w:rsid w:val="00293DCE"/>
    <w:rsid w:val="00295666"/>
    <w:rsid w:val="0029582D"/>
    <w:rsid w:val="00296192"/>
    <w:rsid w:val="00296415"/>
    <w:rsid w:val="00297ECB"/>
    <w:rsid w:val="002A1741"/>
    <w:rsid w:val="002A23E5"/>
    <w:rsid w:val="002A2562"/>
    <w:rsid w:val="002A331A"/>
    <w:rsid w:val="002A3F91"/>
    <w:rsid w:val="002A4259"/>
    <w:rsid w:val="002A48CE"/>
    <w:rsid w:val="002A4EC0"/>
    <w:rsid w:val="002A5D0E"/>
    <w:rsid w:val="002A7507"/>
    <w:rsid w:val="002A7BBD"/>
    <w:rsid w:val="002A7DDF"/>
    <w:rsid w:val="002B04E9"/>
    <w:rsid w:val="002B07A9"/>
    <w:rsid w:val="002B18D0"/>
    <w:rsid w:val="002B1A4E"/>
    <w:rsid w:val="002B1D6F"/>
    <w:rsid w:val="002B27AF"/>
    <w:rsid w:val="002B27D3"/>
    <w:rsid w:val="002B327C"/>
    <w:rsid w:val="002B36D3"/>
    <w:rsid w:val="002B3FBC"/>
    <w:rsid w:val="002B4215"/>
    <w:rsid w:val="002B4A87"/>
    <w:rsid w:val="002B4DF4"/>
    <w:rsid w:val="002B5410"/>
    <w:rsid w:val="002B651B"/>
    <w:rsid w:val="002B65D9"/>
    <w:rsid w:val="002B66CF"/>
    <w:rsid w:val="002B6A05"/>
    <w:rsid w:val="002B6D2D"/>
    <w:rsid w:val="002C0042"/>
    <w:rsid w:val="002C01A8"/>
    <w:rsid w:val="002C085A"/>
    <w:rsid w:val="002C13F4"/>
    <w:rsid w:val="002C1FD1"/>
    <w:rsid w:val="002C369E"/>
    <w:rsid w:val="002C37CD"/>
    <w:rsid w:val="002C612F"/>
    <w:rsid w:val="002C6B07"/>
    <w:rsid w:val="002C6B09"/>
    <w:rsid w:val="002C6B5F"/>
    <w:rsid w:val="002D043A"/>
    <w:rsid w:val="002D0662"/>
    <w:rsid w:val="002D0C51"/>
    <w:rsid w:val="002D1705"/>
    <w:rsid w:val="002D3574"/>
    <w:rsid w:val="002D3974"/>
    <w:rsid w:val="002D3DBC"/>
    <w:rsid w:val="002D45ED"/>
    <w:rsid w:val="002D4BC6"/>
    <w:rsid w:val="002D601A"/>
    <w:rsid w:val="002D60EF"/>
    <w:rsid w:val="002E086F"/>
    <w:rsid w:val="002E1102"/>
    <w:rsid w:val="002E1EC5"/>
    <w:rsid w:val="002E2614"/>
    <w:rsid w:val="002E2A12"/>
    <w:rsid w:val="002E3070"/>
    <w:rsid w:val="002E35B0"/>
    <w:rsid w:val="002E4A49"/>
    <w:rsid w:val="002E53E7"/>
    <w:rsid w:val="002E547D"/>
    <w:rsid w:val="002E57A0"/>
    <w:rsid w:val="002E63DE"/>
    <w:rsid w:val="002E7C67"/>
    <w:rsid w:val="002F0399"/>
    <w:rsid w:val="002F08B3"/>
    <w:rsid w:val="002F08B4"/>
    <w:rsid w:val="002F1165"/>
    <w:rsid w:val="002F2BA5"/>
    <w:rsid w:val="002F2CF3"/>
    <w:rsid w:val="002F300F"/>
    <w:rsid w:val="002F3155"/>
    <w:rsid w:val="002F3863"/>
    <w:rsid w:val="002F4421"/>
    <w:rsid w:val="002F5F72"/>
    <w:rsid w:val="002F64A3"/>
    <w:rsid w:val="002F6659"/>
    <w:rsid w:val="002F6AA9"/>
    <w:rsid w:val="002F7545"/>
    <w:rsid w:val="002F7D66"/>
    <w:rsid w:val="002F7E9F"/>
    <w:rsid w:val="0030029B"/>
    <w:rsid w:val="003005C5"/>
    <w:rsid w:val="00300826"/>
    <w:rsid w:val="00300871"/>
    <w:rsid w:val="00300962"/>
    <w:rsid w:val="003017A9"/>
    <w:rsid w:val="00302443"/>
    <w:rsid w:val="00302639"/>
    <w:rsid w:val="003028A6"/>
    <w:rsid w:val="003030C7"/>
    <w:rsid w:val="00303796"/>
    <w:rsid w:val="00305300"/>
    <w:rsid w:val="0030609C"/>
    <w:rsid w:val="00307534"/>
    <w:rsid w:val="003075A8"/>
    <w:rsid w:val="003076C9"/>
    <w:rsid w:val="00310412"/>
    <w:rsid w:val="003108E9"/>
    <w:rsid w:val="00311B09"/>
    <w:rsid w:val="00312572"/>
    <w:rsid w:val="00312859"/>
    <w:rsid w:val="00312AC8"/>
    <w:rsid w:val="00313846"/>
    <w:rsid w:val="0031391D"/>
    <w:rsid w:val="00313C6F"/>
    <w:rsid w:val="003142DC"/>
    <w:rsid w:val="00314819"/>
    <w:rsid w:val="00314F58"/>
    <w:rsid w:val="00315015"/>
    <w:rsid w:val="00315150"/>
    <w:rsid w:val="00315A4C"/>
    <w:rsid w:val="00315C4A"/>
    <w:rsid w:val="003205BA"/>
    <w:rsid w:val="00320911"/>
    <w:rsid w:val="00320E37"/>
    <w:rsid w:val="00321F1F"/>
    <w:rsid w:val="00322D1B"/>
    <w:rsid w:val="00323758"/>
    <w:rsid w:val="003274A8"/>
    <w:rsid w:val="0032799B"/>
    <w:rsid w:val="00327CD1"/>
    <w:rsid w:val="00332031"/>
    <w:rsid w:val="0033411C"/>
    <w:rsid w:val="00334740"/>
    <w:rsid w:val="00334771"/>
    <w:rsid w:val="00336592"/>
    <w:rsid w:val="00336E10"/>
    <w:rsid w:val="00340B3F"/>
    <w:rsid w:val="00340D26"/>
    <w:rsid w:val="00341154"/>
    <w:rsid w:val="003415D3"/>
    <w:rsid w:val="003417AE"/>
    <w:rsid w:val="0034299C"/>
    <w:rsid w:val="00342C76"/>
    <w:rsid w:val="00342F91"/>
    <w:rsid w:val="003437AB"/>
    <w:rsid w:val="00343A1A"/>
    <w:rsid w:val="0034448A"/>
    <w:rsid w:val="003444B6"/>
    <w:rsid w:val="00345615"/>
    <w:rsid w:val="003457B4"/>
    <w:rsid w:val="00345FD8"/>
    <w:rsid w:val="00346F88"/>
    <w:rsid w:val="003503E7"/>
    <w:rsid w:val="003504BD"/>
    <w:rsid w:val="00351827"/>
    <w:rsid w:val="003519C3"/>
    <w:rsid w:val="00352B0F"/>
    <w:rsid w:val="00352CA5"/>
    <w:rsid w:val="00353243"/>
    <w:rsid w:val="003554DE"/>
    <w:rsid w:val="003563A2"/>
    <w:rsid w:val="00356F4D"/>
    <w:rsid w:val="003608DB"/>
    <w:rsid w:val="00362D5B"/>
    <w:rsid w:val="00363DC4"/>
    <w:rsid w:val="003654AC"/>
    <w:rsid w:val="00365E82"/>
    <w:rsid w:val="003705FC"/>
    <w:rsid w:val="00371754"/>
    <w:rsid w:val="00371BF7"/>
    <w:rsid w:val="00371C32"/>
    <w:rsid w:val="003723E0"/>
    <w:rsid w:val="0037294A"/>
    <w:rsid w:val="00373355"/>
    <w:rsid w:val="003738EE"/>
    <w:rsid w:val="00373BFA"/>
    <w:rsid w:val="00373EA4"/>
    <w:rsid w:val="00375223"/>
    <w:rsid w:val="00375922"/>
    <w:rsid w:val="00377990"/>
    <w:rsid w:val="003805C9"/>
    <w:rsid w:val="0038121C"/>
    <w:rsid w:val="00382A32"/>
    <w:rsid w:val="00382ACE"/>
    <w:rsid w:val="00382EBA"/>
    <w:rsid w:val="003844C9"/>
    <w:rsid w:val="003851BD"/>
    <w:rsid w:val="003855CD"/>
    <w:rsid w:val="003867B5"/>
    <w:rsid w:val="00386CDA"/>
    <w:rsid w:val="003879D5"/>
    <w:rsid w:val="00387A00"/>
    <w:rsid w:val="003905CB"/>
    <w:rsid w:val="00390785"/>
    <w:rsid w:val="00391A1E"/>
    <w:rsid w:val="003921DD"/>
    <w:rsid w:val="003923A2"/>
    <w:rsid w:val="00392701"/>
    <w:rsid w:val="00392751"/>
    <w:rsid w:val="00392951"/>
    <w:rsid w:val="00393619"/>
    <w:rsid w:val="00393992"/>
    <w:rsid w:val="003942AC"/>
    <w:rsid w:val="0039487A"/>
    <w:rsid w:val="00394CA4"/>
    <w:rsid w:val="00395243"/>
    <w:rsid w:val="00396485"/>
    <w:rsid w:val="003964C8"/>
    <w:rsid w:val="00396DCB"/>
    <w:rsid w:val="0039717C"/>
    <w:rsid w:val="00397847"/>
    <w:rsid w:val="003A001B"/>
    <w:rsid w:val="003A03D6"/>
    <w:rsid w:val="003A0581"/>
    <w:rsid w:val="003A2FE2"/>
    <w:rsid w:val="003A36F8"/>
    <w:rsid w:val="003A40C7"/>
    <w:rsid w:val="003A441B"/>
    <w:rsid w:val="003A4451"/>
    <w:rsid w:val="003A597A"/>
    <w:rsid w:val="003A5F2C"/>
    <w:rsid w:val="003A7601"/>
    <w:rsid w:val="003B017F"/>
    <w:rsid w:val="003B061F"/>
    <w:rsid w:val="003B0F1E"/>
    <w:rsid w:val="003B1182"/>
    <w:rsid w:val="003B11B7"/>
    <w:rsid w:val="003B19AA"/>
    <w:rsid w:val="003B258A"/>
    <w:rsid w:val="003B30E9"/>
    <w:rsid w:val="003B31DC"/>
    <w:rsid w:val="003B4236"/>
    <w:rsid w:val="003B485F"/>
    <w:rsid w:val="003B6357"/>
    <w:rsid w:val="003B638D"/>
    <w:rsid w:val="003B6A2B"/>
    <w:rsid w:val="003B6EEB"/>
    <w:rsid w:val="003B720E"/>
    <w:rsid w:val="003B78C4"/>
    <w:rsid w:val="003C0452"/>
    <w:rsid w:val="003C091E"/>
    <w:rsid w:val="003C228B"/>
    <w:rsid w:val="003C24DE"/>
    <w:rsid w:val="003C29EC"/>
    <w:rsid w:val="003C4181"/>
    <w:rsid w:val="003C4485"/>
    <w:rsid w:val="003C44D7"/>
    <w:rsid w:val="003C5CED"/>
    <w:rsid w:val="003C6988"/>
    <w:rsid w:val="003D0317"/>
    <w:rsid w:val="003D0AFF"/>
    <w:rsid w:val="003D0BFE"/>
    <w:rsid w:val="003D1573"/>
    <w:rsid w:val="003D18CC"/>
    <w:rsid w:val="003D1DC3"/>
    <w:rsid w:val="003D2B8A"/>
    <w:rsid w:val="003D2D96"/>
    <w:rsid w:val="003D31AA"/>
    <w:rsid w:val="003D33DB"/>
    <w:rsid w:val="003D5700"/>
    <w:rsid w:val="003D61AB"/>
    <w:rsid w:val="003D6563"/>
    <w:rsid w:val="003D671D"/>
    <w:rsid w:val="003D7DC2"/>
    <w:rsid w:val="003E01A6"/>
    <w:rsid w:val="003E3285"/>
    <w:rsid w:val="003E32A1"/>
    <w:rsid w:val="003E3880"/>
    <w:rsid w:val="003E40A6"/>
    <w:rsid w:val="003E4CF1"/>
    <w:rsid w:val="003E74E4"/>
    <w:rsid w:val="003E78D7"/>
    <w:rsid w:val="003E7F76"/>
    <w:rsid w:val="003F0C3F"/>
    <w:rsid w:val="003F12A3"/>
    <w:rsid w:val="003F16A3"/>
    <w:rsid w:val="003F2F28"/>
    <w:rsid w:val="003F3CFB"/>
    <w:rsid w:val="003F5B5F"/>
    <w:rsid w:val="003F60D2"/>
    <w:rsid w:val="003F68B7"/>
    <w:rsid w:val="003F69DC"/>
    <w:rsid w:val="003F6F17"/>
    <w:rsid w:val="003F7245"/>
    <w:rsid w:val="003F73C1"/>
    <w:rsid w:val="003F7BAC"/>
    <w:rsid w:val="00400069"/>
    <w:rsid w:val="00400E44"/>
    <w:rsid w:val="00402376"/>
    <w:rsid w:val="004033DA"/>
    <w:rsid w:val="004043EE"/>
    <w:rsid w:val="00405F2C"/>
    <w:rsid w:val="0040616D"/>
    <w:rsid w:val="00406376"/>
    <w:rsid w:val="00406FDA"/>
    <w:rsid w:val="00407789"/>
    <w:rsid w:val="00407E3D"/>
    <w:rsid w:val="0041129A"/>
    <w:rsid w:val="004116CD"/>
    <w:rsid w:val="00411C00"/>
    <w:rsid w:val="00411F1E"/>
    <w:rsid w:val="004122CF"/>
    <w:rsid w:val="00412F27"/>
    <w:rsid w:val="00415288"/>
    <w:rsid w:val="004161F4"/>
    <w:rsid w:val="0041622E"/>
    <w:rsid w:val="004168B4"/>
    <w:rsid w:val="00416994"/>
    <w:rsid w:val="00416CD3"/>
    <w:rsid w:val="00417218"/>
    <w:rsid w:val="00417B25"/>
    <w:rsid w:val="00421659"/>
    <w:rsid w:val="00421C57"/>
    <w:rsid w:val="00422096"/>
    <w:rsid w:val="004222D2"/>
    <w:rsid w:val="00422ECB"/>
    <w:rsid w:val="0042353D"/>
    <w:rsid w:val="0042364D"/>
    <w:rsid w:val="00424A52"/>
    <w:rsid w:val="00424CA9"/>
    <w:rsid w:val="00424F9A"/>
    <w:rsid w:val="004252E8"/>
    <w:rsid w:val="0042558F"/>
    <w:rsid w:val="0042605D"/>
    <w:rsid w:val="00426691"/>
    <w:rsid w:val="00427D10"/>
    <w:rsid w:val="00427E28"/>
    <w:rsid w:val="00427F97"/>
    <w:rsid w:val="00431353"/>
    <w:rsid w:val="00431562"/>
    <w:rsid w:val="00431FEF"/>
    <w:rsid w:val="00433D39"/>
    <w:rsid w:val="004340E0"/>
    <w:rsid w:val="0043444F"/>
    <w:rsid w:val="00434AF6"/>
    <w:rsid w:val="0043556D"/>
    <w:rsid w:val="00435A48"/>
    <w:rsid w:val="004367C2"/>
    <w:rsid w:val="00436CB4"/>
    <w:rsid w:val="004376D7"/>
    <w:rsid w:val="004378E9"/>
    <w:rsid w:val="004403D8"/>
    <w:rsid w:val="004412AD"/>
    <w:rsid w:val="0044291A"/>
    <w:rsid w:val="0044393E"/>
    <w:rsid w:val="00444616"/>
    <w:rsid w:val="0044568D"/>
    <w:rsid w:val="00445D84"/>
    <w:rsid w:val="00445DD1"/>
    <w:rsid w:val="00446061"/>
    <w:rsid w:val="00446A7A"/>
    <w:rsid w:val="00446AD7"/>
    <w:rsid w:val="0044744D"/>
    <w:rsid w:val="0044754E"/>
    <w:rsid w:val="004515D1"/>
    <w:rsid w:val="00452168"/>
    <w:rsid w:val="004521A6"/>
    <w:rsid w:val="0045270B"/>
    <w:rsid w:val="00452B9C"/>
    <w:rsid w:val="00452CB8"/>
    <w:rsid w:val="004538EB"/>
    <w:rsid w:val="004576BC"/>
    <w:rsid w:val="00457A02"/>
    <w:rsid w:val="00457E37"/>
    <w:rsid w:val="0046093D"/>
    <w:rsid w:val="00461284"/>
    <w:rsid w:val="00461685"/>
    <w:rsid w:val="00461C12"/>
    <w:rsid w:val="00461F81"/>
    <w:rsid w:val="00462987"/>
    <w:rsid w:val="00466B08"/>
    <w:rsid w:val="00470389"/>
    <w:rsid w:val="00470DED"/>
    <w:rsid w:val="0047114B"/>
    <w:rsid w:val="00471BE8"/>
    <w:rsid w:val="00473885"/>
    <w:rsid w:val="00474664"/>
    <w:rsid w:val="00474AD9"/>
    <w:rsid w:val="00477308"/>
    <w:rsid w:val="0047737F"/>
    <w:rsid w:val="00480AD1"/>
    <w:rsid w:val="00481286"/>
    <w:rsid w:val="0048146B"/>
    <w:rsid w:val="00482EE7"/>
    <w:rsid w:val="00485CAB"/>
    <w:rsid w:val="0048617B"/>
    <w:rsid w:val="00487C25"/>
    <w:rsid w:val="004901AB"/>
    <w:rsid w:val="004913E4"/>
    <w:rsid w:val="004915ED"/>
    <w:rsid w:val="00491A52"/>
    <w:rsid w:val="00491B28"/>
    <w:rsid w:val="004930D7"/>
    <w:rsid w:val="0049325D"/>
    <w:rsid w:val="00494E90"/>
    <w:rsid w:val="0049586B"/>
    <w:rsid w:val="00495E4B"/>
    <w:rsid w:val="00495FE4"/>
    <w:rsid w:val="004961C9"/>
    <w:rsid w:val="004962EF"/>
    <w:rsid w:val="00496F97"/>
    <w:rsid w:val="004972DD"/>
    <w:rsid w:val="00497CB3"/>
    <w:rsid w:val="004A2ED4"/>
    <w:rsid w:val="004A4656"/>
    <w:rsid w:val="004A552D"/>
    <w:rsid w:val="004A5A34"/>
    <w:rsid w:val="004A5CB6"/>
    <w:rsid w:val="004A6B1A"/>
    <w:rsid w:val="004A7117"/>
    <w:rsid w:val="004A7BA2"/>
    <w:rsid w:val="004B0B0C"/>
    <w:rsid w:val="004B193C"/>
    <w:rsid w:val="004B2FBB"/>
    <w:rsid w:val="004B33C1"/>
    <w:rsid w:val="004B3C61"/>
    <w:rsid w:val="004B434D"/>
    <w:rsid w:val="004B547C"/>
    <w:rsid w:val="004B55CF"/>
    <w:rsid w:val="004B67FD"/>
    <w:rsid w:val="004B7299"/>
    <w:rsid w:val="004B74F9"/>
    <w:rsid w:val="004C1271"/>
    <w:rsid w:val="004C1908"/>
    <w:rsid w:val="004C1DB1"/>
    <w:rsid w:val="004C2735"/>
    <w:rsid w:val="004C283C"/>
    <w:rsid w:val="004C285C"/>
    <w:rsid w:val="004C31C9"/>
    <w:rsid w:val="004C40C3"/>
    <w:rsid w:val="004C418D"/>
    <w:rsid w:val="004C499C"/>
    <w:rsid w:val="004C4CD0"/>
    <w:rsid w:val="004D095A"/>
    <w:rsid w:val="004D11B4"/>
    <w:rsid w:val="004D1A38"/>
    <w:rsid w:val="004D25A1"/>
    <w:rsid w:val="004D2BE5"/>
    <w:rsid w:val="004D3A6C"/>
    <w:rsid w:val="004D6A5C"/>
    <w:rsid w:val="004D76AE"/>
    <w:rsid w:val="004D7BDD"/>
    <w:rsid w:val="004E0697"/>
    <w:rsid w:val="004E0C12"/>
    <w:rsid w:val="004E1625"/>
    <w:rsid w:val="004E1F2F"/>
    <w:rsid w:val="004E2BCC"/>
    <w:rsid w:val="004E2E20"/>
    <w:rsid w:val="004E2FEA"/>
    <w:rsid w:val="004E3680"/>
    <w:rsid w:val="004E462F"/>
    <w:rsid w:val="004E4F1C"/>
    <w:rsid w:val="004E6824"/>
    <w:rsid w:val="004E6BDC"/>
    <w:rsid w:val="004E775B"/>
    <w:rsid w:val="004F031B"/>
    <w:rsid w:val="004F13B4"/>
    <w:rsid w:val="004F1925"/>
    <w:rsid w:val="004F1946"/>
    <w:rsid w:val="004F1B4D"/>
    <w:rsid w:val="004F1B68"/>
    <w:rsid w:val="004F3D9E"/>
    <w:rsid w:val="004F5E9B"/>
    <w:rsid w:val="004F6521"/>
    <w:rsid w:val="004F77E7"/>
    <w:rsid w:val="00500BBF"/>
    <w:rsid w:val="00502D61"/>
    <w:rsid w:val="0050324D"/>
    <w:rsid w:val="00503612"/>
    <w:rsid w:val="005036FF"/>
    <w:rsid w:val="00503826"/>
    <w:rsid w:val="00504DFE"/>
    <w:rsid w:val="00504F18"/>
    <w:rsid w:val="005057DF"/>
    <w:rsid w:val="00505BCB"/>
    <w:rsid w:val="00505D92"/>
    <w:rsid w:val="00506C42"/>
    <w:rsid w:val="005077E2"/>
    <w:rsid w:val="005104CE"/>
    <w:rsid w:val="00510C23"/>
    <w:rsid w:val="005118BD"/>
    <w:rsid w:val="00511AEA"/>
    <w:rsid w:val="00512766"/>
    <w:rsid w:val="005130EE"/>
    <w:rsid w:val="00513259"/>
    <w:rsid w:val="00513DAA"/>
    <w:rsid w:val="00514EAB"/>
    <w:rsid w:val="00514F8C"/>
    <w:rsid w:val="00515D6D"/>
    <w:rsid w:val="00516012"/>
    <w:rsid w:val="00516B8D"/>
    <w:rsid w:val="00516C28"/>
    <w:rsid w:val="00520255"/>
    <w:rsid w:val="00522950"/>
    <w:rsid w:val="00522FF3"/>
    <w:rsid w:val="0052388F"/>
    <w:rsid w:val="00524353"/>
    <w:rsid w:val="005243AA"/>
    <w:rsid w:val="005243DE"/>
    <w:rsid w:val="00524498"/>
    <w:rsid w:val="0052466A"/>
    <w:rsid w:val="00526B04"/>
    <w:rsid w:val="00527163"/>
    <w:rsid w:val="00527342"/>
    <w:rsid w:val="00531DAA"/>
    <w:rsid w:val="005321AB"/>
    <w:rsid w:val="00533272"/>
    <w:rsid w:val="005342BC"/>
    <w:rsid w:val="0053576E"/>
    <w:rsid w:val="005377C2"/>
    <w:rsid w:val="00537F52"/>
    <w:rsid w:val="00537FB2"/>
    <w:rsid w:val="00537FBC"/>
    <w:rsid w:val="00540129"/>
    <w:rsid w:val="005406CF"/>
    <w:rsid w:val="00540DA7"/>
    <w:rsid w:val="00541B80"/>
    <w:rsid w:val="00542891"/>
    <w:rsid w:val="00543818"/>
    <w:rsid w:val="00543850"/>
    <w:rsid w:val="005438C2"/>
    <w:rsid w:val="00544146"/>
    <w:rsid w:val="00544314"/>
    <w:rsid w:val="005444F6"/>
    <w:rsid w:val="005445F6"/>
    <w:rsid w:val="00544656"/>
    <w:rsid w:val="00544868"/>
    <w:rsid w:val="00544AB5"/>
    <w:rsid w:val="00547716"/>
    <w:rsid w:val="00552D8E"/>
    <w:rsid w:val="00553237"/>
    <w:rsid w:val="005537AD"/>
    <w:rsid w:val="00553AA9"/>
    <w:rsid w:val="005540E8"/>
    <w:rsid w:val="00554444"/>
    <w:rsid w:val="005544EE"/>
    <w:rsid w:val="0055555F"/>
    <w:rsid w:val="00555839"/>
    <w:rsid w:val="00555AAA"/>
    <w:rsid w:val="005567B8"/>
    <w:rsid w:val="00556A5E"/>
    <w:rsid w:val="00560305"/>
    <w:rsid w:val="00560954"/>
    <w:rsid w:val="00561D5D"/>
    <w:rsid w:val="00561F76"/>
    <w:rsid w:val="00562D46"/>
    <w:rsid w:val="00562EF5"/>
    <w:rsid w:val="005630E9"/>
    <w:rsid w:val="00563DBD"/>
    <w:rsid w:val="00567104"/>
    <w:rsid w:val="00567771"/>
    <w:rsid w:val="00567DA8"/>
    <w:rsid w:val="005702C1"/>
    <w:rsid w:val="005709ED"/>
    <w:rsid w:val="00571B62"/>
    <w:rsid w:val="0057209D"/>
    <w:rsid w:val="00572903"/>
    <w:rsid w:val="00573B35"/>
    <w:rsid w:val="005745E6"/>
    <w:rsid w:val="00574884"/>
    <w:rsid w:val="00574E1A"/>
    <w:rsid w:val="00575754"/>
    <w:rsid w:val="005759B2"/>
    <w:rsid w:val="00575C06"/>
    <w:rsid w:val="00575CF9"/>
    <w:rsid w:val="00576237"/>
    <w:rsid w:val="00576A3B"/>
    <w:rsid w:val="00577095"/>
    <w:rsid w:val="005775BD"/>
    <w:rsid w:val="00577E77"/>
    <w:rsid w:val="00580137"/>
    <w:rsid w:val="00580939"/>
    <w:rsid w:val="00580A9C"/>
    <w:rsid w:val="00580E18"/>
    <w:rsid w:val="0058104E"/>
    <w:rsid w:val="005817A4"/>
    <w:rsid w:val="005824BA"/>
    <w:rsid w:val="00582A25"/>
    <w:rsid w:val="00582B9F"/>
    <w:rsid w:val="00584052"/>
    <w:rsid w:val="0058424B"/>
    <w:rsid w:val="005845D7"/>
    <w:rsid w:val="00584811"/>
    <w:rsid w:val="00585005"/>
    <w:rsid w:val="00585859"/>
    <w:rsid w:val="00585BE0"/>
    <w:rsid w:val="00585E0E"/>
    <w:rsid w:val="005862E3"/>
    <w:rsid w:val="00587B60"/>
    <w:rsid w:val="0059079A"/>
    <w:rsid w:val="00590D65"/>
    <w:rsid w:val="00591693"/>
    <w:rsid w:val="005931F4"/>
    <w:rsid w:val="00593AA6"/>
    <w:rsid w:val="00594161"/>
    <w:rsid w:val="00594749"/>
    <w:rsid w:val="005957E6"/>
    <w:rsid w:val="00595B84"/>
    <w:rsid w:val="0059758F"/>
    <w:rsid w:val="0059767F"/>
    <w:rsid w:val="005A02A2"/>
    <w:rsid w:val="005A0AEF"/>
    <w:rsid w:val="005A0B4D"/>
    <w:rsid w:val="005A12FC"/>
    <w:rsid w:val="005A3217"/>
    <w:rsid w:val="005A4BAE"/>
    <w:rsid w:val="005A58DC"/>
    <w:rsid w:val="005A6128"/>
    <w:rsid w:val="005A6636"/>
    <w:rsid w:val="005A6F34"/>
    <w:rsid w:val="005A6F5A"/>
    <w:rsid w:val="005A7688"/>
    <w:rsid w:val="005B08E1"/>
    <w:rsid w:val="005B0F26"/>
    <w:rsid w:val="005B121C"/>
    <w:rsid w:val="005B1D38"/>
    <w:rsid w:val="005B1E5F"/>
    <w:rsid w:val="005B3082"/>
    <w:rsid w:val="005B3E10"/>
    <w:rsid w:val="005B4067"/>
    <w:rsid w:val="005B42FE"/>
    <w:rsid w:val="005B46B0"/>
    <w:rsid w:val="005B5E65"/>
    <w:rsid w:val="005B5EF0"/>
    <w:rsid w:val="005B6074"/>
    <w:rsid w:val="005B635E"/>
    <w:rsid w:val="005B640F"/>
    <w:rsid w:val="005B6BA0"/>
    <w:rsid w:val="005B6C39"/>
    <w:rsid w:val="005C0053"/>
    <w:rsid w:val="005C086A"/>
    <w:rsid w:val="005C0D19"/>
    <w:rsid w:val="005C1468"/>
    <w:rsid w:val="005C1737"/>
    <w:rsid w:val="005C1899"/>
    <w:rsid w:val="005C2734"/>
    <w:rsid w:val="005C2A91"/>
    <w:rsid w:val="005C33EB"/>
    <w:rsid w:val="005C3F41"/>
    <w:rsid w:val="005C428F"/>
    <w:rsid w:val="005C4806"/>
    <w:rsid w:val="005C505E"/>
    <w:rsid w:val="005C5800"/>
    <w:rsid w:val="005C6B0F"/>
    <w:rsid w:val="005C6BFA"/>
    <w:rsid w:val="005D1CE7"/>
    <w:rsid w:val="005D4DEA"/>
    <w:rsid w:val="005D5C54"/>
    <w:rsid w:val="005D60AE"/>
    <w:rsid w:val="005D64DE"/>
    <w:rsid w:val="005D6614"/>
    <w:rsid w:val="005D663A"/>
    <w:rsid w:val="005D67DD"/>
    <w:rsid w:val="005D7031"/>
    <w:rsid w:val="005D7455"/>
    <w:rsid w:val="005E08FD"/>
    <w:rsid w:val="005E0F78"/>
    <w:rsid w:val="005E0F7C"/>
    <w:rsid w:val="005E2A1E"/>
    <w:rsid w:val="005E2CBD"/>
    <w:rsid w:val="005E34B4"/>
    <w:rsid w:val="005E34FB"/>
    <w:rsid w:val="005E3D6D"/>
    <w:rsid w:val="005E4089"/>
    <w:rsid w:val="005E5164"/>
    <w:rsid w:val="005E5360"/>
    <w:rsid w:val="005E5A80"/>
    <w:rsid w:val="005E5FB5"/>
    <w:rsid w:val="005E6E16"/>
    <w:rsid w:val="005E784C"/>
    <w:rsid w:val="005E7EF2"/>
    <w:rsid w:val="005F1964"/>
    <w:rsid w:val="005F1BFB"/>
    <w:rsid w:val="005F23D0"/>
    <w:rsid w:val="005F27F3"/>
    <w:rsid w:val="005F286F"/>
    <w:rsid w:val="005F331E"/>
    <w:rsid w:val="005F3740"/>
    <w:rsid w:val="005F3819"/>
    <w:rsid w:val="005F38D7"/>
    <w:rsid w:val="005F3B3E"/>
    <w:rsid w:val="005F4C59"/>
    <w:rsid w:val="005F5020"/>
    <w:rsid w:val="005F5BE9"/>
    <w:rsid w:val="005F5EFD"/>
    <w:rsid w:val="005F5F41"/>
    <w:rsid w:val="005F63AD"/>
    <w:rsid w:val="005F6859"/>
    <w:rsid w:val="00600063"/>
    <w:rsid w:val="00600219"/>
    <w:rsid w:val="00600979"/>
    <w:rsid w:val="00601219"/>
    <w:rsid w:val="00602E50"/>
    <w:rsid w:val="0060357F"/>
    <w:rsid w:val="0060382C"/>
    <w:rsid w:val="00603922"/>
    <w:rsid w:val="006047B2"/>
    <w:rsid w:val="0060550F"/>
    <w:rsid w:val="00605DC3"/>
    <w:rsid w:val="00606C51"/>
    <w:rsid w:val="00610EA9"/>
    <w:rsid w:val="006110AE"/>
    <w:rsid w:val="00611BF0"/>
    <w:rsid w:val="00611C2E"/>
    <w:rsid w:val="00611D35"/>
    <w:rsid w:val="00614F6F"/>
    <w:rsid w:val="006153FC"/>
    <w:rsid w:val="00615415"/>
    <w:rsid w:val="006168B0"/>
    <w:rsid w:val="00616BD6"/>
    <w:rsid w:val="00616E18"/>
    <w:rsid w:val="00617B02"/>
    <w:rsid w:val="00617BBA"/>
    <w:rsid w:val="00620660"/>
    <w:rsid w:val="00620841"/>
    <w:rsid w:val="00621189"/>
    <w:rsid w:val="006218A9"/>
    <w:rsid w:val="00622239"/>
    <w:rsid w:val="00622650"/>
    <w:rsid w:val="00625E30"/>
    <w:rsid w:val="0062608D"/>
    <w:rsid w:val="00626516"/>
    <w:rsid w:val="006270C2"/>
    <w:rsid w:val="006304D9"/>
    <w:rsid w:val="006310AB"/>
    <w:rsid w:val="00631155"/>
    <w:rsid w:val="00631167"/>
    <w:rsid w:val="006318C5"/>
    <w:rsid w:val="00631DE9"/>
    <w:rsid w:val="00632191"/>
    <w:rsid w:val="00632C4C"/>
    <w:rsid w:val="00633072"/>
    <w:rsid w:val="006330DC"/>
    <w:rsid w:val="0063352D"/>
    <w:rsid w:val="00634869"/>
    <w:rsid w:val="0063642F"/>
    <w:rsid w:val="006400F8"/>
    <w:rsid w:val="0064029A"/>
    <w:rsid w:val="0064037E"/>
    <w:rsid w:val="006410D7"/>
    <w:rsid w:val="00641628"/>
    <w:rsid w:val="0064210A"/>
    <w:rsid w:val="00643E39"/>
    <w:rsid w:val="00644402"/>
    <w:rsid w:val="006444FB"/>
    <w:rsid w:val="00645FDB"/>
    <w:rsid w:val="00646B38"/>
    <w:rsid w:val="006478BD"/>
    <w:rsid w:val="0065106B"/>
    <w:rsid w:val="0065151B"/>
    <w:rsid w:val="006519FE"/>
    <w:rsid w:val="0065203F"/>
    <w:rsid w:val="00652203"/>
    <w:rsid w:val="00652504"/>
    <w:rsid w:val="006525BF"/>
    <w:rsid w:val="006527A6"/>
    <w:rsid w:val="006530D4"/>
    <w:rsid w:val="006532E4"/>
    <w:rsid w:val="0065456A"/>
    <w:rsid w:val="006546C3"/>
    <w:rsid w:val="0065536C"/>
    <w:rsid w:val="0065609E"/>
    <w:rsid w:val="00656815"/>
    <w:rsid w:val="00656C36"/>
    <w:rsid w:val="00657CBD"/>
    <w:rsid w:val="00660257"/>
    <w:rsid w:val="0066142E"/>
    <w:rsid w:val="00662582"/>
    <w:rsid w:val="00662A61"/>
    <w:rsid w:val="0066337F"/>
    <w:rsid w:val="00664C63"/>
    <w:rsid w:val="00666245"/>
    <w:rsid w:val="006676F8"/>
    <w:rsid w:val="006712AF"/>
    <w:rsid w:val="00671C25"/>
    <w:rsid w:val="0067299B"/>
    <w:rsid w:val="00672B64"/>
    <w:rsid w:val="0067413D"/>
    <w:rsid w:val="006758D7"/>
    <w:rsid w:val="00676A4C"/>
    <w:rsid w:val="0067747C"/>
    <w:rsid w:val="00677AAB"/>
    <w:rsid w:val="00677CC2"/>
    <w:rsid w:val="006805A3"/>
    <w:rsid w:val="006807D9"/>
    <w:rsid w:val="00681A4A"/>
    <w:rsid w:val="006821B0"/>
    <w:rsid w:val="00683693"/>
    <w:rsid w:val="006836FF"/>
    <w:rsid w:val="00683745"/>
    <w:rsid w:val="00683D91"/>
    <w:rsid w:val="00684942"/>
    <w:rsid w:val="00684FCC"/>
    <w:rsid w:val="00685706"/>
    <w:rsid w:val="006861EF"/>
    <w:rsid w:val="0068624E"/>
    <w:rsid w:val="0069030B"/>
    <w:rsid w:val="00691DD8"/>
    <w:rsid w:val="00691EE4"/>
    <w:rsid w:val="00691FE7"/>
    <w:rsid w:val="0069207B"/>
    <w:rsid w:val="006939CE"/>
    <w:rsid w:val="00693E93"/>
    <w:rsid w:val="006941B6"/>
    <w:rsid w:val="00695480"/>
    <w:rsid w:val="00695AF4"/>
    <w:rsid w:val="00695B4D"/>
    <w:rsid w:val="00695D70"/>
    <w:rsid w:val="00695D7C"/>
    <w:rsid w:val="0069796F"/>
    <w:rsid w:val="00697F91"/>
    <w:rsid w:val="00697FAD"/>
    <w:rsid w:val="006A041B"/>
    <w:rsid w:val="006A10BD"/>
    <w:rsid w:val="006A1771"/>
    <w:rsid w:val="006A17EB"/>
    <w:rsid w:val="006A1CC2"/>
    <w:rsid w:val="006A3ABA"/>
    <w:rsid w:val="006A3B53"/>
    <w:rsid w:val="006A3C46"/>
    <w:rsid w:val="006A4191"/>
    <w:rsid w:val="006A4382"/>
    <w:rsid w:val="006A46E3"/>
    <w:rsid w:val="006A4E9C"/>
    <w:rsid w:val="006A6147"/>
    <w:rsid w:val="006A6295"/>
    <w:rsid w:val="006A66A4"/>
    <w:rsid w:val="006A7128"/>
    <w:rsid w:val="006A725C"/>
    <w:rsid w:val="006B0BD6"/>
    <w:rsid w:val="006B13D6"/>
    <w:rsid w:val="006B216C"/>
    <w:rsid w:val="006B2C90"/>
    <w:rsid w:val="006B2E3B"/>
    <w:rsid w:val="006B36F4"/>
    <w:rsid w:val="006B4230"/>
    <w:rsid w:val="006B4621"/>
    <w:rsid w:val="006B48C9"/>
    <w:rsid w:val="006B51F1"/>
    <w:rsid w:val="006B55A0"/>
    <w:rsid w:val="006B69D7"/>
    <w:rsid w:val="006B77B4"/>
    <w:rsid w:val="006B7B26"/>
    <w:rsid w:val="006C1AE8"/>
    <w:rsid w:val="006C2547"/>
    <w:rsid w:val="006C2D44"/>
    <w:rsid w:val="006C39BA"/>
    <w:rsid w:val="006C3FF0"/>
    <w:rsid w:val="006C5566"/>
    <w:rsid w:val="006C65A0"/>
    <w:rsid w:val="006C66F1"/>
    <w:rsid w:val="006C7F8C"/>
    <w:rsid w:val="006D11E7"/>
    <w:rsid w:val="006D12AB"/>
    <w:rsid w:val="006D186F"/>
    <w:rsid w:val="006D1AA7"/>
    <w:rsid w:val="006D23C9"/>
    <w:rsid w:val="006D2AD0"/>
    <w:rsid w:val="006D30B1"/>
    <w:rsid w:val="006D3764"/>
    <w:rsid w:val="006D5083"/>
    <w:rsid w:val="006D5B7B"/>
    <w:rsid w:val="006D5EF8"/>
    <w:rsid w:val="006D6591"/>
    <w:rsid w:val="006D687A"/>
    <w:rsid w:val="006D7007"/>
    <w:rsid w:val="006D70DB"/>
    <w:rsid w:val="006D710E"/>
    <w:rsid w:val="006D7B81"/>
    <w:rsid w:val="006E0849"/>
    <w:rsid w:val="006E1DC7"/>
    <w:rsid w:val="006E243A"/>
    <w:rsid w:val="006E25BD"/>
    <w:rsid w:val="006E25E8"/>
    <w:rsid w:val="006E2C3A"/>
    <w:rsid w:val="006E2DDE"/>
    <w:rsid w:val="006E2FDD"/>
    <w:rsid w:val="006E42B9"/>
    <w:rsid w:val="006E46C3"/>
    <w:rsid w:val="006E4AB2"/>
    <w:rsid w:val="006E4C18"/>
    <w:rsid w:val="006E56B4"/>
    <w:rsid w:val="006E589E"/>
    <w:rsid w:val="006E662F"/>
    <w:rsid w:val="006E6660"/>
    <w:rsid w:val="006E6738"/>
    <w:rsid w:val="006E6748"/>
    <w:rsid w:val="006E77C2"/>
    <w:rsid w:val="006E7970"/>
    <w:rsid w:val="006F06BC"/>
    <w:rsid w:val="006F0F55"/>
    <w:rsid w:val="006F1E65"/>
    <w:rsid w:val="006F2CA4"/>
    <w:rsid w:val="006F33D0"/>
    <w:rsid w:val="006F5072"/>
    <w:rsid w:val="006F549F"/>
    <w:rsid w:val="006F5573"/>
    <w:rsid w:val="006F5B92"/>
    <w:rsid w:val="006F71B1"/>
    <w:rsid w:val="006F7545"/>
    <w:rsid w:val="006F7E24"/>
    <w:rsid w:val="00700B2C"/>
    <w:rsid w:val="00702135"/>
    <w:rsid w:val="00702CE6"/>
    <w:rsid w:val="007033A3"/>
    <w:rsid w:val="0070346C"/>
    <w:rsid w:val="00704921"/>
    <w:rsid w:val="00705066"/>
    <w:rsid w:val="007070B6"/>
    <w:rsid w:val="00711C3C"/>
    <w:rsid w:val="007127FD"/>
    <w:rsid w:val="00713084"/>
    <w:rsid w:val="00713683"/>
    <w:rsid w:val="00713F53"/>
    <w:rsid w:val="00713FAD"/>
    <w:rsid w:val="007160EB"/>
    <w:rsid w:val="0071629F"/>
    <w:rsid w:val="00716E08"/>
    <w:rsid w:val="00716ED0"/>
    <w:rsid w:val="0071725B"/>
    <w:rsid w:val="007173B8"/>
    <w:rsid w:val="00720627"/>
    <w:rsid w:val="00720EE6"/>
    <w:rsid w:val="007221A3"/>
    <w:rsid w:val="007225AE"/>
    <w:rsid w:val="00724D42"/>
    <w:rsid w:val="00727133"/>
    <w:rsid w:val="00727AE6"/>
    <w:rsid w:val="00731640"/>
    <w:rsid w:val="00731E00"/>
    <w:rsid w:val="00732A85"/>
    <w:rsid w:val="00733903"/>
    <w:rsid w:val="007352FE"/>
    <w:rsid w:val="007353BC"/>
    <w:rsid w:val="00735874"/>
    <w:rsid w:val="007359FE"/>
    <w:rsid w:val="00736E28"/>
    <w:rsid w:val="00737BA2"/>
    <w:rsid w:val="007406AE"/>
    <w:rsid w:val="00740CED"/>
    <w:rsid w:val="007440B7"/>
    <w:rsid w:val="0074438F"/>
    <w:rsid w:val="00744867"/>
    <w:rsid w:val="00744F81"/>
    <w:rsid w:val="00746CE6"/>
    <w:rsid w:val="0075008B"/>
    <w:rsid w:val="00750B78"/>
    <w:rsid w:val="00751207"/>
    <w:rsid w:val="00751502"/>
    <w:rsid w:val="00751D41"/>
    <w:rsid w:val="00751FC5"/>
    <w:rsid w:val="0075226A"/>
    <w:rsid w:val="00752DC4"/>
    <w:rsid w:val="00753060"/>
    <w:rsid w:val="00753A62"/>
    <w:rsid w:val="00757DA6"/>
    <w:rsid w:val="00760217"/>
    <w:rsid w:val="00760B1A"/>
    <w:rsid w:val="007614CD"/>
    <w:rsid w:val="007623FA"/>
    <w:rsid w:val="00762411"/>
    <w:rsid w:val="0076272A"/>
    <w:rsid w:val="007627F4"/>
    <w:rsid w:val="00762DBE"/>
    <w:rsid w:val="0076310C"/>
    <w:rsid w:val="007633BC"/>
    <w:rsid w:val="00763CD0"/>
    <w:rsid w:val="007640EA"/>
    <w:rsid w:val="0076507B"/>
    <w:rsid w:val="007650C1"/>
    <w:rsid w:val="00765140"/>
    <w:rsid w:val="00766491"/>
    <w:rsid w:val="007701EC"/>
    <w:rsid w:val="00770A9F"/>
    <w:rsid w:val="00770C7C"/>
    <w:rsid w:val="007714CB"/>
    <w:rsid w:val="007715C9"/>
    <w:rsid w:val="00771621"/>
    <w:rsid w:val="00771B94"/>
    <w:rsid w:val="00771D3A"/>
    <w:rsid w:val="00772405"/>
    <w:rsid w:val="0077376C"/>
    <w:rsid w:val="007738C8"/>
    <w:rsid w:val="007739A6"/>
    <w:rsid w:val="00774130"/>
    <w:rsid w:val="007747FD"/>
    <w:rsid w:val="00774804"/>
    <w:rsid w:val="007749FF"/>
    <w:rsid w:val="00774EDD"/>
    <w:rsid w:val="007757EC"/>
    <w:rsid w:val="00775FCB"/>
    <w:rsid w:val="007767AF"/>
    <w:rsid w:val="007772AF"/>
    <w:rsid w:val="00780681"/>
    <w:rsid w:val="007828E2"/>
    <w:rsid w:val="007845BF"/>
    <w:rsid w:val="00784E2E"/>
    <w:rsid w:val="00785598"/>
    <w:rsid w:val="00785BAF"/>
    <w:rsid w:val="0078611B"/>
    <w:rsid w:val="0078621D"/>
    <w:rsid w:val="007862B0"/>
    <w:rsid w:val="00786450"/>
    <w:rsid w:val="007929E8"/>
    <w:rsid w:val="007932E2"/>
    <w:rsid w:val="007934AD"/>
    <w:rsid w:val="0079369A"/>
    <w:rsid w:val="00795D6D"/>
    <w:rsid w:val="00795FCE"/>
    <w:rsid w:val="007965CD"/>
    <w:rsid w:val="00796CCA"/>
    <w:rsid w:val="0079738E"/>
    <w:rsid w:val="00797731"/>
    <w:rsid w:val="00797E35"/>
    <w:rsid w:val="00797E96"/>
    <w:rsid w:val="007A0C6B"/>
    <w:rsid w:val="007A1085"/>
    <w:rsid w:val="007A34AE"/>
    <w:rsid w:val="007A39CB"/>
    <w:rsid w:val="007A3CB6"/>
    <w:rsid w:val="007A4935"/>
    <w:rsid w:val="007A6576"/>
    <w:rsid w:val="007A659A"/>
    <w:rsid w:val="007B0168"/>
    <w:rsid w:val="007B081F"/>
    <w:rsid w:val="007B0D6B"/>
    <w:rsid w:val="007B0FD2"/>
    <w:rsid w:val="007B1679"/>
    <w:rsid w:val="007B1C8E"/>
    <w:rsid w:val="007B2102"/>
    <w:rsid w:val="007B33C1"/>
    <w:rsid w:val="007B37EF"/>
    <w:rsid w:val="007B45F1"/>
    <w:rsid w:val="007B722E"/>
    <w:rsid w:val="007B78E3"/>
    <w:rsid w:val="007B7BBF"/>
    <w:rsid w:val="007C024C"/>
    <w:rsid w:val="007C12C6"/>
    <w:rsid w:val="007C12DD"/>
    <w:rsid w:val="007C13CD"/>
    <w:rsid w:val="007C20AE"/>
    <w:rsid w:val="007C3748"/>
    <w:rsid w:val="007C4673"/>
    <w:rsid w:val="007C503A"/>
    <w:rsid w:val="007C514A"/>
    <w:rsid w:val="007C51B4"/>
    <w:rsid w:val="007C52BF"/>
    <w:rsid w:val="007C53B8"/>
    <w:rsid w:val="007C6683"/>
    <w:rsid w:val="007C77A4"/>
    <w:rsid w:val="007D093C"/>
    <w:rsid w:val="007D205A"/>
    <w:rsid w:val="007D350D"/>
    <w:rsid w:val="007D3EC7"/>
    <w:rsid w:val="007D4C41"/>
    <w:rsid w:val="007D7107"/>
    <w:rsid w:val="007D7804"/>
    <w:rsid w:val="007E05BC"/>
    <w:rsid w:val="007E05F5"/>
    <w:rsid w:val="007E0B84"/>
    <w:rsid w:val="007E300C"/>
    <w:rsid w:val="007E3480"/>
    <w:rsid w:val="007E3900"/>
    <w:rsid w:val="007E3B75"/>
    <w:rsid w:val="007E3B9F"/>
    <w:rsid w:val="007E412C"/>
    <w:rsid w:val="007E4428"/>
    <w:rsid w:val="007E482E"/>
    <w:rsid w:val="007E4CC8"/>
    <w:rsid w:val="007E5A1A"/>
    <w:rsid w:val="007E7531"/>
    <w:rsid w:val="007E7A38"/>
    <w:rsid w:val="007E7BD8"/>
    <w:rsid w:val="007F01BC"/>
    <w:rsid w:val="007F0F07"/>
    <w:rsid w:val="007F1524"/>
    <w:rsid w:val="007F19CE"/>
    <w:rsid w:val="007F28B7"/>
    <w:rsid w:val="007F2B98"/>
    <w:rsid w:val="007F2C2E"/>
    <w:rsid w:val="007F3C2F"/>
    <w:rsid w:val="007F445D"/>
    <w:rsid w:val="007F5C5C"/>
    <w:rsid w:val="007F5DDD"/>
    <w:rsid w:val="007F6587"/>
    <w:rsid w:val="007F6E04"/>
    <w:rsid w:val="007F7092"/>
    <w:rsid w:val="007F71A2"/>
    <w:rsid w:val="007F7E83"/>
    <w:rsid w:val="0080009C"/>
    <w:rsid w:val="00800BAE"/>
    <w:rsid w:val="00802637"/>
    <w:rsid w:val="008026EC"/>
    <w:rsid w:val="00803687"/>
    <w:rsid w:val="00803DBD"/>
    <w:rsid w:val="0080415E"/>
    <w:rsid w:val="008047C8"/>
    <w:rsid w:val="00805099"/>
    <w:rsid w:val="00805E96"/>
    <w:rsid w:val="00805EDC"/>
    <w:rsid w:val="00806DAC"/>
    <w:rsid w:val="008070D9"/>
    <w:rsid w:val="00807103"/>
    <w:rsid w:val="00807778"/>
    <w:rsid w:val="00807952"/>
    <w:rsid w:val="00810D30"/>
    <w:rsid w:val="0081107A"/>
    <w:rsid w:val="00811EC6"/>
    <w:rsid w:val="00812034"/>
    <w:rsid w:val="0081218F"/>
    <w:rsid w:val="008125FF"/>
    <w:rsid w:val="00812C91"/>
    <w:rsid w:val="0081398D"/>
    <w:rsid w:val="00813DE9"/>
    <w:rsid w:val="0081409B"/>
    <w:rsid w:val="0081428E"/>
    <w:rsid w:val="0081443B"/>
    <w:rsid w:val="00817A8E"/>
    <w:rsid w:val="00817EA3"/>
    <w:rsid w:val="00820FF8"/>
    <w:rsid w:val="00821CC5"/>
    <w:rsid w:val="00822BFB"/>
    <w:rsid w:val="008230FF"/>
    <w:rsid w:val="00823429"/>
    <w:rsid w:val="0082357F"/>
    <w:rsid w:val="008235DC"/>
    <w:rsid w:val="0082463C"/>
    <w:rsid w:val="00827E22"/>
    <w:rsid w:val="00830815"/>
    <w:rsid w:val="00830DC2"/>
    <w:rsid w:val="00831913"/>
    <w:rsid w:val="00831F17"/>
    <w:rsid w:val="008323C0"/>
    <w:rsid w:val="00832D62"/>
    <w:rsid w:val="00833CAC"/>
    <w:rsid w:val="008342C1"/>
    <w:rsid w:val="00834AA4"/>
    <w:rsid w:val="00835781"/>
    <w:rsid w:val="008365BE"/>
    <w:rsid w:val="00840244"/>
    <w:rsid w:val="008403DA"/>
    <w:rsid w:val="0084319A"/>
    <w:rsid w:val="00843E4A"/>
    <w:rsid w:val="00844957"/>
    <w:rsid w:val="00844C60"/>
    <w:rsid w:val="008452AC"/>
    <w:rsid w:val="00845F4D"/>
    <w:rsid w:val="00846452"/>
    <w:rsid w:val="00846B04"/>
    <w:rsid w:val="00846B55"/>
    <w:rsid w:val="0084769D"/>
    <w:rsid w:val="008501C0"/>
    <w:rsid w:val="00850570"/>
    <w:rsid w:val="00850C86"/>
    <w:rsid w:val="00851801"/>
    <w:rsid w:val="00851E7D"/>
    <w:rsid w:val="008531D3"/>
    <w:rsid w:val="00854FF7"/>
    <w:rsid w:val="00855A0E"/>
    <w:rsid w:val="00856A31"/>
    <w:rsid w:val="00856CCF"/>
    <w:rsid w:val="00856E8F"/>
    <w:rsid w:val="00857336"/>
    <w:rsid w:val="008576D5"/>
    <w:rsid w:val="00860440"/>
    <w:rsid w:val="00861B74"/>
    <w:rsid w:val="008621ED"/>
    <w:rsid w:val="00862D23"/>
    <w:rsid w:val="00862ED8"/>
    <w:rsid w:val="00863B53"/>
    <w:rsid w:val="00863E1B"/>
    <w:rsid w:val="00863F6E"/>
    <w:rsid w:val="008643BE"/>
    <w:rsid w:val="00864636"/>
    <w:rsid w:val="00865139"/>
    <w:rsid w:val="00865203"/>
    <w:rsid w:val="008655AF"/>
    <w:rsid w:val="00865745"/>
    <w:rsid w:val="0086598B"/>
    <w:rsid w:val="00865AA6"/>
    <w:rsid w:val="00865ADE"/>
    <w:rsid w:val="00866976"/>
    <w:rsid w:val="00867984"/>
    <w:rsid w:val="0087150F"/>
    <w:rsid w:val="00871993"/>
    <w:rsid w:val="00873395"/>
    <w:rsid w:val="0087496B"/>
    <w:rsid w:val="008754D0"/>
    <w:rsid w:val="008756CF"/>
    <w:rsid w:val="0087588E"/>
    <w:rsid w:val="00875907"/>
    <w:rsid w:val="008765AD"/>
    <w:rsid w:val="00876EC7"/>
    <w:rsid w:val="00880011"/>
    <w:rsid w:val="00881E9B"/>
    <w:rsid w:val="0088253F"/>
    <w:rsid w:val="0088295C"/>
    <w:rsid w:val="00883753"/>
    <w:rsid w:val="00883892"/>
    <w:rsid w:val="00884A98"/>
    <w:rsid w:val="008855E1"/>
    <w:rsid w:val="00885FB3"/>
    <w:rsid w:val="00886B03"/>
    <w:rsid w:val="00887544"/>
    <w:rsid w:val="00890466"/>
    <w:rsid w:val="008904F6"/>
    <w:rsid w:val="00890BA7"/>
    <w:rsid w:val="008916B0"/>
    <w:rsid w:val="00891952"/>
    <w:rsid w:val="00892AE9"/>
    <w:rsid w:val="008937CF"/>
    <w:rsid w:val="00894E8D"/>
    <w:rsid w:val="00895A16"/>
    <w:rsid w:val="00897541"/>
    <w:rsid w:val="00897C12"/>
    <w:rsid w:val="00897F4E"/>
    <w:rsid w:val="008A009D"/>
    <w:rsid w:val="008A0A30"/>
    <w:rsid w:val="008A1E7F"/>
    <w:rsid w:val="008A21EC"/>
    <w:rsid w:val="008A278E"/>
    <w:rsid w:val="008A2FB2"/>
    <w:rsid w:val="008A3771"/>
    <w:rsid w:val="008A4488"/>
    <w:rsid w:val="008A494A"/>
    <w:rsid w:val="008A5AD6"/>
    <w:rsid w:val="008A643C"/>
    <w:rsid w:val="008A6470"/>
    <w:rsid w:val="008A6A9A"/>
    <w:rsid w:val="008A6FA7"/>
    <w:rsid w:val="008A7BB0"/>
    <w:rsid w:val="008A7F0C"/>
    <w:rsid w:val="008B1487"/>
    <w:rsid w:val="008B1852"/>
    <w:rsid w:val="008B19C0"/>
    <w:rsid w:val="008B3758"/>
    <w:rsid w:val="008B49F6"/>
    <w:rsid w:val="008B4C63"/>
    <w:rsid w:val="008B6627"/>
    <w:rsid w:val="008B6BF9"/>
    <w:rsid w:val="008B70C4"/>
    <w:rsid w:val="008B70DB"/>
    <w:rsid w:val="008B756E"/>
    <w:rsid w:val="008C0581"/>
    <w:rsid w:val="008C0598"/>
    <w:rsid w:val="008C1BB7"/>
    <w:rsid w:val="008C1F7D"/>
    <w:rsid w:val="008C231E"/>
    <w:rsid w:val="008C2E2D"/>
    <w:rsid w:val="008C33E4"/>
    <w:rsid w:val="008C3ABE"/>
    <w:rsid w:val="008C60E1"/>
    <w:rsid w:val="008D065C"/>
    <w:rsid w:val="008D0838"/>
    <w:rsid w:val="008D0EE0"/>
    <w:rsid w:val="008D1F83"/>
    <w:rsid w:val="008D29CB"/>
    <w:rsid w:val="008D2A79"/>
    <w:rsid w:val="008D2BCA"/>
    <w:rsid w:val="008D32A8"/>
    <w:rsid w:val="008D4D3F"/>
    <w:rsid w:val="008D4EC3"/>
    <w:rsid w:val="008D50DD"/>
    <w:rsid w:val="008D5210"/>
    <w:rsid w:val="008D5561"/>
    <w:rsid w:val="008D5A83"/>
    <w:rsid w:val="008D5ED0"/>
    <w:rsid w:val="008E05CA"/>
    <w:rsid w:val="008E0785"/>
    <w:rsid w:val="008E0CC3"/>
    <w:rsid w:val="008E198B"/>
    <w:rsid w:val="008E3E2D"/>
    <w:rsid w:val="008E4BCC"/>
    <w:rsid w:val="008E5BB0"/>
    <w:rsid w:val="008E6426"/>
    <w:rsid w:val="008E7DBD"/>
    <w:rsid w:val="008F1233"/>
    <w:rsid w:val="008F26E7"/>
    <w:rsid w:val="008F3E88"/>
    <w:rsid w:val="008F4B87"/>
    <w:rsid w:val="008F51DF"/>
    <w:rsid w:val="008F5580"/>
    <w:rsid w:val="008F690A"/>
    <w:rsid w:val="008F7EB3"/>
    <w:rsid w:val="009003ED"/>
    <w:rsid w:val="00902200"/>
    <w:rsid w:val="00902BD4"/>
    <w:rsid w:val="00902CA3"/>
    <w:rsid w:val="00903990"/>
    <w:rsid w:val="00903C7E"/>
    <w:rsid w:val="00904D70"/>
    <w:rsid w:val="0090503B"/>
    <w:rsid w:val="009056FB"/>
    <w:rsid w:val="009060F9"/>
    <w:rsid w:val="009067B7"/>
    <w:rsid w:val="0090750A"/>
    <w:rsid w:val="009076B2"/>
    <w:rsid w:val="00911134"/>
    <w:rsid w:val="00911AFE"/>
    <w:rsid w:val="00911B4C"/>
    <w:rsid w:val="00912F2C"/>
    <w:rsid w:val="00913226"/>
    <w:rsid w:val="009134E0"/>
    <w:rsid w:val="00913DE0"/>
    <w:rsid w:val="00913E68"/>
    <w:rsid w:val="009146E4"/>
    <w:rsid w:val="00914B58"/>
    <w:rsid w:val="0091570B"/>
    <w:rsid w:val="0091653D"/>
    <w:rsid w:val="00916970"/>
    <w:rsid w:val="00917832"/>
    <w:rsid w:val="00917E02"/>
    <w:rsid w:val="00920364"/>
    <w:rsid w:val="00920459"/>
    <w:rsid w:val="0092073F"/>
    <w:rsid w:val="0092079A"/>
    <w:rsid w:val="00920C89"/>
    <w:rsid w:val="00921225"/>
    <w:rsid w:val="0092158F"/>
    <w:rsid w:val="009225DC"/>
    <w:rsid w:val="009228C3"/>
    <w:rsid w:val="00922A01"/>
    <w:rsid w:val="009241B7"/>
    <w:rsid w:val="00924530"/>
    <w:rsid w:val="00924988"/>
    <w:rsid w:val="009255EC"/>
    <w:rsid w:val="0092563A"/>
    <w:rsid w:val="009260D0"/>
    <w:rsid w:val="00926D2B"/>
    <w:rsid w:val="00927708"/>
    <w:rsid w:val="00927EC4"/>
    <w:rsid w:val="00931995"/>
    <w:rsid w:val="00931D06"/>
    <w:rsid w:val="00932377"/>
    <w:rsid w:val="00932478"/>
    <w:rsid w:val="00932FA3"/>
    <w:rsid w:val="00933598"/>
    <w:rsid w:val="00933B42"/>
    <w:rsid w:val="00933ECC"/>
    <w:rsid w:val="00933FB7"/>
    <w:rsid w:val="009346CD"/>
    <w:rsid w:val="0093598F"/>
    <w:rsid w:val="00936254"/>
    <w:rsid w:val="00936371"/>
    <w:rsid w:val="00936636"/>
    <w:rsid w:val="00937216"/>
    <w:rsid w:val="00941208"/>
    <w:rsid w:val="00941A18"/>
    <w:rsid w:val="009423F3"/>
    <w:rsid w:val="0094296B"/>
    <w:rsid w:val="00942D83"/>
    <w:rsid w:val="00943D7D"/>
    <w:rsid w:val="00944E50"/>
    <w:rsid w:val="00944ED8"/>
    <w:rsid w:val="009458EF"/>
    <w:rsid w:val="00945B6C"/>
    <w:rsid w:val="00945EC4"/>
    <w:rsid w:val="00946A04"/>
    <w:rsid w:val="00946AFC"/>
    <w:rsid w:val="0095067C"/>
    <w:rsid w:val="009512BC"/>
    <w:rsid w:val="00951527"/>
    <w:rsid w:val="00951577"/>
    <w:rsid w:val="00951613"/>
    <w:rsid w:val="00952502"/>
    <w:rsid w:val="00952FEA"/>
    <w:rsid w:val="00953540"/>
    <w:rsid w:val="009546AF"/>
    <w:rsid w:val="00954BCA"/>
    <w:rsid w:val="00954C6B"/>
    <w:rsid w:val="00955459"/>
    <w:rsid w:val="0095550D"/>
    <w:rsid w:val="0095559A"/>
    <w:rsid w:val="0095602D"/>
    <w:rsid w:val="009560C7"/>
    <w:rsid w:val="00956521"/>
    <w:rsid w:val="0095662B"/>
    <w:rsid w:val="009567BB"/>
    <w:rsid w:val="00956D17"/>
    <w:rsid w:val="009575C0"/>
    <w:rsid w:val="00960A32"/>
    <w:rsid w:val="00961C8E"/>
    <w:rsid w:val="009620C2"/>
    <w:rsid w:val="009633E4"/>
    <w:rsid w:val="00964965"/>
    <w:rsid w:val="00964F32"/>
    <w:rsid w:val="009657AF"/>
    <w:rsid w:val="009659FA"/>
    <w:rsid w:val="00965FCA"/>
    <w:rsid w:val="00966114"/>
    <w:rsid w:val="00966EE6"/>
    <w:rsid w:val="0096727A"/>
    <w:rsid w:val="00967307"/>
    <w:rsid w:val="00967CFD"/>
    <w:rsid w:val="00970AE8"/>
    <w:rsid w:val="00971811"/>
    <w:rsid w:val="009724C5"/>
    <w:rsid w:val="00972BDC"/>
    <w:rsid w:val="00973A40"/>
    <w:rsid w:val="00974A9D"/>
    <w:rsid w:val="00974CF8"/>
    <w:rsid w:val="00975469"/>
    <w:rsid w:val="00975F19"/>
    <w:rsid w:val="009770C9"/>
    <w:rsid w:val="00977848"/>
    <w:rsid w:val="00977A9D"/>
    <w:rsid w:val="00980D88"/>
    <w:rsid w:val="00981041"/>
    <w:rsid w:val="009823A1"/>
    <w:rsid w:val="0098279F"/>
    <w:rsid w:val="00982C17"/>
    <w:rsid w:val="0098320D"/>
    <w:rsid w:val="0098430B"/>
    <w:rsid w:val="00984551"/>
    <w:rsid w:val="0098493B"/>
    <w:rsid w:val="00985651"/>
    <w:rsid w:val="009859AB"/>
    <w:rsid w:val="00985D2E"/>
    <w:rsid w:val="009872FF"/>
    <w:rsid w:val="00987571"/>
    <w:rsid w:val="009901A8"/>
    <w:rsid w:val="00990491"/>
    <w:rsid w:val="00990648"/>
    <w:rsid w:val="0099106C"/>
    <w:rsid w:val="009918E8"/>
    <w:rsid w:val="00991FD3"/>
    <w:rsid w:val="00992165"/>
    <w:rsid w:val="009927BD"/>
    <w:rsid w:val="00992F7A"/>
    <w:rsid w:val="00993492"/>
    <w:rsid w:val="00993814"/>
    <w:rsid w:val="009942A8"/>
    <w:rsid w:val="009944BE"/>
    <w:rsid w:val="00994BF8"/>
    <w:rsid w:val="00994F1F"/>
    <w:rsid w:val="0099552A"/>
    <w:rsid w:val="0099619D"/>
    <w:rsid w:val="00996448"/>
    <w:rsid w:val="0099645E"/>
    <w:rsid w:val="00996594"/>
    <w:rsid w:val="00997085"/>
    <w:rsid w:val="009A0608"/>
    <w:rsid w:val="009A1648"/>
    <w:rsid w:val="009A215A"/>
    <w:rsid w:val="009A3979"/>
    <w:rsid w:val="009A3C9C"/>
    <w:rsid w:val="009A4B53"/>
    <w:rsid w:val="009A4BDF"/>
    <w:rsid w:val="009A4D82"/>
    <w:rsid w:val="009A6187"/>
    <w:rsid w:val="009A653C"/>
    <w:rsid w:val="009A6840"/>
    <w:rsid w:val="009A69AF"/>
    <w:rsid w:val="009A7811"/>
    <w:rsid w:val="009B3799"/>
    <w:rsid w:val="009B3E4B"/>
    <w:rsid w:val="009B5F54"/>
    <w:rsid w:val="009B5F9E"/>
    <w:rsid w:val="009B65B8"/>
    <w:rsid w:val="009B6A0B"/>
    <w:rsid w:val="009B6BFC"/>
    <w:rsid w:val="009C0798"/>
    <w:rsid w:val="009C08D1"/>
    <w:rsid w:val="009C1C56"/>
    <w:rsid w:val="009C2273"/>
    <w:rsid w:val="009C2F4B"/>
    <w:rsid w:val="009C355F"/>
    <w:rsid w:val="009C37F3"/>
    <w:rsid w:val="009C4841"/>
    <w:rsid w:val="009C520B"/>
    <w:rsid w:val="009C5A61"/>
    <w:rsid w:val="009C73C1"/>
    <w:rsid w:val="009D02E2"/>
    <w:rsid w:val="009D0EC4"/>
    <w:rsid w:val="009D0EFD"/>
    <w:rsid w:val="009D1697"/>
    <w:rsid w:val="009D1C22"/>
    <w:rsid w:val="009D2B6D"/>
    <w:rsid w:val="009D318C"/>
    <w:rsid w:val="009D35A9"/>
    <w:rsid w:val="009D3FAF"/>
    <w:rsid w:val="009D41C2"/>
    <w:rsid w:val="009D5106"/>
    <w:rsid w:val="009D55F6"/>
    <w:rsid w:val="009D6067"/>
    <w:rsid w:val="009D6435"/>
    <w:rsid w:val="009D7B1E"/>
    <w:rsid w:val="009D7CAD"/>
    <w:rsid w:val="009D7CEE"/>
    <w:rsid w:val="009E26BD"/>
    <w:rsid w:val="009E2AF7"/>
    <w:rsid w:val="009E3352"/>
    <w:rsid w:val="009E3BE2"/>
    <w:rsid w:val="009E45DC"/>
    <w:rsid w:val="009E620F"/>
    <w:rsid w:val="009E67C4"/>
    <w:rsid w:val="009E7138"/>
    <w:rsid w:val="009F07DA"/>
    <w:rsid w:val="009F08BB"/>
    <w:rsid w:val="009F1884"/>
    <w:rsid w:val="009F494D"/>
    <w:rsid w:val="009F4E70"/>
    <w:rsid w:val="009F58BD"/>
    <w:rsid w:val="009F7015"/>
    <w:rsid w:val="009F7027"/>
    <w:rsid w:val="009F7369"/>
    <w:rsid w:val="009F7EC1"/>
    <w:rsid w:val="00A0002F"/>
    <w:rsid w:val="00A01950"/>
    <w:rsid w:val="00A021A3"/>
    <w:rsid w:val="00A02C42"/>
    <w:rsid w:val="00A03043"/>
    <w:rsid w:val="00A04A25"/>
    <w:rsid w:val="00A05847"/>
    <w:rsid w:val="00A07964"/>
    <w:rsid w:val="00A0796B"/>
    <w:rsid w:val="00A100D0"/>
    <w:rsid w:val="00A10460"/>
    <w:rsid w:val="00A111B4"/>
    <w:rsid w:val="00A120DD"/>
    <w:rsid w:val="00A12316"/>
    <w:rsid w:val="00A143F8"/>
    <w:rsid w:val="00A14A96"/>
    <w:rsid w:val="00A14E17"/>
    <w:rsid w:val="00A15B49"/>
    <w:rsid w:val="00A1644D"/>
    <w:rsid w:val="00A16870"/>
    <w:rsid w:val="00A1797C"/>
    <w:rsid w:val="00A17BC9"/>
    <w:rsid w:val="00A20789"/>
    <w:rsid w:val="00A20ADA"/>
    <w:rsid w:val="00A2116F"/>
    <w:rsid w:val="00A211B5"/>
    <w:rsid w:val="00A2159C"/>
    <w:rsid w:val="00A2159D"/>
    <w:rsid w:val="00A21F05"/>
    <w:rsid w:val="00A223D5"/>
    <w:rsid w:val="00A22764"/>
    <w:rsid w:val="00A22BB7"/>
    <w:rsid w:val="00A22D37"/>
    <w:rsid w:val="00A231E2"/>
    <w:rsid w:val="00A23695"/>
    <w:rsid w:val="00A239DD"/>
    <w:rsid w:val="00A23C36"/>
    <w:rsid w:val="00A24213"/>
    <w:rsid w:val="00A25535"/>
    <w:rsid w:val="00A25627"/>
    <w:rsid w:val="00A25A09"/>
    <w:rsid w:val="00A25BF0"/>
    <w:rsid w:val="00A25F5B"/>
    <w:rsid w:val="00A26407"/>
    <w:rsid w:val="00A26B61"/>
    <w:rsid w:val="00A27138"/>
    <w:rsid w:val="00A27781"/>
    <w:rsid w:val="00A27E15"/>
    <w:rsid w:val="00A27EEA"/>
    <w:rsid w:val="00A30435"/>
    <w:rsid w:val="00A3064B"/>
    <w:rsid w:val="00A30683"/>
    <w:rsid w:val="00A30CBC"/>
    <w:rsid w:val="00A3122C"/>
    <w:rsid w:val="00A315A8"/>
    <w:rsid w:val="00A316A8"/>
    <w:rsid w:val="00A31B91"/>
    <w:rsid w:val="00A32021"/>
    <w:rsid w:val="00A32773"/>
    <w:rsid w:val="00A3280B"/>
    <w:rsid w:val="00A32A59"/>
    <w:rsid w:val="00A3332A"/>
    <w:rsid w:val="00A34C01"/>
    <w:rsid w:val="00A361CC"/>
    <w:rsid w:val="00A4109E"/>
    <w:rsid w:val="00A41387"/>
    <w:rsid w:val="00A415B9"/>
    <w:rsid w:val="00A415DD"/>
    <w:rsid w:val="00A41838"/>
    <w:rsid w:val="00A41949"/>
    <w:rsid w:val="00A438B5"/>
    <w:rsid w:val="00A447F8"/>
    <w:rsid w:val="00A44880"/>
    <w:rsid w:val="00A44D5D"/>
    <w:rsid w:val="00A45288"/>
    <w:rsid w:val="00A45346"/>
    <w:rsid w:val="00A47733"/>
    <w:rsid w:val="00A5203C"/>
    <w:rsid w:val="00A5227B"/>
    <w:rsid w:val="00A523CC"/>
    <w:rsid w:val="00A526DA"/>
    <w:rsid w:val="00A5298A"/>
    <w:rsid w:val="00A52C37"/>
    <w:rsid w:val="00A53638"/>
    <w:rsid w:val="00A540D0"/>
    <w:rsid w:val="00A54300"/>
    <w:rsid w:val="00A5573A"/>
    <w:rsid w:val="00A56E2C"/>
    <w:rsid w:val="00A5708E"/>
    <w:rsid w:val="00A60683"/>
    <w:rsid w:val="00A60CF3"/>
    <w:rsid w:val="00A630CD"/>
    <w:rsid w:val="00A63F44"/>
    <w:rsid w:val="00A64163"/>
    <w:rsid w:val="00A64912"/>
    <w:rsid w:val="00A64EC0"/>
    <w:rsid w:val="00A67A62"/>
    <w:rsid w:val="00A70A74"/>
    <w:rsid w:val="00A70DC1"/>
    <w:rsid w:val="00A71BAA"/>
    <w:rsid w:val="00A71C20"/>
    <w:rsid w:val="00A72A52"/>
    <w:rsid w:val="00A732E5"/>
    <w:rsid w:val="00A73BF6"/>
    <w:rsid w:val="00A74653"/>
    <w:rsid w:val="00A74E7C"/>
    <w:rsid w:val="00A754E7"/>
    <w:rsid w:val="00A7560B"/>
    <w:rsid w:val="00A75914"/>
    <w:rsid w:val="00A7648E"/>
    <w:rsid w:val="00A77406"/>
    <w:rsid w:val="00A775C0"/>
    <w:rsid w:val="00A775C2"/>
    <w:rsid w:val="00A77FB8"/>
    <w:rsid w:val="00A805EB"/>
    <w:rsid w:val="00A80FC3"/>
    <w:rsid w:val="00A81AAE"/>
    <w:rsid w:val="00A82DFF"/>
    <w:rsid w:val="00A83907"/>
    <w:rsid w:val="00A8454E"/>
    <w:rsid w:val="00A85204"/>
    <w:rsid w:val="00A85F0A"/>
    <w:rsid w:val="00A87C54"/>
    <w:rsid w:val="00A87EF0"/>
    <w:rsid w:val="00A90EE7"/>
    <w:rsid w:val="00A90F1A"/>
    <w:rsid w:val="00A921E1"/>
    <w:rsid w:val="00A93C4F"/>
    <w:rsid w:val="00A93CE7"/>
    <w:rsid w:val="00A94E4F"/>
    <w:rsid w:val="00A959CE"/>
    <w:rsid w:val="00A95A69"/>
    <w:rsid w:val="00A95FF2"/>
    <w:rsid w:val="00A96493"/>
    <w:rsid w:val="00A9670D"/>
    <w:rsid w:val="00A97509"/>
    <w:rsid w:val="00A97576"/>
    <w:rsid w:val="00AA0592"/>
    <w:rsid w:val="00AA0C62"/>
    <w:rsid w:val="00AA0CCA"/>
    <w:rsid w:val="00AA215E"/>
    <w:rsid w:val="00AA237D"/>
    <w:rsid w:val="00AA297E"/>
    <w:rsid w:val="00AA2DC3"/>
    <w:rsid w:val="00AA31F4"/>
    <w:rsid w:val="00AA34DC"/>
    <w:rsid w:val="00AA5445"/>
    <w:rsid w:val="00AA5E64"/>
    <w:rsid w:val="00AA649B"/>
    <w:rsid w:val="00AA6807"/>
    <w:rsid w:val="00AA69EA"/>
    <w:rsid w:val="00AA6F8A"/>
    <w:rsid w:val="00AA75FC"/>
    <w:rsid w:val="00AB1355"/>
    <w:rsid w:val="00AB15F1"/>
    <w:rsid w:val="00AB227C"/>
    <w:rsid w:val="00AB27BC"/>
    <w:rsid w:val="00AB2EE3"/>
    <w:rsid w:val="00AB3889"/>
    <w:rsid w:val="00AB38FA"/>
    <w:rsid w:val="00AB3B17"/>
    <w:rsid w:val="00AB3CB7"/>
    <w:rsid w:val="00AB520D"/>
    <w:rsid w:val="00AB5A90"/>
    <w:rsid w:val="00AB6C83"/>
    <w:rsid w:val="00AB6D73"/>
    <w:rsid w:val="00AC0694"/>
    <w:rsid w:val="00AC0A21"/>
    <w:rsid w:val="00AC0FFC"/>
    <w:rsid w:val="00AC1028"/>
    <w:rsid w:val="00AC174B"/>
    <w:rsid w:val="00AC2AAD"/>
    <w:rsid w:val="00AC31F0"/>
    <w:rsid w:val="00AC37D7"/>
    <w:rsid w:val="00AC4D11"/>
    <w:rsid w:val="00AC5728"/>
    <w:rsid w:val="00AC6807"/>
    <w:rsid w:val="00AC773E"/>
    <w:rsid w:val="00AD1456"/>
    <w:rsid w:val="00AD148F"/>
    <w:rsid w:val="00AD277D"/>
    <w:rsid w:val="00AD27B3"/>
    <w:rsid w:val="00AD2CB9"/>
    <w:rsid w:val="00AD3317"/>
    <w:rsid w:val="00AD4DDE"/>
    <w:rsid w:val="00AD4FE2"/>
    <w:rsid w:val="00AD5616"/>
    <w:rsid w:val="00AD5641"/>
    <w:rsid w:val="00AD6ACF"/>
    <w:rsid w:val="00AD6B1A"/>
    <w:rsid w:val="00AE07B9"/>
    <w:rsid w:val="00AE0B3C"/>
    <w:rsid w:val="00AE1572"/>
    <w:rsid w:val="00AE17D0"/>
    <w:rsid w:val="00AE2A9A"/>
    <w:rsid w:val="00AE31D1"/>
    <w:rsid w:val="00AE3669"/>
    <w:rsid w:val="00AE444B"/>
    <w:rsid w:val="00AE59EE"/>
    <w:rsid w:val="00AE59F7"/>
    <w:rsid w:val="00AE73C7"/>
    <w:rsid w:val="00AE7BD7"/>
    <w:rsid w:val="00AF06B6"/>
    <w:rsid w:val="00AF0CB3"/>
    <w:rsid w:val="00AF16DC"/>
    <w:rsid w:val="00AF1A42"/>
    <w:rsid w:val="00AF330C"/>
    <w:rsid w:val="00AF3E68"/>
    <w:rsid w:val="00AF52BF"/>
    <w:rsid w:val="00AF5872"/>
    <w:rsid w:val="00AF5CAD"/>
    <w:rsid w:val="00AF5D74"/>
    <w:rsid w:val="00AF7DA0"/>
    <w:rsid w:val="00B00F10"/>
    <w:rsid w:val="00B01310"/>
    <w:rsid w:val="00B01484"/>
    <w:rsid w:val="00B032CD"/>
    <w:rsid w:val="00B03FF1"/>
    <w:rsid w:val="00B0468C"/>
    <w:rsid w:val="00B04930"/>
    <w:rsid w:val="00B04AEC"/>
    <w:rsid w:val="00B05830"/>
    <w:rsid w:val="00B05DED"/>
    <w:rsid w:val="00B0619B"/>
    <w:rsid w:val="00B06736"/>
    <w:rsid w:val="00B06B35"/>
    <w:rsid w:val="00B07218"/>
    <w:rsid w:val="00B07D15"/>
    <w:rsid w:val="00B10784"/>
    <w:rsid w:val="00B11428"/>
    <w:rsid w:val="00B11813"/>
    <w:rsid w:val="00B11AD4"/>
    <w:rsid w:val="00B11B0E"/>
    <w:rsid w:val="00B11D7D"/>
    <w:rsid w:val="00B1201A"/>
    <w:rsid w:val="00B1246C"/>
    <w:rsid w:val="00B125B5"/>
    <w:rsid w:val="00B12A6B"/>
    <w:rsid w:val="00B136B2"/>
    <w:rsid w:val="00B13BA4"/>
    <w:rsid w:val="00B13D02"/>
    <w:rsid w:val="00B14592"/>
    <w:rsid w:val="00B14CA4"/>
    <w:rsid w:val="00B15268"/>
    <w:rsid w:val="00B1685C"/>
    <w:rsid w:val="00B20F38"/>
    <w:rsid w:val="00B22286"/>
    <w:rsid w:val="00B225B2"/>
    <w:rsid w:val="00B22A9F"/>
    <w:rsid w:val="00B22D54"/>
    <w:rsid w:val="00B260E8"/>
    <w:rsid w:val="00B26413"/>
    <w:rsid w:val="00B271F8"/>
    <w:rsid w:val="00B30886"/>
    <w:rsid w:val="00B30916"/>
    <w:rsid w:val="00B30BBF"/>
    <w:rsid w:val="00B30EE3"/>
    <w:rsid w:val="00B3174C"/>
    <w:rsid w:val="00B31892"/>
    <w:rsid w:val="00B3227C"/>
    <w:rsid w:val="00B335F5"/>
    <w:rsid w:val="00B33879"/>
    <w:rsid w:val="00B33B3C"/>
    <w:rsid w:val="00B340B6"/>
    <w:rsid w:val="00B34545"/>
    <w:rsid w:val="00B34667"/>
    <w:rsid w:val="00B3528A"/>
    <w:rsid w:val="00B352AE"/>
    <w:rsid w:val="00B35774"/>
    <w:rsid w:val="00B35C46"/>
    <w:rsid w:val="00B3608C"/>
    <w:rsid w:val="00B37034"/>
    <w:rsid w:val="00B372A6"/>
    <w:rsid w:val="00B37586"/>
    <w:rsid w:val="00B37EED"/>
    <w:rsid w:val="00B40405"/>
    <w:rsid w:val="00B4057E"/>
    <w:rsid w:val="00B40955"/>
    <w:rsid w:val="00B41577"/>
    <w:rsid w:val="00B418FF"/>
    <w:rsid w:val="00B42419"/>
    <w:rsid w:val="00B429C2"/>
    <w:rsid w:val="00B42DDF"/>
    <w:rsid w:val="00B42EFE"/>
    <w:rsid w:val="00B43003"/>
    <w:rsid w:val="00B4355C"/>
    <w:rsid w:val="00B43717"/>
    <w:rsid w:val="00B43C16"/>
    <w:rsid w:val="00B43EE5"/>
    <w:rsid w:val="00B44212"/>
    <w:rsid w:val="00B44449"/>
    <w:rsid w:val="00B4495B"/>
    <w:rsid w:val="00B45136"/>
    <w:rsid w:val="00B45777"/>
    <w:rsid w:val="00B46E9A"/>
    <w:rsid w:val="00B4733E"/>
    <w:rsid w:val="00B47DC8"/>
    <w:rsid w:val="00B51EFE"/>
    <w:rsid w:val="00B52768"/>
    <w:rsid w:val="00B53016"/>
    <w:rsid w:val="00B5341A"/>
    <w:rsid w:val="00B53624"/>
    <w:rsid w:val="00B537C9"/>
    <w:rsid w:val="00B5586B"/>
    <w:rsid w:val="00B56582"/>
    <w:rsid w:val="00B5688B"/>
    <w:rsid w:val="00B56EBC"/>
    <w:rsid w:val="00B57FB9"/>
    <w:rsid w:val="00B6109B"/>
    <w:rsid w:val="00B61158"/>
    <w:rsid w:val="00B61822"/>
    <w:rsid w:val="00B61C25"/>
    <w:rsid w:val="00B62F9B"/>
    <w:rsid w:val="00B630B0"/>
    <w:rsid w:val="00B63C6D"/>
    <w:rsid w:val="00B63DA9"/>
    <w:rsid w:val="00B65414"/>
    <w:rsid w:val="00B656DE"/>
    <w:rsid w:val="00B6662C"/>
    <w:rsid w:val="00B67AB4"/>
    <w:rsid w:val="00B70E56"/>
    <w:rsid w:val="00B71D37"/>
    <w:rsid w:val="00B71FEF"/>
    <w:rsid w:val="00B73022"/>
    <w:rsid w:val="00B73B07"/>
    <w:rsid w:val="00B73B3F"/>
    <w:rsid w:val="00B74595"/>
    <w:rsid w:val="00B759A8"/>
    <w:rsid w:val="00B75B3A"/>
    <w:rsid w:val="00B760F9"/>
    <w:rsid w:val="00B76775"/>
    <w:rsid w:val="00B80430"/>
    <w:rsid w:val="00B80A1D"/>
    <w:rsid w:val="00B8116D"/>
    <w:rsid w:val="00B845ED"/>
    <w:rsid w:val="00B853DB"/>
    <w:rsid w:val="00B85617"/>
    <w:rsid w:val="00B85BFD"/>
    <w:rsid w:val="00B900DC"/>
    <w:rsid w:val="00B9208F"/>
    <w:rsid w:val="00B924F5"/>
    <w:rsid w:val="00B93788"/>
    <w:rsid w:val="00B969AD"/>
    <w:rsid w:val="00B96E32"/>
    <w:rsid w:val="00B96EC1"/>
    <w:rsid w:val="00B97F8F"/>
    <w:rsid w:val="00BA0507"/>
    <w:rsid w:val="00BA0C41"/>
    <w:rsid w:val="00BA0E8A"/>
    <w:rsid w:val="00BA0FF9"/>
    <w:rsid w:val="00BA15BB"/>
    <w:rsid w:val="00BA19C7"/>
    <w:rsid w:val="00BA1B6F"/>
    <w:rsid w:val="00BA23D2"/>
    <w:rsid w:val="00BA23EF"/>
    <w:rsid w:val="00BA3169"/>
    <w:rsid w:val="00BA3890"/>
    <w:rsid w:val="00BA3F5E"/>
    <w:rsid w:val="00BA4EF9"/>
    <w:rsid w:val="00BA521A"/>
    <w:rsid w:val="00BA57B4"/>
    <w:rsid w:val="00BA5C42"/>
    <w:rsid w:val="00BA6111"/>
    <w:rsid w:val="00BA7521"/>
    <w:rsid w:val="00BB0BCB"/>
    <w:rsid w:val="00BB1575"/>
    <w:rsid w:val="00BB2CBC"/>
    <w:rsid w:val="00BB380C"/>
    <w:rsid w:val="00BB3E81"/>
    <w:rsid w:val="00BB4048"/>
    <w:rsid w:val="00BB4690"/>
    <w:rsid w:val="00BB4755"/>
    <w:rsid w:val="00BB4E5B"/>
    <w:rsid w:val="00BB5262"/>
    <w:rsid w:val="00BB63B4"/>
    <w:rsid w:val="00BC00CC"/>
    <w:rsid w:val="00BC05F2"/>
    <w:rsid w:val="00BC0ACB"/>
    <w:rsid w:val="00BC112D"/>
    <w:rsid w:val="00BC11F6"/>
    <w:rsid w:val="00BC1A21"/>
    <w:rsid w:val="00BC30F2"/>
    <w:rsid w:val="00BC3492"/>
    <w:rsid w:val="00BC4932"/>
    <w:rsid w:val="00BC4BD0"/>
    <w:rsid w:val="00BC5368"/>
    <w:rsid w:val="00BC5E2E"/>
    <w:rsid w:val="00BC613B"/>
    <w:rsid w:val="00BD1655"/>
    <w:rsid w:val="00BD29B1"/>
    <w:rsid w:val="00BD3024"/>
    <w:rsid w:val="00BD44BA"/>
    <w:rsid w:val="00BD466D"/>
    <w:rsid w:val="00BD4683"/>
    <w:rsid w:val="00BD553C"/>
    <w:rsid w:val="00BE0D1D"/>
    <w:rsid w:val="00BE0F01"/>
    <w:rsid w:val="00BE0F90"/>
    <w:rsid w:val="00BE3186"/>
    <w:rsid w:val="00BE5C94"/>
    <w:rsid w:val="00BE5F0E"/>
    <w:rsid w:val="00BE653B"/>
    <w:rsid w:val="00BE6EDB"/>
    <w:rsid w:val="00BE719A"/>
    <w:rsid w:val="00BE720A"/>
    <w:rsid w:val="00BE74C5"/>
    <w:rsid w:val="00BE7A4F"/>
    <w:rsid w:val="00BF0055"/>
    <w:rsid w:val="00BF08E9"/>
    <w:rsid w:val="00BF0B47"/>
    <w:rsid w:val="00BF1335"/>
    <w:rsid w:val="00BF257F"/>
    <w:rsid w:val="00BF2584"/>
    <w:rsid w:val="00BF407C"/>
    <w:rsid w:val="00BF4514"/>
    <w:rsid w:val="00BF629F"/>
    <w:rsid w:val="00BF69D7"/>
    <w:rsid w:val="00BF7747"/>
    <w:rsid w:val="00BF7A86"/>
    <w:rsid w:val="00C02411"/>
    <w:rsid w:val="00C02913"/>
    <w:rsid w:val="00C0310F"/>
    <w:rsid w:val="00C039FB"/>
    <w:rsid w:val="00C03AE1"/>
    <w:rsid w:val="00C03D1E"/>
    <w:rsid w:val="00C03EE1"/>
    <w:rsid w:val="00C04594"/>
    <w:rsid w:val="00C05233"/>
    <w:rsid w:val="00C05A73"/>
    <w:rsid w:val="00C05CB5"/>
    <w:rsid w:val="00C05DBD"/>
    <w:rsid w:val="00C068AA"/>
    <w:rsid w:val="00C06F07"/>
    <w:rsid w:val="00C07293"/>
    <w:rsid w:val="00C110FC"/>
    <w:rsid w:val="00C11F4C"/>
    <w:rsid w:val="00C122F2"/>
    <w:rsid w:val="00C12BAF"/>
    <w:rsid w:val="00C1352A"/>
    <w:rsid w:val="00C13DDC"/>
    <w:rsid w:val="00C146E6"/>
    <w:rsid w:val="00C14BAD"/>
    <w:rsid w:val="00C16467"/>
    <w:rsid w:val="00C1740A"/>
    <w:rsid w:val="00C20566"/>
    <w:rsid w:val="00C219D4"/>
    <w:rsid w:val="00C21C23"/>
    <w:rsid w:val="00C221D6"/>
    <w:rsid w:val="00C22D5F"/>
    <w:rsid w:val="00C230F4"/>
    <w:rsid w:val="00C24689"/>
    <w:rsid w:val="00C24CA6"/>
    <w:rsid w:val="00C2604D"/>
    <w:rsid w:val="00C2641E"/>
    <w:rsid w:val="00C26550"/>
    <w:rsid w:val="00C27921"/>
    <w:rsid w:val="00C30E81"/>
    <w:rsid w:val="00C31476"/>
    <w:rsid w:val="00C32698"/>
    <w:rsid w:val="00C3301C"/>
    <w:rsid w:val="00C3407C"/>
    <w:rsid w:val="00C342E8"/>
    <w:rsid w:val="00C357EB"/>
    <w:rsid w:val="00C35A57"/>
    <w:rsid w:val="00C37C42"/>
    <w:rsid w:val="00C40386"/>
    <w:rsid w:val="00C40A74"/>
    <w:rsid w:val="00C40E86"/>
    <w:rsid w:val="00C4180C"/>
    <w:rsid w:val="00C4207A"/>
    <w:rsid w:val="00C42BF8"/>
    <w:rsid w:val="00C430A6"/>
    <w:rsid w:val="00C4357A"/>
    <w:rsid w:val="00C43D74"/>
    <w:rsid w:val="00C445B8"/>
    <w:rsid w:val="00C449FB"/>
    <w:rsid w:val="00C451A8"/>
    <w:rsid w:val="00C45ED6"/>
    <w:rsid w:val="00C46DE5"/>
    <w:rsid w:val="00C46F8A"/>
    <w:rsid w:val="00C47C6C"/>
    <w:rsid w:val="00C50043"/>
    <w:rsid w:val="00C507F0"/>
    <w:rsid w:val="00C509A6"/>
    <w:rsid w:val="00C51328"/>
    <w:rsid w:val="00C516B9"/>
    <w:rsid w:val="00C52B1A"/>
    <w:rsid w:val="00C53114"/>
    <w:rsid w:val="00C534E6"/>
    <w:rsid w:val="00C54AA2"/>
    <w:rsid w:val="00C54CF9"/>
    <w:rsid w:val="00C566FE"/>
    <w:rsid w:val="00C56D24"/>
    <w:rsid w:val="00C6041C"/>
    <w:rsid w:val="00C60A0D"/>
    <w:rsid w:val="00C60A83"/>
    <w:rsid w:val="00C60B50"/>
    <w:rsid w:val="00C616D7"/>
    <w:rsid w:val="00C622AE"/>
    <w:rsid w:val="00C62713"/>
    <w:rsid w:val="00C62734"/>
    <w:rsid w:val="00C6279A"/>
    <w:rsid w:val="00C627AC"/>
    <w:rsid w:val="00C62994"/>
    <w:rsid w:val="00C62F19"/>
    <w:rsid w:val="00C63489"/>
    <w:rsid w:val="00C640F8"/>
    <w:rsid w:val="00C64C14"/>
    <w:rsid w:val="00C66617"/>
    <w:rsid w:val="00C66744"/>
    <w:rsid w:val="00C66CDD"/>
    <w:rsid w:val="00C671E1"/>
    <w:rsid w:val="00C67E56"/>
    <w:rsid w:val="00C700E7"/>
    <w:rsid w:val="00C71000"/>
    <w:rsid w:val="00C71CE3"/>
    <w:rsid w:val="00C7233B"/>
    <w:rsid w:val="00C723B9"/>
    <w:rsid w:val="00C733F9"/>
    <w:rsid w:val="00C73641"/>
    <w:rsid w:val="00C741B4"/>
    <w:rsid w:val="00C7464F"/>
    <w:rsid w:val="00C74ACD"/>
    <w:rsid w:val="00C754F7"/>
    <w:rsid w:val="00C7573B"/>
    <w:rsid w:val="00C767A0"/>
    <w:rsid w:val="00C77144"/>
    <w:rsid w:val="00C77D10"/>
    <w:rsid w:val="00C80F49"/>
    <w:rsid w:val="00C817FF"/>
    <w:rsid w:val="00C81897"/>
    <w:rsid w:val="00C8280E"/>
    <w:rsid w:val="00C8334F"/>
    <w:rsid w:val="00C8380F"/>
    <w:rsid w:val="00C8386D"/>
    <w:rsid w:val="00C85022"/>
    <w:rsid w:val="00C8561A"/>
    <w:rsid w:val="00C85E9D"/>
    <w:rsid w:val="00C861C3"/>
    <w:rsid w:val="00C866A5"/>
    <w:rsid w:val="00C9025C"/>
    <w:rsid w:val="00C9127F"/>
    <w:rsid w:val="00C91ACB"/>
    <w:rsid w:val="00C92FB4"/>
    <w:rsid w:val="00C93A2C"/>
    <w:rsid w:val="00C93A63"/>
    <w:rsid w:val="00C941E6"/>
    <w:rsid w:val="00C94465"/>
    <w:rsid w:val="00C94964"/>
    <w:rsid w:val="00C94C27"/>
    <w:rsid w:val="00C950A5"/>
    <w:rsid w:val="00C972E2"/>
    <w:rsid w:val="00C9781A"/>
    <w:rsid w:val="00CA063B"/>
    <w:rsid w:val="00CA0D97"/>
    <w:rsid w:val="00CA13C3"/>
    <w:rsid w:val="00CA28EA"/>
    <w:rsid w:val="00CA4688"/>
    <w:rsid w:val="00CA4AC0"/>
    <w:rsid w:val="00CA68F9"/>
    <w:rsid w:val="00CA7C15"/>
    <w:rsid w:val="00CB0E0D"/>
    <w:rsid w:val="00CB0EA8"/>
    <w:rsid w:val="00CB263B"/>
    <w:rsid w:val="00CB41A3"/>
    <w:rsid w:val="00CB69C3"/>
    <w:rsid w:val="00CB71AF"/>
    <w:rsid w:val="00CB7CC4"/>
    <w:rsid w:val="00CC0A86"/>
    <w:rsid w:val="00CC1779"/>
    <w:rsid w:val="00CC2512"/>
    <w:rsid w:val="00CC252B"/>
    <w:rsid w:val="00CC25F3"/>
    <w:rsid w:val="00CC27A9"/>
    <w:rsid w:val="00CC2BD4"/>
    <w:rsid w:val="00CC2E02"/>
    <w:rsid w:val="00CC338F"/>
    <w:rsid w:val="00CC449A"/>
    <w:rsid w:val="00CC4C6C"/>
    <w:rsid w:val="00CC4CBF"/>
    <w:rsid w:val="00CC574A"/>
    <w:rsid w:val="00CC595B"/>
    <w:rsid w:val="00CC6189"/>
    <w:rsid w:val="00CC6CDB"/>
    <w:rsid w:val="00CC70CA"/>
    <w:rsid w:val="00CC7A09"/>
    <w:rsid w:val="00CD073B"/>
    <w:rsid w:val="00CD0D12"/>
    <w:rsid w:val="00CD128D"/>
    <w:rsid w:val="00CD12FB"/>
    <w:rsid w:val="00CD154D"/>
    <w:rsid w:val="00CD1869"/>
    <w:rsid w:val="00CD2219"/>
    <w:rsid w:val="00CD3989"/>
    <w:rsid w:val="00CD4322"/>
    <w:rsid w:val="00CD490C"/>
    <w:rsid w:val="00CD4A20"/>
    <w:rsid w:val="00CD4FAD"/>
    <w:rsid w:val="00CD56EF"/>
    <w:rsid w:val="00CD58EE"/>
    <w:rsid w:val="00CD5916"/>
    <w:rsid w:val="00CD5ED4"/>
    <w:rsid w:val="00CD76C2"/>
    <w:rsid w:val="00CE140C"/>
    <w:rsid w:val="00CE20EA"/>
    <w:rsid w:val="00CE212D"/>
    <w:rsid w:val="00CE2CFC"/>
    <w:rsid w:val="00CE408F"/>
    <w:rsid w:val="00CE4B16"/>
    <w:rsid w:val="00CE4E17"/>
    <w:rsid w:val="00CE5122"/>
    <w:rsid w:val="00CE611D"/>
    <w:rsid w:val="00CE709D"/>
    <w:rsid w:val="00CE7406"/>
    <w:rsid w:val="00CF0178"/>
    <w:rsid w:val="00CF0BB2"/>
    <w:rsid w:val="00CF1421"/>
    <w:rsid w:val="00CF1EA6"/>
    <w:rsid w:val="00CF2523"/>
    <w:rsid w:val="00CF359A"/>
    <w:rsid w:val="00CF38DC"/>
    <w:rsid w:val="00CF3B96"/>
    <w:rsid w:val="00CF3EF1"/>
    <w:rsid w:val="00CF4975"/>
    <w:rsid w:val="00CF4F3D"/>
    <w:rsid w:val="00CF4F4E"/>
    <w:rsid w:val="00CF547A"/>
    <w:rsid w:val="00CF67B3"/>
    <w:rsid w:val="00CF7D0A"/>
    <w:rsid w:val="00D00482"/>
    <w:rsid w:val="00D0058F"/>
    <w:rsid w:val="00D01CF9"/>
    <w:rsid w:val="00D02D48"/>
    <w:rsid w:val="00D03232"/>
    <w:rsid w:val="00D03B37"/>
    <w:rsid w:val="00D03EFE"/>
    <w:rsid w:val="00D043B1"/>
    <w:rsid w:val="00D044A8"/>
    <w:rsid w:val="00D050C7"/>
    <w:rsid w:val="00D05EE6"/>
    <w:rsid w:val="00D05F62"/>
    <w:rsid w:val="00D06CAF"/>
    <w:rsid w:val="00D06CC1"/>
    <w:rsid w:val="00D06DDF"/>
    <w:rsid w:val="00D075F6"/>
    <w:rsid w:val="00D076D4"/>
    <w:rsid w:val="00D078C1"/>
    <w:rsid w:val="00D109ED"/>
    <w:rsid w:val="00D10EE5"/>
    <w:rsid w:val="00D112FA"/>
    <w:rsid w:val="00D117F3"/>
    <w:rsid w:val="00D11C4A"/>
    <w:rsid w:val="00D11ED1"/>
    <w:rsid w:val="00D11F61"/>
    <w:rsid w:val="00D122C9"/>
    <w:rsid w:val="00D12458"/>
    <w:rsid w:val="00D12E5B"/>
    <w:rsid w:val="00D12EB7"/>
    <w:rsid w:val="00D13441"/>
    <w:rsid w:val="00D13BDD"/>
    <w:rsid w:val="00D13FEA"/>
    <w:rsid w:val="00D167EE"/>
    <w:rsid w:val="00D1704B"/>
    <w:rsid w:val="00D17201"/>
    <w:rsid w:val="00D178F4"/>
    <w:rsid w:val="00D21438"/>
    <w:rsid w:val="00D23092"/>
    <w:rsid w:val="00D240C6"/>
    <w:rsid w:val="00D2418E"/>
    <w:rsid w:val="00D24D08"/>
    <w:rsid w:val="00D25542"/>
    <w:rsid w:val="00D25F2B"/>
    <w:rsid w:val="00D27D9F"/>
    <w:rsid w:val="00D27E7B"/>
    <w:rsid w:val="00D27F4C"/>
    <w:rsid w:val="00D30369"/>
    <w:rsid w:val="00D3213F"/>
    <w:rsid w:val="00D32C81"/>
    <w:rsid w:val="00D3368F"/>
    <w:rsid w:val="00D33A0E"/>
    <w:rsid w:val="00D33BE9"/>
    <w:rsid w:val="00D3417F"/>
    <w:rsid w:val="00D34721"/>
    <w:rsid w:val="00D35329"/>
    <w:rsid w:val="00D3569A"/>
    <w:rsid w:val="00D356FA"/>
    <w:rsid w:val="00D35974"/>
    <w:rsid w:val="00D35EF5"/>
    <w:rsid w:val="00D36AF0"/>
    <w:rsid w:val="00D37291"/>
    <w:rsid w:val="00D374CE"/>
    <w:rsid w:val="00D37FE1"/>
    <w:rsid w:val="00D40252"/>
    <w:rsid w:val="00D404C7"/>
    <w:rsid w:val="00D408C3"/>
    <w:rsid w:val="00D40CA9"/>
    <w:rsid w:val="00D41B8B"/>
    <w:rsid w:val="00D4440B"/>
    <w:rsid w:val="00D455CF"/>
    <w:rsid w:val="00D4651D"/>
    <w:rsid w:val="00D467B9"/>
    <w:rsid w:val="00D468F2"/>
    <w:rsid w:val="00D46AAE"/>
    <w:rsid w:val="00D46DEC"/>
    <w:rsid w:val="00D52DE5"/>
    <w:rsid w:val="00D53FD7"/>
    <w:rsid w:val="00D5457B"/>
    <w:rsid w:val="00D55545"/>
    <w:rsid w:val="00D601F0"/>
    <w:rsid w:val="00D60504"/>
    <w:rsid w:val="00D61264"/>
    <w:rsid w:val="00D616EC"/>
    <w:rsid w:val="00D62431"/>
    <w:rsid w:val="00D63E31"/>
    <w:rsid w:val="00D64B49"/>
    <w:rsid w:val="00D659F3"/>
    <w:rsid w:val="00D6614C"/>
    <w:rsid w:val="00D664D5"/>
    <w:rsid w:val="00D664F2"/>
    <w:rsid w:val="00D66905"/>
    <w:rsid w:val="00D66CCE"/>
    <w:rsid w:val="00D67311"/>
    <w:rsid w:val="00D67C22"/>
    <w:rsid w:val="00D70DFB"/>
    <w:rsid w:val="00D71118"/>
    <w:rsid w:val="00D71360"/>
    <w:rsid w:val="00D7186F"/>
    <w:rsid w:val="00D71916"/>
    <w:rsid w:val="00D719CF"/>
    <w:rsid w:val="00D71C81"/>
    <w:rsid w:val="00D721DA"/>
    <w:rsid w:val="00D72461"/>
    <w:rsid w:val="00D7273B"/>
    <w:rsid w:val="00D72BC6"/>
    <w:rsid w:val="00D72ED5"/>
    <w:rsid w:val="00D730DD"/>
    <w:rsid w:val="00D73F2E"/>
    <w:rsid w:val="00D74640"/>
    <w:rsid w:val="00D75219"/>
    <w:rsid w:val="00D75560"/>
    <w:rsid w:val="00D766DF"/>
    <w:rsid w:val="00D76FB6"/>
    <w:rsid w:val="00D77A81"/>
    <w:rsid w:val="00D77EF6"/>
    <w:rsid w:val="00D803AC"/>
    <w:rsid w:val="00D8057F"/>
    <w:rsid w:val="00D81A8A"/>
    <w:rsid w:val="00D827CA"/>
    <w:rsid w:val="00D82CE3"/>
    <w:rsid w:val="00D82F3A"/>
    <w:rsid w:val="00D836E5"/>
    <w:rsid w:val="00D84443"/>
    <w:rsid w:val="00D845AE"/>
    <w:rsid w:val="00D84E7F"/>
    <w:rsid w:val="00D85214"/>
    <w:rsid w:val="00D8532A"/>
    <w:rsid w:val="00D85564"/>
    <w:rsid w:val="00D86733"/>
    <w:rsid w:val="00D87895"/>
    <w:rsid w:val="00D909B1"/>
    <w:rsid w:val="00D91A3C"/>
    <w:rsid w:val="00D91D7F"/>
    <w:rsid w:val="00D9284D"/>
    <w:rsid w:val="00D93327"/>
    <w:rsid w:val="00D934E2"/>
    <w:rsid w:val="00D9362F"/>
    <w:rsid w:val="00D93BCE"/>
    <w:rsid w:val="00D945C6"/>
    <w:rsid w:val="00D94643"/>
    <w:rsid w:val="00D94AE4"/>
    <w:rsid w:val="00D94BB7"/>
    <w:rsid w:val="00D95FAB"/>
    <w:rsid w:val="00D971EB"/>
    <w:rsid w:val="00D97D16"/>
    <w:rsid w:val="00DA0468"/>
    <w:rsid w:val="00DA0C4C"/>
    <w:rsid w:val="00DA14FE"/>
    <w:rsid w:val="00DA1EE4"/>
    <w:rsid w:val="00DA23DD"/>
    <w:rsid w:val="00DA2B80"/>
    <w:rsid w:val="00DA2E0F"/>
    <w:rsid w:val="00DA3091"/>
    <w:rsid w:val="00DA383D"/>
    <w:rsid w:val="00DA3987"/>
    <w:rsid w:val="00DA5EAC"/>
    <w:rsid w:val="00DA7DF7"/>
    <w:rsid w:val="00DB0EFD"/>
    <w:rsid w:val="00DB27D8"/>
    <w:rsid w:val="00DB32A1"/>
    <w:rsid w:val="00DB462A"/>
    <w:rsid w:val="00DB49AF"/>
    <w:rsid w:val="00DB4C92"/>
    <w:rsid w:val="00DB4F5B"/>
    <w:rsid w:val="00DB4F6E"/>
    <w:rsid w:val="00DB55C1"/>
    <w:rsid w:val="00DB56E1"/>
    <w:rsid w:val="00DB5AE1"/>
    <w:rsid w:val="00DB5DCB"/>
    <w:rsid w:val="00DB6888"/>
    <w:rsid w:val="00DB7B89"/>
    <w:rsid w:val="00DB7DC2"/>
    <w:rsid w:val="00DC0EE6"/>
    <w:rsid w:val="00DC1B77"/>
    <w:rsid w:val="00DC265B"/>
    <w:rsid w:val="00DC47B4"/>
    <w:rsid w:val="00DC54A5"/>
    <w:rsid w:val="00DC77D7"/>
    <w:rsid w:val="00DC7971"/>
    <w:rsid w:val="00DD0A32"/>
    <w:rsid w:val="00DD1918"/>
    <w:rsid w:val="00DD19EE"/>
    <w:rsid w:val="00DD24A2"/>
    <w:rsid w:val="00DD2BA4"/>
    <w:rsid w:val="00DD3024"/>
    <w:rsid w:val="00DD314D"/>
    <w:rsid w:val="00DD366D"/>
    <w:rsid w:val="00DD435B"/>
    <w:rsid w:val="00DD6B08"/>
    <w:rsid w:val="00DD752B"/>
    <w:rsid w:val="00DD754F"/>
    <w:rsid w:val="00DD793A"/>
    <w:rsid w:val="00DE12CF"/>
    <w:rsid w:val="00DE1708"/>
    <w:rsid w:val="00DE1A3E"/>
    <w:rsid w:val="00DE21E7"/>
    <w:rsid w:val="00DE241F"/>
    <w:rsid w:val="00DE346A"/>
    <w:rsid w:val="00DE36AA"/>
    <w:rsid w:val="00DE39AC"/>
    <w:rsid w:val="00DE3E16"/>
    <w:rsid w:val="00DE3E7E"/>
    <w:rsid w:val="00DE3E88"/>
    <w:rsid w:val="00DE5DB2"/>
    <w:rsid w:val="00DE65F9"/>
    <w:rsid w:val="00DE6E31"/>
    <w:rsid w:val="00DE6E5E"/>
    <w:rsid w:val="00DE7F57"/>
    <w:rsid w:val="00DF02D1"/>
    <w:rsid w:val="00DF1423"/>
    <w:rsid w:val="00DF179F"/>
    <w:rsid w:val="00DF17C7"/>
    <w:rsid w:val="00DF4440"/>
    <w:rsid w:val="00DF538F"/>
    <w:rsid w:val="00DF6536"/>
    <w:rsid w:val="00DF672C"/>
    <w:rsid w:val="00DF6738"/>
    <w:rsid w:val="00DF6F5B"/>
    <w:rsid w:val="00DF7732"/>
    <w:rsid w:val="00DF7D5C"/>
    <w:rsid w:val="00DF7DBA"/>
    <w:rsid w:val="00E00994"/>
    <w:rsid w:val="00E00A2C"/>
    <w:rsid w:val="00E00A5E"/>
    <w:rsid w:val="00E00A8E"/>
    <w:rsid w:val="00E00B86"/>
    <w:rsid w:val="00E00D0B"/>
    <w:rsid w:val="00E00E4A"/>
    <w:rsid w:val="00E00F38"/>
    <w:rsid w:val="00E026E0"/>
    <w:rsid w:val="00E02AB7"/>
    <w:rsid w:val="00E02D4A"/>
    <w:rsid w:val="00E03795"/>
    <w:rsid w:val="00E03AA8"/>
    <w:rsid w:val="00E0495F"/>
    <w:rsid w:val="00E0524D"/>
    <w:rsid w:val="00E053EE"/>
    <w:rsid w:val="00E05704"/>
    <w:rsid w:val="00E06206"/>
    <w:rsid w:val="00E0688D"/>
    <w:rsid w:val="00E06C86"/>
    <w:rsid w:val="00E06F70"/>
    <w:rsid w:val="00E07EF2"/>
    <w:rsid w:val="00E113B7"/>
    <w:rsid w:val="00E1143A"/>
    <w:rsid w:val="00E11561"/>
    <w:rsid w:val="00E11F3B"/>
    <w:rsid w:val="00E11F49"/>
    <w:rsid w:val="00E12571"/>
    <w:rsid w:val="00E1337F"/>
    <w:rsid w:val="00E1363F"/>
    <w:rsid w:val="00E13693"/>
    <w:rsid w:val="00E13C85"/>
    <w:rsid w:val="00E1424D"/>
    <w:rsid w:val="00E147A1"/>
    <w:rsid w:val="00E148B7"/>
    <w:rsid w:val="00E15CE6"/>
    <w:rsid w:val="00E1641C"/>
    <w:rsid w:val="00E16C82"/>
    <w:rsid w:val="00E17DD3"/>
    <w:rsid w:val="00E200DA"/>
    <w:rsid w:val="00E206FF"/>
    <w:rsid w:val="00E21903"/>
    <w:rsid w:val="00E21B69"/>
    <w:rsid w:val="00E21BDB"/>
    <w:rsid w:val="00E220D5"/>
    <w:rsid w:val="00E22AB8"/>
    <w:rsid w:val="00E232BA"/>
    <w:rsid w:val="00E24458"/>
    <w:rsid w:val="00E256A7"/>
    <w:rsid w:val="00E25763"/>
    <w:rsid w:val="00E25B44"/>
    <w:rsid w:val="00E27554"/>
    <w:rsid w:val="00E27825"/>
    <w:rsid w:val="00E27B2A"/>
    <w:rsid w:val="00E303B2"/>
    <w:rsid w:val="00E307EB"/>
    <w:rsid w:val="00E30A98"/>
    <w:rsid w:val="00E3142C"/>
    <w:rsid w:val="00E31937"/>
    <w:rsid w:val="00E327C6"/>
    <w:rsid w:val="00E32935"/>
    <w:rsid w:val="00E3303A"/>
    <w:rsid w:val="00E330EE"/>
    <w:rsid w:val="00E3394C"/>
    <w:rsid w:val="00E33BFB"/>
    <w:rsid w:val="00E34C15"/>
    <w:rsid w:val="00E34F78"/>
    <w:rsid w:val="00E35048"/>
    <w:rsid w:val="00E35070"/>
    <w:rsid w:val="00E3558E"/>
    <w:rsid w:val="00E35BE4"/>
    <w:rsid w:val="00E35EBF"/>
    <w:rsid w:val="00E35EFD"/>
    <w:rsid w:val="00E3702A"/>
    <w:rsid w:val="00E37041"/>
    <w:rsid w:val="00E40438"/>
    <w:rsid w:val="00E407DF"/>
    <w:rsid w:val="00E40ECE"/>
    <w:rsid w:val="00E4233D"/>
    <w:rsid w:val="00E4253B"/>
    <w:rsid w:val="00E42A0F"/>
    <w:rsid w:val="00E434E2"/>
    <w:rsid w:val="00E43EFA"/>
    <w:rsid w:val="00E44767"/>
    <w:rsid w:val="00E452DB"/>
    <w:rsid w:val="00E46385"/>
    <w:rsid w:val="00E46FF2"/>
    <w:rsid w:val="00E4731D"/>
    <w:rsid w:val="00E4795E"/>
    <w:rsid w:val="00E50978"/>
    <w:rsid w:val="00E50B53"/>
    <w:rsid w:val="00E511DF"/>
    <w:rsid w:val="00E52C02"/>
    <w:rsid w:val="00E52EB5"/>
    <w:rsid w:val="00E5340F"/>
    <w:rsid w:val="00E53F7F"/>
    <w:rsid w:val="00E54747"/>
    <w:rsid w:val="00E5475D"/>
    <w:rsid w:val="00E54CAB"/>
    <w:rsid w:val="00E5519A"/>
    <w:rsid w:val="00E55FC6"/>
    <w:rsid w:val="00E56185"/>
    <w:rsid w:val="00E562F6"/>
    <w:rsid w:val="00E56CAE"/>
    <w:rsid w:val="00E57794"/>
    <w:rsid w:val="00E61431"/>
    <w:rsid w:val="00E61BCF"/>
    <w:rsid w:val="00E61E7A"/>
    <w:rsid w:val="00E63D45"/>
    <w:rsid w:val="00E63D60"/>
    <w:rsid w:val="00E651AA"/>
    <w:rsid w:val="00E65218"/>
    <w:rsid w:val="00E6544E"/>
    <w:rsid w:val="00E67325"/>
    <w:rsid w:val="00E674EB"/>
    <w:rsid w:val="00E714A2"/>
    <w:rsid w:val="00E724B5"/>
    <w:rsid w:val="00E72AEA"/>
    <w:rsid w:val="00E74DC7"/>
    <w:rsid w:val="00E75B33"/>
    <w:rsid w:val="00E76C16"/>
    <w:rsid w:val="00E77E0B"/>
    <w:rsid w:val="00E80C54"/>
    <w:rsid w:val="00E81AE7"/>
    <w:rsid w:val="00E825DC"/>
    <w:rsid w:val="00E83748"/>
    <w:rsid w:val="00E83AEB"/>
    <w:rsid w:val="00E8401D"/>
    <w:rsid w:val="00E847F5"/>
    <w:rsid w:val="00E8485E"/>
    <w:rsid w:val="00E85C44"/>
    <w:rsid w:val="00E85CB9"/>
    <w:rsid w:val="00E85D12"/>
    <w:rsid w:val="00E8613A"/>
    <w:rsid w:val="00E87379"/>
    <w:rsid w:val="00E87FBE"/>
    <w:rsid w:val="00E90199"/>
    <w:rsid w:val="00E91C6F"/>
    <w:rsid w:val="00E92BBB"/>
    <w:rsid w:val="00E932D8"/>
    <w:rsid w:val="00E93647"/>
    <w:rsid w:val="00E944D3"/>
    <w:rsid w:val="00E94998"/>
    <w:rsid w:val="00E96700"/>
    <w:rsid w:val="00E96831"/>
    <w:rsid w:val="00E96962"/>
    <w:rsid w:val="00E96A30"/>
    <w:rsid w:val="00E97109"/>
    <w:rsid w:val="00E9720D"/>
    <w:rsid w:val="00E9744C"/>
    <w:rsid w:val="00E9746B"/>
    <w:rsid w:val="00EA178D"/>
    <w:rsid w:val="00EA208F"/>
    <w:rsid w:val="00EA20A6"/>
    <w:rsid w:val="00EA20AB"/>
    <w:rsid w:val="00EA2AED"/>
    <w:rsid w:val="00EA2B0E"/>
    <w:rsid w:val="00EA2B3F"/>
    <w:rsid w:val="00EA38D4"/>
    <w:rsid w:val="00EA4572"/>
    <w:rsid w:val="00EA53FA"/>
    <w:rsid w:val="00EA5EA1"/>
    <w:rsid w:val="00EA6E3A"/>
    <w:rsid w:val="00EA76E6"/>
    <w:rsid w:val="00EB2EEE"/>
    <w:rsid w:val="00EB410F"/>
    <w:rsid w:val="00EB67F3"/>
    <w:rsid w:val="00EB6BEC"/>
    <w:rsid w:val="00EB7066"/>
    <w:rsid w:val="00EB7C25"/>
    <w:rsid w:val="00EC0393"/>
    <w:rsid w:val="00EC14FF"/>
    <w:rsid w:val="00EC2156"/>
    <w:rsid w:val="00EC2AEC"/>
    <w:rsid w:val="00EC2E5A"/>
    <w:rsid w:val="00EC2ED2"/>
    <w:rsid w:val="00EC3B3D"/>
    <w:rsid w:val="00EC3DD1"/>
    <w:rsid w:val="00EC41A1"/>
    <w:rsid w:val="00EC48A8"/>
    <w:rsid w:val="00EC4990"/>
    <w:rsid w:val="00EC530F"/>
    <w:rsid w:val="00EC67F8"/>
    <w:rsid w:val="00EC6EE4"/>
    <w:rsid w:val="00EC70B8"/>
    <w:rsid w:val="00EC7BD1"/>
    <w:rsid w:val="00ED02A1"/>
    <w:rsid w:val="00ED0593"/>
    <w:rsid w:val="00ED136B"/>
    <w:rsid w:val="00ED1919"/>
    <w:rsid w:val="00ED1A6C"/>
    <w:rsid w:val="00ED2699"/>
    <w:rsid w:val="00ED28EF"/>
    <w:rsid w:val="00ED2D34"/>
    <w:rsid w:val="00ED3BE6"/>
    <w:rsid w:val="00ED3DD0"/>
    <w:rsid w:val="00ED4EA9"/>
    <w:rsid w:val="00ED5224"/>
    <w:rsid w:val="00ED615C"/>
    <w:rsid w:val="00ED628A"/>
    <w:rsid w:val="00ED6291"/>
    <w:rsid w:val="00ED66EE"/>
    <w:rsid w:val="00ED67F8"/>
    <w:rsid w:val="00ED6A9B"/>
    <w:rsid w:val="00ED7180"/>
    <w:rsid w:val="00ED7309"/>
    <w:rsid w:val="00EE0283"/>
    <w:rsid w:val="00EE17B3"/>
    <w:rsid w:val="00EE222D"/>
    <w:rsid w:val="00EE246C"/>
    <w:rsid w:val="00EE25A8"/>
    <w:rsid w:val="00EE5AAD"/>
    <w:rsid w:val="00EE5F57"/>
    <w:rsid w:val="00EE636B"/>
    <w:rsid w:val="00EE6A9B"/>
    <w:rsid w:val="00EE6CFF"/>
    <w:rsid w:val="00EE6DCC"/>
    <w:rsid w:val="00EF03C3"/>
    <w:rsid w:val="00EF0F51"/>
    <w:rsid w:val="00EF0FFA"/>
    <w:rsid w:val="00EF1795"/>
    <w:rsid w:val="00EF1922"/>
    <w:rsid w:val="00EF19D1"/>
    <w:rsid w:val="00EF2E3A"/>
    <w:rsid w:val="00EF3B86"/>
    <w:rsid w:val="00EF3F03"/>
    <w:rsid w:val="00EF4307"/>
    <w:rsid w:val="00EF5034"/>
    <w:rsid w:val="00EF5048"/>
    <w:rsid w:val="00EF5D5A"/>
    <w:rsid w:val="00EF6535"/>
    <w:rsid w:val="00EF7549"/>
    <w:rsid w:val="00F00210"/>
    <w:rsid w:val="00F0132A"/>
    <w:rsid w:val="00F0191D"/>
    <w:rsid w:val="00F019E3"/>
    <w:rsid w:val="00F021D0"/>
    <w:rsid w:val="00F02597"/>
    <w:rsid w:val="00F02AA8"/>
    <w:rsid w:val="00F03456"/>
    <w:rsid w:val="00F03D0C"/>
    <w:rsid w:val="00F040F7"/>
    <w:rsid w:val="00F04BE0"/>
    <w:rsid w:val="00F06D2C"/>
    <w:rsid w:val="00F071A1"/>
    <w:rsid w:val="00F076A2"/>
    <w:rsid w:val="00F0781C"/>
    <w:rsid w:val="00F078DC"/>
    <w:rsid w:val="00F108F9"/>
    <w:rsid w:val="00F113BE"/>
    <w:rsid w:val="00F11A4D"/>
    <w:rsid w:val="00F11F8F"/>
    <w:rsid w:val="00F128A8"/>
    <w:rsid w:val="00F133F7"/>
    <w:rsid w:val="00F13554"/>
    <w:rsid w:val="00F144B7"/>
    <w:rsid w:val="00F149C3"/>
    <w:rsid w:val="00F151A3"/>
    <w:rsid w:val="00F1611A"/>
    <w:rsid w:val="00F1664E"/>
    <w:rsid w:val="00F16C28"/>
    <w:rsid w:val="00F17E4B"/>
    <w:rsid w:val="00F200EB"/>
    <w:rsid w:val="00F22E9A"/>
    <w:rsid w:val="00F22F74"/>
    <w:rsid w:val="00F233BE"/>
    <w:rsid w:val="00F23FFC"/>
    <w:rsid w:val="00F2434E"/>
    <w:rsid w:val="00F243A1"/>
    <w:rsid w:val="00F246C2"/>
    <w:rsid w:val="00F24956"/>
    <w:rsid w:val="00F26CB9"/>
    <w:rsid w:val="00F30893"/>
    <w:rsid w:val="00F309C6"/>
    <w:rsid w:val="00F310D5"/>
    <w:rsid w:val="00F31B95"/>
    <w:rsid w:val="00F3216D"/>
    <w:rsid w:val="00F3307B"/>
    <w:rsid w:val="00F330A7"/>
    <w:rsid w:val="00F34CC7"/>
    <w:rsid w:val="00F34D19"/>
    <w:rsid w:val="00F359D4"/>
    <w:rsid w:val="00F361F8"/>
    <w:rsid w:val="00F36549"/>
    <w:rsid w:val="00F36AD5"/>
    <w:rsid w:val="00F37061"/>
    <w:rsid w:val="00F37B28"/>
    <w:rsid w:val="00F40B50"/>
    <w:rsid w:val="00F40DCF"/>
    <w:rsid w:val="00F41DDB"/>
    <w:rsid w:val="00F42B24"/>
    <w:rsid w:val="00F43D39"/>
    <w:rsid w:val="00F445D3"/>
    <w:rsid w:val="00F455F0"/>
    <w:rsid w:val="00F47C19"/>
    <w:rsid w:val="00F47C4E"/>
    <w:rsid w:val="00F5076A"/>
    <w:rsid w:val="00F51179"/>
    <w:rsid w:val="00F51BF3"/>
    <w:rsid w:val="00F5347B"/>
    <w:rsid w:val="00F546D6"/>
    <w:rsid w:val="00F5752E"/>
    <w:rsid w:val="00F576D5"/>
    <w:rsid w:val="00F57FBC"/>
    <w:rsid w:val="00F608DB"/>
    <w:rsid w:val="00F60DDE"/>
    <w:rsid w:val="00F61690"/>
    <w:rsid w:val="00F61C6D"/>
    <w:rsid w:val="00F626E0"/>
    <w:rsid w:val="00F6372E"/>
    <w:rsid w:val="00F63C9E"/>
    <w:rsid w:val="00F63DA4"/>
    <w:rsid w:val="00F640E4"/>
    <w:rsid w:val="00F65FF7"/>
    <w:rsid w:val="00F66C9D"/>
    <w:rsid w:val="00F67599"/>
    <w:rsid w:val="00F675E1"/>
    <w:rsid w:val="00F67951"/>
    <w:rsid w:val="00F67F4C"/>
    <w:rsid w:val="00F67F72"/>
    <w:rsid w:val="00F70011"/>
    <w:rsid w:val="00F70453"/>
    <w:rsid w:val="00F70A7F"/>
    <w:rsid w:val="00F70B1C"/>
    <w:rsid w:val="00F71234"/>
    <w:rsid w:val="00F72750"/>
    <w:rsid w:val="00F73D02"/>
    <w:rsid w:val="00F73D2B"/>
    <w:rsid w:val="00F7518B"/>
    <w:rsid w:val="00F75272"/>
    <w:rsid w:val="00F75ED6"/>
    <w:rsid w:val="00F75FC2"/>
    <w:rsid w:val="00F805EB"/>
    <w:rsid w:val="00F8103A"/>
    <w:rsid w:val="00F81AE4"/>
    <w:rsid w:val="00F828A7"/>
    <w:rsid w:val="00F82FDA"/>
    <w:rsid w:val="00F83409"/>
    <w:rsid w:val="00F83BED"/>
    <w:rsid w:val="00F845C6"/>
    <w:rsid w:val="00F8509F"/>
    <w:rsid w:val="00F86866"/>
    <w:rsid w:val="00F91190"/>
    <w:rsid w:val="00F91570"/>
    <w:rsid w:val="00F93576"/>
    <w:rsid w:val="00F94A73"/>
    <w:rsid w:val="00F9523A"/>
    <w:rsid w:val="00F973AA"/>
    <w:rsid w:val="00FA05BC"/>
    <w:rsid w:val="00FA1244"/>
    <w:rsid w:val="00FA210C"/>
    <w:rsid w:val="00FA3991"/>
    <w:rsid w:val="00FA3E45"/>
    <w:rsid w:val="00FA44B2"/>
    <w:rsid w:val="00FA49EF"/>
    <w:rsid w:val="00FA4C98"/>
    <w:rsid w:val="00FA4D5F"/>
    <w:rsid w:val="00FA530F"/>
    <w:rsid w:val="00FA5517"/>
    <w:rsid w:val="00FA56FE"/>
    <w:rsid w:val="00FA6580"/>
    <w:rsid w:val="00FA6719"/>
    <w:rsid w:val="00FA6BE1"/>
    <w:rsid w:val="00FB15A0"/>
    <w:rsid w:val="00FB17EA"/>
    <w:rsid w:val="00FB1F52"/>
    <w:rsid w:val="00FB2B6C"/>
    <w:rsid w:val="00FB3E9B"/>
    <w:rsid w:val="00FB4508"/>
    <w:rsid w:val="00FB5154"/>
    <w:rsid w:val="00FB5161"/>
    <w:rsid w:val="00FB5B1B"/>
    <w:rsid w:val="00FB679F"/>
    <w:rsid w:val="00FB708F"/>
    <w:rsid w:val="00FB7EAD"/>
    <w:rsid w:val="00FC019E"/>
    <w:rsid w:val="00FC0610"/>
    <w:rsid w:val="00FC06E1"/>
    <w:rsid w:val="00FC0C65"/>
    <w:rsid w:val="00FC104F"/>
    <w:rsid w:val="00FC12E1"/>
    <w:rsid w:val="00FC1833"/>
    <w:rsid w:val="00FC1E85"/>
    <w:rsid w:val="00FC2C0B"/>
    <w:rsid w:val="00FC33D4"/>
    <w:rsid w:val="00FC3825"/>
    <w:rsid w:val="00FC54A9"/>
    <w:rsid w:val="00FC5A2F"/>
    <w:rsid w:val="00FC5D01"/>
    <w:rsid w:val="00FC6242"/>
    <w:rsid w:val="00FC6454"/>
    <w:rsid w:val="00FD0831"/>
    <w:rsid w:val="00FD092C"/>
    <w:rsid w:val="00FD1955"/>
    <w:rsid w:val="00FD1A77"/>
    <w:rsid w:val="00FD307E"/>
    <w:rsid w:val="00FD3F96"/>
    <w:rsid w:val="00FD4FB4"/>
    <w:rsid w:val="00FD5197"/>
    <w:rsid w:val="00FD56D4"/>
    <w:rsid w:val="00FD6B8F"/>
    <w:rsid w:val="00FE0DBF"/>
    <w:rsid w:val="00FE12C3"/>
    <w:rsid w:val="00FE1B76"/>
    <w:rsid w:val="00FE2354"/>
    <w:rsid w:val="00FE3DE0"/>
    <w:rsid w:val="00FE3EDE"/>
    <w:rsid w:val="00FE429F"/>
    <w:rsid w:val="00FE495D"/>
    <w:rsid w:val="00FE4EBE"/>
    <w:rsid w:val="00FE54B1"/>
    <w:rsid w:val="00FE6DAB"/>
    <w:rsid w:val="00FE77AB"/>
    <w:rsid w:val="00FF0CED"/>
    <w:rsid w:val="00FF0D15"/>
    <w:rsid w:val="00FF1C36"/>
    <w:rsid w:val="00FF2103"/>
    <w:rsid w:val="00FF281F"/>
    <w:rsid w:val="00FF3450"/>
    <w:rsid w:val="00FF38A6"/>
    <w:rsid w:val="00FF65AA"/>
    <w:rsid w:val="00FF6E7F"/>
    <w:rsid w:val="00FF78A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B6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259"/>
    <w:pPr>
      <w:spacing w:line="260" w:lineRule="atLeast"/>
    </w:pPr>
    <w:rPr>
      <w:sz w:val="22"/>
    </w:rPr>
  </w:style>
  <w:style w:type="paragraph" w:styleId="Heading1">
    <w:name w:val="heading 1"/>
    <w:basedOn w:val="Normal"/>
    <w:next w:val="Normal"/>
    <w:link w:val="Heading1Char"/>
    <w:uiPriority w:val="9"/>
    <w:qFormat/>
    <w:rsid w:val="0051325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325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325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325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325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325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325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325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325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13259"/>
  </w:style>
  <w:style w:type="paragraph" w:customStyle="1" w:styleId="OPCParaBase">
    <w:name w:val="OPCParaBase"/>
    <w:qFormat/>
    <w:rsid w:val="00513259"/>
    <w:pPr>
      <w:spacing w:line="260" w:lineRule="atLeast"/>
    </w:pPr>
    <w:rPr>
      <w:rFonts w:eastAsia="Times New Roman" w:cs="Times New Roman"/>
      <w:sz w:val="22"/>
      <w:lang w:eastAsia="en-AU"/>
    </w:rPr>
  </w:style>
  <w:style w:type="paragraph" w:customStyle="1" w:styleId="ShortT">
    <w:name w:val="ShortT"/>
    <w:basedOn w:val="OPCParaBase"/>
    <w:next w:val="Normal"/>
    <w:qFormat/>
    <w:rsid w:val="00513259"/>
    <w:pPr>
      <w:spacing w:line="240" w:lineRule="auto"/>
    </w:pPr>
    <w:rPr>
      <w:b/>
      <w:sz w:val="40"/>
    </w:rPr>
  </w:style>
  <w:style w:type="paragraph" w:customStyle="1" w:styleId="ActHead1">
    <w:name w:val="ActHead 1"/>
    <w:aliases w:val="c"/>
    <w:basedOn w:val="OPCParaBase"/>
    <w:next w:val="Normal"/>
    <w:qFormat/>
    <w:rsid w:val="005132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32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32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32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132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32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32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32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32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3259"/>
  </w:style>
  <w:style w:type="paragraph" w:customStyle="1" w:styleId="Blocks">
    <w:name w:val="Blocks"/>
    <w:aliases w:val="bb"/>
    <w:basedOn w:val="OPCParaBase"/>
    <w:qFormat/>
    <w:rsid w:val="00513259"/>
    <w:pPr>
      <w:spacing w:line="240" w:lineRule="auto"/>
    </w:pPr>
    <w:rPr>
      <w:sz w:val="24"/>
    </w:rPr>
  </w:style>
  <w:style w:type="paragraph" w:customStyle="1" w:styleId="BoxText">
    <w:name w:val="BoxText"/>
    <w:aliases w:val="bt"/>
    <w:basedOn w:val="OPCParaBase"/>
    <w:qFormat/>
    <w:rsid w:val="005132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3259"/>
    <w:rPr>
      <w:b/>
    </w:rPr>
  </w:style>
  <w:style w:type="paragraph" w:customStyle="1" w:styleId="BoxHeadItalic">
    <w:name w:val="BoxHeadItalic"/>
    <w:aliases w:val="bhi"/>
    <w:basedOn w:val="BoxText"/>
    <w:next w:val="BoxStep"/>
    <w:qFormat/>
    <w:rsid w:val="00513259"/>
    <w:rPr>
      <w:i/>
    </w:rPr>
  </w:style>
  <w:style w:type="paragraph" w:customStyle="1" w:styleId="BoxList">
    <w:name w:val="BoxList"/>
    <w:aliases w:val="bl"/>
    <w:basedOn w:val="BoxText"/>
    <w:qFormat/>
    <w:rsid w:val="00513259"/>
    <w:pPr>
      <w:ind w:left="1559" w:hanging="425"/>
    </w:pPr>
  </w:style>
  <w:style w:type="paragraph" w:customStyle="1" w:styleId="BoxNote">
    <w:name w:val="BoxNote"/>
    <w:aliases w:val="bn"/>
    <w:basedOn w:val="BoxText"/>
    <w:qFormat/>
    <w:rsid w:val="00513259"/>
    <w:pPr>
      <w:tabs>
        <w:tab w:val="left" w:pos="1985"/>
      </w:tabs>
      <w:spacing w:before="122" w:line="198" w:lineRule="exact"/>
      <w:ind w:left="2948" w:hanging="1814"/>
    </w:pPr>
    <w:rPr>
      <w:sz w:val="18"/>
    </w:rPr>
  </w:style>
  <w:style w:type="paragraph" w:customStyle="1" w:styleId="BoxPara">
    <w:name w:val="BoxPara"/>
    <w:aliases w:val="bp"/>
    <w:basedOn w:val="BoxText"/>
    <w:qFormat/>
    <w:rsid w:val="00513259"/>
    <w:pPr>
      <w:tabs>
        <w:tab w:val="right" w:pos="2268"/>
      </w:tabs>
      <w:ind w:left="2552" w:hanging="1418"/>
    </w:pPr>
  </w:style>
  <w:style w:type="paragraph" w:customStyle="1" w:styleId="BoxStep">
    <w:name w:val="BoxStep"/>
    <w:aliases w:val="bs"/>
    <w:basedOn w:val="BoxText"/>
    <w:qFormat/>
    <w:rsid w:val="00513259"/>
    <w:pPr>
      <w:ind w:left="1985" w:hanging="851"/>
    </w:pPr>
  </w:style>
  <w:style w:type="character" w:customStyle="1" w:styleId="CharAmPartNo">
    <w:name w:val="CharAmPartNo"/>
    <w:basedOn w:val="OPCCharBase"/>
    <w:qFormat/>
    <w:rsid w:val="00513259"/>
  </w:style>
  <w:style w:type="character" w:customStyle="1" w:styleId="CharAmPartText">
    <w:name w:val="CharAmPartText"/>
    <w:basedOn w:val="OPCCharBase"/>
    <w:qFormat/>
    <w:rsid w:val="00513259"/>
  </w:style>
  <w:style w:type="character" w:customStyle="1" w:styleId="CharAmSchNo">
    <w:name w:val="CharAmSchNo"/>
    <w:basedOn w:val="OPCCharBase"/>
    <w:qFormat/>
    <w:rsid w:val="00513259"/>
  </w:style>
  <w:style w:type="character" w:customStyle="1" w:styleId="CharAmSchText">
    <w:name w:val="CharAmSchText"/>
    <w:basedOn w:val="OPCCharBase"/>
    <w:qFormat/>
    <w:rsid w:val="00513259"/>
  </w:style>
  <w:style w:type="character" w:customStyle="1" w:styleId="CharBoldItalic">
    <w:name w:val="CharBoldItalic"/>
    <w:basedOn w:val="OPCCharBase"/>
    <w:uiPriority w:val="1"/>
    <w:qFormat/>
    <w:rsid w:val="00513259"/>
    <w:rPr>
      <w:b/>
      <w:i/>
    </w:rPr>
  </w:style>
  <w:style w:type="character" w:customStyle="1" w:styleId="CharChapNo">
    <w:name w:val="CharChapNo"/>
    <w:basedOn w:val="OPCCharBase"/>
    <w:uiPriority w:val="1"/>
    <w:qFormat/>
    <w:rsid w:val="00513259"/>
  </w:style>
  <w:style w:type="character" w:customStyle="1" w:styleId="CharChapText">
    <w:name w:val="CharChapText"/>
    <w:basedOn w:val="OPCCharBase"/>
    <w:uiPriority w:val="1"/>
    <w:qFormat/>
    <w:rsid w:val="00513259"/>
  </w:style>
  <w:style w:type="character" w:customStyle="1" w:styleId="CharDivNo">
    <w:name w:val="CharDivNo"/>
    <w:basedOn w:val="OPCCharBase"/>
    <w:uiPriority w:val="1"/>
    <w:qFormat/>
    <w:rsid w:val="00513259"/>
  </w:style>
  <w:style w:type="character" w:customStyle="1" w:styleId="CharDivText">
    <w:name w:val="CharDivText"/>
    <w:basedOn w:val="OPCCharBase"/>
    <w:uiPriority w:val="1"/>
    <w:qFormat/>
    <w:rsid w:val="00513259"/>
  </w:style>
  <w:style w:type="character" w:customStyle="1" w:styleId="CharItalic">
    <w:name w:val="CharItalic"/>
    <w:basedOn w:val="OPCCharBase"/>
    <w:uiPriority w:val="1"/>
    <w:qFormat/>
    <w:rsid w:val="00513259"/>
    <w:rPr>
      <w:i/>
    </w:rPr>
  </w:style>
  <w:style w:type="character" w:customStyle="1" w:styleId="CharPartNo">
    <w:name w:val="CharPartNo"/>
    <w:basedOn w:val="OPCCharBase"/>
    <w:uiPriority w:val="1"/>
    <w:qFormat/>
    <w:rsid w:val="00513259"/>
  </w:style>
  <w:style w:type="character" w:customStyle="1" w:styleId="CharPartText">
    <w:name w:val="CharPartText"/>
    <w:basedOn w:val="OPCCharBase"/>
    <w:uiPriority w:val="1"/>
    <w:qFormat/>
    <w:rsid w:val="00513259"/>
  </w:style>
  <w:style w:type="character" w:customStyle="1" w:styleId="CharSectno">
    <w:name w:val="CharSectno"/>
    <w:basedOn w:val="OPCCharBase"/>
    <w:qFormat/>
    <w:rsid w:val="00513259"/>
  </w:style>
  <w:style w:type="character" w:customStyle="1" w:styleId="CharSubdNo">
    <w:name w:val="CharSubdNo"/>
    <w:basedOn w:val="OPCCharBase"/>
    <w:uiPriority w:val="1"/>
    <w:qFormat/>
    <w:rsid w:val="00513259"/>
  </w:style>
  <w:style w:type="character" w:customStyle="1" w:styleId="CharSubdText">
    <w:name w:val="CharSubdText"/>
    <w:basedOn w:val="OPCCharBase"/>
    <w:uiPriority w:val="1"/>
    <w:qFormat/>
    <w:rsid w:val="00513259"/>
  </w:style>
  <w:style w:type="paragraph" w:customStyle="1" w:styleId="CTA--">
    <w:name w:val="CTA --"/>
    <w:basedOn w:val="OPCParaBase"/>
    <w:next w:val="Normal"/>
    <w:rsid w:val="00513259"/>
    <w:pPr>
      <w:spacing w:before="60" w:line="240" w:lineRule="atLeast"/>
      <w:ind w:left="142" w:hanging="142"/>
    </w:pPr>
    <w:rPr>
      <w:sz w:val="20"/>
    </w:rPr>
  </w:style>
  <w:style w:type="paragraph" w:customStyle="1" w:styleId="CTA-">
    <w:name w:val="CTA -"/>
    <w:basedOn w:val="OPCParaBase"/>
    <w:rsid w:val="00513259"/>
    <w:pPr>
      <w:spacing w:before="60" w:line="240" w:lineRule="atLeast"/>
      <w:ind w:left="85" w:hanging="85"/>
    </w:pPr>
    <w:rPr>
      <w:sz w:val="20"/>
    </w:rPr>
  </w:style>
  <w:style w:type="paragraph" w:customStyle="1" w:styleId="CTA---">
    <w:name w:val="CTA ---"/>
    <w:basedOn w:val="OPCParaBase"/>
    <w:next w:val="Normal"/>
    <w:rsid w:val="00513259"/>
    <w:pPr>
      <w:spacing w:before="60" w:line="240" w:lineRule="atLeast"/>
      <w:ind w:left="198" w:hanging="198"/>
    </w:pPr>
    <w:rPr>
      <w:sz w:val="20"/>
    </w:rPr>
  </w:style>
  <w:style w:type="paragraph" w:customStyle="1" w:styleId="CTA----">
    <w:name w:val="CTA ----"/>
    <w:basedOn w:val="OPCParaBase"/>
    <w:next w:val="Normal"/>
    <w:rsid w:val="00513259"/>
    <w:pPr>
      <w:spacing w:before="60" w:line="240" w:lineRule="atLeast"/>
      <w:ind w:left="255" w:hanging="255"/>
    </w:pPr>
    <w:rPr>
      <w:sz w:val="20"/>
    </w:rPr>
  </w:style>
  <w:style w:type="paragraph" w:customStyle="1" w:styleId="CTA1a">
    <w:name w:val="CTA 1(a)"/>
    <w:basedOn w:val="OPCParaBase"/>
    <w:rsid w:val="00513259"/>
    <w:pPr>
      <w:tabs>
        <w:tab w:val="right" w:pos="414"/>
      </w:tabs>
      <w:spacing w:before="40" w:line="240" w:lineRule="atLeast"/>
      <w:ind w:left="675" w:hanging="675"/>
    </w:pPr>
    <w:rPr>
      <w:sz w:val="20"/>
    </w:rPr>
  </w:style>
  <w:style w:type="paragraph" w:customStyle="1" w:styleId="CTA1ai">
    <w:name w:val="CTA 1(a)(i)"/>
    <w:basedOn w:val="OPCParaBase"/>
    <w:rsid w:val="00513259"/>
    <w:pPr>
      <w:tabs>
        <w:tab w:val="right" w:pos="1004"/>
      </w:tabs>
      <w:spacing w:before="40" w:line="240" w:lineRule="atLeast"/>
      <w:ind w:left="1253" w:hanging="1253"/>
    </w:pPr>
    <w:rPr>
      <w:sz w:val="20"/>
    </w:rPr>
  </w:style>
  <w:style w:type="paragraph" w:customStyle="1" w:styleId="CTA2a">
    <w:name w:val="CTA 2(a)"/>
    <w:basedOn w:val="OPCParaBase"/>
    <w:rsid w:val="00513259"/>
    <w:pPr>
      <w:tabs>
        <w:tab w:val="right" w:pos="482"/>
      </w:tabs>
      <w:spacing w:before="40" w:line="240" w:lineRule="atLeast"/>
      <w:ind w:left="748" w:hanging="748"/>
    </w:pPr>
    <w:rPr>
      <w:sz w:val="20"/>
    </w:rPr>
  </w:style>
  <w:style w:type="paragraph" w:customStyle="1" w:styleId="CTA2ai">
    <w:name w:val="CTA 2(a)(i)"/>
    <w:basedOn w:val="OPCParaBase"/>
    <w:rsid w:val="00513259"/>
    <w:pPr>
      <w:tabs>
        <w:tab w:val="right" w:pos="1089"/>
      </w:tabs>
      <w:spacing w:before="40" w:line="240" w:lineRule="atLeast"/>
      <w:ind w:left="1327" w:hanging="1327"/>
    </w:pPr>
    <w:rPr>
      <w:sz w:val="20"/>
    </w:rPr>
  </w:style>
  <w:style w:type="paragraph" w:customStyle="1" w:styleId="CTA3a">
    <w:name w:val="CTA 3(a)"/>
    <w:basedOn w:val="OPCParaBase"/>
    <w:rsid w:val="00513259"/>
    <w:pPr>
      <w:tabs>
        <w:tab w:val="right" w:pos="556"/>
      </w:tabs>
      <w:spacing w:before="40" w:line="240" w:lineRule="atLeast"/>
      <w:ind w:left="805" w:hanging="805"/>
    </w:pPr>
    <w:rPr>
      <w:sz w:val="20"/>
    </w:rPr>
  </w:style>
  <w:style w:type="paragraph" w:customStyle="1" w:styleId="CTA3ai">
    <w:name w:val="CTA 3(a)(i)"/>
    <w:basedOn w:val="OPCParaBase"/>
    <w:rsid w:val="00513259"/>
    <w:pPr>
      <w:tabs>
        <w:tab w:val="right" w:pos="1140"/>
      </w:tabs>
      <w:spacing w:before="40" w:line="240" w:lineRule="atLeast"/>
      <w:ind w:left="1361" w:hanging="1361"/>
    </w:pPr>
    <w:rPr>
      <w:sz w:val="20"/>
    </w:rPr>
  </w:style>
  <w:style w:type="paragraph" w:customStyle="1" w:styleId="CTA4a">
    <w:name w:val="CTA 4(a)"/>
    <w:basedOn w:val="OPCParaBase"/>
    <w:rsid w:val="00513259"/>
    <w:pPr>
      <w:tabs>
        <w:tab w:val="right" w:pos="624"/>
      </w:tabs>
      <w:spacing w:before="40" w:line="240" w:lineRule="atLeast"/>
      <w:ind w:left="873" w:hanging="873"/>
    </w:pPr>
    <w:rPr>
      <w:sz w:val="20"/>
    </w:rPr>
  </w:style>
  <w:style w:type="paragraph" w:customStyle="1" w:styleId="CTA4ai">
    <w:name w:val="CTA 4(a)(i)"/>
    <w:basedOn w:val="OPCParaBase"/>
    <w:rsid w:val="00513259"/>
    <w:pPr>
      <w:tabs>
        <w:tab w:val="right" w:pos="1213"/>
      </w:tabs>
      <w:spacing w:before="40" w:line="240" w:lineRule="atLeast"/>
      <w:ind w:left="1452" w:hanging="1452"/>
    </w:pPr>
    <w:rPr>
      <w:sz w:val="20"/>
    </w:rPr>
  </w:style>
  <w:style w:type="paragraph" w:customStyle="1" w:styleId="CTACAPS">
    <w:name w:val="CTA CAPS"/>
    <w:basedOn w:val="OPCParaBase"/>
    <w:rsid w:val="00513259"/>
    <w:pPr>
      <w:spacing w:before="60" w:line="240" w:lineRule="atLeast"/>
    </w:pPr>
    <w:rPr>
      <w:sz w:val="20"/>
    </w:rPr>
  </w:style>
  <w:style w:type="paragraph" w:customStyle="1" w:styleId="CTAright">
    <w:name w:val="CTA right"/>
    <w:basedOn w:val="OPCParaBase"/>
    <w:rsid w:val="00513259"/>
    <w:pPr>
      <w:spacing w:before="60" w:line="240" w:lineRule="auto"/>
      <w:jc w:val="right"/>
    </w:pPr>
    <w:rPr>
      <w:sz w:val="20"/>
    </w:rPr>
  </w:style>
  <w:style w:type="paragraph" w:customStyle="1" w:styleId="subsection">
    <w:name w:val="subsection"/>
    <w:aliases w:val="ss"/>
    <w:basedOn w:val="OPCParaBase"/>
    <w:link w:val="subsectionChar"/>
    <w:rsid w:val="00513259"/>
    <w:pPr>
      <w:tabs>
        <w:tab w:val="right" w:pos="1021"/>
      </w:tabs>
      <w:spacing w:before="180" w:line="240" w:lineRule="auto"/>
      <w:ind w:left="1134" w:hanging="1134"/>
    </w:pPr>
  </w:style>
  <w:style w:type="paragraph" w:customStyle="1" w:styleId="Definition">
    <w:name w:val="Definition"/>
    <w:aliases w:val="dd"/>
    <w:basedOn w:val="OPCParaBase"/>
    <w:rsid w:val="00513259"/>
    <w:pPr>
      <w:spacing w:before="180" w:line="240" w:lineRule="auto"/>
      <w:ind w:left="1134"/>
    </w:pPr>
  </w:style>
  <w:style w:type="paragraph" w:customStyle="1" w:styleId="ETAsubitem">
    <w:name w:val="ETA(subitem)"/>
    <w:basedOn w:val="OPCParaBase"/>
    <w:rsid w:val="00513259"/>
    <w:pPr>
      <w:tabs>
        <w:tab w:val="right" w:pos="340"/>
      </w:tabs>
      <w:spacing w:before="60" w:line="240" w:lineRule="auto"/>
      <w:ind w:left="454" w:hanging="454"/>
    </w:pPr>
    <w:rPr>
      <w:sz w:val="20"/>
    </w:rPr>
  </w:style>
  <w:style w:type="paragraph" w:customStyle="1" w:styleId="ETApara">
    <w:name w:val="ETA(para)"/>
    <w:basedOn w:val="OPCParaBase"/>
    <w:rsid w:val="00513259"/>
    <w:pPr>
      <w:tabs>
        <w:tab w:val="right" w:pos="754"/>
      </w:tabs>
      <w:spacing w:before="60" w:line="240" w:lineRule="auto"/>
      <w:ind w:left="828" w:hanging="828"/>
    </w:pPr>
    <w:rPr>
      <w:sz w:val="20"/>
    </w:rPr>
  </w:style>
  <w:style w:type="paragraph" w:customStyle="1" w:styleId="ETAsubpara">
    <w:name w:val="ETA(subpara)"/>
    <w:basedOn w:val="OPCParaBase"/>
    <w:rsid w:val="00513259"/>
    <w:pPr>
      <w:tabs>
        <w:tab w:val="right" w:pos="1083"/>
      </w:tabs>
      <w:spacing w:before="60" w:line="240" w:lineRule="auto"/>
      <w:ind w:left="1191" w:hanging="1191"/>
    </w:pPr>
    <w:rPr>
      <w:sz w:val="20"/>
    </w:rPr>
  </w:style>
  <w:style w:type="paragraph" w:customStyle="1" w:styleId="ETAsub-subpara">
    <w:name w:val="ETA(sub-subpara)"/>
    <w:basedOn w:val="OPCParaBase"/>
    <w:rsid w:val="00513259"/>
    <w:pPr>
      <w:tabs>
        <w:tab w:val="right" w:pos="1412"/>
      </w:tabs>
      <w:spacing w:before="60" w:line="240" w:lineRule="auto"/>
      <w:ind w:left="1525" w:hanging="1525"/>
    </w:pPr>
    <w:rPr>
      <w:sz w:val="20"/>
    </w:rPr>
  </w:style>
  <w:style w:type="paragraph" w:customStyle="1" w:styleId="Formula">
    <w:name w:val="Formula"/>
    <w:basedOn w:val="OPCParaBase"/>
    <w:rsid w:val="00513259"/>
    <w:pPr>
      <w:spacing w:line="240" w:lineRule="auto"/>
      <w:ind w:left="1134"/>
    </w:pPr>
    <w:rPr>
      <w:sz w:val="20"/>
    </w:rPr>
  </w:style>
  <w:style w:type="paragraph" w:styleId="Header">
    <w:name w:val="header"/>
    <w:basedOn w:val="OPCParaBase"/>
    <w:link w:val="HeaderChar"/>
    <w:unhideWhenUsed/>
    <w:rsid w:val="005132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13259"/>
    <w:rPr>
      <w:rFonts w:eastAsia="Times New Roman" w:cs="Times New Roman"/>
      <w:sz w:val="16"/>
      <w:lang w:eastAsia="en-AU"/>
    </w:rPr>
  </w:style>
  <w:style w:type="paragraph" w:customStyle="1" w:styleId="House">
    <w:name w:val="House"/>
    <w:basedOn w:val="OPCParaBase"/>
    <w:rsid w:val="00513259"/>
    <w:pPr>
      <w:spacing w:line="240" w:lineRule="auto"/>
    </w:pPr>
    <w:rPr>
      <w:sz w:val="28"/>
    </w:rPr>
  </w:style>
  <w:style w:type="paragraph" w:customStyle="1" w:styleId="Item">
    <w:name w:val="Item"/>
    <w:aliases w:val="i"/>
    <w:basedOn w:val="OPCParaBase"/>
    <w:next w:val="ItemHead"/>
    <w:rsid w:val="00513259"/>
    <w:pPr>
      <w:keepLines/>
      <w:spacing w:before="80" w:line="240" w:lineRule="auto"/>
      <w:ind w:left="709"/>
    </w:pPr>
  </w:style>
  <w:style w:type="paragraph" w:customStyle="1" w:styleId="ItemHead">
    <w:name w:val="ItemHead"/>
    <w:aliases w:val="ih"/>
    <w:basedOn w:val="OPCParaBase"/>
    <w:next w:val="Item"/>
    <w:rsid w:val="005132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13259"/>
    <w:pPr>
      <w:spacing w:line="240" w:lineRule="auto"/>
    </w:pPr>
    <w:rPr>
      <w:b/>
      <w:sz w:val="32"/>
    </w:rPr>
  </w:style>
  <w:style w:type="paragraph" w:customStyle="1" w:styleId="notedraft">
    <w:name w:val="note(draft)"/>
    <w:aliases w:val="nd"/>
    <w:basedOn w:val="OPCParaBase"/>
    <w:rsid w:val="00513259"/>
    <w:pPr>
      <w:spacing w:before="240" w:line="240" w:lineRule="auto"/>
      <w:ind w:left="284" w:hanging="284"/>
    </w:pPr>
    <w:rPr>
      <w:i/>
      <w:sz w:val="24"/>
    </w:rPr>
  </w:style>
  <w:style w:type="paragraph" w:customStyle="1" w:styleId="notemargin">
    <w:name w:val="note(margin)"/>
    <w:aliases w:val="nm"/>
    <w:basedOn w:val="OPCParaBase"/>
    <w:rsid w:val="00513259"/>
    <w:pPr>
      <w:tabs>
        <w:tab w:val="left" w:pos="709"/>
      </w:tabs>
      <w:spacing w:before="122" w:line="198" w:lineRule="exact"/>
      <w:ind w:left="709" w:hanging="709"/>
    </w:pPr>
    <w:rPr>
      <w:sz w:val="18"/>
    </w:rPr>
  </w:style>
  <w:style w:type="paragraph" w:customStyle="1" w:styleId="noteToPara">
    <w:name w:val="noteToPara"/>
    <w:aliases w:val="ntp"/>
    <w:basedOn w:val="OPCParaBase"/>
    <w:rsid w:val="00513259"/>
    <w:pPr>
      <w:spacing w:before="122" w:line="198" w:lineRule="exact"/>
      <w:ind w:left="2353" w:hanging="709"/>
    </w:pPr>
    <w:rPr>
      <w:sz w:val="18"/>
    </w:rPr>
  </w:style>
  <w:style w:type="paragraph" w:customStyle="1" w:styleId="noteParlAmend">
    <w:name w:val="note(ParlAmend)"/>
    <w:aliases w:val="npp"/>
    <w:basedOn w:val="OPCParaBase"/>
    <w:next w:val="ParlAmend"/>
    <w:rsid w:val="00513259"/>
    <w:pPr>
      <w:spacing w:line="240" w:lineRule="auto"/>
      <w:jc w:val="right"/>
    </w:pPr>
    <w:rPr>
      <w:rFonts w:ascii="Arial" w:hAnsi="Arial"/>
      <w:b/>
      <w:i/>
    </w:rPr>
  </w:style>
  <w:style w:type="paragraph" w:customStyle="1" w:styleId="Page1">
    <w:name w:val="Page1"/>
    <w:basedOn w:val="OPCParaBase"/>
    <w:rsid w:val="00513259"/>
    <w:pPr>
      <w:spacing w:before="5600" w:line="240" w:lineRule="auto"/>
    </w:pPr>
    <w:rPr>
      <w:b/>
      <w:sz w:val="32"/>
    </w:rPr>
  </w:style>
  <w:style w:type="paragraph" w:customStyle="1" w:styleId="PageBreak">
    <w:name w:val="PageBreak"/>
    <w:aliases w:val="pb"/>
    <w:basedOn w:val="OPCParaBase"/>
    <w:rsid w:val="00513259"/>
    <w:pPr>
      <w:spacing w:line="240" w:lineRule="auto"/>
    </w:pPr>
    <w:rPr>
      <w:sz w:val="20"/>
    </w:rPr>
  </w:style>
  <w:style w:type="paragraph" w:customStyle="1" w:styleId="paragraphsub">
    <w:name w:val="paragraph(sub)"/>
    <w:aliases w:val="aa"/>
    <w:basedOn w:val="OPCParaBase"/>
    <w:rsid w:val="00513259"/>
    <w:pPr>
      <w:tabs>
        <w:tab w:val="right" w:pos="1985"/>
      </w:tabs>
      <w:spacing w:before="40" w:line="240" w:lineRule="auto"/>
      <w:ind w:left="2098" w:hanging="2098"/>
    </w:pPr>
  </w:style>
  <w:style w:type="paragraph" w:customStyle="1" w:styleId="paragraphsub-sub">
    <w:name w:val="paragraph(sub-sub)"/>
    <w:aliases w:val="aaa"/>
    <w:basedOn w:val="OPCParaBase"/>
    <w:rsid w:val="00513259"/>
    <w:pPr>
      <w:tabs>
        <w:tab w:val="right" w:pos="2722"/>
      </w:tabs>
      <w:spacing w:before="40" w:line="240" w:lineRule="auto"/>
      <w:ind w:left="2835" w:hanging="2835"/>
    </w:pPr>
  </w:style>
  <w:style w:type="paragraph" w:customStyle="1" w:styleId="paragraph">
    <w:name w:val="paragraph"/>
    <w:aliases w:val="a"/>
    <w:basedOn w:val="OPCParaBase"/>
    <w:rsid w:val="00513259"/>
    <w:pPr>
      <w:tabs>
        <w:tab w:val="right" w:pos="1531"/>
      </w:tabs>
      <w:spacing w:before="40" w:line="240" w:lineRule="auto"/>
      <w:ind w:left="1644" w:hanging="1644"/>
    </w:pPr>
  </w:style>
  <w:style w:type="paragraph" w:customStyle="1" w:styleId="ParlAmend">
    <w:name w:val="ParlAmend"/>
    <w:aliases w:val="pp"/>
    <w:basedOn w:val="OPCParaBase"/>
    <w:rsid w:val="00513259"/>
    <w:pPr>
      <w:spacing w:before="240" w:line="240" w:lineRule="atLeast"/>
      <w:ind w:hanging="567"/>
    </w:pPr>
    <w:rPr>
      <w:sz w:val="24"/>
    </w:rPr>
  </w:style>
  <w:style w:type="paragraph" w:customStyle="1" w:styleId="Penalty">
    <w:name w:val="Penalty"/>
    <w:basedOn w:val="OPCParaBase"/>
    <w:rsid w:val="00513259"/>
    <w:pPr>
      <w:tabs>
        <w:tab w:val="left" w:pos="2977"/>
      </w:tabs>
      <w:spacing w:before="180" w:line="240" w:lineRule="auto"/>
      <w:ind w:left="1985" w:hanging="851"/>
    </w:pPr>
  </w:style>
  <w:style w:type="paragraph" w:customStyle="1" w:styleId="Portfolio">
    <w:name w:val="Portfolio"/>
    <w:basedOn w:val="OPCParaBase"/>
    <w:rsid w:val="00513259"/>
    <w:pPr>
      <w:spacing w:line="240" w:lineRule="auto"/>
    </w:pPr>
    <w:rPr>
      <w:i/>
      <w:sz w:val="20"/>
    </w:rPr>
  </w:style>
  <w:style w:type="paragraph" w:customStyle="1" w:styleId="Preamble">
    <w:name w:val="Preamble"/>
    <w:basedOn w:val="OPCParaBase"/>
    <w:next w:val="Normal"/>
    <w:rsid w:val="005132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3259"/>
    <w:pPr>
      <w:spacing w:line="240" w:lineRule="auto"/>
    </w:pPr>
    <w:rPr>
      <w:i/>
      <w:sz w:val="20"/>
    </w:rPr>
  </w:style>
  <w:style w:type="paragraph" w:customStyle="1" w:styleId="Session">
    <w:name w:val="Session"/>
    <w:basedOn w:val="OPCParaBase"/>
    <w:rsid w:val="00513259"/>
    <w:pPr>
      <w:spacing w:line="240" w:lineRule="auto"/>
    </w:pPr>
    <w:rPr>
      <w:sz w:val="28"/>
    </w:rPr>
  </w:style>
  <w:style w:type="paragraph" w:customStyle="1" w:styleId="Sponsor">
    <w:name w:val="Sponsor"/>
    <w:basedOn w:val="OPCParaBase"/>
    <w:rsid w:val="00513259"/>
    <w:pPr>
      <w:spacing w:line="240" w:lineRule="auto"/>
    </w:pPr>
    <w:rPr>
      <w:i/>
    </w:rPr>
  </w:style>
  <w:style w:type="paragraph" w:customStyle="1" w:styleId="Subitem">
    <w:name w:val="Subitem"/>
    <w:aliases w:val="iss"/>
    <w:basedOn w:val="OPCParaBase"/>
    <w:rsid w:val="00513259"/>
    <w:pPr>
      <w:spacing w:before="180" w:line="240" w:lineRule="auto"/>
      <w:ind w:left="709" w:hanging="709"/>
    </w:pPr>
  </w:style>
  <w:style w:type="paragraph" w:customStyle="1" w:styleId="SubitemHead">
    <w:name w:val="SubitemHead"/>
    <w:aliases w:val="issh"/>
    <w:basedOn w:val="OPCParaBase"/>
    <w:rsid w:val="005132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3259"/>
    <w:pPr>
      <w:spacing w:before="40" w:line="240" w:lineRule="auto"/>
      <w:ind w:left="1134"/>
    </w:pPr>
  </w:style>
  <w:style w:type="paragraph" w:customStyle="1" w:styleId="SubsectionHead">
    <w:name w:val="SubsectionHead"/>
    <w:aliases w:val="ssh"/>
    <w:basedOn w:val="OPCParaBase"/>
    <w:next w:val="subsection"/>
    <w:rsid w:val="00513259"/>
    <w:pPr>
      <w:keepNext/>
      <w:keepLines/>
      <w:spacing w:before="240" w:line="240" w:lineRule="auto"/>
      <w:ind w:left="1134"/>
    </w:pPr>
    <w:rPr>
      <w:i/>
    </w:rPr>
  </w:style>
  <w:style w:type="paragraph" w:customStyle="1" w:styleId="Tablea">
    <w:name w:val="Table(a)"/>
    <w:aliases w:val="ta"/>
    <w:basedOn w:val="OPCParaBase"/>
    <w:rsid w:val="00513259"/>
    <w:pPr>
      <w:spacing w:before="60" w:line="240" w:lineRule="auto"/>
      <w:ind w:left="284" w:hanging="284"/>
    </w:pPr>
    <w:rPr>
      <w:sz w:val="20"/>
    </w:rPr>
  </w:style>
  <w:style w:type="paragraph" w:customStyle="1" w:styleId="TableAA">
    <w:name w:val="Table(AA)"/>
    <w:aliases w:val="taaa"/>
    <w:basedOn w:val="OPCParaBase"/>
    <w:rsid w:val="005132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132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13259"/>
    <w:pPr>
      <w:spacing w:before="60" w:line="240" w:lineRule="atLeast"/>
    </w:pPr>
    <w:rPr>
      <w:sz w:val="20"/>
    </w:rPr>
  </w:style>
  <w:style w:type="paragraph" w:customStyle="1" w:styleId="TLPBoxTextnote">
    <w:name w:val="TLPBoxText(note"/>
    <w:aliases w:val="right)"/>
    <w:basedOn w:val="OPCParaBase"/>
    <w:rsid w:val="005132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32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3259"/>
    <w:pPr>
      <w:spacing w:before="122" w:line="198" w:lineRule="exact"/>
      <w:ind w:left="1985" w:hanging="851"/>
      <w:jc w:val="right"/>
    </w:pPr>
    <w:rPr>
      <w:sz w:val="18"/>
    </w:rPr>
  </w:style>
  <w:style w:type="paragraph" w:customStyle="1" w:styleId="TLPTableBullet">
    <w:name w:val="TLPTableBullet"/>
    <w:aliases w:val="ttb"/>
    <w:basedOn w:val="OPCParaBase"/>
    <w:rsid w:val="00513259"/>
    <w:pPr>
      <w:spacing w:line="240" w:lineRule="exact"/>
      <w:ind w:left="284" w:hanging="284"/>
    </w:pPr>
    <w:rPr>
      <w:sz w:val="20"/>
    </w:rPr>
  </w:style>
  <w:style w:type="paragraph" w:styleId="TOC1">
    <w:name w:val="toc 1"/>
    <w:basedOn w:val="OPCParaBase"/>
    <w:next w:val="Normal"/>
    <w:uiPriority w:val="39"/>
    <w:semiHidden/>
    <w:unhideWhenUsed/>
    <w:rsid w:val="0051325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1325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1325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1325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5132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1325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1325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1325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1325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3259"/>
    <w:pPr>
      <w:keepLines/>
      <w:spacing w:before="240" w:after="120" w:line="240" w:lineRule="auto"/>
      <w:ind w:left="794"/>
    </w:pPr>
    <w:rPr>
      <w:b/>
      <w:kern w:val="28"/>
      <w:sz w:val="20"/>
    </w:rPr>
  </w:style>
  <w:style w:type="paragraph" w:customStyle="1" w:styleId="TofSectsHeading">
    <w:name w:val="TofSects(Heading)"/>
    <w:basedOn w:val="OPCParaBase"/>
    <w:rsid w:val="00513259"/>
    <w:pPr>
      <w:spacing w:before="240" w:after="120" w:line="240" w:lineRule="auto"/>
    </w:pPr>
    <w:rPr>
      <w:b/>
      <w:sz w:val="24"/>
    </w:rPr>
  </w:style>
  <w:style w:type="paragraph" w:customStyle="1" w:styleId="TofSectsSection">
    <w:name w:val="TofSects(Section)"/>
    <w:basedOn w:val="OPCParaBase"/>
    <w:rsid w:val="00513259"/>
    <w:pPr>
      <w:keepLines/>
      <w:spacing w:before="40" w:line="240" w:lineRule="auto"/>
      <w:ind w:left="1588" w:hanging="794"/>
    </w:pPr>
    <w:rPr>
      <w:kern w:val="28"/>
      <w:sz w:val="18"/>
    </w:rPr>
  </w:style>
  <w:style w:type="paragraph" w:customStyle="1" w:styleId="TofSectsSubdiv">
    <w:name w:val="TofSects(Subdiv)"/>
    <w:basedOn w:val="OPCParaBase"/>
    <w:rsid w:val="00513259"/>
    <w:pPr>
      <w:keepLines/>
      <w:spacing w:before="80" w:line="240" w:lineRule="auto"/>
      <w:ind w:left="1588" w:hanging="794"/>
    </w:pPr>
    <w:rPr>
      <w:kern w:val="28"/>
    </w:rPr>
  </w:style>
  <w:style w:type="paragraph" w:customStyle="1" w:styleId="WRStyle">
    <w:name w:val="WR Style"/>
    <w:aliases w:val="WR"/>
    <w:basedOn w:val="OPCParaBase"/>
    <w:rsid w:val="00513259"/>
    <w:pPr>
      <w:spacing w:before="240" w:line="240" w:lineRule="auto"/>
      <w:ind w:left="284" w:hanging="284"/>
    </w:pPr>
    <w:rPr>
      <w:b/>
      <w:i/>
      <w:kern w:val="28"/>
      <w:sz w:val="24"/>
    </w:rPr>
  </w:style>
  <w:style w:type="paragraph" w:customStyle="1" w:styleId="notepara">
    <w:name w:val="note(para)"/>
    <w:aliases w:val="na"/>
    <w:basedOn w:val="OPCParaBase"/>
    <w:rsid w:val="00513259"/>
    <w:pPr>
      <w:spacing w:before="40" w:line="198" w:lineRule="exact"/>
      <w:ind w:left="2354" w:hanging="369"/>
    </w:pPr>
    <w:rPr>
      <w:sz w:val="18"/>
    </w:rPr>
  </w:style>
  <w:style w:type="paragraph" w:styleId="Footer">
    <w:name w:val="footer"/>
    <w:link w:val="FooterChar"/>
    <w:rsid w:val="005132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13259"/>
    <w:rPr>
      <w:rFonts w:eastAsia="Times New Roman" w:cs="Times New Roman"/>
      <w:sz w:val="22"/>
      <w:szCs w:val="24"/>
      <w:lang w:eastAsia="en-AU"/>
    </w:rPr>
  </w:style>
  <w:style w:type="character" w:styleId="LineNumber">
    <w:name w:val="line number"/>
    <w:basedOn w:val="OPCCharBase"/>
    <w:uiPriority w:val="99"/>
    <w:semiHidden/>
    <w:unhideWhenUsed/>
    <w:rsid w:val="00513259"/>
    <w:rPr>
      <w:sz w:val="16"/>
    </w:rPr>
  </w:style>
  <w:style w:type="table" w:customStyle="1" w:styleId="CFlag">
    <w:name w:val="CFlag"/>
    <w:basedOn w:val="TableNormal"/>
    <w:uiPriority w:val="99"/>
    <w:rsid w:val="00513259"/>
    <w:rPr>
      <w:rFonts w:eastAsia="Times New Roman" w:cs="Times New Roman"/>
      <w:lang w:eastAsia="en-AU"/>
    </w:rPr>
    <w:tblPr/>
  </w:style>
  <w:style w:type="paragraph" w:customStyle="1" w:styleId="CompiledActNo">
    <w:name w:val="CompiledActNo"/>
    <w:basedOn w:val="OPCParaBase"/>
    <w:next w:val="Normal"/>
    <w:rsid w:val="00513259"/>
    <w:rPr>
      <w:b/>
      <w:sz w:val="24"/>
      <w:szCs w:val="24"/>
    </w:rPr>
  </w:style>
  <w:style w:type="paragraph" w:customStyle="1" w:styleId="CompiledMadeUnder">
    <w:name w:val="CompiledMadeUnder"/>
    <w:basedOn w:val="OPCParaBase"/>
    <w:next w:val="Normal"/>
    <w:rsid w:val="00513259"/>
    <w:rPr>
      <w:i/>
      <w:sz w:val="24"/>
      <w:szCs w:val="24"/>
    </w:rPr>
  </w:style>
  <w:style w:type="paragraph" w:customStyle="1" w:styleId="ENotesText">
    <w:name w:val="ENotesText"/>
    <w:aliases w:val="Ent"/>
    <w:basedOn w:val="OPCParaBase"/>
    <w:next w:val="Normal"/>
    <w:rsid w:val="00513259"/>
    <w:pPr>
      <w:spacing w:before="120"/>
    </w:pPr>
  </w:style>
  <w:style w:type="paragraph" w:customStyle="1" w:styleId="Paragraphsub-sub-sub">
    <w:name w:val="Paragraph(sub-sub-sub)"/>
    <w:aliases w:val="aaaa"/>
    <w:basedOn w:val="OPCParaBase"/>
    <w:rsid w:val="00513259"/>
    <w:pPr>
      <w:tabs>
        <w:tab w:val="right" w:pos="3402"/>
      </w:tabs>
      <w:spacing w:before="40" w:line="240" w:lineRule="auto"/>
      <w:ind w:left="3402" w:hanging="3402"/>
    </w:pPr>
  </w:style>
  <w:style w:type="paragraph" w:customStyle="1" w:styleId="NoteToSubpara">
    <w:name w:val="NoteToSubpara"/>
    <w:aliases w:val="nts"/>
    <w:basedOn w:val="OPCParaBase"/>
    <w:rsid w:val="00513259"/>
    <w:pPr>
      <w:spacing w:before="40" w:line="198" w:lineRule="exact"/>
      <w:ind w:left="2835" w:hanging="709"/>
    </w:pPr>
    <w:rPr>
      <w:sz w:val="18"/>
    </w:rPr>
  </w:style>
  <w:style w:type="paragraph" w:customStyle="1" w:styleId="ENoteTableHeading">
    <w:name w:val="ENoteTableHeading"/>
    <w:aliases w:val="enth"/>
    <w:basedOn w:val="OPCParaBase"/>
    <w:rsid w:val="00513259"/>
    <w:pPr>
      <w:keepNext/>
      <w:spacing w:before="60" w:line="240" w:lineRule="atLeast"/>
    </w:pPr>
    <w:rPr>
      <w:rFonts w:ascii="Arial" w:hAnsi="Arial"/>
      <w:b/>
      <w:sz w:val="16"/>
    </w:rPr>
  </w:style>
  <w:style w:type="paragraph" w:customStyle="1" w:styleId="ENoteTTi">
    <w:name w:val="ENoteTTi"/>
    <w:aliases w:val="entti"/>
    <w:basedOn w:val="OPCParaBase"/>
    <w:rsid w:val="00513259"/>
    <w:pPr>
      <w:keepNext/>
      <w:spacing w:before="60" w:line="240" w:lineRule="atLeast"/>
      <w:ind w:left="170"/>
    </w:pPr>
    <w:rPr>
      <w:sz w:val="16"/>
    </w:rPr>
  </w:style>
  <w:style w:type="paragraph" w:customStyle="1" w:styleId="ENotesHeading1">
    <w:name w:val="ENotesHeading 1"/>
    <w:aliases w:val="Enh1"/>
    <w:basedOn w:val="OPCParaBase"/>
    <w:next w:val="Normal"/>
    <w:rsid w:val="00513259"/>
    <w:pPr>
      <w:spacing w:before="120"/>
      <w:outlineLvl w:val="0"/>
    </w:pPr>
    <w:rPr>
      <w:b/>
      <w:sz w:val="28"/>
      <w:szCs w:val="28"/>
    </w:rPr>
  </w:style>
  <w:style w:type="paragraph" w:customStyle="1" w:styleId="ENotesHeading2">
    <w:name w:val="ENotesHeading 2"/>
    <w:aliases w:val="Enh2"/>
    <w:basedOn w:val="OPCParaBase"/>
    <w:next w:val="Normal"/>
    <w:rsid w:val="00513259"/>
    <w:pPr>
      <w:spacing w:before="120" w:after="120"/>
      <w:outlineLvl w:val="1"/>
    </w:pPr>
    <w:rPr>
      <w:b/>
      <w:sz w:val="24"/>
      <w:szCs w:val="28"/>
    </w:rPr>
  </w:style>
  <w:style w:type="paragraph" w:customStyle="1" w:styleId="ENoteTTIndentHeading">
    <w:name w:val="ENoteTTIndentHeading"/>
    <w:aliases w:val="enTTHi"/>
    <w:basedOn w:val="OPCParaBase"/>
    <w:rsid w:val="005132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3259"/>
    <w:pPr>
      <w:spacing w:before="60" w:line="240" w:lineRule="atLeast"/>
    </w:pPr>
    <w:rPr>
      <w:sz w:val="16"/>
    </w:rPr>
  </w:style>
  <w:style w:type="paragraph" w:customStyle="1" w:styleId="MadeunderText">
    <w:name w:val="MadeunderText"/>
    <w:basedOn w:val="OPCParaBase"/>
    <w:next w:val="Normal"/>
    <w:rsid w:val="00513259"/>
    <w:pPr>
      <w:spacing w:before="240"/>
    </w:pPr>
    <w:rPr>
      <w:sz w:val="24"/>
      <w:szCs w:val="24"/>
    </w:rPr>
  </w:style>
  <w:style w:type="paragraph" w:customStyle="1" w:styleId="ENotesHeading3">
    <w:name w:val="ENotesHeading 3"/>
    <w:aliases w:val="Enh3"/>
    <w:basedOn w:val="OPCParaBase"/>
    <w:next w:val="Normal"/>
    <w:rsid w:val="00513259"/>
    <w:pPr>
      <w:keepNext/>
      <w:spacing w:before="120" w:line="240" w:lineRule="auto"/>
      <w:outlineLvl w:val="4"/>
    </w:pPr>
    <w:rPr>
      <w:b/>
      <w:szCs w:val="24"/>
    </w:rPr>
  </w:style>
  <w:style w:type="character" w:customStyle="1" w:styleId="CharSubPartTextCASA">
    <w:name w:val="CharSubPartText(CASA)"/>
    <w:basedOn w:val="OPCCharBase"/>
    <w:uiPriority w:val="1"/>
    <w:rsid w:val="00513259"/>
  </w:style>
  <w:style w:type="character" w:customStyle="1" w:styleId="CharSubPartNoCASA">
    <w:name w:val="CharSubPartNo(CASA)"/>
    <w:basedOn w:val="OPCCharBase"/>
    <w:uiPriority w:val="1"/>
    <w:rsid w:val="00513259"/>
  </w:style>
  <w:style w:type="paragraph" w:customStyle="1" w:styleId="ENoteTTIndentHeadingSub">
    <w:name w:val="ENoteTTIndentHeadingSub"/>
    <w:aliases w:val="enTTHis"/>
    <w:basedOn w:val="OPCParaBase"/>
    <w:rsid w:val="00513259"/>
    <w:pPr>
      <w:keepNext/>
      <w:spacing w:before="60" w:line="240" w:lineRule="atLeast"/>
      <w:ind w:left="340"/>
    </w:pPr>
    <w:rPr>
      <w:b/>
      <w:sz w:val="16"/>
    </w:rPr>
  </w:style>
  <w:style w:type="paragraph" w:customStyle="1" w:styleId="ENoteTTiSub">
    <w:name w:val="ENoteTTiSub"/>
    <w:aliases w:val="enttis"/>
    <w:basedOn w:val="OPCParaBase"/>
    <w:rsid w:val="00513259"/>
    <w:pPr>
      <w:keepNext/>
      <w:spacing w:before="60" w:line="240" w:lineRule="atLeast"/>
      <w:ind w:left="340"/>
    </w:pPr>
    <w:rPr>
      <w:sz w:val="16"/>
    </w:rPr>
  </w:style>
  <w:style w:type="paragraph" w:customStyle="1" w:styleId="SubDivisionMigration">
    <w:name w:val="SubDivisionMigration"/>
    <w:aliases w:val="sdm"/>
    <w:basedOn w:val="OPCParaBase"/>
    <w:rsid w:val="005132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3259"/>
    <w:pPr>
      <w:keepNext/>
      <w:keepLines/>
      <w:spacing w:before="240" w:line="240" w:lineRule="auto"/>
      <w:ind w:left="1134" w:hanging="1134"/>
    </w:pPr>
    <w:rPr>
      <w:b/>
      <w:sz w:val="28"/>
    </w:rPr>
  </w:style>
  <w:style w:type="paragraph" w:customStyle="1" w:styleId="notetext">
    <w:name w:val="note(text)"/>
    <w:aliases w:val="n"/>
    <w:basedOn w:val="OPCParaBase"/>
    <w:rsid w:val="00513259"/>
    <w:pPr>
      <w:spacing w:before="122" w:line="240" w:lineRule="auto"/>
      <w:ind w:left="1985" w:hanging="851"/>
    </w:pPr>
    <w:rPr>
      <w:sz w:val="18"/>
    </w:rPr>
  </w:style>
  <w:style w:type="paragraph" w:customStyle="1" w:styleId="FreeForm">
    <w:name w:val="FreeForm"/>
    <w:rsid w:val="00513259"/>
    <w:rPr>
      <w:rFonts w:ascii="Arial" w:hAnsi="Arial"/>
      <w:sz w:val="22"/>
    </w:rPr>
  </w:style>
  <w:style w:type="paragraph" w:customStyle="1" w:styleId="SOText">
    <w:name w:val="SO Text"/>
    <w:aliases w:val="sot"/>
    <w:link w:val="SOTextChar"/>
    <w:rsid w:val="005132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3259"/>
    <w:rPr>
      <w:sz w:val="22"/>
    </w:rPr>
  </w:style>
  <w:style w:type="paragraph" w:customStyle="1" w:styleId="SOTextNote">
    <w:name w:val="SO TextNote"/>
    <w:aliases w:val="sont"/>
    <w:basedOn w:val="SOText"/>
    <w:qFormat/>
    <w:rsid w:val="00513259"/>
    <w:pPr>
      <w:spacing w:before="122" w:line="198" w:lineRule="exact"/>
      <w:ind w:left="1843" w:hanging="709"/>
    </w:pPr>
    <w:rPr>
      <w:sz w:val="18"/>
    </w:rPr>
  </w:style>
  <w:style w:type="paragraph" w:customStyle="1" w:styleId="SOPara">
    <w:name w:val="SO Para"/>
    <w:aliases w:val="soa"/>
    <w:basedOn w:val="SOText"/>
    <w:link w:val="SOParaChar"/>
    <w:qFormat/>
    <w:rsid w:val="00513259"/>
    <w:pPr>
      <w:tabs>
        <w:tab w:val="right" w:pos="1786"/>
      </w:tabs>
      <w:spacing w:before="40"/>
      <w:ind w:left="2070" w:hanging="936"/>
    </w:pPr>
  </w:style>
  <w:style w:type="character" w:customStyle="1" w:styleId="SOParaChar">
    <w:name w:val="SO Para Char"/>
    <w:aliases w:val="soa Char"/>
    <w:basedOn w:val="DefaultParagraphFont"/>
    <w:link w:val="SOPara"/>
    <w:rsid w:val="00513259"/>
    <w:rPr>
      <w:sz w:val="22"/>
    </w:rPr>
  </w:style>
  <w:style w:type="paragraph" w:customStyle="1" w:styleId="FileName">
    <w:name w:val="FileName"/>
    <w:basedOn w:val="Normal"/>
    <w:rsid w:val="00513259"/>
  </w:style>
  <w:style w:type="paragraph" w:customStyle="1" w:styleId="TableHeading">
    <w:name w:val="TableHeading"/>
    <w:aliases w:val="th"/>
    <w:basedOn w:val="OPCParaBase"/>
    <w:next w:val="Tabletext"/>
    <w:rsid w:val="00513259"/>
    <w:pPr>
      <w:keepNext/>
      <w:spacing w:before="60" w:line="240" w:lineRule="atLeast"/>
    </w:pPr>
    <w:rPr>
      <w:b/>
      <w:sz w:val="20"/>
    </w:rPr>
  </w:style>
  <w:style w:type="paragraph" w:customStyle="1" w:styleId="SOHeadBold">
    <w:name w:val="SO HeadBold"/>
    <w:aliases w:val="sohb"/>
    <w:basedOn w:val="SOText"/>
    <w:next w:val="SOText"/>
    <w:link w:val="SOHeadBoldChar"/>
    <w:qFormat/>
    <w:rsid w:val="00513259"/>
    <w:rPr>
      <w:b/>
    </w:rPr>
  </w:style>
  <w:style w:type="character" w:customStyle="1" w:styleId="SOHeadBoldChar">
    <w:name w:val="SO HeadBold Char"/>
    <w:aliases w:val="sohb Char"/>
    <w:basedOn w:val="DefaultParagraphFont"/>
    <w:link w:val="SOHeadBold"/>
    <w:rsid w:val="00513259"/>
    <w:rPr>
      <w:b/>
      <w:sz w:val="22"/>
    </w:rPr>
  </w:style>
  <w:style w:type="paragraph" w:customStyle="1" w:styleId="SOHeadItalic">
    <w:name w:val="SO HeadItalic"/>
    <w:aliases w:val="sohi"/>
    <w:basedOn w:val="SOText"/>
    <w:next w:val="SOText"/>
    <w:link w:val="SOHeadItalicChar"/>
    <w:qFormat/>
    <w:rsid w:val="00513259"/>
    <w:rPr>
      <w:i/>
    </w:rPr>
  </w:style>
  <w:style w:type="character" w:customStyle="1" w:styleId="SOHeadItalicChar">
    <w:name w:val="SO HeadItalic Char"/>
    <w:aliases w:val="sohi Char"/>
    <w:basedOn w:val="DefaultParagraphFont"/>
    <w:link w:val="SOHeadItalic"/>
    <w:rsid w:val="00513259"/>
    <w:rPr>
      <w:i/>
      <w:sz w:val="22"/>
    </w:rPr>
  </w:style>
  <w:style w:type="paragraph" w:customStyle="1" w:styleId="SOBullet">
    <w:name w:val="SO Bullet"/>
    <w:aliases w:val="sotb"/>
    <w:basedOn w:val="SOText"/>
    <w:link w:val="SOBulletChar"/>
    <w:qFormat/>
    <w:rsid w:val="00513259"/>
    <w:pPr>
      <w:ind w:left="1559" w:hanging="425"/>
    </w:pPr>
  </w:style>
  <w:style w:type="character" w:customStyle="1" w:styleId="SOBulletChar">
    <w:name w:val="SO Bullet Char"/>
    <w:aliases w:val="sotb Char"/>
    <w:basedOn w:val="DefaultParagraphFont"/>
    <w:link w:val="SOBullet"/>
    <w:rsid w:val="00513259"/>
    <w:rPr>
      <w:sz w:val="22"/>
    </w:rPr>
  </w:style>
  <w:style w:type="paragraph" w:customStyle="1" w:styleId="SOBulletNote">
    <w:name w:val="SO BulletNote"/>
    <w:aliases w:val="sonb"/>
    <w:basedOn w:val="SOTextNote"/>
    <w:link w:val="SOBulletNoteChar"/>
    <w:qFormat/>
    <w:rsid w:val="00513259"/>
    <w:pPr>
      <w:tabs>
        <w:tab w:val="left" w:pos="1560"/>
      </w:tabs>
      <w:ind w:left="2268" w:hanging="1134"/>
    </w:pPr>
  </w:style>
  <w:style w:type="character" w:customStyle="1" w:styleId="SOBulletNoteChar">
    <w:name w:val="SO BulletNote Char"/>
    <w:aliases w:val="sonb Char"/>
    <w:basedOn w:val="DefaultParagraphFont"/>
    <w:link w:val="SOBulletNote"/>
    <w:rsid w:val="00513259"/>
    <w:rPr>
      <w:sz w:val="18"/>
    </w:rPr>
  </w:style>
  <w:style w:type="paragraph" w:customStyle="1" w:styleId="SOText2">
    <w:name w:val="SO Text2"/>
    <w:aliases w:val="sot2"/>
    <w:basedOn w:val="Normal"/>
    <w:next w:val="SOText"/>
    <w:link w:val="SOText2Char"/>
    <w:rsid w:val="005132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3259"/>
    <w:rPr>
      <w:sz w:val="22"/>
    </w:rPr>
  </w:style>
  <w:style w:type="paragraph" w:customStyle="1" w:styleId="SubPartCASA">
    <w:name w:val="SubPart(CASA)"/>
    <w:aliases w:val="csp"/>
    <w:basedOn w:val="OPCParaBase"/>
    <w:next w:val="ActHead3"/>
    <w:rsid w:val="00513259"/>
    <w:pPr>
      <w:keepNext/>
      <w:keepLines/>
      <w:spacing w:before="280"/>
      <w:ind w:left="1134" w:hanging="1134"/>
      <w:outlineLvl w:val="1"/>
    </w:pPr>
    <w:rPr>
      <w:b/>
      <w:kern w:val="28"/>
      <w:sz w:val="32"/>
    </w:rPr>
  </w:style>
  <w:style w:type="paragraph" w:customStyle="1" w:styleId="NotesHeading1">
    <w:name w:val="NotesHeading 1"/>
    <w:basedOn w:val="OPCParaBase"/>
    <w:next w:val="Normal"/>
    <w:rsid w:val="00513259"/>
    <w:rPr>
      <w:b/>
      <w:sz w:val="28"/>
      <w:szCs w:val="28"/>
    </w:rPr>
  </w:style>
  <w:style w:type="paragraph" w:customStyle="1" w:styleId="NotesHeading2">
    <w:name w:val="NotesHeading 2"/>
    <w:basedOn w:val="OPCParaBase"/>
    <w:next w:val="Normal"/>
    <w:rsid w:val="00513259"/>
    <w:rPr>
      <w:b/>
      <w:sz w:val="28"/>
      <w:szCs w:val="28"/>
    </w:rPr>
  </w:style>
  <w:style w:type="paragraph" w:customStyle="1" w:styleId="SignCoverPageEnd">
    <w:name w:val="SignCoverPageEnd"/>
    <w:basedOn w:val="OPCParaBase"/>
    <w:next w:val="Normal"/>
    <w:rsid w:val="005132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13259"/>
    <w:pPr>
      <w:pBdr>
        <w:top w:val="single" w:sz="4" w:space="1" w:color="auto"/>
      </w:pBdr>
      <w:spacing w:before="360"/>
      <w:ind w:right="397"/>
      <w:jc w:val="both"/>
    </w:pPr>
  </w:style>
  <w:style w:type="paragraph" w:customStyle="1" w:styleId="EndNotespara">
    <w:name w:val="EndNotes(para)"/>
    <w:aliases w:val="eta"/>
    <w:basedOn w:val="OPCParaBase"/>
    <w:next w:val="EndNotessubpara"/>
    <w:rsid w:val="005132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32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32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325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13259"/>
    <w:pPr>
      <w:spacing w:before="60" w:line="240" w:lineRule="auto"/>
    </w:pPr>
    <w:rPr>
      <w:rFonts w:cs="Arial"/>
      <w:sz w:val="20"/>
      <w:szCs w:val="22"/>
    </w:rPr>
  </w:style>
  <w:style w:type="table" w:styleId="TableGrid">
    <w:name w:val="Table Grid"/>
    <w:basedOn w:val="TableNormal"/>
    <w:uiPriority w:val="59"/>
    <w:rsid w:val="00513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513259"/>
  </w:style>
  <w:style w:type="numbering" w:styleId="111111">
    <w:name w:val="Outline List 2"/>
    <w:basedOn w:val="NoList"/>
    <w:uiPriority w:val="99"/>
    <w:semiHidden/>
    <w:unhideWhenUsed/>
    <w:rsid w:val="00513259"/>
    <w:pPr>
      <w:numPr>
        <w:numId w:val="13"/>
      </w:numPr>
    </w:pPr>
  </w:style>
  <w:style w:type="numbering" w:styleId="1ai">
    <w:name w:val="Outline List 1"/>
    <w:basedOn w:val="NoList"/>
    <w:uiPriority w:val="99"/>
    <w:semiHidden/>
    <w:unhideWhenUsed/>
    <w:rsid w:val="00513259"/>
    <w:pPr>
      <w:numPr>
        <w:numId w:val="14"/>
      </w:numPr>
    </w:pPr>
  </w:style>
  <w:style w:type="character" w:customStyle="1" w:styleId="Heading1Char">
    <w:name w:val="Heading 1 Char"/>
    <w:basedOn w:val="DefaultParagraphFont"/>
    <w:link w:val="Heading1"/>
    <w:uiPriority w:val="9"/>
    <w:rsid w:val="005132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3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32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325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1325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1325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1325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132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325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513259"/>
    <w:pPr>
      <w:numPr>
        <w:numId w:val="15"/>
      </w:numPr>
    </w:pPr>
  </w:style>
  <w:style w:type="paragraph" w:styleId="BalloonText">
    <w:name w:val="Balloon Text"/>
    <w:basedOn w:val="Normal"/>
    <w:link w:val="BalloonTextChar"/>
    <w:uiPriority w:val="99"/>
    <w:semiHidden/>
    <w:unhideWhenUsed/>
    <w:rsid w:val="005132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259"/>
    <w:rPr>
      <w:rFonts w:ascii="Segoe UI" w:hAnsi="Segoe UI" w:cs="Segoe UI"/>
      <w:sz w:val="18"/>
      <w:szCs w:val="18"/>
    </w:rPr>
  </w:style>
  <w:style w:type="paragraph" w:styleId="Bibliography">
    <w:name w:val="Bibliography"/>
    <w:basedOn w:val="Normal"/>
    <w:next w:val="Normal"/>
    <w:uiPriority w:val="37"/>
    <w:semiHidden/>
    <w:unhideWhenUsed/>
    <w:rsid w:val="00513259"/>
  </w:style>
  <w:style w:type="paragraph" w:styleId="BlockText">
    <w:name w:val="Block Text"/>
    <w:basedOn w:val="Normal"/>
    <w:uiPriority w:val="99"/>
    <w:semiHidden/>
    <w:unhideWhenUsed/>
    <w:rsid w:val="005132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513259"/>
    <w:pPr>
      <w:spacing w:after="120"/>
    </w:pPr>
  </w:style>
  <w:style w:type="character" w:customStyle="1" w:styleId="BodyTextChar">
    <w:name w:val="Body Text Char"/>
    <w:basedOn w:val="DefaultParagraphFont"/>
    <w:link w:val="BodyText"/>
    <w:uiPriority w:val="99"/>
    <w:semiHidden/>
    <w:rsid w:val="00513259"/>
    <w:rPr>
      <w:sz w:val="22"/>
    </w:rPr>
  </w:style>
  <w:style w:type="paragraph" w:styleId="BodyText2">
    <w:name w:val="Body Text 2"/>
    <w:basedOn w:val="Normal"/>
    <w:link w:val="BodyText2Char"/>
    <w:uiPriority w:val="99"/>
    <w:semiHidden/>
    <w:unhideWhenUsed/>
    <w:rsid w:val="00513259"/>
    <w:pPr>
      <w:spacing w:after="120" w:line="480" w:lineRule="auto"/>
    </w:pPr>
  </w:style>
  <w:style w:type="character" w:customStyle="1" w:styleId="BodyText2Char">
    <w:name w:val="Body Text 2 Char"/>
    <w:basedOn w:val="DefaultParagraphFont"/>
    <w:link w:val="BodyText2"/>
    <w:uiPriority w:val="99"/>
    <w:semiHidden/>
    <w:rsid w:val="00513259"/>
    <w:rPr>
      <w:sz w:val="22"/>
    </w:rPr>
  </w:style>
  <w:style w:type="paragraph" w:styleId="BodyText3">
    <w:name w:val="Body Text 3"/>
    <w:basedOn w:val="Normal"/>
    <w:link w:val="BodyText3Char"/>
    <w:uiPriority w:val="99"/>
    <w:semiHidden/>
    <w:unhideWhenUsed/>
    <w:rsid w:val="00513259"/>
    <w:pPr>
      <w:spacing w:after="120"/>
    </w:pPr>
    <w:rPr>
      <w:sz w:val="16"/>
      <w:szCs w:val="16"/>
    </w:rPr>
  </w:style>
  <w:style w:type="character" w:customStyle="1" w:styleId="BodyText3Char">
    <w:name w:val="Body Text 3 Char"/>
    <w:basedOn w:val="DefaultParagraphFont"/>
    <w:link w:val="BodyText3"/>
    <w:uiPriority w:val="99"/>
    <w:semiHidden/>
    <w:rsid w:val="00513259"/>
    <w:rPr>
      <w:sz w:val="16"/>
      <w:szCs w:val="16"/>
    </w:rPr>
  </w:style>
  <w:style w:type="paragraph" w:styleId="BodyTextFirstIndent">
    <w:name w:val="Body Text First Indent"/>
    <w:basedOn w:val="BodyText"/>
    <w:link w:val="BodyTextFirstIndentChar"/>
    <w:uiPriority w:val="99"/>
    <w:semiHidden/>
    <w:unhideWhenUsed/>
    <w:rsid w:val="00513259"/>
    <w:pPr>
      <w:spacing w:after="0"/>
      <w:ind w:firstLine="360"/>
    </w:pPr>
  </w:style>
  <w:style w:type="character" w:customStyle="1" w:styleId="BodyTextFirstIndentChar">
    <w:name w:val="Body Text First Indent Char"/>
    <w:basedOn w:val="BodyTextChar"/>
    <w:link w:val="BodyTextFirstIndent"/>
    <w:uiPriority w:val="99"/>
    <w:semiHidden/>
    <w:rsid w:val="00513259"/>
    <w:rPr>
      <w:sz w:val="22"/>
    </w:rPr>
  </w:style>
  <w:style w:type="paragraph" w:styleId="BodyTextIndent">
    <w:name w:val="Body Text Indent"/>
    <w:basedOn w:val="Normal"/>
    <w:link w:val="BodyTextIndentChar"/>
    <w:uiPriority w:val="99"/>
    <w:semiHidden/>
    <w:unhideWhenUsed/>
    <w:rsid w:val="00513259"/>
    <w:pPr>
      <w:spacing w:after="120"/>
      <w:ind w:left="283"/>
    </w:pPr>
  </w:style>
  <w:style w:type="character" w:customStyle="1" w:styleId="BodyTextIndentChar">
    <w:name w:val="Body Text Indent Char"/>
    <w:basedOn w:val="DefaultParagraphFont"/>
    <w:link w:val="BodyTextIndent"/>
    <w:uiPriority w:val="99"/>
    <w:semiHidden/>
    <w:rsid w:val="00513259"/>
    <w:rPr>
      <w:sz w:val="22"/>
    </w:rPr>
  </w:style>
  <w:style w:type="paragraph" w:styleId="BodyTextFirstIndent2">
    <w:name w:val="Body Text First Indent 2"/>
    <w:basedOn w:val="BodyTextIndent"/>
    <w:link w:val="BodyTextFirstIndent2Char"/>
    <w:uiPriority w:val="99"/>
    <w:semiHidden/>
    <w:unhideWhenUsed/>
    <w:rsid w:val="00513259"/>
    <w:pPr>
      <w:spacing w:after="0"/>
      <w:ind w:left="360" w:firstLine="360"/>
    </w:pPr>
  </w:style>
  <w:style w:type="character" w:customStyle="1" w:styleId="BodyTextFirstIndent2Char">
    <w:name w:val="Body Text First Indent 2 Char"/>
    <w:basedOn w:val="BodyTextIndentChar"/>
    <w:link w:val="BodyTextFirstIndent2"/>
    <w:uiPriority w:val="99"/>
    <w:semiHidden/>
    <w:rsid w:val="00513259"/>
    <w:rPr>
      <w:sz w:val="22"/>
    </w:rPr>
  </w:style>
  <w:style w:type="paragraph" w:styleId="BodyTextIndent2">
    <w:name w:val="Body Text Indent 2"/>
    <w:basedOn w:val="Normal"/>
    <w:link w:val="BodyTextIndent2Char"/>
    <w:uiPriority w:val="99"/>
    <w:semiHidden/>
    <w:unhideWhenUsed/>
    <w:rsid w:val="00513259"/>
    <w:pPr>
      <w:spacing w:after="120" w:line="480" w:lineRule="auto"/>
      <w:ind w:left="283"/>
    </w:pPr>
  </w:style>
  <w:style w:type="character" w:customStyle="1" w:styleId="BodyTextIndent2Char">
    <w:name w:val="Body Text Indent 2 Char"/>
    <w:basedOn w:val="DefaultParagraphFont"/>
    <w:link w:val="BodyTextIndent2"/>
    <w:uiPriority w:val="99"/>
    <w:semiHidden/>
    <w:rsid w:val="00513259"/>
    <w:rPr>
      <w:sz w:val="22"/>
    </w:rPr>
  </w:style>
  <w:style w:type="paragraph" w:styleId="BodyTextIndent3">
    <w:name w:val="Body Text Indent 3"/>
    <w:basedOn w:val="Normal"/>
    <w:link w:val="BodyTextIndent3Char"/>
    <w:uiPriority w:val="99"/>
    <w:semiHidden/>
    <w:unhideWhenUsed/>
    <w:rsid w:val="005132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3259"/>
    <w:rPr>
      <w:sz w:val="16"/>
      <w:szCs w:val="16"/>
    </w:rPr>
  </w:style>
  <w:style w:type="character" w:styleId="BookTitle">
    <w:name w:val="Book Title"/>
    <w:basedOn w:val="DefaultParagraphFont"/>
    <w:uiPriority w:val="33"/>
    <w:qFormat/>
    <w:rsid w:val="00513259"/>
    <w:rPr>
      <w:b/>
      <w:bCs/>
      <w:i/>
      <w:iCs/>
      <w:spacing w:val="5"/>
    </w:rPr>
  </w:style>
  <w:style w:type="paragraph" w:styleId="Caption">
    <w:name w:val="caption"/>
    <w:basedOn w:val="Normal"/>
    <w:next w:val="Normal"/>
    <w:uiPriority w:val="35"/>
    <w:semiHidden/>
    <w:unhideWhenUsed/>
    <w:qFormat/>
    <w:rsid w:val="0051325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13259"/>
    <w:pPr>
      <w:spacing w:line="240" w:lineRule="auto"/>
      <w:ind w:left="4252"/>
    </w:pPr>
  </w:style>
  <w:style w:type="character" w:customStyle="1" w:styleId="ClosingChar">
    <w:name w:val="Closing Char"/>
    <w:basedOn w:val="DefaultParagraphFont"/>
    <w:link w:val="Closing"/>
    <w:uiPriority w:val="99"/>
    <w:semiHidden/>
    <w:rsid w:val="00513259"/>
    <w:rPr>
      <w:sz w:val="22"/>
    </w:rPr>
  </w:style>
  <w:style w:type="table" w:styleId="ColorfulGrid">
    <w:name w:val="Colorful Grid"/>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132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132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32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132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132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132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132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132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132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32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32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32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132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32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32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3259"/>
    <w:rPr>
      <w:sz w:val="16"/>
      <w:szCs w:val="16"/>
    </w:rPr>
  </w:style>
  <w:style w:type="paragraph" w:styleId="CommentText">
    <w:name w:val="annotation text"/>
    <w:basedOn w:val="Normal"/>
    <w:link w:val="CommentTextChar"/>
    <w:uiPriority w:val="99"/>
    <w:semiHidden/>
    <w:unhideWhenUsed/>
    <w:rsid w:val="00513259"/>
    <w:pPr>
      <w:spacing w:line="240" w:lineRule="auto"/>
    </w:pPr>
    <w:rPr>
      <w:sz w:val="20"/>
    </w:rPr>
  </w:style>
  <w:style w:type="character" w:customStyle="1" w:styleId="CommentTextChar">
    <w:name w:val="Comment Text Char"/>
    <w:basedOn w:val="DefaultParagraphFont"/>
    <w:link w:val="CommentText"/>
    <w:uiPriority w:val="99"/>
    <w:semiHidden/>
    <w:rsid w:val="00513259"/>
  </w:style>
  <w:style w:type="paragraph" w:styleId="CommentSubject">
    <w:name w:val="annotation subject"/>
    <w:basedOn w:val="CommentText"/>
    <w:next w:val="CommentText"/>
    <w:link w:val="CommentSubjectChar"/>
    <w:uiPriority w:val="99"/>
    <w:semiHidden/>
    <w:unhideWhenUsed/>
    <w:rsid w:val="00513259"/>
    <w:rPr>
      <w:b/>
      <w:bCs/>
    </w:rPr>
  </w:style>
  <w:style w:type="character" w:customStyle="1" w:styleId="CommentSubjectChar">
    <w:name w:val="Comment Subject Char"/>
    <w:basedOn w:val="CommentTextChar"/>
    <w:link w:val="CommentSubject"/>
    <w:uiPriority w:val="99"/>
    <w:semiHidden/>
    <w:rsid w:val="00513259"/>
    <w:rPr>
      <w:b/>
      <w:bCs/>
    </w:rPr>
  </w:style>
  <w:style w:type="table" w:styleId="DarkList">
    <w:name w:val="Dark List"/>
    <w:basedOn w:val="TableNormal"/>
    <w:uiPriority w:val="70"/>
    <w:semiHidden/>
    <w:unhideWhenUsed/>
    <w:rsid w:val="005132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32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132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132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132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132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132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13259"/>
  </w:style>
  <w:style w:type="character" w:customStyle="1" w:styleId="DateChar">
    <w:name w:val="Date Char"/>
    <w:basedOn w:val="DefaultParagraphFont"/>
    <w:link w:val="Date"/>
    <w:uiPriority w:val="99"/>
    <w:semiHidden/>
    <w:rsid w:val="00513259"/>
    <w:rPr>
      <w:sz w:val="22"/>
    </w:rPr>
  </w:style>
  <w:style w:type="paragraph" w:styleId="DocumentMap">
    <w:name w:val="Document Map"/>
    <w:basedOn w:val="Normal"/>
    <w:link w:val="DocumentMapChar"/>
    <w:uiPriority w:val="99"/>
    <w:semiHidden/>
    <w:unhideWhenUsed/>
    <w:rsid w:val="0051325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3259"/>
    <w:rPr>
      <w:rFonts w:ascii="Segoe UI" w:hAnsi="Segoe UI" w:cs="Segoe UI"/>
      <w:sz w:val="16"/>
      <w:szCs w:val="16"/>
    </w:rPr>
  </w:style>
  <w:style w:type="paragraph" w:styleId="E-mailSignature">
    <w:name w:val="E-mail Signature"/>
    <w:basedOn w:val="Normal"/>
    <w:link w:val="E-mailSignatureChar"/>
    <w:uiPriority w:val="99"/>
    <w:semiHidden/>
    <w:unhideWhenUsed/>
    <w:rsid w:val="00513259"/>
    <w:pPr>
      <w:spacing w:line="240" w:lineRule="auto"/>
    </w:pPr>
  </w:style>
  <w:style w:type="character" w:customStyle="1" w:styleId="E-mailSignatureChar">
    <w:name w:val="E-mail Signature Char"/>
    <w:basedOn w:val="DefaultParagraphFont"/>
    <w:link w:val="E-mailSignature"/>
    <w:uiPriority w:val="99"/>
    <w:semiHidden/>
    <w:rsid w:val="00513259"/>
    <w:rPr>
      <w:sz w:val="22"/>
    </w:rPr>
  </w:style>
  <w:style w:type="character" w:styleId="Emphasis">
    <w:name w:val="Emphasis"/>
    <w:basedOn w:val="DefaultParagraphFont"/>
    <w:uiPriority w:val="20"/>
    <w:qFormat/>
    <w:rsid w:val="00513259"/>
    <w:rPr>
      <w:i/>
      <w:iCs/>
    </w:rPr>
  </w:style>
  <w:style w:type="character" w:styleId="EndnoteReference">
    <w:name w:val="endnote reference"/>
    <w:basedOn w:val="DefaultParagraphFont"/>
    <w:uiPriority w:val="99"/>
    <w:semiHidden/>
    <w:unhideWhenUsed/>
    <w:rsid w:val="00513259"/>
    <w:rPr>
      <w:vertAlign w:val="superscript"/>
    </w:rPr>
  </w:style>
  <w:style w:type="paragraph" w:styleId="EndnoteText">
    <w:name w:val="endnote text"/>
    <w:basedOn w:val="Normal"/>
    <w:link w:val="EndnoteTextChar"/>
    <w:uiPriority w:val="99"/>
    <w:semiHidden/>
    <w:unhideWhenUsed/>
    <w:rsid w:val="00513259"/>
    <w:pPr>
      <w:spacing w:line="240" w:lineRule="auto"/>
    </w:pPr>
    <w:rPr>
      <w:sz w:val="20"/>
    </w:rPr>
  </w:style>
  <w:style w:type="character" w:customStyle="1" w:styleId="EndnoteTextChar">
    <w:name w:val="Endnote Text Char"/>
    <w:basedOn w:val="DefaultParagraphFont"/>
    <w:link w:val="EndnoteText"/>
    <w:uiPriority w:val="99"/>
    <w:semiHidden/>
    <w:rsid w:val="00513259"/>
  </w:style>
  <w:style w:type="paragraph" w:styleId="EnvelopeAddress">
    <w:name w:val="envelope address"/>
    <w:basedOn w:val="Normal"/>
    <w:uiPriority w:val="99"/>
    <w:semiHidden/>
    <w:unhideWhenUsed/>
    <w:rsid w:val="0051325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325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513259"/>
    <w:rPr>
      <w:color w:val="800080" w:themeColor="followedHyperlink"/>
      <w:u w:val="single"/>
    </w:rPr>
  </w:style>
  <w:style w:type="character" w:styleId="FootnoteReference">
    <w:name w:val="footnote reference"/>
    <w:basedOn w:val="DefaultParagraphFont"/>
    <w:uiPriority w:val="99"/>
    <w:semiHidden/>
    <w:unhideWhenUsed/>
    <w:rsid w:val="00513259"/>
    <w:rPr>
      <w:vertAlign w:val="superscript"/>
    </w:rPr>
  </w:style>
  <w:style w:type="paragraph" w:styleId="FootnoteText">
    <w:name w:val="footnote text"/>
    <w:basedOn w:val="Normal"/>
    <w:link w:val="FootnoteTextChar"/>
    <w:uiPriority w:val="99"/>
    <w:semiHidden/>
    <w:unhideWhenUsed/>
    <w:rsid w:val="00513259"/>
    <w:pPr>
      <w:spacing w:line="240" w:lineRule="auto"/>
    </w:pPr>
    <w:rPr>
      <w:sz w:val="20"/>
    </w:rPr>
  </w:style>
  <w:style w:type="character" w:customStyle="1" w:styleId="FootnoteTextChar">
    <w:name w:val="Footnote Text Char"/>
    <w:basedOn w:val="DefaultParagraphFont"/>
    <w:link w:val="FootnoteText"/>
    <w:uiPriority w:val="99"/>
    <w:semiHidden/>
    <w:rsid w:val="00513259"/>
  </w:style>
  <w:style w:type="table" w:styleId="GridTable1Light">
    <w:name w:val="Grid Table 1 Light"/>
    <w:basedOn w:val="TableNormal"/>
    <w:uiPriority w:val="46"/>
    <w:rsid w:val="005132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32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32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32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32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32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132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132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132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132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132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132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132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132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132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132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132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132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132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132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132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132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132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132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132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132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132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132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132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132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132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132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132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132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132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132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132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132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132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132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132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132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132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13259"/>
    <w:rPr>
      <w:color w:val="2B579A"/>
      <w:shd w:val="clear" w:color="auto" w:fill="E1DFDD"/>
    </w:rPr>
  </w:style>
  <w:style w:type="character" w:styleId="HTMLAcronym">
    <w:name w:val="HTML Acronym"/>
    <w:basedOn w:val="DefaultParagraphFont"/>
    <w:uiPriority w:val="99"/>
    <w:semiHidden/>
    <w:unhideWhenUsed/>
    <w:rsid w:val="00513259"/>
  </w:style>
  <w:style w:type="paragraph" w:styleId="HTMLAddress">
    <w:name w:val="HTML Address"/>
    <w:basedOn w:val="Normal"/>
    <w:link w:val="HTMLAddressChar"/>
    <w:uiPriority w:val="99"/>
    <w:semiHidden/>
    <w:unhideWhenUsed/>
    <w:rsid w:val="00513259"/>
    <w:pPr>
      <w:spacing w:line="240" w:lineRule="auto"/>
    </w:pPr>
    <w:rPr>
      <w:i/>
      <w:iCs/>
    </w:rPr>
  </w:style>
  <w:style w:type="character" w:customStyle="1" w:styleId="HTMLAddressChar">
    <w:name w:val="HTML Address Char"/>
    <w:basedOn w:val="DefaultParagraphFont"/>
    <w:link w:val="HTMLAddress"/>
    <w:uiPriority w:val="99"/>
    <w:semiHidden/>
    <w:rsid w:val="00513259"/>
    <w:rPr>
      <w:i/>
      <w:iCs/>
      <w:sz w:val="22"/>
    </w:rPr>
  </w:style>
  <w:style w:type="character" w:styleId="HTMLCite">
    <w:name w:val="HTML Cite"/>
    <w:basedOn w:val="DefaultParagraphFont"/>
    <w:uiPriority w:val="99"/>
    <w:semiHidden/>
    <w:unhideWhenUsed/>
    <w:rsid w:val="00513259"/>
    <w:rPr>
      <w:i/>
      <w:iCs/>
    </w:rPr>
  </w:style>
  <w:style w:type="character" w:styleId="HTMLCode">
    <w:name w:val="HTML Code"/>
    <w:basedOn w:val="DefaultParagraphFont"/>
    <w:uiPriority w:val="99"/>
    <w:semiHidden/>
    <w:unhideWhenUsed/>
    <w:rsid w:val="00513259"/>
    <w:rPr>
      <w:rFonts w:ascii="Consolas" w:hAnsi="Consolas"/>
      <w:sz w:val="20"/>
      <w:szCs w:val="20"/>
    </w:rPr>
  </w:style>
  <w:style w:type="character" w:styleId="HTMLDefinition">
    <w:name w:val="HTML Definition"/>
    <w:basedOn w:val="DefaultParagraphFont"/>
    <w:uiPriority w:val="99"/>
    <w:semiHidden/>
    <w:unhideWhenUsed/>
    <w:rsid w:val="00513259"/>
    <w:rPr>
      <w:i/>
      <w:iCs/>
    </w:rPr>
  </w:style>
  <w:style w:type="character" w:styleId="HTMLKeyboard">
    <w:name w:val="HTML Keyboard"/>
    <w:basedOn w:val="DefaultParagraphFont"/>
    <w:uiPriority w:val="99"/>
    <w:semiHidden/>
    <w:unhideWhenUsed/>
    <w:rsid w:val="00513259"/>
    <w:rPr>
      <w:rFonts w:ascii="Consolas" w:hAnsi="Consolas"/>
      <w:sz w:val="20"/>
      <w:szCs w:val="20"/>
    </w:rPr>
  </w:style>
  <w:style w:type="paragraph" w:styleId="HTMLPreformatted">
    <w:name w:val="HTML Preformatted"/>
    <w:basedOn w:val="Normal"/>
    <w:link w:val="HTMLPreformattedChar"/>
    <w:uiPriority w:val="99"/>
    <w:semiHidden/>
    <w:unhideWhenUsed/>
    <w:rsid w:val="0051325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13259"/>
    <w:rPr>
      <w:rFonts w:ascii="Consolas" w:hAnsi="Consolas"/>
    </w:rPr>
  </w:style>
  <w:style w:type="character" w:styleId="HTMLSample">
    <w:name w:val="HTML Sample"/>
    <w:basedOn w:val="DefaultParagraphFont"/>
    <w:uiPriority w:val="99"/>
    <w:semiHidden/>
    <w:unhideWhenUsed/>
    <w:rsid w:val="00513259"/>
    <w:rPr>
      <w:rFonts w:ascii="Consolas" w:hAnsi="Consolas"/>
      <w:sz w:val="24"/>
      <w:szCs w:val="24"/>
    </w:rPr>
  </w:style>
  <w:style w:type="character" w:styleId="HTMLTypewriter">
    <w:name w:val="HTML Typewriter"/>
    <w:basedOn w:val="DefaultParagraphFont"/>
    <w:uiPriority w:val="99"/>
    <w:semiHidden/>
    <w:unhideWhenUsed/>
    <w:rsid w:val="00513259"/>
    <w:rPr>
      <w:rFonts w:ascii="Consolas" w:hAnsi="Consolas"/>
      <w:sz w:val="20"/>
      <w:szCs w:val="20"/>
    </w:rPr>
  </w:style>
  <w:style w:type="character" w:styleId="HTMLVariable">
    <w:name w:val="HTML Variable"/>
    <w:basedOn w:val="DefaultParagraphFont"/>
    <w:uiPriority w:val="99"/>
    <w:semiHidden/>
    <w:unhideWhenUsed/>
    <w:rsid w:val="00513259"/>
    <w:rPr>
      <w:i/>
      <w:iCs/>
    </w:rPr>
  </w:style>
  <w:style w:type="character" w:styleId="Hyperlink">
    <w:name w:val="Hyperlink"/>
    <w:basedOn w:val="DefaultParagraphFont"/>
    <w:uiPriority w:val="99"/>
    <w:semiHidden/>
    <w:unhideWhenUsed/>
    <w:rsid w:val="00513259"/>
    <w:rPr>
      <w:color w:val="0000FF" w:themeColor="hyperlink"/>
      <w:u w:val="single"/>
    </w:rPr>
  </w:style>
  <w:style w:type="paragraph" w:styleId="Index1">
    <w:name w:val="index 1"/>
    <w:basedOn w:val="Normal"/>
    <w:next w:val="Normal"/>
    <w:autoRedefine/>
    <w:uiPriority w:val="99"/>
    <w:semiHidden/>
    <w:unhideWhenUsed/>
    <w:rsid w:val="00513259"/>
    <w:pPr>
      <w:spacing w:line="240" w:lineRule="auto"/>
      <w:ind w:left="220" w:hanging="220"/>
    </w:pPr>
  </w:style>
  <w:style w:type="paragraph" w:styleId="Index2">
    <w:name w:val="index 2"/>
    <w:basedOn w:val="Normal"/>
    <w:next w:val="Normal"/>
    <w:autoRedefine/>
    <w:uiPriority w:val="99"/>
    <w:semiHidden/>
    <w:unhideWhenUsed/>
    <w:rsid w:val="00513259"/>
    <w:pPr>
      <w:spacing w:line="240" w:lineRule="auto"/>
      <w:ind w:left="440" w:hanging="220"/>
    </w:pPr>
  </w:style>
  <w:style w:type="paragraph" w:styleId="Index3">
    <w:name w:val="index 3"/>
    <w:basedOn w:val="Normal"/>
    <w:next w:val="Normal"/>
    <w:autoRedefine/>
    <w:uiPriority w:val="99"/>
    <w:semiHidden/>
    <w:unhideWhenUsed/>
    <w:rsid w:val="00513259"/>
    <w:pPr>
      <w:spacing w:line="240" w:lineRule="auto"/>
      <w:ind w:left="660" w:hanging="220"/>
    </w:pPr>
  </w:style>
  <w:style w:type="paragraph" w:styleId="Index4">
    <w:name w:val="index 4"/>
    <w:basedOn w:val="Normal"/>
    <w:next w:val="Normal"/>
    <w:autoRedefine/>
    <w:uiPriority w:val="99"/>
    <w:semiHidden/>
    <w:unhideWhenUsed/>
    <w:rsid w:val="00513259"/>
    <w:pPr>
      <w:spacing w:line="240" w:lineRule="auto"/>
      <w:ind w:left="880" w:hanging="220"/>
    </w:pPr>
  </w:style>
  <w:style w:type="paragraph" w:styleId="Index5">
    <w:name w:val="index 5"/>
    <w:basedOn w:val="Normal"/>
    <w:next w:val="Normal"/>
    <w:autoRedefine/>
    <w:uiPriority w:val="99"/>
    <w:semiHidden/>
    <w:unhideWhenUsed/>
    <w:rsid w:val="00513259"/>
    <w:pPr>
      <w:spacing w:line="240" w:lineRule="auto"/>
      <w:ind w:left="1100" w:hanging="220"/>
    </w:pPr>
  </w:style>
  <w:style w:type="paragraph" w:styleId="Index6">
    <w:name w:val="index 6"/>
    <w:basedOn w:val="Normal"/>
    <w:next w:val="Normal"/>
    <w:autoRedefine/>
    <w:uiPriority w:val="99"/>
    <w:semiHidden/>
    <w:unhideWhenUsed/>
    <w:rsid w:val="00513259"/>
    <w:pPr>
      <w:spacing w:line="240" w:lineRule="auto"/>
      <w:ind w:left="1320" w:hanging="220"/>
    </w:pPr>
  </w:style>
  <w:style w:type="paragraph" w:styleId="Index7">
    <w:name w:val="index 7"/>
    <w:basedOn w:val="Normal"/>
    <w:next w:val="Normal"/>
    <w:autoRedefine/>
    <w:uiPriority w:val="99"/>
    <w:semiHidden/>
    <w:unhideWhenUsed/>
    <w:rsid w:val="00513259"/>
    <w:pPr>
      <w:spacing w:line="240" w:lineRule="auto"/>
      <w:ind w:left="1540" w:hanging="220"/>
    </w:pPr>
  </w:style>
  <w:style w:type="paragraph" w:styleId="Index8">
    <w:name w:val="index 8"/>
    <w:basedOn w:val="Normal"/>
    <w:next w:val="Normal"/>
    <w:autoRedefine/>
    <w:uiPriority w:val="99"/>
    <w:semiHidden/>
    <w:unhideWhenUsed/>
    <w:rsid w:val="00513259"/>
    <w:pPr>
      <w:spacing w:line="240" w:lineRule="auto"/>
      <w:ind w:left="1760" w:hanging="220"/>
    </w:pPr>
  </w:style>
  <w:style w:type="paragraph" w:styleId="Index9">
    <w:name w:val="index 9"/>
    <w:basedOn w:val="Normal"/>
    <w:next w:val="Normal"/>
    <w:autoRedefine/>
    <w:uiPriority w:val="99"/>
    <w:semiHidden/>
    <w:unhideWhenUsed/>
    <w:rsid w:val="00513259"/>
    <w:pPr>
      <w:spacing w:line="240" w:lineRule="auto"/>
      <w:ind w:left="1980" w:hanging="220"/>
    </w:pPr>
  </w:style>
  <w:style w:type="paragraph" w:styleId="IndexHeading">
    <w:name w:val="index heading"/>
    <w:basedOn w:val="Normal"/>
    <w:next w:val="Index1"/>
    <w:uiPriority w:val="99"/>
    <w:semiHidden/>
    <w:unhideWhenUsed/>
    <w:rsid w:val="00513259"/>
    <w:rPr>
      <w:rFonts w:asciiTheme="majorHAnsi" w:eastAsiaTheme="majorEastAsia" w:hAnsiTheme="majorHAnsi" w:cstheme="majorBidi"/>
      <w:b/>
      <w:bCs/>
    </w:rPr>
  </w:style>
  <w:style w:type="character" w:styleId="IntenseEmphasis">
    <w:name w:val="Intense Emphasis"/>
    <w:basedOn w:val="DefaultParagraphFont"/>
    <w:uiPriority w:val="21"/>
    <w:qFormat/>
    <w:rsid w:val="00513259"/>
    <w:rPr>
      <w:i/>
      <w:iCs/>
      <w:color w:val="4F81BD" w:themeColor="accent1"/>
    </w:rPr>
  </w:style>
  <w:style w:type="paragraph" w:styleId="IntenseQuote">
    <w:name w:val="Intense Quote"/>
    <w:basedOn w:val="Normal"/>
    <w:next w:val="Normal"/>
    <w:link w:val="IntenseQuoteChar"/>
    <w:uiPriority w:val="30"/>
    <w:qFormat/>
    <w:rsid w:val="005132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3259"/>
    <w:rPr>
      <w:i/>
      <w:iCs/>
      <w:color w:val="4F81BD" w:themeColor="accent1"/>
      <w:sz w:val="22"/>
    </w:rPr>
  </w:style>
  <w:style w:type="character" w:styleId="IntenseReference">
    <w:name w:val="Intense Reference"/>
    <w:basedOn w:val="DefaultParagraphFont"/>
    <w:uiPriority w:val="32"/>
    <w:qFormat/>
    <w:rsid w:val="00513259"/>
    <w:rPr>
      <w:b/>
      <w:bCs/>
      <w:smallCaps/>
      <w:color w:val="4F81BD" w:themeColor="accent1"/>
      <w:spacing w:val="5"/>
    </w:rPr>
  </w:style>
  <w:style w:type="table" w:styleId="LightGrid">
    <w:name w:val="Light Grid"/>
    <w:basedOn w:val="TableNormal"/>
    <w:uiPriority w:val="62"/>
    <w:semiHidden/>
    <w:unhideWhenUsed/>
    <w:rsid w:val="005132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132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132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132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132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132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132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132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132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132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132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132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132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132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132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132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132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132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132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132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132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13259"/>
    <w:pPr>
      <w:ind w:left="283" w:hanging="283"/>
      <w:contextualSpacing/>
    </w:pPr>
  </w:style>
  <w:style w:type="paragraph" w:styleId="List2">
    <w:name w:val="List 2"/>
    <w:basedOn w:val="Normal"/>
    <w:uiPriority w:val="99"/>
    <w:semiHidden/>
    <w:unhideWhenUsed/>
    <w:rsid w:val="00513259"/>
    <w:pPr>
      <w:ind w:left="566" w:hanging="283"/>
      <w:contextualSpacing/>
    </w:pPr>
  </w:style>
  <w:style w:type="paragraph" w:styleId="List3">
    <w:name w:val="List 3"/>
    <w:basedOn w:val="Normal"/>
    <w:uiPriority w:val="99"/>
    <w:semiHidden/>
    <w:unhideWhenUsed/>
    <w:rsid w:val="00513259"/>
    <w:pPr>
      <w:ind w:left="849" w:hanging="283"/>
      <w:contextualSpacing/>
    </w:pPr>
  </w:style>
  <w:style w:type="paragraph" w:styleId="List4">
    <w:name w:val="List 4"/>
    <w:basedOn w:val="Normal"/>
    <w:uiPriority w:val="99"/>
    <w:semiHidden/>
    <w:unhideWhenUsed/>
    <w:rsid w:val="00513259"/>
    <w:pPr>
      <w:ind w:left="1132" w:hanging="283"/>
      <w:contextualSpacing/>
    </w:pPr>
  </w:style>
  <w:style w:type="paragraph" w:styleId="List5">
    <w:name w:val="List 5"/>
    <w:basedOn w:val="Normal"/>
    <w:uiPriority w:val="99"/>
    <w:semiHidden/>
    <w:unhideWhenUsed/>
    <w:rsid w:val="00513259"/>
    <w:pPr>
      <w:ind w:left="1415" w:hanging="283"/>
      <w:contextualSpacing/>
    </w:pPr>
  </w:style>
  <w:style w:type="paragraph" w:styleId="ListBullet">
    <w:name w:val="List Bullet"/>
    <w:basedOn w:val="Normal"/>
    <w:uiPriority w:val="99"/>
    <w:semiHidden/>
    <w:unhideWhenUsed/>
    <w:rsid w:val="00513259"/>
    <w:pPr>
      <w:numPr>
        <w:numId w:val="1"/>
      </w:numPr>
      <w:contextualSpacing/>
    </w:pPr>
  </w:style>
  <w:style w:type="paragraph" w:styleId="ListBullet2">
    <w:name w:val="List Bullet 2"/>
    <w:basedOn w:val="Normal"/>
    <w:uiPriority w:val="99"/>
    <w:semiHidden/>
    <w:unhideWhenUsed/>
    <w:rsid w:val="00513259"/>
    <w:pPr>
      <w:numPr>
        <w:numId w:val="2"/>
      </w:numPr>
      <w:contextualSpacing/>
    </w:pPr>
  </w:style>
  <w:style w:type="paragraph" w:styleId="ListBullet3">
    <w:name w:val="List Bullet 3"/>
    <w:basedOn w:val="Normal"/>
    <w:uiPriority w:val="99"/>
    <w:semiHidden/>
    <w:unhideWhenUsed/>
    <w:rsid w:val="00513259"/>
    <w:pPr>
      <w:numPr>
        <w:numId w:val="3"/>
      </w:numPr>
      <w:contextualSpacing/>
    </w:pPr>
  </w:style>
  <w:style w:type="paragraph" w:styleId="ListBullet4">
    <w:name w:val="List Bullet 4"/>
    <w:basedOn w:val="Normal"/>
    <w:uiPriority w:val="99"/>
    <w:semiHidden/>
    <w:unhideWhenUsed/>
    <w:rsid w:val="00513259"/>
    <w:pPr>
      <w:numPr>
        <w:numId w:val="4"/>
      </w:numPr>
      <w:contextualSpacing/>
    </w:pPr>
  </w:style>
  <w:style w:type="paragraph" w:styleId="ListBullet5">
    <w:name w:val="List Bullet 5"/>
    <w:basedOn w:val="Normal"/>
    <w:uiPriority w:val="99"/>
    <w:semiHidden/>
    <w:unhideWhenUsed/>
    <w:rsid w:val="00513259"/>
    <w:pPr>
      <w:numPr>
        <w:numId w:val="5"/>
      </w:numPr>
      <w:contextualSpacing/>
    </w:pPr>
  </w:style>
  <w:style w:type="paragraph" w:styleId="ListContinue">
    <w:name w:val="List Continue"/>
    <w:basedOn w:val="Normal"/>
    <w:uiPriority w:val="99"/>
    <w:semiHidden/>
    <w:unhideWhenUsed/>
    <w:rsid w:val="00513259"/>
    <w:pPr>
      <w:spacing w:after="120"/>
      <w:ind w:left="283"/>
      <w:contextualSpacing/>
    </w:pPr>
  </w:style>
  <w:style w:type="paragraph" w:styleId="ListContinue2">
    <w:name w:val="List Continue 2"/>
    <w:basedOn w:val="Normal"/>
    <w:uiPriority w:val="99"/>
    <w:semiHidden/>
    <w:unhideWhenUsed/>
    <w:rsid w:val="00513259"/>
    <w:pPr>
      <w:spacing w:after="120"/>
      <w:ind w:left="566"/>
      <w:contextualSpacing/>
    </w:pPr>
  </w:style>
  <w:style w:type="paragraph" w:styleId="ListContinue3">
    <w:name w:val="List Continue 3"/>
    <w:basedOn w:val="Normal"/>
    <w:uiPriority w:val="99"/>
    <w:semiHidden/>
    <w:unhideWhenUsed/>
    <w:rsid w:val="00513259"/>
    <w:pPr>
      <w:spacing w:after="120"/>
      <w:ind w:left="849"/>
      <w:contextualSpacing/>
    </w:pPr>
  </w:style>
  <w:style w:type="paragraph" w:styleId="ListContinue4">
    <w:name w:val="List Continue 4"/>
    <w:basedOn w:val="Normal"/>
    <w:uiPriority w:val="99"/>
    <w:semiHidden/>
    <w:unhideWhenUsed/>
    <w:rsid w:val="00513259"/>
    <w:pPr>
      <w:spacing w:after="120"/>
      <w:ind w:left="1132"/>
      <w:contextualSpacing/>
    </w:pPr>
  </w:style>
  <w:style w:type="paragraph" w:styleId="ListContinue5">
    <w:name w:val="List Continue 5"/>
    <w:basedOn w:val="Normal"/>
    <w:uiPriority w:val="99"/>
    <w:semiHidden/>
    <w:unhideWhenUsed/>
    <w:rsid w:val="00513259"/>
    <w:pPr>
      <w:spacing w:after="120"/>
      <w:ind w:left="1415"/>
      <w:contextualSpacing/>
    </w:pPr>
  </w:style>
  <w:style w:type="paragraph" w:styleId="ListNumber">
    <w:name w:val="List Number"/>
    <w:basedOn w:val="Normal"/>
    <w:uiPriority w:val="99"/>
    <w:semiHidden/>
    <w:unhideWhenUsed/>
    <w:rsid w:val="00513259"/>
    <w:pPr>
      <w:numPr>
        <w:numId w:val="6"/>
      </w:numPr>
      <w:contextualSpacing/>
    </w:pPr>
  </w:style>
  <w:style w:type="paragraph" w:styleId="ListNumber2">
    <w:name w:val="List Number 2"/>
    <w:basedOn w:val="Normal"/>
    <w:uiPriority w:val="99"/>
    <w:semiHidden/>
    <w:unhideWhenUsed/>
    <w:rsid w:val="00513259"/>
    <w:pPr>
      <w:numPr>
        <w:numId w:val="7"/>
      </w:numPr>
      <w:contextualSpacing/>
    </w:pPr>
  </w:style>
  <w:style w:type="paragraph" w:styleId="ListNumber3">
    <w:name w:val="List Number 3"/>
    <w:basedOn w:val="Normal"/>
    <w:uiPriority w:val="99"/>
    <w:semiHidden/>
    <w:unhideWhenUsed/>
    <w:rsid w:val="00513259"/>
    <w:pPr>
      <w:numPr>
        <w:numId w:val="8"/>
      </w:numPr>
      <w:contextualSpacing/>
    </w:pPr>
  </w:style>
  <w:style w:type="paragraph" w:styleId="ListNumber4">
    <w:name w:val="List Number 4"/>
    <w:basedOn w:val="Normal"/>
    <w:uiPriority w:val="99"/>
    <w:semiHidden/>
    <w:unhideWhenUsed/>
    <w:rsid w:val="00513259"/>
    <w:pPr>
      <w:numPr>
        <w:numId w:val="9"/>
      </w:numPr>
      <w:contextualSpacing/>
    </w:pPr>
  </w:style>
  <w:style w:type="paragraph" w:styleId="ListNumber5">
    <w:name w:val="List Number 5"/>
    <w:basedOn w:val="Normal"/>
    <w:uiPriority w:val="99"/>
    <w:semiHidden/>
    <w:unhideWhenUsed/>
    <w:rsid w:val="00513259"/>
    <w:pPr>
      <w:numPr>
        <w:numId w:val="10"/>
      </w:numPr>
      <w:contextualSpacing/>
    </w:pPr>
  </w:style>
  <w:style w:type="paragraph" w:styleId="ListParagraph">
    <w:name w:val="List Paragraph"/>
    <w:basedOn w:val="Normal"/>
    <w:uiPriority w:val="34"/>
    <w:qFormat/>
    <w:rsid w:val="00513259"/>
    <w:pPr>
      <w:ind w:left="720"/>
      <w:contextualSpacing/>
    </w:pPr>
  </w:style>
  <w:style w:type="table" w:styleId="ListTable1Light">
    <w:name w:val="List Table 1 Light"/>
    <w:basedOn w:val="TableNormal"/>
    <w:uiPriority w:val="46"/>
    <w:rsid w:val="005132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132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132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132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132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132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132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132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132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132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132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132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132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132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132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32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132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132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132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132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132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132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132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132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132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132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132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132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132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132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132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132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132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132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132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132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132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132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132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132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132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132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132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132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132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132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132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132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132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325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513259"/>
    <w:rPr>
      <w:rFonts w:ascii="Consolas" w:hAnsi="Consolas"/>
    </w:rPr>
  </w:style>
  <w:style w:type="table" w:styleId="MediumGrid1">
    <w:name w:val="Medium Grid 1"/>
    <w:basedOn w:val="TableNormal"/>
    <w:uiPriority w:val="67"/>
    <w:semiHidden/>
    <w:unhideWhenUsed/>
    <w:rsid w:val="005132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32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132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132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132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132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132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132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132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132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132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132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132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132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132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32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132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132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32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32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32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32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32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32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13259"/>
    <w:rPr>
      <w:color w:val="2B579A"/>
      <w:shd w:val="clear" w:color="auto" w:fill="E1DFDD"/>
    </w:rPr>
  </w:style>
  <w:style w:type="paragraph" w:styleId="MessageHeader">
    <w:name w:val="Message Header"/>
    <w:basedOn w:val="Normal"/>
    <w:link w:val="MessageHeaderChar"/>
    <w:uiPriority w:val="99"/>
    <w:semiHidden/>
    <w:unhideWhenUsed/>
    <w:rsid w:val="005132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3259"/>
    <w:rPr>
      <w:rFonts w:asciiTheme="majorHAnsi" w:eastAsiaTheme="majorEastAsia" w:hAnsiTheme="majorHAnsi" w:cstheme="majorBidi"/>
      <w:sz w:val="24"/>
      <w:szCs w:val="24"/>
      <w:shd w:val="pct20" w:color="auto" w:fill="auto"/>
    </w:rPr>
  </w:style>
  <w:style w:type="paragraph" w:styleId="NoSpacing">
    <w:name w:val="No Spacing"/>
    <w:uiPriority w:val="1"/>
    <w:qFormat/>
    <w:rsid w:val="00513259"/>
    <w:rPr>
      <w:sz w:val="22"/>
    </w:rPr>
  </w:style>
  <w:style w:type="paragraph" w:styleId="NormalWeb">
    <w:name w:val="Normal (Web)"/>
    <w:basedOn w:val="Normal"/>
    <w:uiPriority w:val="99"/>
    <w:semiHidden/>
    <w:unhideWhenUsed/>
    <w:rsid w:val="00513259"/>
    <w:rPr>
      <w:rFonts w:cs="Times New Roman"/>
      <w:sz w:val="24"/>
      <w:szCs w:val="24"/>
    </w:rPr>
  </w:style>
  <w:style w:type="paragraph" w:styleId="NormalIndent">
    <w:name w:val="Normal Indent"/>
    <w:basedOn w:val="Normal"/>
    <w:uiPriority w:val="99"/>
    <w:semiHidden/>
    <w:unhideWhenUsed/>
    <w:rsid w:val="00513259"/>
    <w:pPr>
      <w:ind w:left="720"/>
    </w:pPr>
  </w:style>
  <w:style w:type="paragraph" w:styleId="NoteHeading">
    <w:name w:val="Note Heading"/>
    <w:basedOn w:val="Normal"/>
    <w:next w:val="Normal"/>
    <w:link w:val="NoteHeadingChar"/>
    <w:uiPriority w:val="99"/>
    <w:semiHidden/>
    <w:unhideWhenUsed/>
    <w:rsid w:val="00513259"/>
    <w:pPr>
      <w:spacing w:line="240" w:lineRule="auto"/>
    </w:pPr>
  </w:style>
  <w:style w:type="character" w:customStyle="1" w:styleId="NoteHeadingChar">
    <w:name w:val="Note Heading Char"/>
    <w:basedOn w:val="DefaultParagraphFont"/>
    <w:link w:val="NoteHeading"/>
    <w:uiPriority w:val="99"/>
    <w:semiHidden/>
    <w:rsid w:val="00513259"/>
    <w:rPr>
      <w:sz w:val="22"/>
    </w:rPr>
  </w:style>
  <w:style w:type="character" w:styleId="PageNumber">
    <w:name w:val="page number"/>
    <w:basedOn w:val="DefaultParagraphFont"/>
    <w:uiPriority w:val="99"/>
    <w:semiHidden/>
    <w:unhideWhenUsed/>
    <w:rsid w:val="00513259"/>
  </w:style>
  <w:style w:type="character" w:styleId="PlaceholderText">
    <w:name w:val="Placeholder Text"/>
    <w:basedOn w:val="DefaultParagraphFont"/>
    <w:uiPriority w:val="99"/>
    <w:semiHidden/>
    <w:rsid w:val="00513259"/>
    <w:rPr>
      <w:color w:val="808080"/>
    </w:rPr>
  </w:style>
  <w:style w:type="table" w:styleId="PlainTable1">
    <w:name w:val="Plain Table 1"/>
    <w:basedOn w:val="TableNormal"/>
    <w:uiPriority w:val="41"/>
    <w:rsid w:val="005132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32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32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32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32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325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3259"/>
    <w:rPr>
      <w:rFonts w:ascii="Consolas" w:hAnsi="Consolas"/>
      <w:sz w:val="21"/>
      <w:szCs w:val="21"/>
    </w:rPr>
  </w:style>
  <w:style w:type="paragraph" w:styleId="Quote">
    <w:name w:val="Quote"/>
    <w:basedOn w:val="Normal"/>
    <w:next w:val="Normal"/>
    <w:link w:val="QuoteChar"/>
    <w:uiPriority w:val="29"/>
    <w:qFormat/>
    <w:rsid w:val="005132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3259"/>
    <w:rPr>
      <w:i/>
      <w:iCs/>
      <w:color w:val="404040" w:themeColor="text1" w:themeTint="BF"/>
      <w:sz w:val="22"/>
    </w:rPr>
  </w:style>
  <w:style w:type="paragraph" w:styleId="Salutation">
    <w:name w:val="Salutation"/>
    <w:basedOn w:val="Normal"/>
    <w:next w:val="Normal"/>
    <w:link w:val="SalutationChar"/>
    <w:uiPriority w:val="99"/>
    <w:semiHidden/>
    <w:unhideWhenUsed/>
    <w:rsid w:val="00513259"/>
  </w:style>
  <w:style w:type="character" w:customStyle="1" w:styleId="SalutationChar">
    <w:name w:val="Salutation Char"/>
    <w:basedOn w:val="DefaultParagraphFont"/>
    <w:link w:val="Salutation"/>
    <w:uiPriority w:val="99"/>
    <w:semiHidden/>
    <w:rsid w:val="00513259"/>
    <w:rPr>
      <w:sz w:val="22"/>
    </w:rPr>
  </w:style>
  <w:style w:type="paragraph" w:styleId="Signature">
    <w:name w:val="Signature"/>
    <w:basedOn w:val="Normal"/>
    <w:link w:val="SignatureChar"/>
    <w:uiPriority w:val="99"/>
    <w:semiHidden/>
    <w:unhideWhenUsed/>
    <w:rsid w:val="00513259"/>
    <w:pPr>
      <w:spacing w:line="240" w:lineRule="auto"/>
      <w:ind w:left="4252"/>
    </w:pPr>
  </w:style>
  <w:style w:type="character" w:customStyle="1" w:styleId="SignatureChar">
    <w:name w:val="Signature Char"/>
    <w:basedOn w:val="DefaultParagraphFont"/>
    <w:link w:val="Signature"/>
    <w:uiPriority w:val="99"/>
    <w:semiHidden/>
    <w:rsid w:val="00513259"/>
    <w:rPr>
      <w:sz w:val="22"/>
    </w:rPr>
  </w:style>
  <w:style w:type="character" w:styleId="SmartHyperlink">
    <w:name w:val="Smart Hyperlink"/>
    <w:basedOn w:val="DefaultParagraphFont"/>
    <w:uiPriority w:val="99"/>
    <w:semiHidden/>
    <w:unhideWhenUsed/>
    <w:rsid w:val="00513259"/>
    <w:rPr>
      <w:u w:val="dotted"/>
    </w:rPr>
  </w:style>
  <w:style w:type="character" w:styleId="Strong">
    <w:name w:val="Strong"/>
    <w:basedOn w:val="DefaultParagraphFont"/>
    <w:uiPriority w:val="22"/>
    <w:qFormat/>
    <w:rsid w:val="00513259"/>
    <w:rPr>
      <w:b/>
      <w:bCs/>
    </w:rPr>
  </w:style>
  <w:style w:type="paragraph" w:styleId="Subtitle">
    <w:name w:val="Subtitle"/>
    <w:basedOn w:val="Normal"/>
    <w:next w:val="Normal"/>
    <w:link w:val="SubtitleChar"/>
    <w:uiPriority w:val="11"/>
    <w:qFormat/>
    <w:rsid w:val="0051325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51325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513259"/>
    <w:rPr>
      <w:i/>
      <w:iCs/>
      <w:color w:val="404040" w:themeColor="text1" w:themeTint="BF"/>
    </w:rPr>
  </w:style>
  <w:style w:type="character" w:styleId="SubtleReference">
    <w:name w:val="Subtle Reference"/>
    <w:basedOn w:val="DefaultParagraphFont"/>
    <w:uiPriority w:val="31"/>
    <w:qFormat/>
    <w:rsid w:val="00513259"/>
    <w:rPr>
      <w:smallCaps/>
      <w:color w:val="5A5A5A" w:themeColor="text1" w:themeTint="A5"/>
    </w:rPr>
  </w:style>
  <w:style w:type="table" w:styleId="Table3Deffects1">
    <w:name w:val="Table 3D effects 1"/>
    <w:basedOn w:val="TableNormal"/>
    <w:uiPriority w:val="99"/>
    <w:semiHidden/>
    <w:unhideWhenUsed/>
    <w:rsid w:val="0051325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325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325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325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325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325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325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325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325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325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325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325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325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325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325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325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325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32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325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325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325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325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325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325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325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132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325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325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325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325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32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325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325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325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3259"/>
    <w:pPr>
      <w:ind w:left="220" w:hanging="220"/>
    </w:pPr>
  </w:style>
  <w:style w:type="paragraph" w:styleId="TableofFigures">
    <w:name w:val="table of figures"/>
    <w:basedOn w:val="Normal"/>
    <w:next w:val="Normal"/>
    <w:uiPriority w:val="99"/>
    <w:semiHidden/>
    <w:unhideWhenUsed/>
    <w:rsid w:val="00513259"/>
  </w:style>
  <w:style w:type="table" w:styleId="TableProfessional">
    <w:name w:val="Table Professional"/>
    <w:basedOn w:val="TableNormal"/>
    <w:uiPriority w:val="99"/>
    <w:semiHidden/>
    <w:unhideWhenUsed/>
    <w:rsid w:val="005132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325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325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325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325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325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32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325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325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325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1325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5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132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13259"/>
    <w:pPr>
      <w:numPr>
        <w:numId w:val="0"/>
      </w:numPr>
      <w:outlineLvl w:val="9"/>
    </w:pPr>
  </w:style>
  <w:style w:type="character" w:styleId="UnresolvedMention">
    <w:name w:val="Unresolved Mention"/>
    <w:basedOn w:val="DefaultParagraphFont"/>
    <w:uiPriority w:val="99"/>
    <w:semiHidden/>
    <w:unhideWhenUsed/>
    <w:rsid w:val="00513259"/>
    <w:rPr>
      <w:color w:val="605E5C"/>
      <w:shd w:val="clear" w:color="auto" w:fill="E1DFDD"/>
    </w:rPr>
  </w:style>
  <w:style w:type="character" w:customStyle="1" w:styleId="subsectionChar">
    <w:name w:val="subsection Char"/>
    <w:aliases w:val="ss Char"/>
    <w:basedOn w:val="DefaultParagraphFont"/>
    <w:link w:val="subsection"/>
    <w:locked/>
    <w:rsid w:val="005931F4"/>
    <w:rPr>
      <w:rFonts w:eastAsia="Times New Roman" w:cs="Times New Roman"/>
      <w:sz w:val="22"/>
      <w:lang w:eastAsia="en-AU"/>
    </w:rPr>
  </w:style>
  <w:style w:type="paragraph" w:customStyle="1" w:styleId="tableText0">
    <w:name w:val="table.Text"/>
    <w:basedOn w:val="Normal"/>
    <w:rsid w:val="00902BD4"/>
    <w:pPr>
      <w:spacing w:before="24" w:after="24"/>
    </w:pPr>
    <w:rPr>
      <w:rFonts w:eastAsia="Calibri" w:cs="Times New Roman"/>
      <w:sz w:val="20"/>
    </w:rPr>
  </w:style>
  <w:style w:type="paragraph" w:customStyle="1" w:styleId="tableIndentText">
    <w:name w:val="table.Indent.Text"/>
    <w:rsid w:val="00902BD4"/>
    <w:pPr>
      <w:tabs>
        <w:tab w:val="left" w:leader="dot" w:pos="5245"/>
      </w:tabs>
      <w:spacing w:before="24" w:after="24"/>
      <w:ind w:left="851" w:hanging="284"/>
    </w:pPr>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7100">
      <w:bodyDiv w:val="1"/>
      <w:marLeft w:val="0"/>
      <w:marRight w:val="0"/>
      <w:marTop w:val="0"/>
      <w:marBottom w:val="0"/>
      <w:divBdr>
        <w:top w:val="none" w:sz="0" w:space="0" w:color="auto"/>
        <w:left w:val="none" w:sz="0" w:space="0" w:color="auto"/>
        <w:bottom w:val="none" w:sz="0" w:space="0" w:color="auto"/>
        <w:right w:val="none" w:sz="0" w:space="0" w:color="auto"/>
      </w:divBdr>
    </w:div>
    <w:div w:id="572081596">
      <w:bodyDiv w:val="1"/>
      <w:marLeft w:val="0"/>
      <w:marRight w:val="0"/>
      <w:marTop w:val="0"/>
      <w:marBottom w:val="0"/>
      <w:divBdr>
        <w:top w:val="none" w:sz="0" w:space="0" w:color="auto"/>
        <w:left w:val="none" w:sz="0" w:space="0" w:color="auto"/>
        <w:bottom w:val="none" w:sz="0" w:space="0" w:color="auto"/>
        <w:right w:val="none" w:sz="0" w:space="0" w:color="auto"/>
      </w:divBdr>
    </w:div>
    <w:div w:id="1350715552">
      <w:bodyDiv w:val="1"/>
      <w:marLeft w:val="0"/>
      <w:marRight w:val="0"/>
      <w:marTop w:val="0"/>
      <w:marBottom w:val="0"/>
      <w:divBdr>
        <w:top w:val="none" w:sz="0" w:space="0" w:color="auto"/>
        <w:left w:val="none" w:sz="0" w:space="0" w:color="auto"/>
        <w:bottom w:val="none" w:sz="0" w:space="0" w:color="auto"/>
        <w:right w:val="none" w:sz="0" w:space="0" w:color="auto"/>
      </w:divBdr>
    </w:div>
    <w:div w:id="14700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24</Pages>
  <Words>5719</Words>
  <Characters>32603</Characters>
  <Application>Microsoft Office Word</Application>
  <DocSecurity>2</DocSecurity>
  <PresentationFormat/>
  <Lines>271</Lines>
  <Paragraphs>76</Paragraphs>
  <ScaleCrop>false</ScaleCrop>
  <HeadingPairs>
    <vt:vector size="2" baseType="variant">
      <vt:variant>
        <vt:lpstr>Title</vt:lpstr>
      </vt:variant>
      <vt:variant>
        <vt:i4>1</vt:i4>
      </vt:variant>
    </vt:vector>
  </HeadingPairs>
  <TitlesOfParts>
    <vt:vector size="1" baseType="lpstr">
      <vt:lpstr>Treasury Laws Amendment (Victims of Crime) Bill 2026: Access to superannuation for victims of child sexual abuse crimes</vt:lpstr>
    </vt:vector>
  </TitlesOfParts>
  <Manager/>
  <Company/>
  <LinksUpToDate>false</LinksUpToDate>
  <CharactersWithSpaces>38246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(Victims of Crime) Bill 2026: Access to superannuation for victims of child sexual abuse crimes</dc:title>
  <dc:subject/>
  <dc:creator>Treasury</dc:creator>
  <cp:keywords/>
  <dc:description/>
  <cp:lastModifiedBy/>
  <cp:revision>1</cp:revision>
  <cp:lastPrinted>2026-01-21T22:36:00Z</cp:lastPrinted>
  <dcterms:created xsi:type="dcterms:W3CDTF">2026-02-01T22:43:00Z</dcterms:created>
  <dcterms:modified xsi:type="dcterms:W3CDTF">2026-02-02T01:27:00Z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(Victims of Crime) Bill 2026: Access to superannuation for victims of child sexual abuse crimes</vt:lpwstr>
  </property>
  <property fmtid="{D5CDD505-2E9C-101B-9397-08002B2CF9AE}" pid="6" name="Actno">
    <vt:lpwstr/>
  </property>
  <property fmtid="{D5CDD505-2E9C-101B-9397-08002B2CF9AE}" pid="7" name="DoNotAsk">
    <vt:lpwstr>0</vt:lpwstr>
  </property>
  <property fmtid="{D5CDD505-2E9C-101B-9397-08002B2CF9AE}" pid="8" name="ChangedTitle">
    <vt:lpwstr/>
  </property>
  <property fmtid="{D5CDD505-2E9C-101B-9397-08002B2CF9AE}" pid="9" name="ID">
    <vt:lpwstr>OPC8948</vt:lpwstr>
  </property>
  <property fmtid="{D5CDD505-2E9C-101B-9397-08002B2CF9AE}" pid="10" name="MTWinEqns">
    <vt:bool>true</vt:bool>
  </property>
  <property fmtid="{D5CDD505-2E9C-101B-9397-08002B2CF9AE}" pid="11" name="TrimID">
    <vt:lpwstr>PC:D26/1208</vt:lpwstr>
  </property>
  <property fmtid="{D5CDD505-2E9C-101B-9397-08002B2CF9AE}" pid="12" name="MSIP_Label_4f932d64-9ab1-4d9b-81d2-a3a8b82dd47d_Enabled">
    <vt:lpwstr>true</vt:lpwstr>
  </property>
  <property fmtid="{D5CDD505-2E9C-101B-9397-08002B2CF9AE}" pid="13" name="MSIP_Label_4f932d64-9ab1-4d9b-81d2-a3a8b82dd47d_SetDate">
    <vt:lpwstr>2026-02-02T01:27:00Z</vt:lpwstr>
  </property>
  <property fmtid="{D5CDD505-2E9C-101B-9397-08002B2CF9AE}" pid="14" name="MSIP_Label_4f932d64-9ab1-4d9b-81d2-a3a8b82dd47d_Method">
    <vt:lpwstr>Privileged</vt:lpwstr>
  </property>
  <property fmtid="{D5CDD505-2E9C-101B-9397-08002B2CF9AE}" pid="15" name="MSIP_Label_4f932d64-9ab1-4d9b-81d2-a3a8b82dd47d_Name">
    <vt:lpwstr>OFFICIAL No Visual Marking</vt:lpwstr>
  </property>
  <property fmtid="{D5CDD505-2E9C-101B-9397-08002B2CF9AE}" pid="16" name="MSIP_Label_4f932d64-9ab1-4d9b-81d2-a3a8b82dd47d_SiteId">
    <vt:lpwstr>214f1646-2021-47cc-8397-e3d3a7ba7d9d</vt:lpwstr>
  </property>
  <property fmtid="{D5CDD505-2E9C-101B-9397-08002B2CF9AE}" pid="17" name="MSIP_Label_4f932d64-9ab1-4d9b-81d2-a3a8b82dd47d_ActionId">
    <vt:lpwstr>6f696f8a-2330-4f2f-afb4-5c9bd9845007</vt:lpwstr>
  </property>
  <property fmtid="{D5CDD505-2E9C-101B-9397-08002B2CF9AE}" pid="18" name="MSIP_Label_4f932d64-9ab1-4d9b-81d2-a3a8b82dd47d_ContentBits">
    <vt:lpwstr>0</vt:lpwstr>
  </property>
  <property fmtid="{D5CDD505-2E9C-101B-9397-08002B2CF9AE}" pid="19" name="MSIP_Label_4f932d64-9ab1-4d9b-81d2-a3a8b82dd47d_Tag">
    <vt:lpwstr>10, 0, 1, 1</vt:lpwstr>
  </property>
</Properties>
</file>