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6553D0" w14:paraId="13B1A51E" w14:textId="77777777" w:rsidTr="00D16759">
        <w:trPr>
          <w:tblHeader/>
        </w:trPr>
        <w:tc>
          <w:tcPr>
            <w:tcW w:w="2210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2426418B" w14:textId="4766F1C4" w:rsidR="002A18D4" w:rsidRPr="00360F1C" w:rsidRDefault="002A18D4" w:rsidP="0026170C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934" w:type="dxa"/>
            <w:gridSpan w:val="2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6AAD415E" w14:textId="1D000125" w:rsidR="002A18D4" w:rsidRPr="00360F1C" w:rsidRDefault="002A18D4" w:rsidP="0026170C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FF7CD32" w14:textId="4EB1D0E5" w:rsidR="00C51ACA" w:rsidRDefault="003E5EC4" w:rsidP="003E5EC4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have been some concerns about the security and privacy of </w:t>
            </w:r>
            <w:r w:rsidR="008348C7">
              <w:rPr>
                <w:rFonts w:ascii="Calibri" w:hAnsi="Calibri" w:cs="Calibri"/>
                <w:sz w:val="22"/>
                <w:szCs w:val="22"/>
              </w:rPr>
              <w:t xml:space="preserve">client personal and business information. </w:t>
            </w:r>
            <w:r w:rsidR="00B91576">
              <w:rPr>
                <w:rFonts w:ascii="Calibri" w:hAnsi="Calibri" w:cs="Calibri"/>
                <w:sz w:val="22"/>
                <w:szCs w:val="22"/>
              </w:rPr>
              <w:t xml:space="preserve">The government regulates how certain private and confidential personal information is </w:t>
            </w:r>
            <w:r w:rsidR="00C1423A">
              <w:rPr>
                <w:rFonts w:ascii="Calibri" w:hAnsi="Calibri" w:cs="Calibri"/>
                <w:sz w:val="22"/>
                <w:szCs w:val="22"/>
              </w:rPr>
              <w:t xml:space="preserve">stored and shared. </w:t>
            </w:r>
            <w:r w:rsidR="008348C7">
              <w:rPr>
                <w:rFonts w:ascii="Calibri" w:hAnsi="Calibri" w:cs="Calibri"/>
                <w:sz w:val="22"/>
                <w:szCs w:val="22"/>
              </w:rPr>
              <w:t xml:space="preserve">This course is to serve as a refresher course for all company members who </w:t>
            </w:r>
            <w:r w:rsidR="008B473D">
              <w:rPr>
                <w:rFonts w:ascii="Calibri" w:hAnsi="Calibri" w:cs="Calibri"/>
                <w:sz w:val="22"/>
                <w:szCs w:val="22"/>
              </w:rPr>
              <w:t>have access to</w:t>
            </w:r>
            <w:r w:rsidR="008348C7">
              <w:rPr>
                <w:rFonts w:ascii="Calibri" w:hAnsi="Calibri" w:cs="Calibri"/>
                <w:sz w:val="22"/>
                <w:szCs w:val="22"/>
              </w:rPr>
              <w:t xml:space="preserve"> private client information. </w:t>
            </w:r>
            <w:r w:rsidR="00C011DD">
              <w:rPr>
                <w:rFonts w:ascii="Calibri" w:hAnsi="Calibri" w:cs="Calibri"/>
                <w:sz w:val="22"/>
                <w:szCs w:val="22"/>
              </w:rPr>
              <w:t>The goal of this course is to reduce the number of privacy violations by</w:t>
            </w:r>
          </w:p>
          <w:p w14:paraId="0C7D1538" w14:textId="0F7FF2E5" w:rsidR="002A259C" w:rsidRDefault="002A259C" w:rsidP="003E5EC4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F218E2">
              <w:rPr>
                <w:rFonts w:ascii="Calibri" w:hAnsi="Calibri" w:cs="Calibri"/>
                <w:sz w:val="22"/>
                <w:szCs w:val="22"/>
              </w:rPr>
              <w:t>All company members should be able to protect the private information of the c</w:t>
            </w:r>
            <w:r w:rsidR="0072604A" w:rsidRPr="00F218E2">
              <w:rPr>
                <w:rFonts w:ascii="Calibri" w:hAnsi="Calibri" w:cs="Calibri"/>
                <w:sz w:val="22"/>
                <w:szCs w:val="22"/>
              </w:rPr>
              <w:t>lientele as well as protect company interests in dealing with such confidential information.</w:t>
            </w:r>
            <w:r w:rsidR="00625AD0">
              <w:rPr>
                <w:rFonts w:ascii="Calibri" w:hAnsi="Calibri" w:cs="Calibri"/>
                <w:sz w:val="22"/>
                <w:szCs w:val="22"/>
              </w:rPr>
              <w:t xml:space="preserve"> This course will reduce the number of privacy violations by</w:t>
            </w:r>
            <w:r w:rsidR="009B1F7B">
              <w:rPr>
                <w:rFonts w:ascii="Calibri" w:hAnsi="Calibri" w:cs="Calibri"/>
                <w:sz w:val="22"/>
                <w:szCs w:val="22"/>
              </w:rPr>
              <w:t xml:space="preserve"> 100</w:t>
            </w:r>
            <w:r w:rsidR="002E7621">
              <w:rPr>
                <w:rFonts w:ascii="Calibri" w:hAnsi="Calibri" w:cs="Calibri"/>
                <w:sz w:val="22"/>
                <w:szCs w:val="22"/>
              </w:rPr>
              <w:t>%</w:t>
            </w:r>
            <w:r w:rsidR="007260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711911" w14:textId="3EB0BE06" w:rsidR="00F218E2" w:rsidRPr="00360F1C" w:rsidRDefault="00486D67" w:rsidP="008B5CA4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training module is </w:t>
            </w:r>
            <w:r w:rsidR="00F86644">
              <w:rPr>
                <w:rFonts w:ascii="Calibri" w:hAnsi="Calibri" w:cs="Calibri"/>
                <w:sz w:val="22"/>
                <w:szCs w:val="22"/>
              </w:rPr>
              <w:t>one of a three-part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5F8A">
              <w:rPr>
                <w:rFonts w:ascii="Calibri" w:hAnsi="Calibri" w:cs="Calibri"/>
                <w:sz w:val="22"/>
                <w:szCs w:val="22"/>
              </w:rPr>
              <w:t xml:space="preserve">series over Information Security and Privacy. 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35A4BA10" w:rsidR="007F3A2C" w:rsidRPr="00360F1C" w:rsidRDefault="000B1AE0" w:rsidP="00E052A0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D854F0">
              <w:rPr>
                <w:rFonts w:ascii="Calibri" w:hAnsi="Calibri" w:cs="Calibri"/>
                <w:sz w:val="22"/>
                <w:szCs w:val="22"/>
              </w:rPr>
              <w:t xml:space="preserve">current </w:t>
            </w:r>
            <w:r w:rsidR="00E052A0">
              <w:rPr>
                <w:rFonts w:ascii="Calibri" w:hAnsi="Calibri" w:cs="Calibri"/>
                <w:sz w:val="22"/>
                <w:szCs w:val="22"/>
              </w:rPr>
              <w:t>company members who have access to client personal</w:t>
            </w:r>
            <w:r w:rsidR="000D0532">
              <w:rPr>
                <w:rFonts w:ascii="Calibri" w:hAnsi="Calibri" w:cs="Calibri"/>
                <w:sz w:val="22"/>
                <w:szCs w:val="22"/>
              </w:rPr>
              <w:t>/confidential</w:t>
            </w:r>
            <w:r w:rsidR="00E052A0">
              <w:rPr>
                <w:rFonts w:ascii="Calibri" w:hAnsi="Calibri" w:cs="Calibri"/>
                <w:sz w:val="22"/>
                <w:szCs w:val="22"/>
              </w:rPr>
              <w:t xml:space="preserve"> information</w:t>
            </w:r>
            <w:r w:rsidR="000D053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0561A046" w:rsidR="002A18D4" w:rsidRPr="00360F1C" w:rsidRDefault="00FF0F1B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BC7E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1166">
              <w:rPr>
                <w:rFonts w:ascii="Calibri" w:hAnsi="Calibri" w:cs="Calibri"/>
                <w:sz w:val="22"/>
                <w:szCs w:val="22"/>
              </w:rPr>
              <w:t>minutes</w:t>
            </w:r>
          </w:p>
        </w:tc>
      </w:tr>
      <w:tr w:rsidR="00E76A2B" w:rsidRPr="00360F1C" w14:paraId="5471E3E2" w14:textId="77777777" w:rsidTr="235916FB">
        <w:trPr>
          <w:trHeight w:val="735"/>
        </w:trPr>
        <w:tc>
          <w:tcPr>
            <w:tcW w:w="2210" w:type="dxa"/>
            <w:tcBorders>
              <w:left w:val="nil"/>
            </w:tcBorders>
          </w:tcPr>
          <w:p w14:paraId="71D631F9" w14:textId="367E9094" w:rsidR="00E76A2B" w:rsidRPr="00360F1C" w:rsidRDefault="004D3D7C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</w:t>
            </w:r>
            <w:r w:rsidR="00C1423A">
              <w:rPr>
                <w:rFonts w:ascii="Calibri" w:hAnsi="Calibri" w:cs="Calibri"/>
                <w:i/>
                <w:iCs/>
                <w:sz w:val="22"/>
                <w:szCs w:val="22"/>
              </w:rPr>
              <w:t>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D4F9042" w14:textId="795FA853" w:rsidR="007E5061" w:rsidRDefault="00BC7E72" w:rsidP="009C5D4B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70F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eLearning module</w:t>
            </w:r>
            <w:r w:rsidR="00740F35">
              <w:rPr>
                <w:rFonts w:ascii="Calibri" w:hAnsi="Calibri" w:cs="Calibri"/>
                <w:sz w:val="22"/>
                <w:szCs w:val="22"/>
              </w:rPr>
              <w:t xml:space="preserve"> of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52DB5">
              <w:rPr>
                <w:rFonts w:ascii="Calibri" w:hAnsi="Calibri" w:cs="Calibri"/>
                <w:sz w:val="22"/>
                <w:szCs w:val="22"/>
              </w:rPr>
              <w:t>3-module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course</w:t>
            </w:r>
            <w:r w:rsidR="008115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4D7A8E" w14:textId="58DADB38" w:rsidR="00F165D3" w:rsidRDefault="00914139" w:rsidP="00F165D3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-part 1: Information Security Basics (this module)</w:t>
            </w:r>
          </w:p>
          <w:p w14:paraId="550B9B2D" w14:textId="2039192D" w:rsidR="00914139" w:rsidRDefault="00914139" w:rsidP="00F165D3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-part 2: </w:t>
            </w:r>
            <w:r w:rsidR="00F61C5F">
              <w:rPr>
                <w:rFonts w:ascii="Calibri" w:hAnsi="Calibri" w:cs="Calibri"/>
                <w:sz w:val="22"/>
                <w:szCs w:val="22"/>
              </w:rPr>
              <w:t>Proper Use of Limited Dissemination Markings</w:t>
            </w:r>
          </w:p>
          <w:p w14:paraId="7120A93E" w14:textId="09614D76" w:rsidR="00F61C5F" w:rsidRDefault="00F61C5F" w:rsidP="00F165D3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-part 3: </w:t>
            </w:r>
            <w:r w:rsidR="001F5A37">
              <w:rPr>
                <w:rFonts w:ascii="Calibri" w:hAnsi="Calibri" w:cs="Calibri"/>
                <w:sz w:val="22"/>
                <w:szCs w:val="22"/>
              </w:rPr>
              <w:t>Privacy Act, Sanctions, and Consequences</w:t>
            </w:r>
          </w:p>
          <w:p w14:paraId="30B06DCB" w14:textId="77777777" w:rsidR="00EF12C3" w:rsidRDefault="00117980" w:rsidP="009C5D4B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Articulate Storyline</w:t>
            </w:r>
          </w:p>
          <w:p w14:paraId="1FBDEE76" w14:textId="584A13FE" w:rsidR="00117980" w:rsidRPr="009C5D4B" w:rsidRDefault="005036E6" w:rsidP="009C5D4B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342E5">
              <w:rPr>
                <w:rFonts w:ascii="Calibri" w:hAnsi="Calibri" w:cs="Calibri"/>
                <w:sz w:val="22"/>
                <w:szCs w:val="22"/>
              </w:rPr>
              <w:t>n eLearning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="000955D3">
              <w:rPr>
                <w:rFonts w:ascii="Calibri" w:hAnsi="Calibri" w:cs="Calibri"/>
                <w:sz w:val="22"/>
                <w:szCs w:val="22"/>
              </w:rPr>
              <w:t xml:space="preserve">efresher </w:t>
            </w:r>
            <w:r w:rsidR="00C342E5">
              <w:rPr>
                <w:rFonts w:ascii="Calibri" w:hAnsi="Calibri" w:cs="Calibri"/>
                <w:sz w:val="22"/>
                <w:szCs w:val="22"/>
              </w:rPr>
              <w:t xml:space="preserve">course that gives the learner real life examples of privacy </w:t>
            </w:r>
            <w:r w:rsidR="003B635B">
              <w:rPr>
                <w:rFonts w:ascii="Calibri" w:hAnsi="Calibri" w:cs="Calibri"/>
                <w:sz w:val="22"/>
                <w:szCs w:val="22"/>
              </w:rPr>
              <w:t>situations in which the learner will need to apply their knowledge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304025BA" w14:textId="77777777" w:rsidR="00360F1C" w:rsidRP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7F41522" w14:textId="58F5659A" w:rsidR="00D16759" w:rsidRDefault="006F13AF" w:rsidP="00D16759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 Document</w:t>
            </w:r>
            <w:r w:rsidR="00CF3918">
              <w:rPr>
                <w:rFonts w:ascii="Calibri" w:hAnsi="Calibri" w:cs="Calibri"/>
                <w:sz w:val="22"/>
                <w:szCs w:val="22"/>
              </w:rPr>
              <w:t xml:space="preserve"> (this design doc focuses on the first module only</w:t>
            </w:r>
            <w:r w:rsidR="003B635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A9B2165" w14:textId="1F1896F2" w:rsidR="006F13AF" w:rsidRDefault="006F13AF" w:rsidP="00D16759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Storyboard</w:t>
            </w:r>
          </w:p>
          <w:p w14:paraId="4032FA1B" w14:textId="076A6856" w:rsidR="006F13AF" w:rsidRDefault="006F13AF" w:rsidP="00D16759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Articulate Storyline training module</w:t>
            </w:r>
            <w:r w:rsidR="0065768C">
              <w:rPr>
                <w:rFonts w:ascii="Calibri" w:hAnsi="Calibri" w:cs="Calibri"/>
                <w:sz w:val="22"/>
                <w:szCs w:val="22"/>
              </w:rPr>
              <w:t xml:space="preserve"> that includes the Final Assessment</w:t>
            </w:r>
          </w:p>
          <w:p w14:paraId="1EA850C9" w14:textId="3D62B79C" w:rsidR="00BD2AF4" w:rsidRPr="0065768C" w:rsidRDefault="00C27785" w:rsidP="0065768C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Voice</w:t>
            </w:r>
            <w:r w:rsidR="00A60A24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ver</w:t>
            </w:r>
            <w:r w:rsidR="00A60A24">
              <w:rPr>
                <w:rFonts w:ascii="Calibri" w:hAnsi="Calibri" w:cs="Calibri"/>
                <w:sz w:val="22"/>
                <w:szCs w:val="22"/>
              </w:rPr>
              <w:t xml:space="preserve"> Narration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2F411E3" w14:textId="77777777" w:rsidR="00040E3F" w:rsidRDefault="00331199" w:rsidP="00331199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Define key terms related to information and security </w:t>
            </w:r>
          </w:p>
          <w:p w14:paraId="103F5259" w14:textId="58F4DCA0" w:rsidR="00331199" w:rsidRDefault="00331199" w:rsidP="00331199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 the three pillars of information security</w:t>
            </w:r>
            <w:r w:rsidR="00B06D5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C534582" w14:textId="626E40F0" w:rsidR="007F3A2C" w:rsidRPr="00D50259" w:rsidRDefault="00331199" w:rsidP="007F3A2C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CUI and SPII and provide examples of each</w:t>
            </w:r>
            <w:r w:rsidR="00B06D5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713BE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0475D762" w14:textId="77777777" w:rsidR="00B713BE" w:rsidRDefault="00B713BE" w:rsidP="00B713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  <w:p w14:paraId="5A1C6E1B" w14:textId="5F302641" w:rsidR="00B713BE" w:rsidRPr="00360F1C" w:rsidRDefault="00B713BE" w:rsidP="00B713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Module 1: Information Security and Privacy Basics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C7D51B8" w14:textId="18E76D40" w:rsidR="004C4E90" w:rsidRPr="008115B7" w:rsidRDefault="004C4E90" w:rsidP="00B713BE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Introduction</w:t>
            </w:r>
          </w:p>
          <w:p w14:paraId="438244E3" w14:textId="0156E18F" w:rsidR="00E67B7D" w:rsidRDefault="00E67B7D" w:rsidP="004C4E90">
            <w:pPr>
              <w:pStyle w:val="Bullet2"/>
            </w:pPr>
            <w:r>
              <w:t>Welcome</w:t>
            </w:r>
          </w:p>
          <w:p w14:paraId="34C39AFF" w14:textId="0EB0FBDF" w:rsidR="004C4E90" w:rsidRDefault="004C4E90" w:rsidP="004C4E90">
            <w:pPr>
              <w:pStyle w:val="Bullet2"/>
            </w:pPr>
            <w:r>
              <w:t>Navigation</w:t>
            </w:r>
          </w:p>
          <w:p w14:paraId="7A5F383F" w14:textId="5CF4C5B3" w:rsidR="00192E39" w:rsidRDefault="00192E39" w:rsidP="00E67B7D">
            <w:pPr>
              <w:pStyle w:val="Bullet2"/>
            </w:pPr>
            <w:r>
              <w:t>Objective</w:t>
            </w:r>
          </w:p>
          <w:p w14:paraId="0DAA46AE" w14:textId="5B3C8898" w:rsidR="00192E39" w:rsidRDefault="00192E39" w:rsidP="0021211A">
            <w:pPr>
              <w:pStyle w:val="Bullet1"/>
            </w:pPr>
            <w:r>
              <w:t>Importance of Information Security</w:t>
            </w:r>
          </w:p>
          <w:p w14:paraId="0B9618F8" w14:textId="34512A4B" w:rsidR="00192E39" w:rsidRDefault="00800F28" w:rsidP="00E67B7D">
            <w:pPr>
              <w:pStyle w:val="Bullet2"/>
            </w:pPr>
            <w:r>
              <w:t>Key Terms</w:t>
            </w:r>
          </w:p>
          <w:p w14:paraId="60630AF8" w14:textId="77777777" w:rsidR="00F64CEA" w:rsidRPr="00F64CEA" w:rsidRDefault="00F64CEA" w:rsidP="00F64CEA">
            <w:pPr>
              <w:pStyle w:val="Bullet3"/>
            </w:pPr>
            <w:r w:rsidRPr="00F64CEA">
              <w:lastRenderedPageBreak/>
              <w:t>information security</w:t>
            </w:r>
          </w:p>
          <w:p w14:paraId="52A8C7CD" w14:textId="77777777" w:rsidR="00F64CEA" w:rsidRPr="00F64CEA" w:rsidRDefault="00F64CEA" w:rsidP="00F64CEA">
            <w:pPr>
              <w:pStyle w:val="Bullet3"/>
            </w:pPr>
            <w:r w:rsidRPr="00F64CEA">
              <w:t>privacy</w:t>
            </w:r>
          </w:p>
          <w:p w14:paraId="3005D90B" w14:textId="77777777" w:rsidR="00F64CEA" w:rsidRPr="00F64CEA" w:rsidRDefault="00F64CEA" w:rsidP="00F64CEA">
            <w:pPr>
              <w:pStyle w:val="Bullet3"/>
            </w:pPr>
            <w:r w:rsidRPr="00F64CEA">
              <w:t>cyber security</w:t>
            </w:r>
          </w:p>
          <w:p w14:paraId="7DF5EEBA" w14:textId="1B8D485E" w:rsidR="00B713BE" w:rsidRPr="000D7527" w:rsidRDefault="008B313E" w:rsidP="00800F28">
            <w:pPr>
              <w:pStyle w:val="Bullet2"/>
            </w:pPr>
            <w:r>
              <w:t>Knowledge Check:</w:t>
            </w:r>
            <w:r w:rsidR="00B713BE">
              <w:t xml:space="preserve"> matching activity allowing learner to demonstrate mastery of the key terms</w:t>
            </w:r>
          </w:p>
          <w:p w14:paraId="6DBB145E" w14:textId="77777777" w:rsidR="003610B6" w:rsidRDefault="00097B7F" w:rsidP="0079329C">
            <w:pPr>
              <w:pStyle w:val="Bullet1"/>
            </w:pPr>
            <w:r>
              <w:t>T</w:t>
            </w:r>
            <w:r w:rsidR="00B713BE">
              <w:t>hree pillars of information security</w:t>
            </w:r>
          </w:p>
          <w:p w14:paraId="2A6345E0" w14:textId="344D1BD5" w:rsidR="003610B6" w:rsidRDefault="003610B6" w:rsidP="003610B6">
            <w:pPr>
              <w:pStyle w:val="Bullet3"/>
            </w:pPr>
            <w:r>
              <w:t>Confidentiality</w:t>
            </w:r>
          </w:p>
          <w:p w14:paraId="3E8962A0" w14:textId="780DDF6F" w:rsidR="003610B6" w:rsidRDefault="003610B6" w:rsidP="003610B6">
            <w:pPr>
              <w:pStyle w:val="Bullet3"/>
            </w:pPr>
            <w:r>
              <w:t xml:space="preserve">Integrity </w:t>
            </w:r>
          </w:p>
          <w:p w14:paraId="3D77D235" w14:textId="62B2A91F" w:rsidR="003610B6" w:rsidRDefault="003610B6" w:rsidP="003610B6">
            <w:pPr>
              <w:pStyle w:val="Bullet3"/>
            </w:pPr>
            <w:r>
              <w:t>Availability</w:t>
            </w:r>
          </w:p>
          <w:p w14:paraId="15190597" w14:textId="7CA88539" w:rsidR="00B713BE" w:rsidRDefault="00286352" w:rsidP="00266CA6">
            <w:pPr>
              <w:pStyle w:val="Bullet2"/>
            </w:pPr>
            <w:r>
              <w:t>Knowledge Check: multiple answer question</w:t>
            </w:r>
            <w:r w:rsidR="00DD6F57">
              <w:t xml:space="preserve"> list three pillars</w:t>
            </w:r>
          </w:p>
          <w:p w14:paraId="42BF5466" w14:textId="77777777" w:rsidR="007F745C" w:rsidRDefault="00E34475" w:rsidP="0079329C">
            <w:pPr>
              <w:pStyle w:val="Bullet1"/>
            </w:pPr>
            <w:r>
              <w:t xml:space="preserve">Types of Information </w:t>
            </w:r>
          </w:p>
          <w:p w14:paraId="4E0F0BB6" w14:textId="7159A920" w:rsidR="007F745C" w:rsidRDefault="00253610" w:rsidP="007F745C">
            <w:pPr>
              <w:pStyle w:val="Bullet3"/>
            </w:pPr>
            <w:proofErr w:type="gramStart"/>
            <w:r>
              <w:t>Personally</w:t>
            </w:r>
            <w:proofErr w:type="gramEnd"/>
            <w:r>
              <w:t xml:space="preserve"> Identifying Information</w:t>
            </w:r>
          </w:p>
          <w:p w14:paraId="5A7D62F4" w14:textId="6DFBE0B9" w:rsidR="00253610" w:rsidRDefault="00253610" w:rsidP="007F745C">
            <w:pPr>
              <w:pStyle w:val="Bullet3"/>
            </w:pPr>
            <w:r>
              <w:t>Sensitive Personally Identifying Information</w:t>
            </w:r>
          </w:p>
          <w:p w14:paraId="1ADF84CB" w14:textId="75C47040" w:rsidR="00F66F0A" w:rsidRDefault="00F66F0A" w:rsidP="00536CCB">
            <w:pPr>
              <w:pStyle w:val="Bullet3"/>
            </w:pPr>
            <w:r>
              <w:t>Controlled Unclassified Information</w:t>
            </w:r>
            <w:r w:rsidR="008310E3">
              <w:t xml:space="preserve"> </w:t>
            </w:r>
          </w:p>
          <w:p w14:paraId="5A10A5D1" w14:textId="55389E09" w:rsidR="008310E3" w:rsidRDefault="008310E3" w:rsidP="008310E3">
            <w:pPr>
              <w:pStyle w:val="Bullet3"/>
              <w:numPr>
                <w:ilvl w:val="3"/>
                <w:numId w:val="10"/>
              </w:numPr>
            </w:pPr>
            <w:r>
              <w:t>Category 1:</w:t>
            </w:r>
            <w:r w:rsidR="00C12913">
              <w:t xml:space="preserve"> </w:t>
            </w:r>
            <w:r w:rsidR="00965DB8" w:rsidRPr="005A5D23">
              <w:rPr>
                <w:b/>
                <w:bCs/>
              </w:rPr>
              <w:t>Personal Information</w:t>
            </w:r>
            <w:r w:rsidR="00965DB8">
              <w:t xml:space="preserve"> </w:t>
            </w:r>
            <w:r w:rsidR="00C12913">
              <w:t>ss#, DL#, State ID#, Passport#, Alien Reg. #, and Biometric Identifiers</w:t>
            </w:r>
          </w:p>
          <w:p w14:paraId="3DE0089C" w14:textId="7813AB63" w:rsidR="00EE0D6B" w:rsidRDefault="00EE0D6B" w:rsidP="008310E3">
            <w:pPr>
              <w:pStyle w:val="Bullet3"/>
              <w:numPr>
                <w:ilvl w:val="3"/>
                <w:numId w:val="10"/>
              </w:numPr>
            </w:pPr>
            <w:r>
              <w:t xml:space="preserve">Category 2: </w:t>
            </w:r>
            <w:r w:rsidR="00965DB8" w:rsidRPr="000C73DE">
              <w:rPr>
                <w:b/>
                <w:bCs/>
              </w:rPr>
              <w:t>Medical Information</w:t>
            </w:r>
            <w:r w:rsidR="00965DB8">
              <w:t xml:space="preserve"> </w:t>
            </w:r>
            <w:r>
              <w:t>any medical information</w:t>
            </w:r>
          </w:p>
          <w:p w14:paraId="2C1508EE" w14:textId="47E4FCEC" w:rsidR="00EE0D6B" w:rsidRDefault="00EE0D6B" w:rsidP="008310E3">
            <w:pPr>
              <w:pStyle w:val="Bullet3"/>
              <w:numPr>
                <w:ilvl w:val="3"/>
                <w:numId w:val="10"/>
              </w:numPr>
            </w:pPr>
            <w:r>
              <w:t xml:space="preserve">Category 3: </w:t>
            </w:r>
            <w:r w:rsidR="00965DB8" w:rsidRPr="00DD1892">
              <w:rPr>
                <w:b/>
                <w:bCs/>
              </w:rPr>
              <w:t>Financial Information</w:t>
            </w:r>
            <w:r w:rsidR="00965DB8">
              <w:t xml:space="preserve"> </w:t>
            </w:r>
            <w:r w:rsidR="00640967">
              <w:t>bank account information, credit card information, other financial information</w:t>
            </w:r>
          </w:p>
          <w:p w14:paraId="4EC682EF" w14:textId="368D1ED9" w:rsidR="006D0D70" w:rsidRDefault="006D0D70" w:rsidP="006D0D70">
            <w:pPr>
              <w:pStyle w:val="Bullet2"/>
            </w:pPr>
            <w:r>
              <w:t>Knowledge Check</w:t>
            </w:r>
            <w:r w:rsidR="00C5297A">
              <w:t xml:space="preserve">: Sorting Activity Sort the images of </w:t>
            </w:r>
            <w:r w:rsidR="00536CCB">
              <w:t>types of information into the appropriate category</w:t>
            </w:r>
          </w:p>
          <w:p w14:paraId="584A575A" w14:textId="7B3C05F7" w:rsidR="00B739B8" w:rsidRDefault="00B739B8" w:rsidP="0079329C">
            <w:pPr>
              <w:pStyle w:val="Bullet1"/>
            </w:pPr>
            <w:r>
              <w:t>Summary of Learning</w:t>
            </w:r>
          </w:p>
          <w:p w14:paraId="7223BABD" w14:textId="247D3AE7" w:rsidR="00E22DC0" w:rsidRDefault="00E22DC0" w:rsidP="00266CA6">
            <w:pPr>
              <w:pStyle w:val="Bullet2"/>
            </w:pPr>
            <w:r>
              <w:t>End of Module</w:t>
            </w:r>
            <w:proofErr w:type="gramStart"/>
            <w:r w:rsidR="006D3061">
              <w:t>-“</w:t>
            </w:r>
            <w:proofErr w:type="gramEnd"/>
            <w:r w:rsidR="006D3061">
              <w:t>you have learned…repeat of objectives</w:t>
            </w:r>
            <w:r w:rsidR="00EE51B1">
              <w:t>. Thank you for your participation in this module”</w:t>
            </w:r>
          </w:p>
          <w:p w14:paraId="79BC7486" w14:textId="0DF53395" w:rsidR="00B713BE" w:rsidRPr="00104D7F" w:rsidRDefault="00B713BE" w:rsidP="0F6E26E4">
            <w:pPr>
              <w:pStyle w:val="Bulle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 evaluation (at the end of the full course)</w:t>
            </w:r>
            <w:r w:rsidR="00EE51B1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7706DC">
              <w:rPr>
                <w:rFonts w:ascii="Calibri" w:hAnsi="Calibri" w:cs="Calibri"/>
                <w:sz w:val="22"/>
                <w:szCs w:val="22"/>
              </w:rPr>
              <w:t>see Evaluation Plan</w:t>
            </w:r>
          </w:p>
        </w:tc>
      </w:tr>
      <w:tr w:rsidR="00B713BE" w:rsidRPr="00360F1C" w14:paraId="7CD94F29" w14:textId="77777777" w:rsidTr="60AD8FA3">
        <w:trPr>
          <w:trHeight w:val="30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B713BE" w:rsidRPr="00360F1C" w:rsidRDefault="00B713BE" w:rsidP="00B713BE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B713BE" w:rsidRPr="00360F1C" w:rsidRDefault="00B713BE" w:rsidP="00B713BE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B713BE" w:rsidRPr="00360F1C" w:rsidRDefault="00B713BE" w:rsidP="0F6E26E4">
            <w:pPr>
              <w:pStyle w:val="Bullet2"/>
              <w:numPr>
                <w:ilvl w:val="1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3BE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77777777" w:rsidR="00B713BE" w:rsidRPr="00360F1C" w:rsidRDefault="00B713BE" w:rsidP="00B713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Evaluation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204BD85C" w14:textId="3B699307" w:rsidR="00B713BE" w:rsidRDefault="00D73F5C" w:rsidP="002A10EC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Learner will be given knowledge check questions </w:t>
            </w:r>
            <w:r w:rsidR="00B737A1">
              <w:rPr>
                <w:rFonts w:ascii="Calibri" w:hAnsi="Calibri" w:cs="Calibri"/>
                <w:sz w:val="22"/>
                <w:szCs w:val="22"/>
              </w:rPr>
              <w:t>through</w:t>
            </w:r>
            <w:r w:rsidR="00B737A1">
              <w:rPr>
                <w:rStyle w:val="CommentReference"/>
              </w:rPr>
              <w:t>o</w:t>
            </w:r>
            <w:r w:rsidR="00B737A1">
              <w:rPr>
                <w:rFonts w:ascii="Calibri" w:hAnsi="Calibri" w:cs="Calibri"/>
                <w:sz w:val="22"/>
                <w:szCs w:val="22"/>
              </w:rPr>
              <w:t>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each module. Must answer knowledge checks to advance through module. </w:t>
            </w:r>
          </w:p>
          <w:p w14:paraId="11D614C3" w14:textId="69839432" w:rsidR="00F201A8" w:rsidRDefault="00ED4C3B" w:rsidP="00A53A8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End of course quiz after </w:t>
            </w:r>
            <w:r w:rsidR="00C87D6A">
              <w:rPr>
                <w:rFonts w:ascii="Calibri" w:hAnsi="Calibri" w:cs="Calibri"/>
                <w:sz w:val="22"/>
                <w:szCs w:val="22"/>
              </w:rPr>
              <w:t>each</w:t>
            </w:r>
            <w:r w:rsidR="00D3022D">
              <w:rPr>
                <w:rFonts w:ascii="Calibri" w:hAnsi="Calibri" w:cs="Calibri"/>
                <w:sz w:val="22"/>
                <w:szCs w:val="22"/>
              </w:rPr>
              <w:t xml:space="preserve"> of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three modules are completed. </w:t>
            </w:r>
            <w:r w:rsidR="00F201A8">
              <w:rPr>
                <w:rFonts w:ascii="Calibri" w:hAnsi="Calibri" w:cs="Calibri"/>
                <w:sz w:val="22"/>
                <w:szCs w:val="22"/>
              </w:rPr>
              <w:t>Learner will be given five</w:t>
            </w:r>
            <w:r w:rsidR="00B737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01A8">
              <w:rPr>
                <w:rFonts w:ascii="Calibri" w:hAnsi="Calibri" w:cs="Calibri"/>
                <w:sz w:val="22"/>
                <w:szCs w:val="22"/>
              </w:rPr>
              <w:t>questions and must score 80% or higher to pass</w:t>
            </w:r>
            <w:r w:rsidR="00D3022D">
              <w:rPr>
                <w:rFonts w:ascii="Calibri" w:hAnsi="Calibri" w:cs="Calibri"/>
                <w:sz w:val="22"/>
                <w:szCs w:val="22"/>
              </w:rPr>
              <w:t xml:space="preserve"> with unlimited attempts. </w:t>
            </w:r>
          </w:p>
          <w:p w14:paraId="4C030E79" w14:textId="04172915" w:rsidR="00A53A80" w:rsidRPr="00360F1C" w:rsidRDefault="00A53A80" w:rsidP="00A53A80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 w:rsidSect="00293B84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3974" w14:textId="77777777" w:rsidR="00EB4B3F" w:rsidRDefault="00EB4B3F" w:rsidP="0026170C">
      <w:r>
        <w:separator/>
      </w:r>
    </w:p>
  </w:endnote>
  <w:endnote w:type="continuationSeparator" w:id="0">
    <w:p w14:paraId="1ABC9EEA" w14:textId="77777777" w:rsidR="00EB4B3F" w:rsidRDefault="00EB4B3F" w:rsidP="0026170C">
      <w:r>
        <w:continuationSeparator/>
      </w:r>
    </w:p>
  </w:endnote>
  <w:endnote w:type="continuationNotice" w:id="1">
    <w:p w14:paraId="35F04A75" w14:textId="77777777" w:rsidR="00EB4B3F" w:rsidRDefault="00EB4B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D093" w14:textId="72704FA3" w:rsidR="00D453F5" w:rsidRDefault="00D453F5" w:rsidP="004E5A09">
    <w:pPr>
      <w:pStyle w:val="Footer"/>
      <w:jc w:val="center"/>
    </w:pPr>
    <w:r>
      <w:t>*</w:t>
    </w:r>
    <w:r w:rsidR="00536A1D">
      <w:t xml:space="preserve">Note: </w:t>
    </w:r>
    <w:proofErr w:type="spellStart"/>
    <w:r>
      <w:t>TrueNorth</w:t>
    </w:r>
    <w:proofErr w:type="spellEnd"/>
    <w:r>
      <w:t xml:space="preserve"> Financial Solutions is a fictious company</w:t>
    </w:r>
    <w:r w:rsidR="00536A1D">
      <w:t>.</w:t>
    </w:r>
  </w:p>
  <w:p w14:paraId="3B2DDD00" w14:textId="5C0D3E1C" w:rsidR="00536A1D" w:rsidRDefault="001541FA" w:rsidP="004E5A09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Information Security and Privacy Training </w:t>
    </w:r>
    <w:r w:rsidR="00F413DE">
      <w:rPr>
        <w:sz w:val="24"/>
        <w:szCs w:val="24"/>
      </w:rPr>
      <w:t>– F. Miller – Design Document</w:t>
    </w:r>
  </w:p>
  <w:p w14:paraId="4EB29658" w14:textId="77777777" w:rsidR="00CF465C" w:rsidRPr="008E182B" w:rsidRDefault="00CF465C" w:rsidP="004E5A09">
    <w:pPr>
      <w:pStyle w:val="Footer"/>
      <w:jc w:val="center"/>
      <w:rPr>
        <w:sz w:val="24"/>
        <w:szCs w:val="24"/>
      </w:rPr>
    </w:pPr>
  </w:p>
  <w:p w14:paraId="5406296C" w14:textId="683FB42B" w:rsidR="004D2800" w:rsidRPr="00360F1C" w:rsidRDefault="004D2800" w:rsidP="00E76A2B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B9C4" w14:textId="77777777" w:rsidR="00EB4B3F" w:rsidRDefault="00EB4B3F" w:rsidP="0026170C">
      <w:r>
        <w:separator/>
      </w:r>
    </w:p>
  </w:footnote>
  <w:footnote w:type="continuationSeparator" w:id="0">
    <w:p w14:paraId="7CA9A8CF" w14:textId="77777777" w:rsidR="00EB4B3F" w:rsidRDefault="00EB4B3F" w:rsidP="0026170C">
      <w:r>
        <w:continuationSeparator/>
      </w:r>
    </w:p>
  </w:footnote>
  <w:footnote w:type="continuationNotice" w:id="1">
    <w:p w14:paraId="797A43C0" w14:textId="77777777" w:rsidR="00EB4B3F" w:rsidRDefault="00EB4B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2906974" w:rsidR="004D2800" w:rsidRPr="002D0D0D" w:rsidRDefault="00950195" w:rsidP="002D0D0D">
    <w:pPr>
      <w:pStyle w:val="Header"/>
      <w:pBdr>
        <w:bottom w:val="single" w:sz="4" w:space="1" w:color="auto"/>
      </w:pBdr>
      <w:tabs>
        <w:tab w:val="clear" w:pos="8640"/>
        <w:tab w:val="left" w:pos="393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2D0D0D">
      <w:rPr>
        <w:rFonts w:ascii="Calibri" w:hAnsi="Calibri" w:cs="Calibri"/>
        <w:sz w:val="36"/>
        <w:szCs w:val="36"/>
      </w:rPr>
      <w:t>Design Document</w:t>
    </w:r>
  </w:p>
  <w:p w14:paraId="0A096F35" w14:textId="4E46BBC5" w:rsidR="004D2800" w:rsidRDefault="00DD7DB5" w:rsidP="002D0D0D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>Information Security and Privacy Training</w:t>
    </w:r>
    <w:r w:rsidR="004D2800" w:rsidRPr="00360F1C">
      <w:rPr>
        <w:rFonts w:ascii="Calibri" w:hAnsi="Calibri" w:cs="Calibri"/>
        <w:i/>
        <w:sz w:val="22"/>
        <w:szCs w:val="22"/>
      </w:rPr>
      <w:t>—Design Document</w:t>
    </w:r>
  </w:p>
  <w:p w14:paraId="56482E3D" w14:textId="0A9E63C3" w:rsidR="00A508A2" w:rsidRPr="00360F1C" w:rsidRDefault="00591CD0" w:rsidP="002D0D0D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proofErr w:type="spellStart"/>
    <w:r>
      <w:rPr>
        <w:rFonts w:ascii="Calibri" w:hAnsi="Calibri" w:cs="Calibri"/>
        <w:i/>
        <w:sz w:val="22"/>
        <w:szCs w:val="22"/>
      </w:rPr>
      <w:t>TrueNorth</w:t>
    </w:r>
    <w:proofErr w:type="spellEnd"/>
    <w:r>
      <w:rPr>
        <w:rFonts w:ascii="Calibri" w:hAnsi="Calibri" w:cs="Calibri"/>
        <w:i/>
        <w:sz w:val="22"/>
        <w:szCs w:val="22"/>
      </w:rPr>
      <w:t xml:space="preserve"> Financial Solutions</w:t>
    </w:r>
  </w:p>
  <w:p w14:paraId="26FBF183" w14:textId="77777777" w:rsidR="004D2800" w:rsidRPr="00A21556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238"/>
    <w:multiLevelType w:val="hybridMultilevel"/>
    <w:tmpl w:val="716823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53"/>
    <w:multiLevelType w:val="hybridMultilevel"/>
    <w:tmpl w:val="ABF8F9BC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53722"/>
    <w:multiLevelType w:val="hybridMultilevel"/>
    <w:tmpl w:val="A0E6096E"/>
    <w:lvl w:ilvl="0" w:tplc="0409000D">
      <w:start w:val="1"/>
      <w:numFmt w:val="bullet"/>
      <w:lvlText w:val="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F6867"/>
    <w:multiLevelType w:val="hybridMultilevel"/>
    <w:tmpl w:val="E9DC2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5"/>
  </w:num>
  <w:num w:numId="28">
    <w:abstractNumId w:val="2"/>
  </w:num>
  <w:num w:numId="29">
    <w:abstractNumId w:val="7"/>
  </w:num>
  <w:num w:numId="30">
    <w:abstractNumId w:val="0"/>
  </w:num>
  <w:num w:numId="31">
    <w:abstractNumId w:val="3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40E3F"/>
    <w:rsid w:val="000555AA"/>
    <w:rsid w:val="00065608"/>
    <w:rsid w:val="00081713"/>
    <w:rsid w:val="00082C03"/>
    <w:rsid w:val="00087007"/>
    <w:rsid w:val="000955D3"/>
    <w:rsid w:val="000962B1"/>
    <w:rsid w:val="00096BB2"/>
    <w:rsid w:val="00097B7F"/>
    <w:rsid w:val="000A43C4"/>
    <w:rsid w:val="000A6F21"/>
    <w:rsid w:val="000B1AE0"/>
    <w:rsid w:val="000B4483"/>
    <w:rsid w:val="000C73DE"/>
    <w:rsid w:val="000D0532"/>
    <w:rsid w:val="000E741B"/>
    <w:rsid w:val="00104D7F"/>
    <w:rsid w:val="0011423E"/>
    <w:rsid w:val="001166D0"/>
    <w:rsid w:val="00117980"/>
    <w:rsid w:val="00127D57"/>
    <w:rsid w:val="001403A8"/>
    <w:rsid w:val="001541FA"/>
    <w:rsid w:val="00170F5D"/>
    <w:rsid w:val="001740A0"/>
    <w:rsid w:val="00192E39"/>
    <w:rsid w:val="001A2F9A"/>
    <w:rsid w:val="001A55CE"/>
    <w:rsid w:val="001C654A"/>
    <w:rsid w:val="001E20BE"/>
    <w:rsid w:val="001F3587"/>
    <w:rsid w:val="001F3F63"/>
    <w:rsid w:val="001F5A37"/>
    <w:rsid w:val="00207A56"/>
    <w:rsid w:val="0021211A"/>
    <w:rsid w:val="002156BB"/>
    <w:rsid w:val="002222C3"/>
    <w:rsid w:val="00223627"/>
    <w:rsid w:val="002363E5"/>
    <w:rsid w:val="0024385E"/>
    <w:rsid w:val="00247F4B"/>
    <w:rsid w:val="00253497"/>
    <w:rsid w:val="00253610"/>
    <w:rsid w:val="0025481B"/>
    <w:rsid w:val="0026170C"/>
    <w:rsid w:val="00266CA6"/>
    <w:rsid w:val="00286352"/>
    <w:rsid w:val="002938B2"/>
    <w:rsid w:val="00293B84"/>
    <w:rsid w:val="00294A1E"/>
    <w:rsid w:val="002A10EC"/>
    <w:rsid w:val="002A18D4"/>
    <w:rsid w:val="002A259C"/>
    <w:rsid w:val="002D0D0D"/>
    <w:rsid w:val="002D274E"/>
    <w:rsid w:val="002E7621"/>
    <w:rsid w:val="002F316E"/>
    <w:rsid w:val="002F6DE7"/>
    <w:rsid w:val="0032521A"/>
    <w:rsid w:val="00326FA7"/>
    <w:rsid w:val="00330919"/>
    <w:rsid w:val="00331199"/>
    <w:rsid w:val="00333726"/>
    <w:rsid w:val="00333E60"/>
    <w:rsid w:val="00360F1C"/>
    <w:rsid w:val="003610B6"/>
    <w:rsid w:val="00377431"/>
    <w:rsid w:val="003A05DD"/>
    <w:rsid w:val="003A3DAD"/>
    <w:rsid w:val="003A3EF3"/>
    <w:rsid w:val="003A72C9"/>
    <w:rsid w:val="003B011A"/>
    <w:rsid w:val="003B13BA"/>
    <w:rsid w:val="003B635B"/>
    <w:rsid w:val="003C1E4B"/>
    <w:rsid w:val="003C5DBA"/>
    <w:rsid w:val="003D1D24"/>
    <w:rsid w:val="003D4242"/>
    <w:rsid w:val="003E3210"/>
    <w:rsid w:val="003E5EC4"/>
    <w:rsid w:val="003F4B5F"/>
    <w:rsid w:val="00404E5D"/>
    <w:rsid w:val="00406829"/>
    <w:rsid w:val="00411E92"/>
    <w:rsid w:val="00412A3F"/>
    <w:rsid w:val="00430E4E"/>
    <w:rsid w:val="0044068D"/>
    <w:rsid w:val="004752A5"/>
    <w:rsid w:val="00475F2F"/>
    <w:rsid w:val="004775AF"/>
    <w:rsid w:val="00486D67"/>
    <w:rsid w:val="00495FF0"/>
    <w:rsid w:val="004B4F4C"/>
    <w:rsid w:val="004B5A9E"/>
    <w:rsid w:val="004C4E90"/>
    <w:rsid w:val="004D2800"/>
    <w:rsid w:val="004D2F4F"/>
    <w:rsid w:val="004D3D7C"/>
    <w:rsid w:val="004E06FB"/>
    <w:rsid w:val="004E18FA"/>
    <w:rsid w:val="004E331D"/>
    <w:rsid w:val="004E412C"/>
    <w:rsid w:val="004E5A09"/>
    <w:rsid w:val="004F2A54"/>
    <w:rsid w:val="005036E6"/>
    <w:rsid w:val="005061D5"/>
    <w:rsid w:val="00511FD9"/>
    <w:rsid w:val="00525CEC"/>
    <w:rsid w:val="00526C49"/>
    <w:rsid w:val="0053291F"/>
    <w:rsid w:val="00534838"/>
    <w:rsid w:val="00536A1D"/>
    <w:rsid w:val="00536CCB"/>
    <w:rsid w:val="00550174"/>
    <w:rsid w:val="00554E1E"/>
    <w:rsid w:val="00580336"/>
    <w:rsid w:val="00591CD0"/>
    <w:rsid w:val="00594275"/>
    <w:rsid w:val="00596B85"/>
    <w:rsid w:val="005A0593"/>
    <w:rsid w:val="005A22EF"/>
    <w:rsid w:val="005A58D5"/>
    <w:rsid w:val="005A5D23"/>
    <w:rsid w:val="005D1AE5"/>
    <w:rsid w:val="005F238F"/>
    <w:rsid w:val="005F53C1"/>
    <w:rsid w:val="005F7C15"/>
    <w:rsid w:val="00605238"/>
    <w:rsid w:val="00610119"/>
    <w:rsid w:val="00625AD0"/>
    <w:rsid w:val="00640967"/>
    <w:rsid w:val="00645886"/>
    <w:rsid w:val="006553D0"/>
    <w:rsid w:val="0065768C"/>
    <w:rsid w:val="0068580F"/>
    <w:rsid w:val="00691C68"/>
    <w:rsid w:val="0069257A"/>
    <w:rsid w:val="00693B4B"/>
    <w:rsid w:val="006D0D70"/>
    <w:rsid w:val="006D3061"/>
    <w:rsid w:val="006E6443"/>
    <w:rsid w:val="006E6F16"/>
    <w:rsid w:val="006F13AF"/>
    <w:rsid w:val="007059CF"/>
    <w:rsid w:val="00707139"/>
    <w:rsid w:val="00711B89"/>
    <w:rsid w:val="0071219B"/>
    <w:rsid w:val="007240E8"/>
    <w:rsid w:val="0072604A"/>
    <w:rsid w:val="00736FF7"/>
    <w:rsid w:val="00740026"/>
    <w:rsid w:val="00740186"/>
    <w:rsid w:val="00740F35"/>
    <w:rsid w:val="007703F5"/>
    <w:rsid w:val="007706DC"/>
    <w:rsid w:val="00782657"/>
    <w:rsid w:val="0078548F"/>
    <w:rsid w:val="0079329C"/>
    <w:rsid w:val="007C0BD8"/>
    <w:rsid w:val="007C72D4"/>
    <w:rsid w:val="007D1D48"/>
    <w:rsid w:val="007E00D1"/>
    <w:rsid w:val="007E04EA"/>
    <w:rsid w:val="007E5061"/>
    <w:rsid w:val="007E6E60"/>
    <w:rsid w:val="007F3A2C"/>
    <w:rsid w:val="007F745C"/>
    <w:rsid w:val="00800F28"/>
    <w:rsid w:val="008026D3"/>
    <w:rsid w:val="008046C0"/>
    <w:rsid w:val="00810A0F"/>
    <w:rsid w:val="008115B7"/>
    <w:rsid w:val="0081658F"/>
    <w:rsid w:val="008310E3"/>
    <w:rsid w:val="008348C7"/>
    <w:rsid w:val="00836914"/>
    <w:rsid w:val="0085128D"/>
    <w:rsid w:val="008566D3"/>
    <w:rsid w:val="00865ACF"/>
    <w:rsid w:val="00877C3B"/>
    <w:rsid w:val="00881192"/>
    <w:rsid w:val="0088580E"/>
    <w:rsid w:val="00891F84"/>
    <w:rsid w:val="008A0655"/>
    <w:rsid w:val="008B313E"/>
    <w:rsid w:val="008B473D"/>
    <w:rsid w:val="008B552B"/>
    <w:rsid w:val="008B5CA4"/>
    <w:rsid w:val="008C67B7"/>
    <w:rsid w:val="008C686F"/>
    <w:rsid w:val="008D5D17"/>
    <w:rsid w:val="008D764C"/>
    <w:rsid w:val="008E182B"/>
    <w:rsid w:val="008F1166"/>
    <w:rsid w:val="008F742B"/>
    <w:rsid w:val="00914139"/>
    <w:rsid w:val="0093491F"/>
    <w:rsid w:val="00936D34"/>
    <w:rsid w:val="00945473"/>
    <w:rsid w:val="0094769D"/>
    <w:rsid w:val="00950195"/>
    <w:rsid w:val="00952DB5"/>
    <w:rsid w:val="0095387E"/>
    <w:rsid w:val="00955BB6"/>
    <w:rsid w:val="009567FF"/>
    <w:rsid w:val="00960B46"/>
    <w:rsid w:val="00965DB8"/>
    <w:rsid w:val="009670B0"/>
    <w:rsid w:val="00967A56"/>
    <w:rsid w:val="009735D6"/>
    <w:rsid w:val="00973CB7"/>
    <w:rsid w:val="009811CA"/>
    <w:rsid w:val="0099699D"/>
    <w:rsid w:val="009A0B9C"/>
    <w:rsid w:val="009B1F7B"/>
    <w:rsid w:val="009C5D4B"/>
    <w:rsid w:val="009D1013"/>
    <w:rsid w:val="009D5CE9"/>
    <w:rsid w:val="009E0936"/>
    <w:rsid w:val="009E4EE7"/>
    <w:rsid w:val="009F3B0E"/>
    <w:rsid w:val="009F60CD"/>
    <w:rsid w:val="00A154A2"/>
    <w:rsid w:val="00A21556"/>
    <w:rsid w:val="00A33084"/>
    <w:rsid w:val="00A346BD"/>
    <w:rsid w:val="00A50312"/>
    <w:rsid w:val="00A508A2"/>
    <w:rsid w:val="00A53A80"/>
    <w:rsid w:val="00A60A24"/>
    <w:rsid w:val="00A76DC5"/>
    <w:rsid w:val="00A822C4"/>
    <w:rsid w:val="00A82721"/>
    <w:rsid w:val="00A90B73"/>
    <w:rsid w:val="00AA055D"/>
    <w:rsid w:val="00AB0880"/>
    <w:rsid w:val="00AB3B66"/>
    <w:rsid w:val="00AC0812"/>
    <w:rsid w:val="00AC18A8"/>
    <w:rsid w:val="00AD3D82"/>
    <w:rsid w:val="00AE589B"/>
    <w:rsid w:val="00AE5D4D"/>
    <w:rsid w:val="00AF37AA"/>
    <w:rsid w:val="00AF4A96"/>
    <w:rsid w:val="00AF4B39"/>
    <w:rsid w:val="00AF74DD"/>
    <w:rsid w:val="00B04076"/>
    <w:rsid w:val="00B06D50"/>
    <w:rsid w:val="00B1311F"/>
    <w:rsid w:val="00B256B9"/>
    <w:rsid w:val="00B4481D"/>
    <w:rsid w:val="00B45E2D"/>
    <w:rsid w:val="00B46FE3"/>
    <w:rsid w:val="00B54363"/>
    <w:rsid w:val="00B662FF"/>
    <w:rsid w:val="00B713BE"/>
    <w:rsid w:val="00B725DE"/>
    <w:rsid w:val="00B737A1"/>
    <w:rsid w:val="00B739B8"/>
    <w:rsid w:val="00B9039A"/>
    <w:rsid w:val="00B91576"/>
    <w:rsid w:val="00BB00FA"/>
    <w:rsid w:val="00BC1D41"/>
    <w:rsid w:val="00BC7E72"/>
    <w:rsid w:val="00BD2AF4"/>
    <w:rsid w:val="00BD5011"/>
    <w:rsid w:val="00BE2B1D"/>
    <w:rsid w:val="00BF02C2"/>
    <w:rsid w:val="00C011DD"/>
    <w:rsid w:val="00C03102"/>
    <w:rsid w:val="00C12913"/>
    <w:rsid w:val="00C1423A"/>
    <w:rsid w:val="00C14369"/>
    <w:rsid w:val="00C27785"/>
    <w:rsid w:val="00C342E5"/>
    <w:rsid w:val="00C51ACA"/>
    <w:rsid w:val="00C5297A"/>
    <w:rsid w:val="00C52FDC"/>
    <w:rsid w:val="00C83B7A"/>
    <w:rsid w:val="00C85792"/>
    <w:rsid w:val="00C85F8A"/>
    <w:rsid w:val="00C87D6A"/>
    <w:rsid w:val="00C91CF4"/>
    <w:rsid w:val="00CA4446"/>
    <w:rsid w:val="00CB3DD4"/>
    <w:rsid w:val="00CD3082"/>
    <w:rsid w:val="00CD5DBC"/>
    <w:rsid w:val="00CE6AD2"/>
    <w:rsid w:val="00CF35FE"/>
    <w:rsid w:val="00CF3918"/>
    <w:rsid w:val="00CF465C"/>
    <w:rsid w:val="00D16759"/>
    <w:rsid w:val="00D3022D"/>
    <w:rsid w:val="00D32986"/>
    <w:rsid w:val="00D35EC0"/>
    <w:rsid w:val="00D453F5"/>
    <w:rsid w:val="00D4788F"/>
    <w:rsid w:val="00D50259"/>
    <w:rsid w:val="00D571E1"/>
    <w:rsid w:val="00D724DD"/>
    <w:rsid w:val="00D72A4E"/>
    <w:rsid w:val="00D73F5C"/>
    <w:rsid w:val="00D75B71"/>
    <w:rsid w:val="00D854F0"/>
    <w:rsid w:val="00DA3F08"/>
    <w:rsid w:val="00DB3640"/>
    <w:rsid w:val="00DC3CA3"/>
    <w:rsid w:val="00DC6BF4"/>
    <w:rsid w:val="00DD1892"/>
    <w:rsid w:val="00DD6F57"/>
    <w:rsid w:val="00DD7DB5"/>
    <w:rsid w:val="00E052A0"/>
    <w:rsid w:val="00E05A1F"/>
    <w:rsid w:val="00E05F4F"/>
    <w:rsid w:val="00E17082"/>
    <w:rsid w:val="00E22DC0"/>
    <w:rsid w:val="00E34475"/>
    <w:rsid w:val="00E34581"/>
    <w:rsid w:val="00E36B06"/>
    <w:rsid w:val="00E53C2F"/>
    <w:rsid w:val="00E67B7D"/>
    <w:rsid w:val="00E76A2B"/>
    <w:rsid w:val="00E86AA4"/>
    <w:rsid w:val="00E91CF8"/>
    <w:rsid w:val="00EA0339"/>
    <w:rsid w:val="00EA0C5A"/>
    <w:rsid w:val="00EB4B3F"/>
    <w:rsid w:val="00EB520A"/>
    <w:rsid w:val="00EB58D4"/>
    <w:rsid w:val="00ED2E90"/>
    <w:rsid w:val="00ED4C3B"/>
    <w:rsid w:val="00EE0991"/>
    <w:rsid w:val="00EE0D6B"/>
    <w:rsid w:val="00EE51B1"/>
    <w:rsid w:val="00EF12C3"/>
    <w:rsid w:val="00EF1EA5"/>
    <w:rsid w:val="00F165D3"/>
    <w:rsid w:val="00F201A8"/>
    <w:rsid w:val="00F218E2"/>
    <w:rsid w:val="00F33AAF"/>
    <w:rsid w:val="00F413DE"/>
    <w:rsid w:val="00F42577"/>
    <w:rsid w:val="00F4468C"/>
    <w:rsid w:val="00F5593C"/>
    <w:rsid w:val="00F576F9"/>
    <w:rsid w:val="00F612A9"/>
    <w:rsid w:val="00F61C5F"/>
    <w:rsid w:val="00F6365D"/>
    <w:rsid w:val="00F64CEA"/>
    <w:rsid w:val="00F66F0A"/>
    <w:rsid w:val="00F81EDA"/>
    <w:rsid w:val="00F84F5F"/>
    <w:rsid w:val="00F86644"/>
    <w:rsid w:val="00F9075D"/>
    <w:rsid w:val="00F92A6A"/>
    <w:rsid w:val="00FA5DB0"/>
    <w:rsid w:val="00FB25B7"/>
    <w:rsid w:val="00FD587A"/>
    <w:rsid w:val="00FE06D8"/>
    <w:rsid w:val="00FE12B1"/>
    <w:rsid w:val="00FE37A1"/>
    <w:rsid w:val="00FF0F1B"/>
    <w:rsid w:val="0F6E26E4"/>
    <w:rsid w:val="0FF6E5D2"/>
    <w:rsid w:val="13627482"/>
    <w:rsid w:val="187354B0"/>
    <w:rsid w:val="235916FB"/>
    <w:rsid w:val="2898566C"/>
    <w:rsid w:val="48C9FAD5"/>
    <w:rsid w:val="492D76F6"/>
    <w:rsid w:val="4977FC90"/>
    <w:rsid w:val="60AD8FA3"/>
    <w:rsid w:val="61FA5080"/>
    <w:rsid w:val="69D8003C"/>
    <w:rsid w:val="6CA4CFCA"/>
    <w:rsid w:val="79B8A281"/>
    <w:rsid w:val="7DD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41C4081B-5508-4F67-A694-D0115DA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CE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53F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D501-C9B7-47EE-B454-6932359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421</TotalTime>
  <Pages>2</Pages>
  <Words>453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Faith Miller</cp:lastModifiedBy>
  <cp:revision>170</cp:revision>
  <cp:lastPrinted>2008-12-31T00:48:00Z</cp:lastPrinted>
  <dcterms:created xsi:type="dcterms:W3CDTF">2021-11-24T16:56:00Z</dcterms:created>
  <dcterms:modified xsi:type="dcterms:W3CDTF">2022-01-11T21:42:00Z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