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4EAE0C" w14:textId="70340764" w:rsidR="00197BB0" w:rsidRPr="002755CE" w:rsidRDefault="00F8797B" w:rsidP="00197BB0">
      <w:pPr>
        <w:shd w:val="clear" w:color="auto" w:fill="FFFFFF"/>
        <w:spacing w:before="100" w:beforeAutospacing="1" w:after="100" w:afterAutospacing="1" w:line="240" w:lineRule="auto"/>
        <w:rPr>
          <w:rFonts w:ascii="Arial Narrow" w:hAnsi="Arial Narrow" w:cs="Arial"/>
        </w:rPr>
      </w:pPr>
      <w:r w:rsidRPr="002755CE">
        <w:rPr>
          <w:rFonts w:ascii="Arial Narrow" w:hAnsi="Arial Narrow" w:cs="Arial"/>
        </w:rPr>
        <w:t>Señores</w:t>
      </w:r>
    </w:p>
    <w:p w14:paraId="6877E3FD" w14:textId="1402F319" w:rsidR="00197BB0" w:rsidRPr="002755CE" w:rsidRDefault="003571D8" w:rsidP="00197BB0">
      <w:pPr>
        <w:spacing w:after="0"/>
        <w:rPr>
          <w:rFonts w:ascii="Arial Narrow" w:hAnsi="Arial Narrow" w:cs="Arial"/>
          <w:b/>
        </w:rPr>
      </w:pPr>
      <w:r>
        <w:rPr>
          <w:rFonts w:ascii="Arial Narrow" w:hAnsi="Arial Narrow" w:cs="Arial"/>
          <w:b/>
        </w:rPr>
        <w:t>PERSONAS INTERESADAS</w:t>
      </w:r>
    </w:p>
    <w:p w14:paraId="36CF2516" w14:textId="77777777" w:rsidR="00953155" w:rsidRDefault="00953155" w:rsidP="00197BB0">
      <w:pPr>
        <w:spacing w:after="0"/>
        <w:rPr>
          <w:rFonts w:ascii="Arial" w:eastAsia="MS Mincho" w:hAnsi="Arial" w:cs="Arial"/>
        </w:rPr>
      </w:pPr>
    </w:p>
    <w:p w14:paraId="1DF0AE34" w14:textId="2EDEDE87" w:rsidR="00F8797B" w:rsidRPr="002755CE" w:rsidRDefault="00F8797B" w:rsidP="00CF7F4D">
      <w:pPr>
        <w:shd w:val="clear" w:color="auto" w:fill="FFFFFF"/>
        <w:spacing w:before="100" w:beforeAutospacing="1" w:after="100" w:afterAutospacing="1" w:line="240" w:lineRule="auto"/>
        <w:jc w:val="both"/>
        <w:rPr>
          <w:rFonts w:ascii="Arial Narrow" w:hAnsi="Arial Narrow" w:cs="Arial"/>
        </w:rPr>
      </w:pPr>
      <w:r w:rsidRPr="002755CE">
        <w:rPr>
          <w:rFonts w:ascii="Arial Narrow" w:hAnsi="Arial Narrow" w:cs="Arial"/>
          <w:b/>
        </w:rPr>
        <w:t>ASUNTO</w:t>
      </w:r>
      <w:r w:rsidRPr="002755CE">
        <w:rPr>
          <w:rFonts w:ascii="Arial Narrow" w:hAnsi="Arial Narrow" w:cs="Arial"/>
        </w:rPr>
        <w:t>:</w:t>
      </w:r>
      <w:r w:rsidR="00BA79BA" w:rsidRPr="002755CE">
        <w:rPr>
          <w:rFonts w:ascii="Arial Narrow" w:hAnsi="Arial Narrow" w:cs="Arial"/>
        </w:rPr>
        <w:t> </w:t>
      </w:r>
      <w:r w:rsidR="003571D8" w:rsidRPr="003571D8">
        <w:rPr>
          <w:rFonts w:ascii="Arial Narrow" w:hAnsi="Arial Narrow" w:cs="Arial"/>
        </w:rPr>
        <w:t xml:space="preserve">Solicitud de manifestación de </w:t>
      </w:r>
      <w:r w:rsidR="00DF6F0B">
        <w:rPr>
          <w:rFonts w:ascii="Arial Narrow" w:hAnsi="Arial Narrow" w:cs="Arial"/>
        </w:rPr>
        <w:t>interés para la contratación relacionada</w:t>
      </w:r>
      <w:r w:rsidR="00CF7F4D" w:rsidRPr="002755CE">
        <w:rPr>
          <w:rFonts w:ascii="Arial Narrow" w:hAnsi="Arial Narrow" w:cs="Arial"/>
        </w:rPr>
        <w:t xml:space="preserve"> con la </w:t>
      </w:r>
      <w:r w:rsidR="00071CD4" w:rsidRPr="00071CD4">
        <w:rPr>
          <w:rFonts w:ascii="Arial Narrow" w:hAnsi="Arial Narrow" w:cs="Arial"/>
        </w:rPr>
        <w:t>ADQUISICIÓN, INSTALACIÓN Y PUESTA EN FUNCIONAMIENTO DE LA DOTACIÓN DE EQUIPAM</w:t>
      </w:r>
      <w:r w:rsidR="00071CD4">
        <w:rPr>
          <w:rFonts w:ascii="Arial Narrow" w:hAnsi="Arial Narrow" w:cs="Arial"/>
        </w:rPr>
        <w:t>IENTO HOSPITALARIO PARA LA I</w:t>
      </w:r>
      <w:r w:rsidR="00071CD4" w:rsidRPr="00071CD4">
        <w:rPr>
          <w:rFonts w:ascii="Arial Narrow" w:hAnsi="Arial Narrow" w:cs="Arial"/>
        </w:rPr>
        <w:t>PS PUESTO DE SALUD SEMPEGUA</w:t>
      </w:r>
      <w:r w:rsidR="00071CD4">
        <w:rPr>
          <w:rFonts w:ascii="Arial Narrow" w:hAnsi="Arial Narrow" w:cs="Arial"/>
        </w:rPr>
        <w:t xml:space="preserve"> EN EL MUNICIPIO DE CHIMICHAGUA, DEPARTAMENTO DE CESAR.</w:t>
      </w:r>
    </w:p>
    <w:p w14:paraId="3557C813" w14:textId="77777777" w:rsidR="00F8797B" w:rsidRPr="002755CE" w:rsidRDefault="00F8797B" w:rsidP="00F8797B">
      <w:pPr>
        <w:shd w:val="clear" w:color="auto" w:fill="FFFFFF"/>
        <w:spacing w:before="100" w:beforeAutospacing="1" w:after="100" w:afterAutospacing="1" w:line="240" w:lineRule="auto"/>
        <w:rPr>
          <w:rFonts w:ascii="Arial Narrow" w:hAnsi="Arial Narrow" w:cs="Arial"/>
        </w:rPr>
      </w:pPr>
      <w:r w:rsidRPr="002755CE">
        <w:rPr>
          <w:rFonts w:ascii="Arial Narrow" w:hAnsi="Arial Narrow" w:cs="Arial"/>
        </w:rPr>
        <w:t>Cordial Saludo</w:t>
      </w:r>
      <w:r w:rsidR="00BA79BA" w:rsidRPr="002755CE">
        <w:rPr>
          <w:rFonts w:ascii="Arial Narrow" w:hAnsi="Arial Narrow" w:cs="Arial"/>
        </w:rPr>
        <w:t>:</w:t>
      </w:r>
      <w:r w:rsidRPr="002755CE">
        <w:rPr>
          <w:rFonts w:ascii="Arial Narrow" w:hAnsi="Arial Narrow" w:cs="Arial"/>
        </w:rPr>
        <w:t xml:space="preserve"> </w:t>
      </w:r>
    </w:p>
    <w:p w14:paraId="03A349D0" w14:textId="04D8E932" w:rsidR="00F8797B" w:rsidRDefault="003571D8" w:rsidP="00071CD4">
      <w:pPr>
        <w:shd w:val="clear" w:color="auto" w:fill="FFFFFF"/>
        <w:spacing w:before="100" w:beforeAutospacing="1" w:after="100" w:afterAutospacing="1" w:line="240" w:lineRule="auto"/>
        <w:jc w:val="both"/>
        <w:rPr>
          <w:rFonts w:ascii="Arial Narrow" w:hAnsi="Arial Narrow" w:cs="Arial"/>
        </w:rPr>
      </w:pPr>
      <w:r w:rsidRPr="003571D8">
        <w:rPr>
          <w:rFonts w:ascii="Arial Narrow" w:hAnsi="Arial Narrow" w:cs="Arial"/>
        </w:rPr>
        <w:t xml:space="preserve">El FONDO ADAPTACIÓN requiere contratar a las personas jurídicas o naturales para </w:t>
      </w:r>
      <w:r w:rsidR="00BC20D3" w:rsidRPr="002755CE">
        <w:rPr>
          <w:rFonts w:ascii="Arial Narrow" w:hAnsi="Arial Narrow" w:cs="Arial"/>
        </w:rPr>
        <w:t xml:space="preserve">la </w:t>
      </w:r>
      <w:r w:rsidR="00071CD4" w:rsidRPr="00071CD4">
        <w:rPr>
          <w:rFonts w:ascii="Arial Narrow" w:hAnsi="Arial Narrow" w:cs="Arial"/>
        </w:rPr>
        <w:t>ADQUISICIÓN, INSTALACIÓN Y PUESTA EN FUNCIONAMIENTO DE LA DOTACIÓN DE EQUIPAM</w:t>
      </w:r>
      <w:r w:rsidR="00071CD4">
        <w:rPr>
          <w:rFonts w:ascii="Arial Narrow" w:hAnsi="Arial Narrow" w:cs="Arial"/>
        </w:rPr>
        <w:t>IENTO HOSPITALARIO PARA LA I</w:t>
      </w:r>
      <w:r w:rsidR="00071CD4" w:rsidRPr="00071CD4">
        <w:rPr>
          <w:rFonts w:ascii="Arial Narrow" w:hAnsi="Arial Narrow" w:cs="Arial"/>
        </w:rPr>
        <w:t>PS PUESTO DE SALUD SEMPEGUA</w:t>
      </w:r>
      <w:r w:rsidR="00071CD4">
        <w:rPr>
          <w:rFonts w:ascii="Arial Narrow" w:hAnsi="Arial Narrow" w:cs="Arial"/>
        </w:rPr>
        <w:t xml:space="preserve"> EN EL MUNICIPIO DE CHIMICHAGUA, DEPARTAMENTO DE CESAR,</w:t>
      </w:r>
      <w:r>
        <w:rPr>
          <w:rFonts w:ascii="Arial Narrow" w:hAnsi="Arial Narrow" w:cs="Arial"/>
        </w:rPr>
        <w:t xml:space="preserve"> </w:t>
      </w:r>
      <w:r w:rsidR="00F8797B" w:rsidRPr="002755CE">
        <w:rPr>
          <w:rFonts w:ascii="Arial Narrow" w:hAnsi="Arial Narrow" w:cs="Arial"/>
        </w:rPr>
        <w:t xml:space="preserve">y en consecuencia </w:t>
      </w:r>
      <w:r w:rsidR="00BA79BA" w:rsidRPr="002755CE">
        <w:rPr>
          <w:rFonts w:ascii="Arial Narrow" w:hAnsi="Arial Narrow" w:cs="Arial"/>
        </w:rPr>
        <w:t xml:space="preserve">requiere identificar </w:t>
      </w:r>
      <w:r w:rsidR="00BC20D3" w:rsidRPr="002755CE">
        <w:rPr>
          <w:rFonts w:ascii="Arial Narrow" w:hAnsi="Arial Narrow" w:cs="Arial"/>
        </w:rPr>
        <w:t xml:space="preserve">posibles firmas interesadas, </w:t>
      </w:r>
      <w:r>
        <w:rPr>
          <w:rFonts w:ascii="Arial Narrow" w:hAnsi="Arial Narrow" w:cs="Arial"/>
        </w:rPr>
        <w:t xml:space="preserve">para lo cual adjunta los siguientes </w:t>
      </w:r>
      <w:r w:rsidR="00961A2D">
        <w:rPr>
          <w:rFonts w:ascii="Arial Narrow" w:hAnsi="Arial Narrow" w:cs="Arial"/>
        </w:rPr>
        <w:t xml:space="preserve">formatos y </w:t>
      </w:r>
      <w:r>
        <w:rPr>
          <w:rFonts w:ascii="Arial Narrow" w:hAnsi="Arial Narrow" w:cs="Arial"/>
        </w:rPr>
        <w:t>anexo:</w:t>
      </w:r>
    </w:p>
    <w:p w14:paraId="6D401836" w14:textId="77777777" w:rsidR="00F329F6" w:rsidRDefault="00F329F6" w:rsidP="00304AA3">
      <w:pPr>
        <w:spacing w:after="0"/>
        <w:contextualSpacing/>
        <w:jc w:val="both"/>
        <w:rPr>
          <w:rFonts w:ascii="Arial Narrow" w:hAnsi="Arial Narrow" w:cs="Arial"/>
        </w:rPr>
      </w:pPr>
    </w:p>
    <w:p w14:paraId="4EEDB37F" w14:textId="11A4CE20" w:rsidR="00F329F6" w:rsidRPr="00F329F6" w:rsidRDefault="00961A2D" w:rsidP="00F329F6">
      <w:pPr>
        <w:pStyle w:val="Prrafodelista"/>
        <w:numPr>
          <w:ilvl w:val="0"/>
          <w:numId w:val="21"/>
        </w:numPr>
        <w:spacing w:after="0"/>
        <w:jc w:val="both"/>
        <w:rPr>
          <w:rFonts w:ascii="Arial Narrow" w:hAnsi="Arial Narrow" w:cs="Arial"/>
        </w:rPr>
      </w:pPr>
      <w:r>
        <w:rPr>
          <w:rFonts w:ascii="Arial Narrow" w:hAnsi="Arial Narrow" w:cs="Arial"/>
        </w:rPr>
        <w:t xml:space="preserve">Formato </w:t>
      </w:r>
      <w:r w:rsidR="00F329F6">
        <w:rPr>
          <w:rFonts w:ascii="Arial Narrow" w:hAnsi="Arial Narrow" w:cs="Arial"/>
        </w:rPr>
        <w:t>1. “Modelo de Carta Manifestación de Inter</w:t>
      </w:r>
      <w:r w:rsidR="004B7177">
        <w:rPr>
          <w:rFonts w:ascii="Arial Narrow" w:hAnsi="Arial Narrow" w:cs="Arial"/>
        </w:rPr>
        <w:t>é</w:t>
      </w:r>
      <w:r w:rsidR="00F329F6">
        <w:rPr>
          <w:rFonts w:ascii="Arial Narrow" w:hAnsi="Arial Narrow" w:cs="Arial"/>
        </w:rPr>
        <w:t>s”.</w:t>
      </w:r>
    </w:p>
    <w:p w14:paraId="31740C4C" w14:textId="77777777" w:rsidR="003571D8" w:rsidRDefault="003571D8" w:rsidP="00304AA3">
      <w:pPr>
        <w:spacing w:after="0"/>
        <w:contextualSpacing/>
        <w:jc w:val="both"/>
        <w:rPr>
          <w:rFonts w:ascii="Arial Narrow" w:hAnsi="Arial Narrow" w:cs="Arial"/>
        </w:rPr>
      </w:pPr>
    </w:p>
    <w:p w14:paraId="7D701412" w14:textId="43C60E9C" w:rsidR="003571D8" w:rsidRDefault="003571D8" w:rsidP="00F329F6">
      <w:pPr>
        <w:pStyle w:val="Prrafodelista"/>
        <w:numPr>
          <w:ilvl w:val="0"/>
          <w:numId w:val="21"/>
        </w:numPr>
        <w:tabs>
          <w:tab w:val="left" w:pos="2175"/>
        </w:tabs>
        <w:jc w:val="both"/>
        <w:rPr>
          <w:rFonts w:ascii="Arial Narrow" w:hAnsi="Arial Narrow" w:cs="Arial"/>
        </w:rPr>
      </w:pPr>
      <w:r w:rsidRPr="00F329F6">
        <w:rPr>
          <w:rFonts w:ascii="Arial Narrow" w:hAnsi="Arial Narrow" w:cs="Arial"/>
        </w:rPr>
        <w:t>Con el propósito de realizar un es</w:t>
      </w:r>
      <w:r w:rsidR="00071CD4">
        <w:rPr>
          <w:rFonts w:ascii="Arial Narrow" w:hAnsi="Arial Narrow" w:cs="Arial"/>
        </w:rPr>
        <w:t>tudio de mercado para dotar la</w:t>
      </w:r>
      <w:r w:rsidR="00F329F6">
        <w:rPr>
          <w:rFonts w:ascii="Arial Narrow" w:hAnsi="Arial Narrow" w:cs="Arial"/>
        </w:rPr>
        <w:t xml:space="preserve"> </w:t>
      </w:r>
      <w:r w:rsidR="00071CD4">
        <w:rPr>
          <w:rFonts w:ascii="Arial Narrow" w:hAnsi="Arial Narrow" w:cs="Arial"/>
        </w:rPr>
        <w:t>IPS de Sempegua en el municipio de Chimichagua, Departamento de Cesar</w:t>
      </w:r>
      <w:r w:rsidRPr="00F329F6">
        <w:rPr>
          <w:rFonts w:ascii="Arial Narrow" w:hAnsi="Arial Narrow" w:cs="Arial"/>
        </w:rPr>
        <w:t xml:space="preserve">, nos permitimos solicitar el envío de una cotización para </w:t>
      </w:r>
      <w:r w:rsidR="006B1D77">
        <w:rPr>
          <w:rFonts w:ascii="Arial Narrow" w:hAnsi="Arial Narrow" w:cs="Arial"/>
        </w:rPr>
        <w:t xml:space="preserve">la </w:t>
      </w:r>
      <w:r w:rsidR="00071CD4" w:rsidRPr="00071CD4">
        <w:rPr>
          <w:rFonts w:ascii="Arial Narrow" w:hAnsi="Arial Narrow" w:cs="Arial"/>
        </w:rPr>
        <w:t xml:space="preserve">ADQUISICIÓN, INSTALACIÓN Y PUESTA EN FUNCIONAMIENTO </w:t>
      </w:r>
      <w:r w:rsidRPr="00F329F6">
        <w:rPr>
          <w:rFonts w:ascii="Arial Narrow" w:hAnsi="Arial Narrow" w:cs="Arial"/>
        </w:rPr>
        <w:t xml:space="preserve">de los bienes de </w:t>
      </w:r>
      <w:r w:rsidR="00071CD4">
        <w:rPr>
          <w:rFonts w:ascii="Arial Narrow" w:hAnsi="Arial Narrow" w:cs="Arial"/>
        </w:rPr>
        <w:t>equipamiento hospitalario en el lugar</w:t>
      </w:r>
      <w:r w:rsidRPr="00F329F6">
        <w:rPr>
          <w:rFonts w:ascii="Arial Narrow" w:hAnsi="Arial Narrow" w:cs="Arial"/>
        </w:rPr>
        <w:t xml:space="preserve"> de ubicación de </w:t>
      </w:r>
      <w:r w:rsidR="00071CD4">
        <w:rPr>
          <w:rFonts w:ascii="Arial Narrow" w:hAnsi="Arial Narrow" w:cs="Arial"/>
        </w:rPr>
        <w:t>la</w:t>
      </w:r>
      <w:r w:rsidRPr="00F329F6">
        <w:rPr>
          <w:rFonts w:ascii="Arial Narrow" w:hAnsi="Arial Narrow" w:cs="Arial"/>
        </w:rPr>
        <w:t xml:space="preserve"> IPS</w:t>
      </w:r>
      <w:r w:rsidR="00071CD4">
        <w:rPr>
          <w:rFonts w:ascii="Arial Narrow" w:hAnsi="Arial Narrow" w:cs="Arial"/>
        </w:rPr>
        <w:t>,</w:t>
      </w:r>
      <w:r w:rsidRPr="00F329F6">
        <w:rPr>
          <w:rFonts w:ascii="Arial Narrow" w:hAnsi="Arial Narrow" w:cs="Arial"/>
        </w:rPr>
        <w:t xml:space="preserve"> tal y como se describe en el listado de los bienes que se encuentran en el Formato</w:t>
      </w:r>
      <w:r w:rsidR="00F329F6">
        <w:rPr>
          <w:rFonts w:ascii="Arial Narrow" w:hAnsi="Arial Narrow" w:cs="Arial"/>
        </w:rPr>
        <w:t xml:space="preserve"> </w:t>
      </w:r>
      <w:r w:rsidR="00062272">
        <w:rPr>
          <w:rFonts w:ascii="Arial Narrow" w:hAnsi="Arial Narrow" w:cs="Arial"/>
        </w:rPr>
        <w:t>2</w:t>
      </w:r>
      <w:r w:rsidR="00F329F6">
        <w:rPr>
          <w:rFonts w:ascii="Arial Narrow" w:hAnsi="Arial Narrow" w:cs="Arial"/>
        </w:rPr>
        <w:t xml:space="preserve">. </w:t>
      </w:r>
      <w:r w:rsidRPr="00F329F6">
        <w:rPr>
          <w:rFonts w:ascii="Arial Narrow" w:hAnsi="Arial Narrow" w:cs="Arial"/>
        </w:rPr>
        <w:t xml:space="preserve"> “Cotización Dotación </w:t>
      </w:r>
      <w:r w:rsidR="00071CD4">
        <w:rPr>
          <w:rFonts w:ascii="Arial Narrow" w:hAnsi="Arial Narrow" w:cs="Arial"/>
        </w:rPr>
        <w:t>Sempegua</w:t>
      </w:r>
      <w:r w:rsidRPr="00F329F6">
        <w:rPr>
          <w:rFonts w:ascii="Arial Narrow" w:hAnsi="Arial Narrow" w:cs="Arial"/>
        </w:rPr>
        <w:t xml:space="preserve">” adjunto a esta </w:t>
      </w:r>
      <w:r w:rsidR="00F329F6">
        <w:rPr>
          <w:rFonts w:ascii="Arial Narrow" w:hAnsi="Arial Narrow" w:cs="Arial"/>
        </w:rPr>
        <w:t>solicitud de manifestación</w:t>
      </w:r>
      <w:r w:rsidRPr="00F329F6">
        <w:rPr>
          <w:rFonts w:ascii="Arial Narrow" w:hAnsi="Arial Narrow" w:cs="Arial"/>
        </w:rPr>
        <w:t>. Lo anterior enmarcado en las condiciones, características, especificaciones técnicas, parámetros y criterios establecidos por el Fondo Adaptación en el Anexo</w:t>
      </w:r>
      <w:r w:rsidR="00F329F6">
        <w:rPr>
          <w:rFonts w:ascii="Arial Narrow" w:hAnsi="Arial Narrow" w:cs="Arial"/>
        </w:rPr>
        <w:t xml:space="preserve"> 2.</w:t>
      </w:r>
      <w:r w:rsidRPr="00F329F6">
        <w:rPr>
          <w:rFonts w:ascii="Arial Narrow" w:hAnsi="Arial Narrow" w:cs="Arial"/>
        </w:rPr>
        <w:t xml:space="preserve"> “Fichas y Especificaciones Técnicas”, que se basan en el estándar de habilitación de dotación de la Resolución 2003 de 2014 y demás normas asociadas vigentes en Colombia para la regulación de las tecnologías en Salud.</w:t>
      </w:r>
    </w:p>
    <w:p w14:paraId="21971DC3" w14:textId="77777777" w:rsidR="006B1D77" w:rsidRPr="00961A2D" w:rsidRDefault="006B1D77" w:rsidP="00961A2D">
      <w:pPr>
        <w:pStyle w:val="Prrafodelista"/>
        <w:rPr>
          <w:rFonts w:ascii="Arial Narrow" w:hAnsi="Arial Narrow" w:cs="Arial"/>
        </w:rPr>
      </w:pPr>
    </w:p>
    <w:p w14:paraId="192E559D" w14:textId="23E9BDB5" w:rsidR="006B1D77" w:rsidRDefault="006B1D77" w:rsidP="00961A2D">
      <w:pPr>
        <w:pStyle w:val="Prrafodelista"/>
        <w:tabs>
          <w:tab w:val="left" w:pos="2175"/>
        </w:tabs>
        <w:ind w:left="360"/>
        <w:jc w:val="both"/>
        <w:rPr>
          <w:rFonts w:ascii="Arial Narrow" w:hAnsi="Arial Narrow" w:cs="Arial"/>
        </w:rPr>
      </w:pPr>
      <w:r>
        <w:rPr>
          <w:rFonts w:ascii="Arial Narrow" w:hAnsi="Arial Narrow" w:cs="Arial"/>
        </w:rPr>
        <w:t>Se aclara que este anexo n° 2 de Fichas y Especificaciones Técnicas es inmodificable, es decir, que la cotización que se presenta para cada bien, debe cumplir cabalmente con lo señalado en dicho anexo para el respectivo bien; igualmente, tal anexo no debe ser diligenciado ya que se presenta a modo informativo.</w:t>
      </w:r>
    </w:p>
    <w:p w14:paraId="69629B26" w14:textId="77777777" w:rsidR="00961A2D" w:rsidRDefault="00961A2D" w:rsidP="00961A2D">
      <w:pPr>
        <w:pStyle w:val="Prrafodelista"/>
        <w:tabs>
          <w:tab w:val="left" w:pos="2175"/>
        </w:tabs>
        <w:ind w:left="360"/>
        <w:jc w:val="both"/>
        <w:rPr>
          <w:rFonts w:ascii="Arial Narrow" w:hAnsi="Arial Narrow" w:cs="Arial"/>
        </w:rPr>
      </w:pPr>
    </w:p>
    <w:p w14:paraId="06E70069" w14:textId="036D477D" w:rsidR="00961A2D" w:rsidRPr="00F329F6" w:rsidRDefault="00961A2D" w:rsidP="00961A2D">
      <w:pPr>
        <w:pStyle w:val="Prrafodelista"/>
        <w:tabs>
          <w:tab w:val="left" w:pos="2175"/>
        </w:tabs>
        <w:ind w:left="360"/>
        <w:jc w:val="both"/>
        <w:rPr>
          <w:rFonts w:ascii="Arial Narrow" w:hAnsi="Arial Narrow" w:cs="Arial"/>
        </w:rPr>
      </w:pPr>
      <w:r>
        <w:rPr>
          <w:rFonts w:ascii="Arial Narrow" w:hAnsi="Arial Narrow" w:cs="Arial"/>
        </w:rPr>
        <w:t>La casilla relacionad</w:t>
      </w:r>
      <w:r w:rsidR="00071CD4">
        <w:rPr>
          <w:rFonts w:ascii="Arial Narrow" w:hAnsi="Arial Narrow" w:cs="Arial"/>
        </w:rPr>
        <w:t>a con TRANSPORTE en el formato 2</w:t>
      </w:r>
      <w:r>
        <w:rPr>
          <w:rFonts w:ascii="Arial Narrow" w:hAnsi="Arial Narrow" w:cs="Arial"/>
        </w:rPr>
        <w:t xml:space="preserve">, debe ser calculada por el interesado, de acuerdo </w:t>
      </w:r>
      <w:r w:rsidR="00825E7B">
        <w:rPr>
          <w:rFonts w:ascii="Arial Narrow" w:hAnsi="Arial Narrow" w:cs="Arial"/>
        </w:rPr>
        <w:t>al</w:t>
      </w:r>
      <w:r>
        <w:rPr>
          <w:rFonts w:ascii="Arial Narrow" w:hAnsi="Arial Narrow" w:cs="Arial"/>
        </w:rPr>
        <w:t xml:space="preserve"> lugar destino de la dotación.</w:t>
      </w:r>
    </w:p>
    <w:p w14:paraId="6C828364" w14:textId="77777777" w:rsidR="003571D8" w:rsidRPr="003571D8" w:rsidRDefault="003571D8" w:rsidP="003571D8">
      <w:pPr>
        <w:tabs>
          <w:tab w:val="left" w:pos="2175"/>
        </w:tabs>
        <w:jc w:val="both"/>
        <w:rPr>
          <w:rFonts w:ascii="Arial Narrow" w:hAnsi="Arial Narrow" w:cs="Arial"/>
        </w:rPr>
      </w:pPr>
      <w:r w:rsidRPr="003571D8">
        <w:rPr>
          <w:rFonts w:ascii="Arial Narrow" w:hAnsi="Arial Narrow" w:cs="Arial"/>
        </w:rPr>
        <w:t>En su cotización deberá tener en cuenta que los valores unitarios deben incluir todos los costos asociados para la entrega a satisfacción y puesta en funcionamiento de los bienes instalados en cada IPS, entre ellos:</w:t>
      </w:r>
    </w:p>
    <w:p w14:paraId="637F55C6" w14:textId="77777777" w:rsidR="003571D8" w:rsidRPr="003571D8" w:rsidRDefault="003571D8" w:rsidP="003571D8">
      <w:pPr>
        <w:pStyle w:val="Prrafodelista"/>
        <w:widowControl w:val="0"/>
        <w:numPr>
          <w:ilvl w:val="0"/>
          <w:numId w:val="19"/>
        </w:numPr>
        <w:tabs>
          <w:tab w:val="left" w:pos="2175"/>
        </w:tabs>
        <w:suppressAutoHyphens/>
        <w:autoSpaceDN w:val="0"/>
        <w:spacing w:after="0" w:line="240" w:lineRule="auto"/>
        <w:jc w:val="both"/>
        <w:rPr>
          <w:rFonts w:ascii="Arial Narrow" w:hAnsi="Arial Narrow" w:cs="Arial"/>
        </w:rPr>
      </w:pPr>
      <w:r w:rsidRPr="003571D8">
        <w:rPr>
          <w:rFonts w:ascii="Arial Narrow" w:hAnsi="Arial Narrow" w:cs="Arial"/>
        </w:rPr>
        <w:t>Los elementos e insumos necesarios para el suministro, instalación y, puesta en funcionamiento de la dotación  de Equipamiento Hospitalario.</w:t>
      </w:r>
    </w:p>
    <w:p w14:paraId="270A6FB0" w14:textId="77777777" w:rsidR="003571D8" w:rsidRPr="003571D8" w:rsidRDefault="003571D8" w:rsidP="003571D8">
      <w:pPr>
        <w:pStyle w:val="Prrafodelista"/>
        <w:widowControl w:val="0"/>
        <w:numPr>
          <w:ilvl w:val="0"/>
          <w:numId w:val="19"/>
        </w:numPr>
        <w:tabs>
          <w:tab w:val="left" w:pos="2175"/>
        </w:tabs>
        <w:suppressAutoHyphens/>
        <w:autoSpaceDN w:val="0"/>
        <w:spacing w:after="0" w:line="240" w:lineRule="auto"/>
        <w:jc w:val="both"/>
        <w:rPr>
          <w:rFonts w:ascii="Arial Narrow" w:hAnsi="Arial Narrow" w:cs="Arial"/>
        </w:rPr>
      </w:pPr>
      <w:r w:rsidRPr="003571D8">
        <w:rPr>
          <w:rFonts w:ascii="Arial Narrow" w:hAnsi="Arial Narrow" w:cs="Arial"/>
        </w:rPr>
        <w:t>La garantía postventa, la cual debe ser  de mínimo un (1) año contado a partir de la fecha de recibo a satisfacción del equipamiento.</w:t>
      </w:r>
    </w:p>
    <w:p w14:paraId="566B75D9" w14:textId="77777777" w:rsidR="003571D8" w:rsidRPr="003571D8" w:rsidRDefault="003571D8" w:rsidP="003571D8">
      <w:pPr>
        <w:pStyle w:val="Prrafodelista"/>
        <w:widowControl w:val="0"/>
        <w:numPr>
          <w:ilvl w:val="0"/>
          <w:numId w:val="19"/>
        </w:numPr>
        <w:tabs>
          <w:tab w:val="left" w:pos="2175"/>
        </w:tabs>
        <w:suppressAutoHyphens/>
        <w:autoSpaceDN w:val="0"/>
        <w:spacing w:after="0" w:line="240" w:lineRule="auto"/>
        <w:jc w:val="both"/>
        <w:rPr>
          <w:rFonts w:ascii="Arial Narrow" w:hAnsi="Arial Narrow" w:cs="Arial"/>
        </w:rPr>
      </w:pPr>
      <w:r w:rsidRPr="003571D8">
        <w:rPr>
          <w:rFonts w:ascii="Arial Narrow" w:hAnsi="Arial Narrow" w:cs="Arial"/>
        </w:rPr>
        <w:t xml:space="preserve">Capacitación teórico-práctica para el manejo, operación, mantenimiento, cuidado, limpieza y desinfección de los bienes que así lo requieran, y que se deberá impartir en mínimo dos (2) sesiones en cada IPS, una en la entrega de los bienes y otra en el transcurso del periodo de garantía, las </w:t>
      </w:r>
      <w:r w:rsidRPr="003571D8">
        <w:rPr>
          <w:rFonts w:ascii="Arial Narrow" w:hAnsi="Arial Narrow" w:cs="Arial"/>
        </w:rPr>
        <w:lastRenderedPageBreak/>
        <w:t>cuales deberán ser coordinadas con el representante de cada IPS.</w:t>
      </w:r>
    </w:p>
    <w:p w14:paraId="7394E789" w14:textId="77777777" w:rsidR="003571D8" w:rsidRPr="003571D8" w:rsidRDefault="003571D8" w:rsidP="003571D8">
      <w:pPr>
        <w:pStyle w:val="Prrafodelista"/>
        <w:widowControl w:val="0"/>
        <w:numPr>
          <w:ilvl w:val="0"/>
          <w:numId w:val="19"/>
        </w:numPr>
        <w:tabs>
          <w:tab w:val="left" w:pos="2175"/>
        </w:tabs>
        <w:suppressAutoHyphens/>
        <w:autoSpaceDN w:val="0"/>
        <w:spacing w:after="0" w:line="240" w:lineRule="auto"/>
        <w:jc w:val="both"/>
        <w:rPr>
          <w:rFonts w:ascii="Arial Narrow" w:hAnsi="Arial Narrow" w:cs="Arial"/>
        </w:rPr>
      </w:pPr>
      <w:r w:rsidRPr="003571D8">
        <w:rPr>
          <w:rFonts w:ascii="Arial Narrow" w:hAnsi="Arial Narrow" w:cs="Arial"/>
        </w:rPr>
        <w:t>Los compromisos postventa, los cuales incluyen el mantenimiento preventivo para todos los bienes solicitados, durante el periodo de garantía. Para lo cual deberá presentarse un plan de mantenimiento preventivo con mínimo dos (2) visitas durante este periodo. La ejecución de las actividades de mantenimiento deberá ser realizada por profesionales con registro INVIMA.</w:t>
      </w:r>
    </w:p>
    <w:p w14:paraId="32836D94" w14:textId="427310A4" w:rsidR="003571D8" w:rsidRPr="003571D8" w:rsidRDefault="003571D8" w:rsidP="003571D8">
      <w:pPr>
        <w:pStyle w:val="Prrafodelista"/>
        <w:widowControl w:val="0"/>
        <w:numPr>
          <w:ilvl w:val="0"/>
          <w:numId w:val="19"/>
        </w:numPr>
        <w:tabs>
          <w:tab w:val="left" w:pos="2175"/>
        </w:tabs>
        <w:suppressAutoHyphens/>
        <w:autoSpaceDN w:val="0"/>
        <w:spacing w:after="0" w:line="240" w:lineRule="auto"/>
        <w:jc w:val="both"/>
        <w:rPr>
          <w:rFonts w:ascii="Arial Narrow" w:hAnsi="Arial Narrow" w:cs="Arial"/>
        </w:rPr>
      </w:pPr>
      <w:r w:rsidRPr="003571D8">
        <w:rPr>
          <w:rFonts w:ascii="Arial Narrow" w:hAnsi="Arial Narrow" w:cs="Arial"/>
        </w:rPr>
        <w:t>Los costos del recurso humano técnico</w:t>
      </w:r>
      <w:r w:rsidR="007D352E">
        <w:rPr>
          <w:rFonts w:ascii="Arial Narrow" w:hAnsi="Arial Narrow" w:cs="Arial"/>
        </w:rPr>
        <w:t>,</w:t>
      </w:r>
      <w:r w:rsidRPr="003571D8">
        <w:rPr>
          <w:rFonts w:ascii="Arial Narrow" w:hAnsi="Arial Narrow" w:cs="Arial"/>
        </w:rPr>
        <w:t xml:space="preserve"> profesional</w:t>
      </w:r>
      <w:r w:rsidR="007D352E">
        <w:rPr>
          <w:rFonts w:ascii="Arial Narrow" w:hAnsi="Arial Narrow" w:cs="Arial"/>
        </w:rPr>
        <w:t xml:space="preserve"> y administra</w:t>
      </w:r>
      <w:r w:rsidR="00FE5CD2">
        <w:rPr>
          <w:rFonts w:ascii="Arial Narrow" w:hAnsi="Arial Narrow" w:cs="Arial"/>
        </w:rPr>
        <w:t>tivo</w:t>
      </w:r>
      <w:r w:rsidRPr="003571D8">
        <w:rPr>
          <w:rFonts w:ascii="Arial Narrow" w:hAnsi="Arial Narrow" w:cs="Arial"/>
        </w:rPr>
        <w:t xml:space="preserve"> necesario para la ejecución del proyecto.</w:t>
      </w:r>
    </w:p>
    <w:p w14:paraId="770F9583" w14:textId="77777777" w:rsidR="003571D8" w:rsidRPr="003571D8" w:rsidRDefault="003571D8" w:rsidP="003571D8">
      <w:pPr>
        <w:pStyle w:val="Prrafodelista"/>
        <w:widowControl w:val="0"/>
        <w:numPr>
          <w:ilvl w:val="0"/>
          <w:numId w:val="19"/>
        </w:numPr>
        <w:tabs>
          <w:tab w:val="left" w:pos="2175"/>
        </w:tabs>
        <w:suppressAutoHyphens/>
        <w:autoSpaceDN w:val="0"/>
        <w:spacing w:after="0" w:line="240" w:lineRule="auto"/>
        <w:jc w:val="both"/>
        <w:rPr>
          <w:rFonts w:ascii="Arial Narrow" w:hAnsi="Arial Narrow" w:cs="Arial"/>
        </w:rPr>
      </w:pPr>
      <w:r w:rsidRPr="003571D8">
        <w:rPr>
          <w:rFonts w:ascii="Arial Narrow" w:hAnsi="Arial Narrow" w:cs="Arial"/>
        </w:rPr>
        <w:t>Calibración, para todos los bienes que así lo requieran de acuerdo a la normatividad vigente, presentando su respectiva certificación.</w:t>
      </w:r>
    </w:p>
    <w:p w14:paraId="2BE7BF1F" w14:textId="77777777" w:rsidR="003571D8" w:rsidRPr="003571D8" w:rsidRDefault="003571D8" w:rsidP="003571D8">
      <w:pPr>
        <w:pStyle w:val="Prrafodelista"/>
        <w:widowControl w:val="0"/>
        <w:numPr>
          <w:ilvl w:val="0"/>
          <w:numId w:val="19"/>
        </w:numPr>
        <w:tabs>
          <w:tab w:val="left" w:pos="2175"/>
        </w:tabs>
        <w:suppressAutoHyphens/>
        <w:autoSpaceDN w:val="0"/>
        <w:spacing w:after="0" w:line="240" w:lineRule="auto"/>
        <w:jc w:val="both"/>
        <w:rPr>
          <w:rFonts w:ascii="Arial Narrow" w:hAnsi="Arial Narrow" w:cs="Arial"/>
        </w:rPr>
      </w:pPr>
      <w:r w:rsidRPr="003571D8">
        <w:rPr>
          <w:rFonts w:ascii="Arial Narrow" w:hAnsi="Arial Narrow" w:cs="Arial"/>
        </w:rPr>
        <w:t>Permisos e impuestos.</w:t>
      </w:r>
    </w:p>
    <w:p w14:paraId="749BDDE7" w14:textId="77777777" w:rsidR="003571D8" w:rsidRPr="003571D8" w:rsidRDefault="003571D8" w:rsidP="003571D8">
      <w:pPr>
        <w:tabs>
          <w:tab w:val="left" w:pos="2175"/>
        </w:tabs>
        <w:jc w:val="both"/>
        <w:rPr>
          <w:rFonts w:ascii="Arial Narrow" w:hAnsi="Arial Narrow" w:cs="Arial"/>
        </w:rPr>
      </w:pPr>
    </w:p>
    <w:p w14:paraId="409F2A7F" w14:textId="57CC8A5D" w:rsidR="003571D8" w:rsidRPr="003571D8" w:rsidRDefault="00F329F6" w:rsidP="00F329F6">
      <w:pPr>
        <w:tabs>
          <w:tab w:val="left" w:pos="2175"/>
        </w:tabs>
        <w:jc w:val="both"/>
        <w:rPr>
          <w:rFonts w:ascii="Arial Narrow" w:hAnsi="Arial Narrow" w:cs="Arial"/>
        </w:rPr>
      </w:pPr>
      <w:r>
        <w:rPr>
          <w:rFonts w:ascii="Arial Narrow" w:hAnsi="Arial Narrow" w:cs="Arial"/>
        </w:rPr>
        <w:t>D</w:t>
      </w:r>
      <w:r w:rsidR="003571D8" w:rsidRPr="003571D8">
        <w:rPr>
          <w:rFonts w:ascii="Arial Narrow" w:hAnsi="Arial Narrow" w:cs="Arial"/>
        </w:rPr>
        <w:t>e manera Adicional:</w:t>
      </w:r>
    </w:p>
    <w:p w14:paraId="439D5CB8" w14:textId="77777777" w:rsidR="003571D8" w:rsidRPr="003571D8" w:rsidRDefault="003571D8" w:rsidP="003571D8">
      <w:pPr>
        <w:pStyle w:val="Prrafodelista"/>
        <w:widowControl w:val="0"/>
        <w:numPr>
          <w:ilvl w:val="0"/>
          <w:numId w:val="20"/>
        </w:numPr>
        <w:tabs>
          <w:tab w:val="left" w:pos="2175"/>
        </w:tabs>
        <w:suppressAutoHyphens/>
        <w:autoSpaceDN w:val="0"/>
        <w:spacing w:after="0" w:line="240" w:lineRule="auto"/>
        <w:jc w:val="both"/>
        <w:rPr>
          <w:rFonts w:ascii="Arial Narrow" w:hAnsi="Arial Narrow" w:cs="Arial"/>
        </w:rPr>
      </w:pPr>
      <w:r w:rsidRPr="003571D8">
        <w:rPr>
          <w:rFonts w:ascii="Arial Narrow" w:hAnsi="Arial Narrow" w:cs="Arial"/>
        </w:rPr>
        <w:t>La vigencia de la cotización deberá ser de mínimo un (1) año.</w:t>
      </w:r>
    </w:p>
    <w:p w14:paraId="06FAE2E0" w14:textId="77777777" w:rsidR="003571D8" w:rsidRPr="003571D8" w:rsidRDefault="003571D8" w:rsidP="003571D8">
      <w:pPr>
        <w:pStyle w:val="Prrafodelista"/>
        <w:widowControl w:val="0"/>
        <w:numPr>
          <w:ilvl w:val="0"/>
          <w:numId w:val="20"/>
        </w:numPr>
        <w:tabs>
          <w:tab w:val="left" w:pos="2175"/>
        </w:tabs>
        <w:suppressAutoHyphens/>
        <w:autoSpaceDN w:val="0"/>
        <w:spacing w:after="0" w:line="240" w:lineRule="auto"/>
        <w:jc w:val="both"/>
        <w:rPr>
          <w:rFonts w:ascii="Arial Narrow" w:hAnsi="Arial Narrow" w:cs="Arial"/>
        </w:rPr>
      </w:pPr>
      <w:r w:rsidRPr="003571D8">
        <w:rPr>
          <w:rFonts w:ascii="Arial Narrow" w:hAnsi="Arial Narrow" w:cs="Arial"/>
        </w:rPr>
        <w:t>Los valores cotizados no deberán incluir decimales.</w:t>
      </w:r>
    </w:p>
    <w:p w14:paraId="6497832D" w14:textId="01A60026" w:rsidR="003571D8" w:rsidRPr="00071CD4" w:rsidRDefault="003571D8" w:rsidP="003571D8">
      <w:pPr>
        <w:pStyle w:val="Prrafodelista"/>
        <w:widowControl w:val="0"/>
        <w:numPr>
          <w:ilvl w:val="0"/>
          <w:numId w:val="20"/>
        </w:numPr>
        <w:tabs>
          <w:tab w:val="left" w:pos="2175"/>
        </w:tabs>
        <w:suppressAutoHyphens/>
        <w:autoSpaceDN w:val="0"/>
        <w:spacing w:after="0" w:line="240" w:lineRule="auto"/>
        <w:jc w:val="both"/>
        <w:rPr>
          <w:rFonts w:ascii="Arial Narrow" w:hAnsi="Arial Narrow" w:cs="Arial"/>
        </w:rPr>
      </w:pPr>
      <w:r w:rsidRPr="003571D8">
        <w:rPr>
          <w:rFonts w:ascii="Arial Narrow" w:hAnsi="Arial Narrow" w:cs="Arial"/>
        </w:rPr>
        <w:t xml:space="preserve">Se debe cotizar </w:t>
      </w:r>
      <w:r w:rsidR="00071CD4">
        <w:rPr>
          <w:rFonts w:ascii="Arial Narrow" w:hAnsi="Arial Narrow" w:cs="Arial"/>
        </w:rPr>
        <w:t>de manera completa la totalidad de los items del formato 2.</w:t>
      </w:r>
    </w:p>
    <w:p w14:paraId="0D996220" w14:textId="77777777" w:rsidR="00071CD4" w:rsidRDefault="003571D8" w:rsidP="00071CD4">
      <w:pPr>
        <w:pStyle w:val="Prrafodelista"/>
        <w:widowControl w:val="0"/>
        <w:numPr>
          <w:ilvl w:val="0"/>
          <w:numId w:val="20"/>
        </w:numPr>
        <w:tabs>
          <w:tab w:val="left" w:pos="2175"/>
        </w:tabs>
        <w:suppressAutoHyphens/>
        <w:autoSpaceDN w:val="0"/>
        <w:spacing w:after="0" w:line="240" w:lineRule="auto"/>
        <w:jc w:val="both"/>
        <w:rPr>
          <w:rFonts w:ascii="Arial Narrow" w:hAnsi="Arial Narrow" w:cs="Arial"/>
        </w:rPr>
      </w:pPr>
      <w:r w:rsidRPr="003571D8">
        <w:rPr>
          <w:rFonts w:ascii="Arial Narrow" w:hAnsi="Arial Narrow" w:cs="Arial"/>
        </w:rPr>
        <w:t>Los valores unitarios cotizados deben incluir todos los gastos y costos directos e indirectos asociados al bien, antes de IVA. A excepción de</w:t>
      </w:r>
      <w:r w:rsidR="00071CD4">
        <w:rPr>
          <w:rFonts w:ascii="Arial Narrow" w:hAnsi="Arial Narrow" w:cs="Arial"/>
        </w:rPr>
        <w:t>l costo</w:t>
      </w:r>
      <w:r w:rsidRPr="003571D8">
        <w:rPr>
          <w:rFonts w:ascii="Arial Narrow" w:hAnsi="Arial Narrow" w:cs="Arial"/>
        </w:rPr>
        <w:t xml:space="preserve"> de transporte </w:t>
      </w:r>
      <w:r w:rsidR="00071CD4">
        <w:rPr>
          <w:rFonts w:ascii="Arial Narrow" w:hAnsi="Arial Narrow" w:cs="Arial"/>
        </w:rPr>
        <w:t>requerido</w:t>
      </w:r>
      <w:r w:rsidRPr="003571D8">
        <w:rPr>
          <w:rFonts w:ascii="Arial Narrow" w:hAnsi="Arial Narrow" w:cs="Arial"/>
        </w:rPr>
        <w:t xml:space="preserve"> para </w:t>
      </w:r>
      <w:r w:rsidR="00071CD4">
        <w:rPr>
          <w:rFonts w:ascii="Arial Narrow" w:hAnsi="Arial Narrow" w:cs="Arial"/>
        </w:rPr>
        <w:t>la IPS en el formato 2.</w:t>
      </w:r>
    </w:p>
    <w:p w14:paraId="47EF140E" w14:textId="50560FBC" w:rsidR="003571D8" w:rsidRDefault="00071CD4" w:rsidP="00071CD4">
      <w:pPr>
        <w:pStyle w:val="Prrafodelista"/>
        <w:widowControl w:val="0"/>
        <w:numPr>
          <w:ilvl w:val="0"/>
          <w:numId w:val="20"/>
        </w:numPr>
        <w:tabs>
          <w:tab w:val="left" w:pos="2175"/>
        </w:tabs>
        <w:suppressAutoHyphens/>
        <w:autoSpaceDN w:val="0"/>
        <w:spacing w:after="0" w:line="240" w:lineRule="auto"/>
        <w:jc w:val="both"/>
        <w:rPr>
          <w:rFonts w:ascii="Arial Narrow" w:hAnsi="Arial Narrow" w:cs="Arial"/>
        </w:rPr>
      </w:pPr>
      <w:r w:rsidRPr="003571D8">
        <w:rPr>
          <w:rFonts w:ascii="Arial Narrow" w:hAnsi="Arial Narrow" w:cs="Arial"/>
        </w:rPr>
        <w:t xml:space="preserve"> </w:t>
      </w:r>
      <w:r w:rsidR="003571D8" w:rsidRPr="003571D8">
        <w:rPr>
          <w:rFonts w:ascii="Arial Narrow" w:hAnsi="Arial Narrow" w:cs="Arial"/>
        </w:rPr>
        <w:t>Se debe tener en cuenta que la cotización solicitada no genera compromiso u obligación para el Fondo Adaptación de suscribir contrato alguno, en la medida que no corresponde a un proceso de selección ni a una etapa de este, sin perjuicio que en su desarrollo se deban observar los principios que orientan la contratación de la entidad.</w:t>
      </w:r>
    </w:p>
    <w:p w14:paraId="10A67C49" w14:textId="77777777" w:rsidR="00071CD4" w:rsidRPr="003571D8" w:rsidRDefault="00071CD4" w:rsidP="00071CD4">
      <w:pPr>
        <w:pStyle w:val="Prrafodelista"/>
        <w:widowControl w:val="0"/>
        <w:tabs>
          <w:tab w:val="left" w:pos="2175"/>
        </w:tabs>
        <w:suppressAutoHyphens/>
        <w:autoSpaceDN w:val="0"/>
        <w:spacing w:after="0" w:line="240" w:lineRule="auto"/>
        <w:jc w:val="both"/>
        <w:rPr>
          <w:rFonts w:ascii="Arial Narrow" w:hAnsi="Arial Narrow" w:cs="Arial"/>
        </w:rPr>
      </w:pPr>
    </w:p>
    <w:p w14:paraId="129FD5C5" w14:textId="77A2DFC2" w:rsidR="003571D8" w:rsidRPr="003571D8" w:rsidRDefault="003571D8" w:rsidP="003571D8">
      <w:pPr>
        <w:tabs>
          <w:tab w:val="left" w:pos="2175"/>
        </w:tabs>
        <w:jc w:val="both"/>
        <w:rPr>
          <w:rFonts w:ascii="Arial Narrow" w:hAnsi="Arial Narrow" w:cs="Arial"/>
        </w:rPr>
      </w:pPr>
      <w:r w:rsidRPr="003571D8">
        <w:rPr>
          <w:rFonts w:ascii="Arial Narrow" w:hAnsi="Arial Narrow" w:cs="Arial"/>
        </w:rPr>
        <w:t xml:space="preserve">Para efectos de presentar su </w:t>
      </w:r>
      <w:r w:rsidR="00F329F6">
        <w:rPr>
          <w:rFonts w:ascii="Arial Narrow" w:hAnsi="Arial Narrow" w:cs="Arial"/>
        </w:rPr>
        <w:t>manifestación</w:t>
      </w:r>
      <w:r w:rsidRPr="003571D8">
        <w:rPr>
          <w:rFonts w:ascii="Arial Narrow" w:hAnsi="Arial Narrow" w:cs="Arial"/>
        </w:rPr>
        <w:t xml:space="preserve">, favor remitir el Formato “Cotización Dotación </w:t>
      </w:r>
      <w:r w:rsidR="00071CD4">
        <w:rPr>
          <w:rFonts w:ascii="Arial Narrow" w:hAnsi="Arial Narrow" w:cs="Arial"/>
        </w:rPr>
        <w:t>Sempegua</w:t>
      </w:r>
      <w:r w:rsidRPr="003571D8">
        <w:rPr>
          <w:rFonts w:ascii="Arial Narrow" w:hAnsi="Arial Narrow" w:cs="Arial"/>
        </w:rPr>
        <w:t xml:space="preserve">” diligenciado en las celdas de fondo gris habilitadas en el documento en el Excel, pestaña “Cotización”, sin alterar ninguna de sus celdas, teniendo en cuenta que se da por entendido que se cotiza para equipos cuyas características técnicas, cumplen con las especificaciones técnicas mínimas del Fondo Adaptación de acuerdo al Anexo “Fichas y Especificaciones Técnicas”.  </w:t>
      </w:r>
    </w:p>
    <w:p w14:paraId="2C32EC31" w14:textId="473D9EEB" w:rsidR="00F329F6" w:rsidRPr="00825E7B" w:rsidRDefault="003571D8" w:rsidP="00825E7B">
      <w:pPr>
        <w:tabs>
          <w:tab w:val="left" w:pos="2175"/>
        </w:tabs>
        <w:jc w:val="both"/>
        <w:rPr>
          <w:rFonts w:ascii="Arial Narrow" w:hAnsi="Arial Narrow" w:cs="Arial"/>
        </w:rPr>
      </w:pPr>
      <w:r w:rsidRPr="003571D8">
        <w:rPr>
          <w:rFonts w:ascii="Arial Narrow" w:hAnsi="Arial Narrow" w:cs="Arial"/>
        </w:rPr>
        <w:t xml:space="preserve">Se agradece enviar el Formato “Cotización Dotación </w:t>
      </w:r>
      <w:r w:rsidR="00071CD4">
        <w:rPr>
          <w:rFonts w:ascii="Arial Narrow" w:hAnsi="Arial Narrow" w:cs="Arial"/>
        </w:rPr>
        <w:t>Sempegua</w:t>
      </w:r>
      <w:r w:rsidRPr="003571D8">
        <w:rPr>
          <w:rFonts w:ascii="Arial Narrow" w:hAnsi="Arial Narrow" w:cs="Arial"/>
        </w:rPr>
        <w:t xml:space="preserve">” diligenciado en Excel. </w:t>
      </w:r>
    </w:p>
    <w:p w14:paraId="389BD331" w14:textId="77777777" w:rsidR="00F329F6" w:rsidRDefault="00F329F6" w:rsidP="00A206F7">
      <w:pPr>
        <w:shd w:val="clear" w:color="auto" w:fill="FFFFFF"/>
        <w:spacing w:after="0" w:line="240" w:lineRule="auto"/>
        <w:jc w:val="both"/>
        <w:rPr>
          <w:rFonts w:ascii="Arial Narrow" w:hAnsi="Arial Narrow" w:cs="Arial"/>
          <w:b/>
        </w:rPr>
      </w:pPr>
    </w:p>
    <w:p w14:paraId="6118212B" w14:textId="77777777" w:rsidR="00A206F7" w:rsidRPr="00F329F6" w:rsidRDefault="00971F2B" w:rsidP="00A206F7">
      <w:pPr>
        <w:shd w:val="clear" w:color="auto" w:fill="FFFFFF"/>
        <w:spacing w:after="0" w:line="240" w:lineRule="auto"/>
        <w:jc w:val="both"/>
        <w:rPr>
          <w:rFonts w:ascii="Arial Narrow" w:hAnsi="Arial Narrow" w:cs="Arial"/>
          <w:b/>
        </w:rPr>
      </w:pPr>
      <w:r w:rsidRPr="00F329F6">
        <w:rPr>
          <w:rFonts w:ascii="Arial Narrow" w:hAnsi="Arial Narrow" w:cs="Arial"/>
          <w:b/>
        </w:rPr>
        <w:t xml:space="preserve">REQUISITOS </w:t>
      </w:r>
      <w:r w:rsidR="00E25EE3" w:rsidRPr="00F329F6">
        <w:rPr>
          <w:rFonts w:ascii="Arial Narrow" w:hAnsi="Arial Narrow" w:cs="Arial"/>
          <w:b/>
        </w:rPr>
        <w:t>MÍNIMOS A CUMPLIR PARA CADA PROYECTO:</w:t>
      </w:r>
    </w:p>
    <w:p w14:paraId="75BD58CB" w14:textId="77777777" w:rsidR="00971F2B" w:rsidRPr="003571D8" w:rsidRDefault="00971F2B" w:rsidP="00A206F7">
      <w:pPr>
        <w:shd w:val="clear" w:color="auto" w:fill="FFFFFF"/>
        <w:spacing w:after="0" w:line="240" w:lineRule="auto"/>
        <w:jc w:val="both"/>
        <w:rPr>
          <w:rFonts w:ascii="Arial Narrow" w:hAnsi="Arial Narrow" w:cs="Arial"/>
        </w:rPr>
      </w:pPr>
    </w:p>
    <w:p w14:paraId="7C044C58" w14:textId="26F21A25" w:rsidR="001D72FD" w:rsidRPr="003571D8" w:rsidRDefault="001D72FD" w:rsidP="00961A2D">
      <w:pPr>
        <w:pStyle w:val="Textoindependiente"/>
        <w:numPr>
          <w:ilvl w:val="0"/>
          <w:numId w:val="21"/>
        </w:numPr>
        <w:tabs>
          <w:tab w:val="left" w:pos="567"/>
        </w:tabs>
        <w:suppressAutoHyphens/>
        <w:jc w:val="both"/>
        <w:rPr>
          <w:rFonts w:ascii="Arial Narrow" w:eastAsiaTheme="minorHAnsi" w:hAnsi="Arial Narrow" w:cs="Arial"/>
          <w:lang w:val="es-CO"/>
        </w:rPr>
      </w:pPr>
      <w:r w:rsidRPr="003571D8">
        <w:rPr>
          <w:rFonts w:ascii="Arial Narrow" w:eastAsiaTheme="minorHAnsi" w:hAnsi="Arial Narrow" w:cs="Arial"/>
          <w:lang w:val="es-CO"/>
        </w:rPr>
        <w:t>EXPERIENCIA</w:t>
      </w:r>
      <w:r w:rsidR="003E6C30" w:rsidRPr="003571D8">
        <w:rPr>
          <w:rFonts w:ascii="Arial Narrow" w:eastAsiaTheme="minorHAnsi" w:hAnsi="Arial Narrow" w:cs="Arial"/>
          <w:lang w:val="es-CO"/>
        </w:rPr>
        <w:t xml:space="preserve"> A ACREDITAR</w:t>
      </w:r>
      <w:r w:rsidRPr="003571D8">
        <w:rPr>
          <w:rFonts w:ascii="Arial Narrow" w:eastAsiaTheme="minorHAnsi" w:hAnsi="Arial Narrow" w:cs="Arial"/>
          <w:lang w:val="es-CO"/>
        </w:rPr>
        <w:t>:</w:t>
      </w:r>
    </w:p>
    <w:p w14:paraId="08E0DE8F" w14:textId="77777777" w:rsidR="00CE7F9D" w:rsidRPr="003571D8" w:rsidRDefault="00CE7F9D" w:rsidP="001D72FD">
      <w:pPr>
        <w:pStyle w:val="Textoindependiente"/>
        <w:tabs>
          <w:tab w:val="left" w:pos="567"/>
        </w:tabs>
        <w:suppressAutoHyphens/>
        <w:jc w:val="both"/>
        <w:rPr>
          <w:rFonts w:ascii="Arial Narrow" w:eastAsiaTheme="minorHAnsi" w:hAnsi="Arial Narrow" w:cs="Arial"/>
          <w:lang w:val="es-CO"/>
        </w:rPr>
      </w:pPr>
    </w:p>
    <w:p w14:paraId="40F8A663" w14:textId="3B2DCA8F" w:rsidR="00CE7F9D" w:rsidRPr="006C445A" w:rsidRDefault="00CE7F9D" w:rsidP="00A0126F">
      <w:pPr>
        <w:widowControl w:val="0"/>
        <w:tabs>
          <w:tab w:val="left" w:pos="5706"/>
        </w:tabs>
        <w:suppressAutoHyphens/>
        <w:spacing w:after="0"/>
        <w:ind w:left="5706" w:hanging="5706"/>
        <w:jc w:val="both"/>
        <w:rPr>
          <w:rFonts w:ascii="Arial Narrow" w:hAnsi="Arial Narrow" w:cs="Arial"/>
        </w:rPr>
      </w:pPr>
      <w:r w:rsidRPr="006C445A">
        <w:rPr>
          <w:rFonts w:ascii="Arial Narrow" w:hAnsi="Arial Narrow" w:cs="Arial"/>
        </w:rPr>
        <w:t xml:space="preserve">El FONDO determinó que </w:t>
      </w:r>
      <w:r>
        <w:rPr>
          <w:rFonts w:ascii="Arial Narrow" w:hAnsi="Arial Narrow" w:cs="Arial"/>
        </w:rPr>
        <w:t>la experiencia</w:t>
      </w:r>
      <w:r w:rsidRPr="006C445A">
        <w:rPr>
          <w:rFonts w:ascii="Arial Narrow" w:hAnsi="Arial Narrow" w:cs="Arial"/>
        </w:rPr>
        <w:t xml:space="preserve"> que se exigirá, corresponde a aquellas actividades que tengan relación con el objeto </w:t>
      </w:r>
      <w:r>
        <w:rPr>
          <w:rFonts w:ascii="Arial Narrow" w:hAnsi="Arial Narrow" w:cs="Arial"/>
        </w:rPr>
        <w:t xml:space="preserve">de compraventa y/o </w:t>
      </w:r>
      <w:r w:rsidRPr="006C445A">
        <w:rPr>
          <w:rFonts w:ascii="Arial Narrow" w:hAnsi="Arial Narrow" w:cs="Arial"/>
        </w:rPr>
        <w:t>Suministro de  bien</w:t>
      </w:r>
      <w:r>
        <w:rPr>
          <w:rFonts w:ascii="Arial Narrow" w:hAnsi="Arial Narrow" w:cs="Arial"/>
        </w:rPr>
        <w:t>e</w:t>
      </w:r>
      <w:r w:rsidR="00F329F6">
        <w:rPr>
          <w:rFonts w:ascii="Arial Narrow" w:hAnsi="Arial Narrow" w:cs="Arial"/>
        </w:rPr>
        <w:t xml:space="preserve">s de Equipamiento Hospitalario, </w:t>
      </w:r>
      <w:r w:rsidR="00A0126F">
        <w:rPr>
          <w:rFonts w:ascii="Arial Narrow" w:hAnsi="Arial Narrow" w:cs="Arial"/>
        </w:rPr>
        <w:t>e</w:t>
      </w:r>
      <w:r w:rsidRPr="006C445A">
        <w:rPr>
          <w:rFonts w:ascii="Arial Narrow" w:hAnsi="Arial Narrow" w:cs="Arial"/>
        </w:rPr>
        <w:t>n razón a lo anterior</w:t>
      </w:r>
      <w:r w:rsidR="001A3D4F">
        <w:rPr>
          <w:rFonts w:ascii="Arial Narrow" w:hAnsi="Arial Narrow" w:cs="Arial"/>
        </w:rPr>
        <w:t>:</w:t>
      </w:r>
      <w:r w:rsidR="00F329F6">
        <w:rPr>
          <w:rFonts w:ascii="Arial Narrow" w:hAnsi="Arial Narrow" w:cs="Arial"/>
        </w:rPr>
        <w:t xml:space="preserve"> </w:t>
      </w:r>
    </w:p>
    <w:p w14:paraId="1E13F976" w14:textId="77777777" w:rsidR="00CE7F9D" w:rsidRPr="006C445A" w:rsidRDefault="00CE7F9D" w:rsidP="00CE7F9D">
      <w:pPr>
        <w:widowControl w:val="0"/>
        <w:tabs>
          <w:tab w:val="left" w:pos="5706"/>
        </w:tabs>
        <w:suppressAutoHyphens/>
        <w:spacing w:after="0"/>
        <w:rPr>
          <w:rFonts w:ascii="Arial Narrow" w:hAnsi="Arial Narrow" w:cs="Arial"/>
        </w:rPr>
      </w:pPr>
    </w:p>
    <w:p w14:paraId="66BE3758" w14:textId="32191FE3" w:rsidR="001D72FD" w:rsidRDefault="000D0E87" w:rsidP="00961A2D">
      <w:pPr>
        <w:pStyle w:val="Prrafodelista"/>
        <w:widowControl w:val="0"/>
        <w:numPr>
          <w:ilvl w:val="0"/>
          <w:numId w:val="17"/>
        </w:numPr>
        <w:tabs>
          <w:tab w:val="left" w:pos="567"/>
          <w:tab w:val="left" w:pos="5706"/>
        </w:tabs>
        <w:suppressAutoHyphens/>
        <w:ind w:left="426" w:hanging="426"/>
        <w:jc w:val="both"/>
        <w:rPr>
          <w:rFonts w:ascii="Arial Narrow" w:hAnsi="Arial Narrow" w:cs="Arial"/>
        </w:rPr>
      </w:pPr>
      <w:r>
        <w:rPr>
          <w:rFonts w:ascii="Arial Narrow" w:hAnsi="Arial Narrow" w:cs="Arial"/>
        </w:rPr>
        <w:t xml:space="preserve">En el </w:t>
      </w:r>
      <w:r w:rsidR="00961A2D">
        <w:rPr>
          <w:rFonts w:ascii="Arial Narrow" w:hAnsi="Arial Narrow" w:cs="Arial"/>
        </w:rPr>
        <w:t>Format</w:t>
      </w:r>
      <w:r>
        <w:rPr>
          <w:rFonts w:ascii="Arial Narrow" w:hAnsi="Arial Narrow" w:cs="Arial"/>
        </w:rPr>
        <w:t>o 3</w:t>
      </w:r>
      <w:r w:rsidR="00F329F6" w:rsidRPr="00296B89">
        <w:rPr>
          <w:rFonts w:ascii="Arial Narrow" w:hAnsi="Arial Narrow" w:cs="Arial"/>
        </w:rPr>
        <w:t xml:space="preserve"> “</w:t>
      </w:r>
      <w:r w:rsidR="00296B89" w:rsidRPr="00296B89">
        <w:rPr>
          <w:rFonts w:ascii="Arial Narrow" w:hAnsi="Arial Narrow" w:cs="Arial"/>
        </w:rPr>
        <w:t>Cuadro de Experiencia”, el interesado deberá a</w:t>
      </w:r>
      <w:r w:rsidR="00CE7F9D" w:rsidRPr="00296B89">
        <w:rPr>
          <w:rFonts w:ascii="Arial Narrow" w:hAnsi="Arial Narrow" w:cs="Arial"/>
        </w:rPr>
        <w:t xml:space="preserve">creditar haber ejecutado en los últimos diez (10) años, </w:t>
      </w:r>
      <w:r w:rsidR="00296B89" w:rsidRPr="00296B89">
        <w:rPr>
          <w:rFonts w:ascii="Arial Narrow" w:hAnsi="Arial Narrow" w:cs="Arial"/>
        </w:rPr>
        <w:t xml:space="preserve">en máximo </w:t>
      </w:r>
      <w:r w:rsidR="001A3D4F">
        <w:rPr>
          <w:rFonts w:ascii="Arial Narrow" w:hAnsi="Arial Narrow" w:cs="Arial"/>
        </w:rPr>
        <w:t>cinco</w:t>
      </w:r>
      <w:r w:rsidR="001A3D4F" w:rsidRPr="00296B89">
        <w:rPr>
          <w:rFonts w:ascii="Arial Narrow" w:hAnsi="Arial Narrow" w:cs="Arial"/>
        </w:rPr>
        <w:t xml:space="preserve"> </w:t>
      </w:r>
      <w:r w:rsidR="00296B89" w:rsidRPr="00296B89">
        <w:rPr>
          <w:rFonts w:ascii="Arial Narrow" w:hAnsi="Arial Narrow" w:cs="Arial"/>
        </w:rPr>
        <w:t>(5</w:t>
      </w:r>
      <w:r w:rsidR="00CE7F9D" w:rsidRPr="00296B89">
        <w:rPr>
          <w:rFonts w:ascii="Arial Narrow" w:hAnsi="Arial Narrow" w:cs="Arial"/>
        </w:rPr>
        <w:t>)</w:t>
      </w:r>
      <w:r w:rsidR="001A3D4F">
        <w:rPr>
          <w:rFonts w:ascii="Arial Narrow" w:hAnsi="Arial Narrow" w:cs="Arial"/>
        </w:rPr>
        <w:t>,</w:t>
      </w:r>
      <w:r w:rsidR="00CE7F9D" w:rsidRPr="00296B89">
        <w:rPr>
          <w:rFonts w:ascii="Arial Narrow" w:hAnsi="Arial Narrow" w:cs="Arial"/>
        </w:rPr>
        <w:t xml:space="preserve"> contratos ejecutados de compraventa y/o Suministro de Equipamiento Hospita</w:t>
      </w:r>
      <w:r w:rsidR="00296B89">
        <w:rPr>
          <w:rFonts w:ascii="Arial Narrow" w:hAnsi="Arial Narrow" w:cs="Arial"/>
        </w:rPr>
        <w:t xml:space="preserve">lario, todos ellos certificados. </w:t>
      </w:r>
    </w:p>
    <w:p w14:paraId="7416E183" w14:textId="52AE6626" w:rsidR="00DF45F6" w:rsidRDefault="00071595" w:rsidP="00071595">
      <w:pPr>
        <w:widowControl w:val="0"/>
        <w:tabs>
          <w:tab w:val="left" w:pos="567"/>
          <w:tab w:val="left" w:pos="5706"/>
        </w:tabs>
        <w:suppressAutoHyphens/>
        <w:jc w:val="both"/>
        <w:rPr>
          <w:rFonts w:ascii="Arial Narrow" w:hAnsi="Arial Narrow" w:cs="Arial"/>
        </w:rPr>
      </w:pPr>
      <w:r>
        <w:rPr>
          <w:rFonts w:ascii="Arial Narrow" w:hAnsi="Arial Narrow" w:cs="Arial"/>
        </w:rPr>
        <w:t>*</w:t>
      </w:r>
      <w:r w:rsidR="00296B89">
        <w:rPr>
          <w:rFonts w:ascii="Arial Narrow" w:hAnsi="Arial Narrow" w:cs="Arial"/>
        </w:rPr>
        <w:t>* Se solicita adjuntar las cinco (5) certificaciones de mayor valor con las que cuente el interesado.</w:t>
      </w:r>
    </w:p>
    <w:p w14:paraId="284BDF3E" w14:textId="0A63A073" w:rsidR="00791B2E" w:rsidRPr="005B55D9" w:rsidRDefault="00791B2E" w:rsidP="00791B2E">
      <w:pPr>
        <w:pStyle w:val="Textoindependiente"/>
        <w:tabs>
          <w:tab w:val="left" w:pos="709"/>
        </w:tabs>
        <w:suppressAutoHyphens/>
        <w:jc w:val="both"/>
        <w:rPr>
          <w:rFonts w:ascii="Arial Narrow" w:eastAsiaTheme="minorHAnsi" w:hAnsi="Arial Narrow" w:cs="Arial"/>
          <w:lang w:val="es-CO"/>
        </w:rPr>
      </w:pPr>
      <w:r>
        <w:rPr>
          <w:rFonts w:ascii="Arial Narrow" w:eastAsiaTheme="minorHAnsi" w:hAnsi="Arial Narrow" w:cs="Arial"/>
          <w:lang w:val="es-CO"/>
        </w:rPr>
        <w:t xml:space="preserve">***De manera adicional el interesado deberá acreditar que cuenta con </w:t>
      </w:r>
      <w:r w:rsidRPr="00DA04D6">
        <w:rPr>
          <w:rFonts w:ascii="Arial Narrow" w:eastAsiaTheme="minorHAnsi" w:hAnsi="Arial Narrow" w:cs="Arial"/>
          <w:lang w:val="es-CO"/>
        </w:rPr>
        <w:t xml:space="preserve">los documentos y/o certificados de representación o exclusividad del fabricante. En caso que </w:t>
      </w:r>
      <w:r>
        <w:rPr>
          <w:rFonts w:ascii="Arial Narrow" w:eastAsiaTheme="minorHAnsi" w:hAnsi="Arial Narrow" w:cs="Arial"/>
          <w:lang w:val="es-CO"/>
        </w:rPr>
        <w:t>el interesado</w:t>
      </w:r>
      <w:r w:rsidRPr="00DA04D6">
        <w:rPr>
          <w:rFonts w:ascii="Arial Narrow" w:eastAsiaTheme="minorHAnsi" w:hAnsi="Arial Narrow" w:cs="Arial"/>
          <w:lang w:val="es-CO"/>
        </w:rPr>
        <w:t xml:space="preserve"> no sea el fabricante o subsidiario del </w:t>
      </w:r>
      <w:r w:rsidRPr="00DA04D6">
        <w:rPr>
          <w:rFonts w:ascii="Arial Narrow" w:eastAsiaTheme="minorHAnsi" w:hAnsi="Arial Narrow" w:cs="Arial"/>
          <w:lang w:val="es-CO"/>
        </w:rPr>
        <w:lastRenderedPageBreak/>
        <w:t xml:space="preserve">fabricante, deberá </w:t>
      </w:r>
      <w:r>
        <w:rPr>
          <w:rFonts w:ascii="Arial Narrow" w:eastAsiaTheme="minorHAnsi" w:hAnsi="Arial Narrow" w:cs="Arial"/>
          <w:lang w:val="es-CO"/>
        </w:rPr>
        <w:t>acreditar ser</w:t>
      </w:r>
      <w:r w:rsidRPr="00DA04D6">
        <w:rPr>
          <w:rFonts w:ascii="Arial Narrow" w:eastAsiaTheme="minorHAnsi" w:hAnsi="Arial Narrow" w:cs="Arial"/>
          <w:lang w:val="es-CO"/>
        </w:rPr>
        <w:t xml:space="preserve"> distribuidor autorizado de los productos, </w:t>
      </w:r>
      <w:r>
        <w:rPr>
          <w:rFonts w:ascii="Arial Narrow" w:eastAsiaTheme="minorHAnsi" w:hAnsi="Arial Narrow" w:cs="Arial"/>
          <w:lang w:val="es-CO"/>
        </w:rPr>
        <w:t>según certificación otorgada</w:t>
      </w:r>
      <w:r w:rsidRPr="00DA04D6">
        <w:rPr>
          <w:rFonts w:ascii="Arial Narrow" w:eastAsiaTheme="minorHAnsi" w:hAnsi="Arial Narrow" w:cs="Arial"/>
          <w:lang w:val="es-CO"/>
        </w:rPr>
        <w:t xml:space="preserve"> por el fabricante </w:t>
      </w:r>
      <w:r>
        <w:rPr>
          <w:rFonts w:ascii="Arial Narrow" w:eastAsiaTheme="minorHAnsi" w:hAnsi="Arial Narrow" w:cs="Arial"/>
          <w:lang w:val="es-CO"/>
        </w:rPr>
        <w:t>o en su defecto por el represen</w:t>
      </w:r>
      <w:r w:rsidRPr="00DA04D6">
        <w:rPr>
          <w:rFonts w:ascii="Arial Narrow" w:eastAsiaTheme="minorHAnsi" w:hAnsi="Arial Narrow" w:cs="Arial"/>
          <w:lang w:val="es-CO"/>
        </w:rPr>
        <w:t>tante exclusivo en Colombia.</w:t>
      </w:r>
    </w:p>
    <w:p w14:paraId="2CD657D3" w14:textId="40A580D2" w:rsidR="00DF45F6" w:rsidRPr="005B55D9" w:rsidRDefault="00DF45F6" w:rsidP="008D03DA">
      <w:pPr>
        <w:pStyle w:val="Textoindependiente"/>
        <w:tabs>
          <w:tab w:val="left" w:pos="709"/>
        </w:tabs>
        <w:suppressAutoHyphens/>
        <w:jc w:val="both"/>
        <w:rPr>
          <w:rFonts w:ascii="Arial Narrow" w:eastAsiaTheme="minorHAnsi" w:hAnsi="Arial Narrow" w:cs="Arial"/>
          <w:lang w:val="es-CO"/>
        </w:rPr>
      </w:pPr>
    </w:p>
    <w:p w14:paraId="33664395" w14:textId="77777777" w:rsidR="00A206F7" w:rsidRPr="009336ED" w:rsidRDefault="00A206F7" w:rsidP="00E86D9D">
      <w:pPr>
        <w:pStyle w:val="m4630981554575443387gmail-msonormal"/>
        <w:shd w:val="clear" w:color="auto" w:fill="FFFFFF"/>
        <w:spacing w:after="0" w:afterAutospacing="0"/>
        <w:ind w:left="720"/>
        <w:jc w:val="both"/>
        <w:rPr>
          <w:rFonts w:ascii="Arial Narrow" w:eastAsiaTheme="minorHAnsi" w:hAnsi="Arial Narrow" w:cs="Arial"/>
          <w:b/>
          <w:sz w:val="22"/>
          <w:szCs w:val="22"/>
          <w:lang w:eastAsia="en-US"/>
        </w:rPr>
      </w:pPr>
      <w:r w:rsidRPr="009336ED">
        <w:rPr>
          <w:rFonts w:ascii="Arial Narrow" w:eastAsiaTheme="minorHAnsi" w:hAnsi="Arial Narrow" w:cs="Arial"/>
          <w:b/>
          <w:sz w:val="22"/>
          <w:szCs w:val="22"/>
          <w:lang w:eastAsia="en-US"/>
        </w:rPr>
        <w:t xml:space="preserve">TENER EN CUENTA: </w:t>
      </w:r>
    </w:p>
    <w:p w14:paraId="753B6B31" w14:textId="77777777" w:rsidR="00A206F7" w:rsidRPr="005B55D9" w:rsidRDefault="00A206F7" w:rsidP="00A206F7">
      <w:pPr>
        <w:spacing w:after="0" w:line="240" w:lineRule="auto"/>
        <w:jc w:val="both"/>
        <w:rPr>
          <w:rFonts w:ascii="Arial Narrow" w:hAnsi="Arial Narrow" w:cs="Arial"/>
        </w:rPr>
      </w:pPr>
    </w:p>
    <w:p w14:paraId="038C1C42" w14:textId="77777777" w:rsidR="00971F2B" w:rsidRPr="005B55D9" w:rsidRDefault="00A206F7" w:rsidP="00971F2B">
      <w:pPr>
        <w:pStyle w:val="m-5739306864582309618gmail-msolistparagraph"/>
        <w:numPr>
          <w:ilvl w:val="0"/>
          <w:numId w:val="7"/>
        </w:numPr>
        <w:shd w:val="clear" w:color="auto" w:fill="FFFFFF"/>
        <w:spacing w:before="0" w:beforeAutospacing="0" w:after="0" w:afterAutospacing="0"/>
        <w:jc w:val="both"/>
        <w:rPr>
          <w:rFonts w:ascii="Arial Narrow" w:eastAsiaTheme="minorHAnsi" w:hAnsi="Arial Narrow" w:cs="Arial"/>
          <w:sz w:val="22"/>
          <w:szCs w:val="22"/>
          <w:lang w:eastAsia="en-US"/>
        </w:rPr>
      </w:pPr>
      <w:r w:rsidRPr="005B55D9">
        <w:rPr>
          <w:rFonts w:ascii="Arial Narrow" w:eastAsiaTheme="minorHAnsi" w:hAnsi="Arial Narrow" w:cs="Arial"/>
          <w:sz w:val="22"/>
          <w:szCs w:val="22"/>
          <w:lang w:eastAsia="en-US"/>
        </w:rPr>
        <w:t xml:space="preserve">La experiencia será válida siempre que haya sido ejecutada y terminada durante los </w:t>
      </w:r>
      <w:r w:rsidR="00971F2B" w:rsidRPr="005B55D9">
        <w:rPr>
          <w:rFonts w:ascii="Arial Narrow" w:eastAsiaTheme="minorHAnsi" w:hAnsi="Arial Narrow" w:cs="Arial"/>
          <w:sz w:val="22"/>
          <w:szCs w:val="22"/>
          <w:lang w:eastAsia="en-US"/>
        </w:rPr>
        <w:t xml:space="preserve">últimos </w:t>
      </w:r>
      <w:r w:rsidRPr="005B55D9">
        <w:rPr>
          <w:rFonts w:ascii="Arial Narrow" w:eastAsiaTheme="minorHAnsi" w:hAnsi="Arial Narrow" w:cs="Arial"/>
          <w:sz w:val="22"/>
          <w:szCs w:val="22"/>
          <w:lang w:eastAsia="en-US"/>
        </w:rPr>
        <w:t>diez (10) años.</w:t>
      </w:r>
    </w:p>
    <w:p w14:paraId="17D71204" w14:textId="77777777" w:rsidR="00971F2B" w:rsidRPr="005B55D9" w:rsidRDefault="00A206F7" w:rsidP="00971F2B">
      <w:pPr>
        <w:pStyle w:val="m-5739306864582309618gmail-msolistparagraph"/>
        <w:numPr>
          <w:ilvl w:val="0"/>
          <w:numId w:val="7"/>
        </w:numPr>
        <w:shd w:val="clear" w:color="auto" w:fill="FFFFFF"/>
        <w:spacing w:before="0" w:beforeAutospacing="0" w:after="0" w:afterAutospacing="0"/>
        <w:jc w:val="both"/>
        <w:rPr>
          <w:rFonts w:ascii="Arial Narrow" w:eastAsiaTheme="minorHAnsi" w:hAnsi="Arial Narrow" w:cs="Arial"/>
          <w:sz w:val="22"/>
          <w:szCs w:val="22"/>
          <w:lang w:eastAsia="en-US"/>
        </w:rPr>
      </w:pPr>
      <w:r w:rsidRPr="005B55D9">
        <w:rPr>
          <w:rFonts w:ascii="Arial Narrow" w:eastAsiaTheme="minorHAnsi" w:hAnsi="Arial Narrow" w:cs="Arial"/>
          <w:sz w:val="22"/>
          <w:szCs w:val="22"/>
          <w:lang w:eastAsia="en-US"/>
        </w:rPr>
        <w:t>Para efectos de la acreditación de experiencia no se aceptarán subcontratos. Los contratos válidos para acreditar la experiencia serán aquellos suscritos entre el respectivo contratante y el proponente/integrante (CONTRATISTA de primer orden), cualquier otra derivación de estos se entenderá para efectos del proceso como subcontrato.</w:t>
      </w:r>
    </w:p>
    <w:p w14:paraId="30DAE731" w14:textId="39F57095" w:rsidR="00971F2B" w:rsidRPr="005B55D9" w:rsidRDefault="00A206F7" w:rsidP="00971F2B">
      <w:pPr>
        <w:pStyle w:val="m-5739306864582309618gmail-msolistparagraph"/>
        <w:numPr>
          <w:ilvl w:val="0"/>
          <w:numId w:val="7"/>
        </w:numPr>
        <w:shd w:val="clear" w:color="auto" w:fill="FFFFFF"/>
        <w:spacing w:before="0" w:beforeAutospacing="0" w:after="0" w:afterAutospacing="0"/>
        <w:jc w:val="both"/>
        <w:rPr>
          <w:rFonts w:ascii="Arial Narrow" w:eastAsiaTheme="minorHAnsi" w:hAnsi="Arial Narrow" w:cs="Arial"/>
          <w:sz w:val="22"/>
          <w:szCs w:val="22"/>
          <w:lang w:eastAsia="en-US"/>
        </w:rPr>
      </w:pPr>
      <w:r w:rsidRPr="005B55D9">
        <w:rPr>
          <w:rFonts w:ascii="Arial Narrow" w:eastAsiaTheme="minorHAnsi" w:hAnsi="Arial Narrow" w:cs="Arial"/>
          <w:sz w:val="22"/>
          <w:szCs w:val="22"/>
          <w:lang w:eastAsia="en-US"/>
        </w:rPr>
        <w:t>Los contratos con los cuales los proponentes pretendan la acreditación de la experiencia, pueden haber sido ejecutados individualmente, en consorcio o en unión temporal.</w:t>
      </w:r>
    </w:p>
    <w:p w14:paraId="58E3FE11" w14:textId="77777777" w:rsidR="00C02123" w:rsidRPr="005B55D9" w:rsidRDefault="00C02123" w:rsidP="00197BB0">
      <w:pPr>
        <w:pStyle w:val="m-5739306864582309618gmail-msolistparagraph"/>
        <w:numPr>
          <w:ilvl w:val="0"/>
          <w:numId w:val="7"/>
        </w:numPr>
        <w:shd w:val="clear" w:color="auto" w:fill="FFFFFF"/>
        <w:spacing w:before="0" w:beforeAutospacing="0" w:after="0" w:afterAutospacing="0"/>
        <w:jc w:val="both"/>
        <w:rPr>
          <w:rFonts w:ascii="Arial Narrow" w:eastAsiaTheme="minorHAnsi" w:hAnsi="Arial Narrow" w:cs="Arial"/>
          <w:sz w:val="22"/>
          <w:szCs w:val="22"/>
          <w:lang w:eastAsia="en-US"/>
        </w:rPr>
      </w:pPr>
      <w:r w:rsidRPr="005B55D9">
        <w:rPr>
          <w:rFonts w:ascii="Arial Narrow" w:eastAsiaTheme="minorHAnsi" w:hAnsi="Arial Narrow" w:cs="Arial"/>
          <w:sz w:val="22"/>
          <w:szCs w:val="22"/>
          <w:lang w:eastAsia="en-US"/>
        </w:rPr>
        <w:t xml:space="preserve">En caso que la experiencia acreditada se haya ejecutado en consorcios o uniones temporales, sólo se tendrá en cuenta el porcentaje de participación que haya tenido el proponente (o su(s) integrante(s), es caso de proponentes plurales) en dicha experiencia. </w:t>
      </w:r>
    </w:p>
    <w:p w14:paraId="5C375A3F" w14:textId="77777777" w:rsidR="00971F2B" w:rsidRPr="005B55D9" w:rsidRDefault="00A206F7" w:rsidP="00971F2B">
      <w:pPr>
        <w:pStyle w:val="m-5739306864582309618gmail-msolistparagraph"/>
        <w:numPr>
          <w:ilvl w:val="0"/>
          <w:numId w:val="7"/>
        </w:numPr>
        <w:shd w:val="clear" w:color="auto" w:fill="FFFFFF"/>
        <w:spacing w:before="0" w:beforeAutospacing="0" w:after="0" w:afterAutospacing="0"/>
        <w:jc w:val="both"/>
        <w:rPr>
          <w:rFonts w:ascii="Arial Narrow" w:eastAsiaTheme="minorHAnsi" w:hAnsi="Arial Narrow" w:cs="Arial"/>
          <w:sz w:val="22"/>
          <w:szCs w:val="22"/>
          <w:lang w:eastAsia="en-US"/>
        </w:rPr>
      </w:pPr>
      <w:r w:rsidRPr="005B55D9">
        <w:rPr>
          <w:rFonts w:ascii="Arial Narrow" w:eastAsiaTheme="minorHAnsi" w:hAnsi="Arial Narrow" w:cs="Arial"/>
          <w:sz w:val="22"/>
          <w:szCs w:val="22"/>
          <w:lang w:eastAsia="en-US"/>
        </w:rPr>
        <w:t>Los contratos con los cuales pretendan acreditar experiencia, en caso de haber sido ejecutados en Consorcio o en Unión Temporal, se tendrán en cuenta para acreditar este requisito, de acuerdo con el porcentaje de participación que en su ejecución hubiese tenido el PROPONENTE, siempre y cuando est</w:t>
      </w:r>
      <w:r w:rsidR="00971F2B" w:rsidRPr="005B55D9">
        <w:rPr>
          <w:rFonts w:ascii="Arial Narrow" w:eastAsiaTheme="minorHAnsi" w:hAnsi="Arial Narrow" w:cs="Arial"/>
          <w:sz w:val="22"/>
          <w:szCs w:val="22"/>
          <w:lang w:eastAsia="en-US"/>
        </w:rPr>
        <w:t>a sea por lo menos igual al 30%.</w:t>
      </w:r>
    </w:p>
    <w:p w14:paraId="528E1813" w14:textId="77777777" w:rsidR="00971F2B" w:rsidRPr="005B55D9" w:rsidRDefault="00A206F7" w:rsidP="00971F2B">
      <w:pPr>
        <w:pStyle w:val="m-5739306864582309618gmail-msolistparagraph"/>
        <w:numPr>
          <w:ilvl w:val="0"/>
          <w:numId w:val="7"/>
        </w:numPr>
        <w:shd w:val="clear" w:color="auto" w:fill="FFFFFF"/>
        <w:spacing w:before="0" w:beforeAutospacing="0" w:after="0" w:afterAutospacing="0"/>
        <w:jc w:val="both"/>
        <w:rPr>
          <w:rFonts w:ascii="Arial Narrow" w:eastAsiaTheme="minorHAnsi" w:hAnsi="Arial Narrow" w:cs="Arial"/>
          <w:sz w:val="22"/>
          <w:szCs w:val="22"/>
          <w:lang w:eastAsia="en-US"/>
        </w:rPr>
      </w:pPr>
      <w:r w:rsidRPr="005B55D9">
        <w:rPr>
          <w:rFonts w:ascii="Arial Narrow" w:eastAsiaTheme="minorHAnsi" w:hAnsi="Arial Narrow" w:cs="Arial"/>
          <w:sz w:val="22"/>
          <w:szCs w:val="22"/>
          <w:lang w:eastAsia="en-US"/>
        </w:rPr>
        <w:t>Experiencia ejecutada en Colombia: será válida la acreditada tanto con entidades públicas como privadas.</w:t>
      </w:r>
    </w:p>
    <w:p w14:paraId="303E6E0A" w14:textId="376F9FB5" w:rsidR="00971F2B" w:rsidRPr="005B55D9" w:rsidRDefault="00A206F7" w:rsidP="00971F2B">
      <w:pPr>
        <w:pStyle w:val="m-5739306864582309618gmail-msolistparagraph"/>
        <w:numPr>
          <w:ilvl w:val="0"/>
          <w:numId w:val="7"/>
        </w:numPr>
        <w:shd w:val="clear" w:color="auto" w:fill="FFFFFF"/>
        <w:spacing w:before="0" w:beforeAutospacing="0" w:after="0" w:afterAutospacing="0"/>
        <w:jc w:val="both"/>
        <w:rPr>
          <w:rFonts w:ascii="Arial Narrow" w:eastAsiaTheme="minorHAnsi" w:hAnsi="Arial Narrow" w:cs="Arial"/>
          <w:sz w:val="22"/>
          <w:szCs w:val="22"/>
          <w:lang w:eastAsia="en-US"/>
        </w:rPr>
      </w:pPr>
      <w:r w:rsidRPr="005B55D9">
        <w:rPr>
          <w:rFonts w:ascii="Arial Narrow" w:eastAsiaTheme="minorHAnsi" w:hAnsi="Arial Narrow" w:cs="Arial"/>
          <w:sz w:val="22"/>
          <w:szCs w:val="22"/>
          <w:lang w:eastAsia="en-US"/>
        </w:rPr>
        <w:t xml:space="preserve">Contratos en el extranjero: </w:t>
      </w:r>
      <w:r w:rsidR="00A55572" w:rsidRPr="005B55D9">
        <w:rPr>
          <w:rFonts w:ascii="Arial Narrow" w:eastAsiaTheme="minorHAnsi" w:hAnsi="Arial Narrow" w:cs="Arial"/>
          <w:sz w:val="22"/>
          <w:szCs w:val="22"/>
          <w:lang w:eastAsia="en-US"/>
        </w:rPr>
        <w:t>En caso de la acreditación de experiencia a través de contratos ejecutados en el extranjero, la misma sólo será válida para efectos del proceso cuando se hayan suscrito y ejecutado para entidades estatales del país donde se ejecutó el contrato.</w:t>
      </w:r>
    </w:p>
    <w:p w14:paraId="66104701" w14:textId="77777777" w:rsidR="00A206F7" w:rsidRPr="005B55D9" w:rsidRDefault="00A206F7" w:rsidP="00971F2B">
      <w:pPr>
        <w:pStyle w:val="m-5739306864582309618gmail-msolistparagraph"/>
        <w:numPr>
          <w:ilvl w:val="0"/>
          <w:numId w:val="7"/>
        </w:numPr>
        <w:shd w:val="clear" w:color="auto" w:fill="FFFFFF"/>
        <w:spacing w:before="0" w:beforeAutospacing="0" w:after="0" w:afterAutospacing="0"/>
        <w:jc w:val="both"/>
        <w:rPr>
          <w:rFonts w:ascii="Arial Narrow" w:eastAsiaTheme="minorHAnsi" w:hAnsi="Arial Narrow" w:cs="Arial"/>
          <w:sz w:val="22"/>
          <w:szCs w:val="22"/>
          <w:lang w:eastAsia="en-US"/>
        </w:rPr>
      </w:pPr>
      <w:r w:rsidRPr="005B55D9">
        <w:rPr>
          <w:rFonts w:ascii="Arial Narrow" w:eastAsiaTheme="minorHAnsi" w:hAnsi="Arial Narrow" w:cs="Arial"/>
          <w:sz w:val="22"/>
          <w:szCs w:val="22"/>
          <w:lang w:eastAsia="en-US"/>
        </w:rPr>
        <w:t>No se valdrán autocertificaciones, entendidas como: i) Cualquier certificación expedida por el oferente para acreditar su propia experiencia. ii) Cualquier certificación expedida por figuras asociativas en la que el oferente o los integrantes de la misma hayan hecho parte.</w:t>
      </w:r>
    </w:p>
    <w:p w14:paraId="1980D53F" w14:textId="77777777" w:rsidR="00A206F7" w:rsidRPr="005B55D9" w:rsidRDefault="00A206F7" w:rsidP="00304AA3">
      <w:pPr>
        <w:pStyle w:val="Prrafodelista"/>
        <w:spacing w:after="0" w:line="240" w:lineRule="auto"/>
        <w:ind w:left="1070"/>
        <w:jc w:val="both"/>
        <w:rPr>
          <w:rFonts w:ascii="Arial Narrow" w:hAnsi="Arial Narrow" w:cs="Arial"/>
        </w:rPr>
      </w:pPr>
    </w:p>
    <w:p w14:paraId="7E818A3B" w14:textId="77777777" w:rsidR="00A206F7" w:rsidRPr="005B55D9" w:rsidRDefault="00A206F7" w:rsidP="00304AA3">
      <w:pPr>
        <w:pStyle w:val="Prrafodelista"/>
        <w:spacing w:after="0" w:line="240" w:lineRule="auto"/>
        <w:ind w:left="1070"/>
        <w:jc w:val="both"/>
        <w:rPr>
          <w:rFonts w:ascii="Arial Narrow" w:hAnsi="Arial Narrow" w:cs="Arial"/>
        </w:rPr>
      </w:pPr>
    </w:p>
    <w:p w14:paraId="1A3FCEDD" w14:textId="51544BFC" w:rsidR="00F8797B" w:rsidRPr="00961A2D" w:rsidRDefault="0042775E" w:rsidP="00961A2D">
      <w:pPr>
        <w:pStyle w:val="Prrafodelista"/>
        <w:numPr>
          <w:ilvl w:val="0"/>
          <w:numId w:val="23"/>
        </w:numPr>
        <w:shd w:val="clear" w:color="auto" w:fill="FFFFFF"/>
        <w:spacing w:before="100" w:beforeAutospacing="1" w:after="0" w:line="240" w:lineRule="auto"/>
        <w:jc w:val="both"/>
        <w:rPr>
          <w:rFonts w:ascii="Arial Narrow" w:hAnsi="Arial Narrow" w:cs="Arial"/>
        </w:rPr>
      </w:pPr>
      <w:r>
        <w:rPr>
          <w:rFonts w:ascii="Arial Narrow" w:hAnsi="Arial Narrow" w:cs="Arial"/>
        </w:rPr>
        <w:t xml:space="preserve">En el </w:t>
      </w:r>
      <w:r w:rsidR="00961A2D">
        <w:rPr>
          <w:rFonts w:ascii="Arial Narrow" w:hAnsi="Arial Narrow" w:cs="Arial"/>
        </w:rPr>
        <w:t xml:space="preserve">Formato </w:t>
      </w:r>
      <w:r w:rsidR="000D0E87">
        <w:rPr>
          <w:rFonts w:ascii="Arial Narrow" w:hAnsi="Arial Narrow" w:cs="Arial"/>
        </w:rPr>
        <w:t xml:space="preserve">4. “Estado e indicadores financieros”, el interesado deberá completar los datos del </w:t>
      </w:r>
      <w:r w:rsidR="00161904">
        <w:rPr>
          <w:rFonts w:ascii="Arial Narrow" w:hAnsi="Arial Narrow" w:cs="Arial"/>
        </w:rPr>
        <w:t xml:space="preserve">formato </w:t>
      </w:r>
      <w:r w:rsidR="000D0E87">
        <w:rPr>
          <w:rFonts w:ascii="Arial Narrow" w:hAnsi="Arial Narrow" w:cs="Arial"/>
        </w:rPr>
        <w:t>basado en sus estados financieros a corte</w:t>
      </w:r>
      <w:r w:rsidR="00071595">
        <w:rPr>
          <w:rFonts w:ascii="Arial Narrow" w:hAnsi="Arial Narrow" w:cs="Arial"/>
          <w:b/>
        </w:rPr>
        <w:t xml:space="preserve"> 31 de Diciembre de 2016</w:t>
      </w:r>
      <w:r>
        <w:rPr>
          <w:rFonts w:ascii="Arial Narrow" w:hAnsi="Arial Narrow" w:cs="Arial"/>
          <w:b/>
        </w:rPr>
        <w:t xml:space="preserve">, </w:t>
      </w:r>
      <w:r w:rsidRPr="00961A2D">
        <w:rPr>
          <w:rFonts w:ascii="Arial Narrow" w:hAnsi="Arial Narrow" w:cs="Arial"/>
        </w:rPr>
        <w:t>teniendo en cuenta:</w:t>
      </w:r>
    </w:p>
    <w:p w14:paraId="2B2ABFBF" w14:textId="77777777" w:rsidR="0042775E" w:rsidRPr="005B55D9" w:rsidRDefault="0042775E" w:rsidP="00961A2D">
      <w:pPr>
        <w:pStyle w:val="Prrafodelista"/>
        <w:shd w:val="clear" w:color="auto" w:fill="FFFFFF"/>
        <w:spacing w:before="100" w:beforeAutospacing="1" w:after="0" w:line="240" w:lineRule="auto"/>
        <w:ind w:left="360"/>
        <w:jc w:val="both"/>
        <w:rPr>
          <w:rFonts w:ascii="Arial Narrow" w:hAnsi="Arial Narrow" w:cs="Arial"/>
        </w:rPr>
      </w:pPr>
    </w:p>
    <w:tbl>
      <w:tblPr>
        <w:tblW w:w="3246" w:type="pct"/>
        <w:jc w:val="center"/>
        <w:tblCellMar>
          <w:left w:w="0" w:type="dxa"/>
          <w:right w:w="0" w:type="dxa"/>
        </w:tblCellMar>
        <w:tblLook w:val="04A0" w:firstRow="1" w:lastRow="0" w:firstColumn="1" w:lastColumn="0" w:noHBand="0" w:noVBand="1"/>
      </w:tblPr>
      <w:tblGrid>
        <w:gridCol w:w="2910"/>
        <w:gridCol w:w="2968"/>
      </w:tblGrid>
      <w:tr w:rsidR="00F8797B" w:rsidRPr="0042775E" w14:paraId="40AE0539" w14:textId="77777777" w:rsidTr="00304AA3">
        <w:trPr>
          <w:trHeight w:val="281"/>
          <w:jc w:val="center"/>
        </w:trPr>
        <w:tc>
          <w:tcPr>
            <w:tcW w:w="247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EFBB78" w14:textId="4B711605" w:rsidR="00F8797B" w:rsidRPr="00961A2D" w:rsidRDefault="0042775E" w:rsidP="00F8797B">
            <w:pPr>
              <w:spacing w:before="100" w:beforeAutospacing="1" w:after="100" w:afterAutospacing="1" w:line="240" w:lineRule="auto"/>
              <w:jc w:val="center"/>
              <w:rPr>
                <w:rFonts w:ascii="Arial Narrow" w:hAnsi="Arial Narrow" w:cs="Arial"/>
                <w:b/>
              </w:rPr>
            </w:pPr>
            <w:r w:rsidRPr="0042775E">
              <w:rPr>
                <w:rFonts w:ascii="Arial Narrow" w:hAnsi="Arial Narrow" w:cs="Arial"/>
                <w:b/>
              </w:rPr>
              <w:t>INDICADOR</w:t>
            </w:r>
          </w:p>
        </w:tc>
        <w:tc>
          <w:tcPr>
            <w:tcW w:w="252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3F7B380" w14:textId="7BA9F55D" w:rsidR="00F8797B" w:rsidRPr="00961A2D" w:rsidRDefault="0042775E" w:rsidP="00F8797B">
            <w:pPr>
              <w:spacing w:before="100" w:beforeAutospacing="1" w:after="100" w:afterAutospacing="1" w:line="240" w:lineRule="auto"/>
              <w:jc w:val="center"/>
              <w:rPr>
                <w:rFonts w:ascii="Arial Narrow" w:hAnsi="Arial Narrow" w:cs="Arial"/>
                <w:b/>
              </w:rPr>
            </w:pPr>
            <w:r w:rsidRPr="0042775E">
              <w:rPr>
                <w:rFonts w:ascii="Arial Narrow" w:hAnsi="Arial Narrow" w:cs="Arial"/>
                <w:b/>
              </w:rPr>
              <w:t>FÓRMULA</w:t>
            </w:r>
          </w:p>
        </w:tc>
      </w:tr>
      <w:tr w:rsidR="00F8797B" w:rsidRPr="003571D8" w14:paraId="11063514" w14:textId="77777777" w:rsidTr="00304AA3">
        <w:trPr>
          <w:trHeight w:val="247"/>
          <w:jc w:val="center"/>
        </w:trPr>
        <w:tc>
          <w:tcPr>
            <w:tcW w:w="247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0B3FBC" w14:textId="77777777" w:rsidR="00F8797B" w:rsidRPr="005B55D9" w:rsidRDefault="00F8797B" w:rsidP="00F8797B">
            <w:pPr>
              <w:spacing w:before="100" w:beforeAutospacing="1" w:after="100" w:afterAutospacing="1" w:line="240" w:lineRule="auto"/>
              <w:jc w:val="center"/>
              <w:rPr>
                <w:rFonts w:ascii="Arial Narrow" w:hAnsi="Arial Narrow" w:cs="Arial"/>
              </w:rPr>
            </w:pPr>
            <w:r w:rsidRPr="005B55D9">
              <w:rPr>
                <w:rFonts w:ascii="Arial Narrow" w:hAnsi="Arial Narrow" w:cs="Arial"/>
              </w:rPr>
              <w:t>Liquidez</w:t>
            </w:r>
          </w:p>
        </w:tc>
        <w:tc>
          <w:tcPr>
            <w:tcW w:w="252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98FBF2" w14:textId="4236DCE8" w:rsidR="00F8797B" w:rsidRPr="005B55D9" w:rsidRDefault="0042775E" w:rsidP="00F8797B">
            <w:pPr>
              <w:spacing w:after="0" w:line="240" w:lineRule="auto"/>
              <w:jc w:val="center"/>
              <w:rPr>
                <w:rFonts w:ascii="Arial Narrow" w:hAnsi="Arial Narrow" w:cs="Arial"/>
              </w:rPr>
            </w:pPr>
            <w:r>
              <w:rPr>
                <w:rFonts w:ascii="Arial Narrow" w:hAnsi="Arial Narrow" w:cs="Arial"/>
              </w:rPr>
              <w:t>Activos corrientes / Pasivos corrientes</w:t>
            </w:r>
          </w:p>
        </w:tc>
      </w:tr>
      <w:tr w:rsidR="00F8797B" w:rsidRPr="003571D8" w14:paraId="5423834B" w14:textId="77777777" w:rsidTr="00304AA3">
        <w:trPr>
          <w:trHeight w:val="254"/>
          <w:jc w:val="center"/>
        </w:trPr>
        <w:tc>
          <w:tcPr>
            <w:tcW w:w="247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2F02A7" w14:textId="77777777" w:rsidR="00F8797B" w:rsidRPr="005B55D9" w:rsidRDefault="00F8797B" w:rsidP="00F8797B">
            <w:pPr>
              <w:spacing w:before="100" w:beforeAutospacing="1" w:after="100" w:afterAutospacing="1" w:line="240" w:lineRule="auto"/>
              <w:jc w:val="center"/>
              <w:rPr>
                <w:rFonts w:ascii="Arial Narrow" w:hAnsi="Arial Narrow" w:cs="Arial"/>
              </w:rPr>
            </w:pPr>
            <w:r w:rsidRPr="005B55D9">
              <w:rPr>
                <w:rFonts w:ascii="Arial Narrow" w:hAnsi="Arial Narrow" w:cs="Arial"/>
              </w:rPr>
              <w:t>Endeudamiento</w:t>
            </w:r>
          </w:p>
        </w:tc>
        <w:tc>
          <w:tcPr>
            <w:tcW w:w="252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8597F6" w14:textId="4DC58E51" w:rsidR="00F8797B" w:rsidRPr="005B55D9" w:rsidRDefault="0042775E" w:rsidP="00F8797B">
            <w:pPr>
              <w:spacing w:after="0" w:line="240" w:lineRule="auto"/>
              <w:jc w:val="center"/>
              <w:rPr>
                <w:rFonts w:ascii="Arial Narrow" w:hAnsi="Arial Narrow" w:cs="Arial"/>
              </w:rPr>
            </w:pPr>
            <w:r>
              <w:rPr>
                <w:rFonts w:ascii="Arial Narrow" w:hAnsi="Arial Narrow" w:cs="Arial"/>
              </w:rPr>
              <w:t>Pasivos totales / activos totales</w:t>
            </w:r>
          </w:p>
        </w:tc>
      </w:tr>
      <w:tr w:rsidR="00F8797B" w:rsidRPr="003571D8" w14:paraId="32752670" w14:textId="77777777" w:rsidTr="00304AA3">
        <w:trPr>
          <w:trHeight w:val="254"/>
          <w:jc w:val="center"/>
        </w:trPr>
        <w:tc>
          <w:tcPr>
            <w:tcW w:w="247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70C6A9" w14:textId="77777777" w:rsidR="00F8797B" w:rsidRPr="005B55D9" w:rsidRDefault="00F8797B" w:rsidP="00F8797B">
            <w:pPr>
              <w:spacing w:before="100" w:beforeAutospacing="1" w:after="100" w:afterAutospacing="1" w:line="240" w:lineRule="auto"/>
              <w:jc w:val="center"/>
              <w:rPr>
                <w:rFonts w:ascii="Arial Narrow" w:hAnsi="Arial Narrow" w:cs="Arial"/>
              </w:rPr>
            </w:pPr>
            <w:r w:rsidRPr="005B55D9">
              <w:rPr>
                <w:rFonts w:ascii="Arial Narrow" w:hAnsi="Arial Narrow" w:cs="Arial"/>
              </w:rPr>
              <w:t>Capital de trabajo</w:t>
            </w:r>
          </w:p>
        </w:tc>
        <w:tc>
          <w:tcPr>
            <w:tcW w:w="252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822940" w14:textId="22B1E6A5" w:rsidR="00F8797B" w:rsidRPr="005B55D9" w:rsidRDefault="0042775E" w:rsidP="00971F2B">
            <w:pPr>
              <w:spacing w:before="100" w:beforeAutospacing="1" w:after="100" w:afterAutospacing="1" w:line="240" w:lineRule="auto"/>
              <w:jc w:val="center"/>
              <w:rPr>
                <w:rFonts w:ascii="Arial Narrow" w:hAnsi="Arial Narrow" w:cs="Arial"/>
              </w:rPr>
            </w:pPr>
            <w:r>
              <w:rPr>
                <w:rFonts w:ascii="Arial Narrow" w:hAnsi="Arial Narrow" w:cs="Arial"/>
              </w:rPr>
              <w:t>Activos corrientes - Pasivos corrientes</w:t>
            </w:r>
          </w:p>
        </w:tc>
      </w:tr>
      <w:tr w:rsidR="00F8797B" w:rsidRPr="003571D8" w14:paraId="5517A117" w14:textId="77777777" w:rsidTr="00304AA3">
        <w:trPr>
          <w:trHeight w:val="254"/>
          <w:jc w:val="center"/>
        </w:trPr>
        <w:tc>
          <w:tcPr>
            <w:tcW w:w="247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505447" w14:textId="77777777" w:rsidR="00F8797B" w:rsidRPr="005B55D9" w:rsidRDefault="00F8797B" w:rsidP="00F8797B">
            <w:pPr>
              <w:spacing w:before="100" w:beforeAutospacing="1" w:after="100" w:afterAutospacing="1" w:line="240" w:lineRule="auto"/>
              <w:jc w:val="center"/>
              <w:rPr>
                <w:rFonts w:ascii="Arial Narrow" w:hAnsi="Arial Narrow" w:cs="Arial"/>
              </w:rPr>
            </w:pPr>
            <w:r w:rsidRPr="005B55D9">
              <w:rPr>
                <w:rFonts w:ascii="Arial Narrow" w:hAnsi="Arial Narrow" w:cs="Arial"/>
              </w:rPr>
              <w:t>Patrimonio Neto</w:t>
            </w:r>
          </w:p>
        </w:tc>
        <w:tc>
          <w:tcPr>
            <w:tcW w:w="252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BE0D78" w14:textId="6AEA7E3D" w:rsidR="00F8797B" w:rsidRPr="005B55D9" w:rsidRDefault="00F8797B" w:rsidP="00DB4F36">
            <w:pPr>
              <w:spacing w:before="100" w:beforeAutospacing="1" w:after="100" w:afterAutospacing="1" w:line="240" w:lineRule="auto"/>
              <w:jc w:val="center"/>
              <w:rPr>
                <w:rFonts w:ascii="Arial Narrow" w:hAnsi="Arial Narrow" w:cs="Arial"/>
              </w:rPr>
            </w:pPr>
          </w:p>
        </w:tc>
      </w:tr>
    </w:tbl>
    <w:p w14:paraId="35A0BE42" w14:textId="77777777" w:rsidR="001D72FD" w:rsidRPr="005B55D9" w:rsidRDefault="001D72FD" w:rsidP="00F8797B">
      <w:pPr>
        <w:shd w:val="clear" w:color="auto" w:fill="FFFFFF"/>
        <w:spacing w:after="0" w:line="240" w:lineRule="auto"/>
        <w:jc w:val="both"/>
        <w:rPr>
          <w:rFonts w:ascii="Arial Narrow" w:hAnsi="Arial Narrow" w:cs="Arial"/>
        </w:rPr>
      </w:pPr>
    </w:p>
    <w:p w14:paraId="72AFBB32" w14:textId="77777777" w:rsidR="00A206F7" w:rsidRPr="005B55D9" w:rsidRDefault="00A206F7" w:rsidP="00F8797B">
      <w:pPr>
        <w:shd w:val="clear" w:color="auto" w:fill="FFFFFF"/>
        <w:spacing w:after="0" w:line="240" w:lineRule="auto"/>
        <w:jc w:val="both"/>
        <w:rPr>
          <w:rFonts w:ascii="Arial Narrow" w:hAnsi="Arial Narrow" w:cs="Arial"/>
        </w:rPr>
      </w:pPr>
    </w:p>
    <w:p w14:paraId="5AAD6978" w14:textId="41EF960C" w:rsidR="00F8797B" w:rsidRPr="005B55D9" w:rsidRDefault="00F8797B" w:rsidP="00F8797B">
      <w:pPr>
        <w:shd w:val="clear" w:color="auto" w:fill="FFFFFF"/>
        <w:spacing w:after="0" w:line="240" w:lineRule="auto"/>
        <w:jc w:val="both"/>
        <w:rPr>
          <w:rFonts w:ascii="Arial Narrow" w:hAnsi="Arial Narrow" w:cs="Arial"/>
        </w:rPr>
      </w:pPr>
      <w:r w:rsidRPr="005B55D9">
        <w:rPr>
          <w:rFonts w:ascii="Arial Narrow" w:hAnsi="Arial Narrow" w:cs="Arial"/>
        </w:rPr>
        <w:t>En virtud de lo anterior, cordialmente se solicita considerar en caso d</w:t>
      </w:r>
      <w:r w:rsidR="00E25EE3" w:rsidRPr="005B55D9">
        <w:rPr>
          <w:rFonts w:ascii="Arial Narrow" w:hAnsi="Arial Narrow" w:cs="Arial"/>
        </w:rPr>
        <w:t>e estar interesado</w:t>
      </w:r>
      <w:r w:rsidR="00D81BA2">
        <w:rPr>
          <w:rFonts w:ascii="Arial Narrow" w:hAnsi="Arial Narrow" w:cs="Arial"/>
        </w:rPr>
        <w:t>,</w:t>
      </w:r>
      <w:r w:rsidRPr="005B55D9">
        <w:rPr>
          <w:rFonts w:ascii="Arial Narrow" w:hAnsi="Arial Narrow" w:cs="Arial"/>
        </w:rPr>
        <w:t xml:space="preserve"> </w:t>
      </w:r>
      <w:r w:rsidR="00D81BA2">
        <w:rPr>
          <w:rFonts w:ascii="Arial Narrow" w:hAnsi="Arial Narrow" w:cs="Arial"/>
        </w:rPr>
        <w:t>diligenciar</w:t>
      </w:r>
      <w:r w:rsidR="000D0E87">
        <w:rPr>
          <w:rFonts w:ascii="Arial Narrow" w:hAnsi="Arial Narrow" w:cs="Arial"/>
        </w:rPr>
        <w:t xml:space="preserve"> y env</w:t>
      </w:r>
      <w:r w:rsidR="00D81BA2">
        <w:rPr>
          <w:rFonts w:ascii="Arial Narrow" w:hAnsi="Arial Narrow" w:cs="Arial"/>
        </w:rPr>
        <w:t xml:space="preserve">iar </w:t>
      </w:r>
      <w:r w:rsidR="000D0E87">
        <w:rPr>
          <w:rFonts w:ascii="Arial Narrow" w:hAnsi="Arial Narrow" w:cs="Arial"/>
        </w:rPr>
        <w:t xml:space="preserve"> los </w:t>
      </w:r>
      <w:r w:rsidR="00161904">
        <w:rPr>
          <w:rFonts w:ascii="Arial Narrow" w:hAnsi="Arial Narrow" w:cs="Arial"/>
        </w:rPr>
        <w:t>anexos</w:t>
      </w:r>
      <w:r w:rsidR="00161904" w:rsidRPr="00961A2D">
        <w:rPr>
          <w:rFonts w:ascii="Arial Narrow" w:hAnsi="Arial Narrow" w:cs="Arial"/>
        </w:rPr>
        <w:t xml:space="preserve"> </w:t>
      </w:r>
      <w:r w:rsidR="00D81BA2" w:rsidRPr="00961A2D">
        <w:rPr>
          <w:rFonts w:ascii="Arial Narrow" w:hAnsi="Arial Narrow" w:cs="Arial"/>
        </w:rPr>
        <w:t xml:space="preserve">y formatos </w:t>
      </w:r>
      <w:r w:rsidR="000D0E87" w:rsidRPr="00961A2D">
        <w:rPr>
          <w:rFonts w:ascii="Arial Narrow" w:hAnsi="Arial Narrow" w:cs="Arial"/>
        </w:rPr>
        <w:t xml:space="preserve">1, 2, </w:t>
      </w:r>
      <w:r w:rsidRPr="00961A2D">
        <w:rPr>
          <w:rFonts w:ascii="Arial Narrow" w:hAnsi="Arial Narrow" w:cs="Arial"/>
        </w:rPr>
        <w:t>3</w:t>
      </w:r>
      <w:r w:rsidR="000D0E87" w:rsidRPr="00961A2D">
        <w:rPr>
          <w:rFonts w:ascii="Arial Narrow" w:hAnsi="Arial Narrow" w:cs="Arial"/>
        </w:rPr>
        <w:t xml:space="preserve"> y 4</w:t>
      </w:r>
      <w:r w:rsidRPr="00961A2D">
        <w:rPr>
          <w:rFonts w:ascii="Arial Narrow" w:hAnsi="Arial Narrow" w:cs="Arial"/>
        </w:rPr>
        <w:t> en</w:t>
      </w:r>
      <w:r w:rsidRPr="005B55D9">
        <w:rPr>
          <w:rFonts w:ascii="Arial Narrow" w:hAnsi="Arial Narrow" w:cs="Arial"/>
        </w:rPr>
        <w:t xml:space="preserve"> </w:t>
      </w:r>
      <w:r w:rsidR="00DB4F36" w:rsidRPr="005B55D9">
        <w:rPr>
          <w:rFonts w:ascii="Arial Narrow" w:hAnsi="Arial Narrow" w:cs="Arial"/>
        </w:rPr>
        <w:t>los</w:t>
      </w:r>
      <w:r w:rsidRPr="005B55D9">
        <w:rPr>
          <w:rFonts w:ascii="Arial Narrow" w:hAnsi="Arial Narrow" w:cs="Arial"/>
        </w:rPr>
        <w:t xml:space="preserve"> cual</w:t>
      </w:r>
      <w:r w:rsidR="00DB4F36" w:rsidRPr="005B55D9">
        <w:rPr>
          <w:rFonts w:ascii="Arial Narrow" w:hAnsi="Arial Narrow" w:cs="Arial"/>
        </w:rPr>
        <w:t>es</w:t>
      </w:r>
      <w:r w:rsidRPr="005B55D9">
        <w:rPr>
          <w:rFonts w:ascii="Arial Narrow" w:hAnsi="Arial Narrow" w:cs="Arial"/>
        </w:rPr>
        <w:t xml:space="preserve"> se informe sobre la manifestación de interés y se relacionen los contratos que evidencien que se cuenta con </w:t>
      </w:r>
      <w:r w:rsidR="00DB4F36" w:rsidRPr="005B55D9">
        <w:rPr>
          <w:rFonts w:ascii="Arial Narrow" w:hAnsi="Arial Narrow" w:cs="Arial"/>
        </w:rPr>
        <w:t>la experiencia</w:t>
      </w:r>
      <w:r w:rsidRPr="005B55D9">
        <w:rPr>
          <w:rFonts w:ascii="Arial Narrow" w:hAnsi="Arial Narrow" w:cs="Arial"/>
        </w:rPr>
        <w:t>.</w:t>
      </w:r>
    </w:p>
    <w:p w14:paraId="6841EDC8" w14:textId="10398279" w:rsidR="00F8797B" w:rsidRPr="005B55D9" w:rsidRDefault="00F8797B" w:rsidP="00F8797B">
      <w:pPr>
        <w:shd w:val="clear" w:color="auto" w:fill="FFFFFF"/>
        <w:spacing w:after="0" w:line="240" w:lineRule="auto"/>
        <w:jc w:val="both"/>
        <w:rPr>
          <w:rFonts w:ascii="Arial Narrow" w:hAnsi="Arial Narrow" w:cs="Arial"/>
        </w:rPr>
      </w:pPr>
    </w:p>
    <w:p w14:paraId="444BFB74" w14:textId="44156E59" w:rsidR="00F8797B" w:rsidRDefault="00F8797B" w:rsidP="00F8797B">
      <w:pPr>
        <w:shd w:val="clear" w:color="auto" w:fill="FFFFFF"/>
        <w:spacing w:after="0" w:line="240" w:lineRule="auto"/>
        <w:jc w:val="both"/>
        <w:rPr>
          <w:rFonts w:ascii="Arial Narrow" w:hAnsi="Arial Narrow" w:cs="Arial"/>
        </w:rPr>
      </w:pPr>
      <w:r w:rsidRPr="005B55D9">
        <w:rPr>
          <w:rFonts w:ascii="Arial Narrow" w:hAnsi="Arial Narrow" w:cs="Arial"/>
        </w:rPr>
        <w:t xml:space="preserve">Es importante aclarar que para la manifestación de interés solicitada, es necesario enviar los soportes de la experiencia </w:t>
      </w:r>
      <w:r w:rsidR="000D0E87">
        <w:rPr>
          <w:rFonts w:ascii="Arial Narrow" w:hAnsi="Arial Narrow" w:cs="Arial"/>
        </w:rPr>
        <w:t xml:space="preserve">que se relacione en el </w:t>
      </w:r>
      <w:r w:rsidR="00961A2D" w:rsidRPr="00961A2D">
        <w:rPr>
          <w:rFonts w:ascii="Arial Narrow" w:hAnsi="Arial Narrow" w:cs="Arial"/>
        </w:rPr>
        <w:t xml:space="preserve">Formato </w:t>
      </w:r>
      <w:r w:rsidR="00BA1436">
        <w:rPr>
          <w:rFonts w:ascii="Arial Narrow" w:hAnsi="Arial Narrow" w:cs="Arial"/>
        </w:rPr>
        <w:t>3.</w:t>
      </w:r>
    </w:p>
    <w:p w14:paraId="782AC208" w14:textId="77777777" w:rsidR="0082700F" w:rsidRDefault="0082700F" w:rsidP="00F8797B">
      <w:pPr>
        <w:shd w:val="clear" w:color="auto" w:fill="FFFFFF"/>
        <w:spacing w:after="0" w:line="240" w:lineRule="auto"/>
        <w:jc w:val="both"/>
        <w:rPr>
          <w:rFonts w:ascii="Arial Narrow" w:hAnsi="Arial Narrow" w:cs="Arial"/>
        </w:rPr>
      </w:pPr>
    </w:p>
    <w:p w14:paraId="3467B26F" w14:textId="0375A51F" w:rsidR="0082700F" w:rsidRPr="0082700F" w:rsidRDefault="0082700F" w:rsidP="0082700F">
      <w:pPr>
        <w:spacing w:after="0" w:line="240" w:lineRule="atLeast"/>
        <w:jc w:val="both"/>
        <w:rPr>
          <w:rFonts w:ascii="Arial Narrow" w:hAnsi="Arial Narrow" w:cs="Arial"/>
        </w:rPr>
      </w:pPr>
      <w:r w:rsidRPr="0082700F">
        <w:rPr>
          <w:rFonts w:ascii="Arial Narrow" w:hAnsi="Arial Narrow" w:cs="Arial"/>
        </w:rPr>
        <w:lastRenderedPageBreak/>
        <w:t xml:space="preserve">En caso de presentarse en consorcio o unión temporal, se deberá </w:t>
      </w:r>
      <w:r>
        <w:rPr>
          <w:rFonts w:ascii="Arial Narrow" w:hAnsi="Arial Narrow" w:cs="Arial"/>
        </w:rPr>
        <w:t xml:space="preserve">diligenciar el formato 4 </w:t>
      </w:r>
      <w:r w:rsidRPr="0082700F">
        <w:rPr>
          <w:rFonts w:ascii="Arial Narrow" w:hAnsi="Arial Narrow" w:cs="Arial"/>
        </w:rPr>
        <w:t>para cada uno de los integrantes del consorcio o unión.</w:t>
      </w:r>
    </w:p>
    <w:p w14:paraId="31FA7D43" w14:textId="67CE49DC" w:rsidR="00F8797B" w:rsidRPr="005B55D9" w:rsidRDefault="00F8797B" w:rsidP="00F8797B">
      <w:pPr>
        <w:shd w:val="clear" w:color="auto" w:fill="FFFFFF"/>
        <w:spacing w:after="0" w:line="240" w:lineRule="auto"/>
        <w:jc w:val="both"/>
        <w:rPr>
          <w:rFonts w:ascii="Arial Narrow" w:hAnsi="Arial Narrow" w:cs="Arial"/>
        </w:rPr>
      </w:pPr>
    </w:p>
    <w:p w14:paraId="71A4514C" w14:textId="794FEB92" w:rsidR="00F8797B" w:rsidRPr="005B55D9" w:rsidRDefault="00F8797B" w:rsidP="00F8797B">
      <w:pPr>
        <w:shd w:val="clear" w:color="auto" w:fill="FFFFFF"/>
        <w:spacing w:after="0" w:line="240" w:lineRule="auto"/>
        <w:jc w:val="both"/>
        <w:rPr>
          <w:rFonts w:ascii="Arial Narrow" w:hAnsi="Arial Narrow" w:cs="Arial"/>
        </w:rPr>
      </w:pPr>
      <w:r w:rsidRPr="005B55D9">
        <w:rPr>
          <w:rFonts w:ascii="Arial Narrow" w:hAnsi="Arial Narrow" w:cs="Arial"/>
        </w:rPr>
        <w:t>La Manife</w:t>
      </w:r>
      <w:r w:rsidR="00071595">
        <w:rPr>
          <w:rFonts w:ascii="Arial Narrow" w:hAnsi="Arial Narrow" w:cs="Arial"/>
        </w:rPr>
        <w:t xml:space="preserve">stación de Interés, deberá ser </w:t>
      </w:r>
      <w:r w:rsidRPr="005B55D9">
        <w:rPr>
          <w:rFonts w:ascii="Arial Narrow" w:hAnsi="Arial Narrow" w:cs="Arial"/>
        </w:rPr>
        <w:t>dilige</w:t>
      </w:r>
      <w:r w:rsidR="00071595">
        <w:rPr>
          <w:rFonts w:ascii="Arial Narrow" w:hAnsi="Arial Narrow" w:cs="Arial"/>
        </w:rPr>
        <w:t xml:space="preserve">nciada, </w:t>
      </w:r>
      <w:r w:rsidR="00656F6D" w:rsidRPr="005B55D9">
        <w:rPr>
          <w:rFonts w:ascii="Arial Narrow" w:hAnsi="Arial Narrow" w:cs="Arial"/>
        </w:rPr>
        <w:t>firmada por el representante legal y</w:t>
      </w:r>
      <w:r w:rsidRPr="005B55D9">
        <w:rPr>
          <w:rFonts w:ascii="Arial Narrow" w:hAnsi="Arial Narrow" w:cs="Arial"/>
        </w:rPr>
        <w:t xml:space="preserve"> enviada al correo electrónico</w:t>
      </w:r>
      <w:r w:rsidR="006F4D6D">
        <w:rPr>
          <w:rFonts w:ascii="Arial Narrow" w:hAnsi="Arial Narrow" w:cs="Arial"/>
        </w:rPr>
        <w:t xml:space="preserve"> </w:t>
      </w:r>
      <w:hyperlink r:id="rId8" w:history="1">
        <w:r w:rsidR="000D0E87" w:rsidRPr="004240A4">
          <w:rPr>
            <w:rStyle w:val="Hipervnculo"/>
            <w:highlight w:val="yellow"/>
          </w:rPr>
          <w:t>info@fondoadaptacion.gov.co</w:t>
        </w:r>
      </w:hyperlink>
      <w:r w:rsidRPr="005B55D9">
        <w:rPr>
          <w:rFonts w:ascii="Arial Narrow" w:hAnsi="Arial Narrow" w:cs="Arial"/>
        </w:rPr>
        <w:t>,</w:t>
      </w:r>
      <w:r w:rsidR="00B1505C" w:rsidRPr="005B55D9">
        <w:rPr>
          <w:rFonts w:ascii="Arial Narrow" w:hAnsi="Arial Narrow" w:cs="Arial"/>
        </w:rPr>
        <w:t xml:space="preserve"> </w:t>
      </w:r>
      <w:r w:rsidRPr="005B55D9">
        <w:rPr>
          <w:rFonts w:ascii="Arial Narrow" w:hAnsi="Arial Narrow" w:cs="Arial"/>
        </w:rPr>
        <w:t>antes </w:t>
      </w:r>
      <w:r w:rsidR="00204591" w:rsidRPr="005B55D9">
        <w:rPr>
          <w:rFonts w:ascii="Arial Narrow" w:hAnsi="Arial Narrow" w:cs="Arial"/>
        </w:rPr>
        <w:t xml:space="preserve">del día </w:t>
      </w:r>
      <w:r w:rsidR="00A0126F">
        <w:rPr>
          <w:rFonts w:ascii="Arial Narrow" w:hAnsi="Arial Narrow" w:cs="Arial"/>
          <w:b/>
        </w:rPr>
        <w:t>LUNES DIECINUEVE</w:t>
      </w:r>
      <w:r w:rsidR="00B9794F" w:rsidRPr="00825E7B">
        <w:rPr>
          <w:rFonts w:ascii="Arial Narrow" w:hAnsi="Arial Narrow" w:cs="Arial"/>
          <w:b/>
        </w:rPr>
        <w:t xml:space="preserve"> </w:t>
      </w:r>
      <w:r w:rsidR="006F4D6D" w:rsidRPr="00825E7B">
        <w:rPr>
          <w:rFonts w:ascii="Arial Narrow" w:hAnsi="Arial Narrow" w:cs="Arial"/>
          <w:b/>
        </w:rPr>
        <w:t>(</w:t>
      </w:r>
      <w:r w:rsidR="00A0126F">
        <w:rPr>
          <w:rFonts w:ascii="Arial Narrow" w:hAnsi="Arial Narrow" w:cs="Arial"/>
          <w:b/>
        </w:rPr>
        <w:t>19</w:t>
      </w:r>
      <w:bookmarkStart w:id="0" w:name="_GoBack"/>
      <w:bookmarkEnd w:id="0"/>
      <w:r w:rsidR="00B1505C" w:rsidRPr="00825E7B">
        <w:rPr>
          <w:rFonts w:ascii="Arial Narrow" w:hAnsi="Arial Narrow" w:cs="Arial"/>
          <w:b/>
        </w:rPr>
        <w:t xml:space="preserve">) de </w:t>
      </w:r>
      <w:r w:rsidR="00071595">
        <w:rPr>
          <w:rFonts w:ascii="Arial Narrow" w:hAnsi="Arial Narrow" w:cs="Arial"/>
          <w:b/>
        </w:rPr>
        <w:t>FEBRERO</w:t>
      </w:r>
      <w:r w:rsidRPr="00825E7B">
        <w:rPr>
          <w:rFonts w:ascii="Arial Narrow" w:hAnsi="Arial Narrow" w:cs="Arial"/>
          <w:b/>
        </w:rPr>
        <w:t xml:space="preserve"> de</w:t>
      </w:r>
      <w:r w:rsidR="00304AA3" w:rsidRPr="00825E7B">
        <w:rPr>
          <w:rFonts w:ascii="Arial Narrow" w:hAnsi="Arial Narrow" w:cs="Arial"/>
          <w:b/>
        </w:rPr>
        <w:t>l</w:t>
      </w:r>
      <w:r w:rsidR="00B1505C" w:rsidRPr="00825E7B">
        <w:rPr>
          <w:rFonts w:ascii="Arial Narrow" w:hAnsi="Arial Narrow" w:cs="Arial"/>
          <w:b/>
        </w:rPr>
        <w:t xml:space="preserve"> 201</w:t>
      </w:r>
      <w:r w:rsidR="00071595">
        <w:rPr>
          <w:rFonts w:ascii="Arial Narrow" w:hAnsi="Arial Narrow" w:cs="Arial"/>
          <w:b/>
        </w:rPr>
        <w:t>8</w:t>
      </w:r>
      <w:r w:rsidR="00DB4F36" w:rsidRPr="005B55D9">
        <w:rPr>
          <w:rFonts w:ascii="Arial Narrow" w:hAnsi="Arial Narrow" w:cs="Arial"/>
        </w:rPr>
        <w:t xml:space="preserve"> a las 0</w:t>
      </w:r>
      <w:r w:rsidR="00B9794F" w:rsidRPr="005B55D9">
        <w:rPr>
          <w:rFonts w:ascii="Arial Narrow" w:hAnsi="Arial Narrow" w:cs="Arial"/>
        </w:rPr>
        <w:t>4</w:t>
      </w:r>
      <w:r w:rsidR="00DB4F36" w:rsidRPr="005B55D9">
        <w:rPr>
          <w:rFonts w:ascii="Arial Narrow" w:hAnsi="Arial Narrow" w:cs="Arial"/>
        </w:rPr>
        <w:t>:00 P.M</w:t>
      </w:r>
      <w:r w:rsidR="00656F6D" w:rsidRPr="005B55D9">
        <w:rPr>
          <w:rFonts w:ascii="Arial Narrow" w:hAnsi="Arial Narrow" w:cs="Arial"/>
        </w:rPr>
        <w:t>.</w:t>
      </w:r>
      <w:hyperlink r:id="rId9" w:tgtFrame="_blank" w:history="1"/>
    </w:p>
    <w:p w14:paraId="47CFC845" w14:textId="77777777" w:rsidR="00F8797B" w:rsidRPr="005B55D9" w:rsidRDefault="00F8797B" w:rsidP="00F8797B">
      <w:pPr>
        <w:shd w:val="clear" w:color="auto" w:fill="FFFFFF"/>
        <w:spacing w:after="0" w:line="240" w:lineRule="auto"/>
        <w:jc w:val="both"/>
        <w:rPr>
          <w:rFonts w:ascii="Arial Narrow" w:hAnsi="Arial Narrow" w:cs="Arial"/>
        </w:rPr>
      </w:pPr>
    </w:p>
    <w:p w14:paraId="6A198270" w14:textId="58AE6E73" w:rsidR="00C64C8D" w:rsidRPr="005B55D9" w:rsidRDefault="00DB4F36" w:rsidP="00961A2D">
      <w:pPr>
        <w:shd w:val="clear" w:color="auto" w:fill="FFFFFF"/>
        <w:spacing w:after="0" w:line="240" w:lineRule="auto"/>
        <w:jc w:val="both"/>
        <w:rPr>
          <w:rFonts w:ascii="Arial Narrow" w:hAnsi="Arial Narrow" w:cs="Arial"/>
        </w:rPr>
      </w:pPr>
      <w:r w:rsidRPr="005B55D9">
        <w:rPr>
          <w:rFonts w:ascii="Arial Narrow" w:hAnsi="Arial Narrow" w:cs="Arial"/>
        </w:rPr>
        <w:t>El Fondo Adaptación precisa que</w:t>
      </w:r>
      <w:r w:rsidR="00D81BA2">
        <w:rPr>
          <w:rFonts w:ascii="Arial Narrow" w:hAnsi="Arial Narrow" w:cs="Arial"/>
        </w:rPr>
        <w:t xml:space="preserve"> el</w:t>
      </w:r>
      <w:r w:rsidRPr="005B55D9">
        <w:rPr>
          <w:rFonts w:ascii="Arial Narrow" w:hAnsi="Arial Narrow" w:cs="Arial"/>
        </w:rPr>
        <w:t xml:space="preserve"> e</w:t>
      </w:r>
      <w:r w:rsidR="00F8797B" w:rsidRPr="005B55D9">
        <w:rPr>
          <w:rFonts w:ascii="Arial Narrow" w:hAnsi="Arial Narrow" w:cs="Arial"/>
        </w:rPr>
        <w:t>nvío de</w:t>
      </w:r>
      <w:r w:rsidRPr="005B55D9">
        <w:rPr>
          <w:rFonts w:ascii="Arial Narrow" w:hAnsi="Arial Narrow" w:cs="Arial"/>
        </w:rPr>
        <w:t xml:space="preserve"> la manifestación de interés, </w:t>
      </w:r>
      <w:r w:rsidR="00E25EE3" w:rsidRPr="005B55D9">
        <w:rPr>
          <w:rFonts w:ascii="Arial Narrow" w:hAnsi="Arial Narrow" w:cs="Arial"/>
        </w:rPr>
        <w:t>no constituye</w:t>
      </w:r>
      <w:r w:rsidRPr="005B55D9">
        <w:rPr>
          <w:rFonts w:ascii="Arial Narrow" w:hAnsi="Arial Narrow" w:cs="Arial"/>
        </w:rPr>
        <w:t xml:space="preserve"> ninguna clase de compromiso y/o vínculo contractual entre las partes.</w:t>
      </w:r>
      <w:r w:rsidR="00F8797B" w:rsidRPr="005B55D9">
        <w:rPr>
          <w:rFonts w:ascii="Arial Narrow" w:hAnsi="Arial Narrow" w:cs="Arial"/>
        </w:rPr>
        <w:t> </w:t>
      </w:r>
    </w:p>
    <w:p w14:paraId="7C901199" w14:textId="77777777" w:rsidR="00590474" w:rsidRPr="005B55D9" w:rsidRDefault="00590474" w:rsidP="00590474">
      <w:pPr>
        <w:shd w:val="clear" w:color="auto" w:fill="FFFFFF"/>
        <w:spacing w:after="0" w:line="240" w:lineRule="auto"/>
        <w:jc w:val="both"/>
        <w:rPr>
          <w:rFonts w:ascii="Arial Narrow" w:hAnsi="Arial Narrow" w:cs="Arial"/>
        </w:rPr>
      </w:pPr>
    </w:p>
    <w:p w14:paraId="183738F9" w14:textId="77777777" w:rsidR="00590474" w:rsidRDefault="00590474" w:rsidP="00590474">
      <w:pPr>
        <w:shd w:val="clear" w:color="auto" w:fill="FFFFFF"/>
        <w:spacing w:after="0" w:line="240" w:lineRule="auto"/>
        <w:jc w:val="both"/>
        <w:rPr>
          <w:rFonts w:ascii="Arial Narrow" w:hAnsi="Arial Narrow" w:cs="Arial"/>
        </w:rPr>
      </w:pPr>
    </w:p>
    <w:p w14:paraId="6E232A97" w14:textId="77777777" w:rsidR="00961A2D" w:rsidRDefault="00961A2D" w:rsidP="00590474">
      <w:pPr>
        <w:shd w:val="clear" w:color="auto" w:fill="FFFFFF"/>
        <w:spacing w:after="0" w:line="240" w:lineRule="auto"/>
        <w:jc w:val="both"/>
        <w:rPr>
          <w:rFonts w:ascii="Arial Narrow" w:hAnsi="Arial Narrow" w:cs="Arial"/>
        </w:rPr>
      </w:pPr>
    </w:p>
    <w:p w14:paraId="5625C469" w14:textId="77777777" w:rsidR="00961A2D" w:rsidRDefault="00961A2D" w:rsidP="00590474">
      <w:pPr>
        <w:shd w:val="clear" w:color="auto" w:fill="FFFFFF"/>
        <w:spacing w:after="0" w:line="240" w:lineRule="auto"/>
        <w:jc w:val="both"/>
        <w:rPr>
          <w:rFonts w:ascii="Arial Narrow" w:hAnsi="Arial Narrow" w:cs="Arial"/>
        </w:rPr>
      </w:pPr>
    </w:p>
    <w:p w14:paraId="01ECDD2B" w14:textId="77777777" w:rsidR="00961A2D" w:rsidRDefault="00961A2D" w:rsidP="00590474">
      <w:pPr>
        <w:shd w:val="clear" w:color="auto" w:fill="FFFFFF"/>
        <w:spacing w:after="0" w:line="240" w:lineRule="auto"/>
        <w:jc w:val="both"/>
        <w:rPr>
          <w:rFonts w:ascii="Arial Narrow" w:hAnsi="Arial Narrow" w:cs="Arial"/>
        </w:rPr>
      </w:pPr>
    </w:p>
    <w:p w14:paraId="76ED791C" w14:textId="4B10190D" w:rsidR="00961A2D" w:rsidRDefault="00961A2D" w:rsidP="00590474">
      <w:pPr>
        <w:shd w:val="clear" w:color="auto" w:fill="FFFFFF"/>
        <w:spacing w:after="0" w:line="240" w:lineRule="auto"/>
        <w:jc w:val="both"/>
        <w:rPr>
          <w:rFonts w:ascii="Arial Narrow" w:hAnsi="Arial Narrow" w:cs="Arial"/>
          <w:b/>
          <w:sz w:val="18"/>
        </w:rPr>
      </w:pPr>
    </w:p>
    <w:p w14:paraId="439DD366" w14:textId="77777777" w:rsidR="00B75407" w:rsidRPr="00161904" w:rsidRDefault="00B75407" w:rsidP="00590474">
      <w:pPr>
        <w:shd w:val="clear" w:color="auto" w:fill="FFFFFF"/>
        <w:spacing w:after="0" w:line="240" w:lineRule="auto"/>
        <w:jc w:val="both"/>
        <w:rPr>
          <w:rFonts w:ascii="Arial Narrow" w:hAnsi="Arial Narrow" w:cs="Arial"/>
          <w:b/>
          <w:sz w:val="18"/>
        </w:rPr>
      </w:pPr>
    </w:p>
    <w:sectPr w:rsidR="00B75407" w:rsidRPr="00161904" w:rsidSect="00FD5C7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20C4DA" w14:textId="77777777" w:rsidR="00BE60F0" w:rsidRDefault="00BE60F0" w:rsidP="00C26148">
      <w:pPr>
        <w:spacing w:after="0" w:line="240" w:lineRule="auto"/>
      </w:pPr>
      <w:r>
        <w:separator/>
      </w:r>
    </w:p>
  </w:endnote>
  <w:endnote w:type="continuationSeparator" w:id="0">
    <w:p w14:paraId="245C3B9E" w14:textId="77777777" w:rsidR="00BE60F0" w:rsidRDefault="00BE60F0" w:rsidP="00C26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07B6E8" w14:textId="77777777" w:rsidR="00BE60F0" w:rsidRDefault="00BE60F0" w:rsidP="00C26148">
      <w:pPr>
        <w:spacing w:after="0" w:line="240" w:lineRule="auto"/>
      </w:pPr>
      <w:r>
        <w:separator/>
      </w:r>
    </w:p>
  </w:footnote>
  <w:footnote w:type="continuationSeparator" w:id="0">
    <w:p w14:paraId="4C1352EA" w14:textId="77777777" w:rsidR="00BE60F0" w:rsidRDefault="00BE60F0" w:rsidP="00C261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90102"/>
    <w:multiLevelType w:val="hybridMultilevel"/>
    <w:tmpl w:val="4BBAA85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B795A0F"/>
    <w:multiLevelType w:val="hybridMultilevel"/>
    <w:tmpl w:val="89D898AE"/>
    <w:lvl w:ilvl="0" w:tplc="CF1AC844">
      <w:start w:val="1"/>
      <w:numFmt w:val="decimal"/>
      <w:lvlText w:val="%1."/>
      <w:lvlJc w:val="left"/>
      <w:pPr>
        <w:ind w:left="360" w:hanging="360"/>
      </w:pPr>
      <w:rPr>
        <w:rFonts w:hint="default"/>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nsid w:val="0D151DD0"/>
    <w:multiLevelType w:val="hybridMultilevel"/>
    <w:tmpl w:val="CCF43762"/>
    <w:lvl w:ilvl="0" w:tplc="240A001B">
      <w:start w:val="1"/>
      <w:numFmt w:val="lowerRoman"/>
      <w:lvlText w:val="%1."/>
      <w:lvlJc w:val="right"/>
      <w:pPr>
        <w:ind w:left="1428" w:hanging="720"/>
      </w:pPr>
      <w:rPr>
        <w:rFonts w:hint="default"/>
      </w:rPr>
    </w:lvl>
    <w:lvl w:ilvl="1" w:tplc="240A0019">
      <w:start w:val="1"/>
      <w:numFmt w:val="lowerLetter"/>
      <w:lvlText w:val="%2."/>
      <w:lvlJc w:val="left"/>
      <w:pPr>
        <w:ind w:left="1788" w:hanging="360"/>
      </w:pPr>
    </w:lvl>
    <w:lvl w:ilvl="2" w:tplc="240A001B">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
    <w:nsid w:val="0ECB3E72"/>
    <w:multiLevelType w:val="hybridMultilevel"/>
    <w:tmpl w:val="F716B54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
    <w:nsid w:val="148906B8"/>
    <w:multiLevelType w:val="hybridMultilevel"/>
    <w:tmpl w:val="B5004FF6"/>
    <w:lvl w:ilvl="0" w:tplc="F68CE9E8">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4924D93"/>
    <w:multiLevelType w:val="hybridMultilevel"/>
    <w:tmpl w:val="909C4E44"/>
    <w:lvl w:ilvl="0" w:tplc="6D802F30">
      <w:start w:val="1"/>
      <w:numFmt w:val="decimal"/>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6">
    <w:nsid w:val="28E8740F"/>
    <w:multiLevelType w:val="hybridMultilevel"/>
    <w:tmpl w:val="262CAE5C"/>
    <w:lvl w:ilvl="0" w:tplc="240A0001">
      <w:start w:val="1"/>
      <w:numFmt w:val="bullet"/>
      <w:lvlText w:val=""/>
      <w:lvlJc w:val="left"/>
      <w:pPr>
        <w:ind w:left="1070" w:hanging="360"/>
      </w:pPr>
      <w:rPr>
        <w:rFonts w:ascii="Symbol" w:hAnsi="Symbol" w:hint="default"/>
      </w:rPr>
    </w:lvl>
    <w:lvl w:ilvl="1" w:tplc="240A0003" w:tentative="1">
      <w:start w:val="1"/>
      <w:numFmt w:val="bullet"/>
      <w:lvlText w:val="o"/>
      <w:lvlJc w:val="left"/>
      <w:pPr>
        <w:ind w:left="1790" w:hanging="360"/>
      </w:pPr>
      <w:rPr>
        <w:rFonts w:ascii="Courier New" w:hAnsi="Courier New" w:cs="Courier New" w:hint="default"/>
      </w:rPr>
    </w:lvl>
    <w:lvl w:ilvl="2" w:tplc="240A0005" w:tentative="1">
      <w:start w:val="1"/>
      <w:numFmt w:val="bullet"/>
      <w:lvlText w:val=""/>
      <w:lvlJc w:val="left"/>
      <w:pPr>
        <w:ind w:left="2510" w:hanging="360"/>
      </w:pPr>
      <w:rPr>
        <w:rFonts w:ascii="Wingdings" w:hAnsi="Wingdings" w:hint="default"/>
      </w:rPr>
    </w:lvl>
    <w:lvl w:ilvl="3" w:tplc="240A0001" w:tentative="1">
      <w:start w:val="1"/>
      <w:numFmt w:val="bullet"/>
      <w:lvlText w:val=""/>
      <w:lvlJc w:val="left"/>
      <w:pPr>
        <w:ind w:left="3230" w:hanging="360"/>
      </w:pPr>
      <w:rPr>
        <w:rFonts w:ascii="Symbol" w:hAnsi="Symbol" w:hint="default"/>
      </w:rPr>
    </w:lvl>
    <w:lvl w:ilvl="4" w:tplc="240A0003" w:tentative="1">
      <w:start w:val="1"/>
      <w:numFmt w:val="bullet"/>
      <w:lvlText w:val="o"/>
      <w:lvlJc w:val="left"/>
      <w:pPr>
        <w:ind w:left="3950" w:hanging="360"/>
      </w:pPr>
      <w:rPr>
        <w:rFonts w:ascii="Courier New" w:hAnsi="Courier New" w:cs="Courier New" w:hint="default"/>
      </w:rPr>
    </w:lvl>
    <w:lvl w:ilvl="5" w:tplc="240A0005" w:tentative="1">
      <w:start w:val="1"/>
      <w:numFmt w:val="bullet"/>
      <w:lvlText w:val=""/>
      <w:lvlJc w:val="left"/>
      <w:pPr>
        <w:ind w:left="4670" w:hanging="360"/>
      </w:pPr>
      <w:rPr>
        <w:rFonts w:ascii="Wingdings" w:hAnsi="Wingdings" w:hint="default"/>
      </w:rPr>
    </w:lvl>
    <w:lvl w:ilvl="6" w:tplc="240A0001" w:tentative="1">
      <w:start w:val="1"/>
      <w:numFmt w:val="bullet"/>
      <w:lvlText w:val=""/>
      <w:lvlJc w:val="left"/>
      <w:pPr>
        <w:ind w:left="5390" w:hanging="360"/>
      </w:pPr>
      <w:rPr>
        <w:rFonts w:ascii="Symbol" w:hAnsi="Symbol" w:hint="default"/>
      </w:rPr>
    </w:lvl>
    <w:lvl w:ilvl="7" w:tplc="240A0003" w:tentative="1">
      <w:start w:val="1"/>
      <w:numFmt w:val="bullet"/>
      <w:lvlText w:val="o"/>
      <w:lvlJc w:val="left"/>
      <w:pPr>
        <w:ind w:left="6110" w:hanging="360"/>
      </w:pPr>
      <w:rPr>
        <w:rFonts w:ascii="Courier New" w:hAnsi="Courier New" w:cs="Courier New" w:hint="default"/>
      </w:rPr>
    </w:lvl>
    <w:lvl w:ilvl="8" w:tplc="240A0005" w:tentative="1">
      <w:start w:val="1"/>
      <w:numFmt w:val="bullet"/>
      <w:lvlText w:val=""/>
      <w:lvlJc w:val="left"/>
      <w:pPr>
        <w:ind w:left="6830" w:hanging="360"/>
      </w:pPr>
      <w:rPr>
        <w:rFonts w:ascii="Wingdings" w:hAnsi="Wingdings" w:hint="default"/>
      </w:rPr>
    </w:lvl>
  </w:abstractNum>
  <w:abstractNum w:abstractNumId="7">
    <w:nsid w:val="2CA035B7"/>
    <w:multiLevelType w:val="hybridMultilevel"/>
    <w:tmpl w:val="22185AC6"/>
    <w:lvl w:ilvl="0" w:tplc="246C9D32">
      <w:start w:val="1"/>
      <w:numFmt w:val="decimal"/>
      <w:lvlText w:val="%1."/>
      <w:lvlJc w:val="left"/>
      <w:pPr>
        <w:ind w:left="720" w:hanging="360"/>
      </w:pPr>
      <w:rPr>
        <w:rFonts w:ascii="Tahoma" w:hAnsi="Tahoma" w:cs="Tahoma" w:hint="default"/>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2E51253F"/>
    <w:multiLevelType w:val="hybridMultilevel"/>
    <w:tmpl w:val="9454FE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F242622"/>
    <w:multiLevelType w:val="hybridMultilevel"/>
    <w:tmpl w:val="5A62B85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D1D3AEA"/>
    <w:multiLevelType w:val="multilevel"/>
    <w:tmpl w:val="A3AA61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F4461CA"/>
    <w:multiLevelType w:val="hybridMultilevel"/>
    <w:tmpl w:val="0DE41E3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nsid w:val="4955179B"/>
    <w:multiLevelType w:val="hybridMultilevel"/>
    <w:tmpl w:val="7FCAE0B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52554A7E"/>
    <w:multiLevelType w:val="hybridMultilevel"/>
    <w:tmpl w:val="CCA8E9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537D3415"/>
    <w:multiLevelType w:val="hybridMultilevel"/>
    <w:tmpl w:val="9C10842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66314575"/>
    <w:multiLevelType w:val="hybridMultilevel"/>
    <w:tmpl w:val="B6902A02"/>
    <w:lvl w:ilvl="0" w:tplc="C99860B6">
      <w:start w:val="1"/>
      <w:numFmt w:val="decimal"/>
      <w:lvlText w:val="%1."/>
      <w:lvlJc w:val="left"/>
      <w:pPr>
        <w:ind w:left="720" w:hanging="360"/>
      </w:pPr>
      <w:rPr>
        <w:rFonts w:eastAsia="Times New Roman" w:hint="default"/>
        <w:color w:val="2222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6A9119BD"/>
    <w:multiLevelType w:val="hybridMultilevel"/>
    <w:tmpl w:val="159EB6A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6DA9442A"/>
    <w:multiLevelType w:val="hybridMultilevel"/>
    <w:tmpl w:val="5DA05A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70722540"/>
    <w:multiLevelType w:val="hybridMultilevel"/>
    <w:tmpl w:val="3D26308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9">
    <w:nsid w:val="70D208BE"/>
    <w:multiLevelType w:val="hybridMultilevel"/>
    <w:tmpl w:val="158620FC"/>
    <w:lvl w:ilvl="0" w:tplc="78F485F0">
      <w:start w:val="4"/>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77CE61E2"/>
    <w:multiLevelType w:val="hybridMultilevel"/>
    <w:tmpl w:val="B7A0E8E6"/>
    <w:lvl w:ilvl="0" w:tplc="C99860B6">
      <w:start w:val="1"/>
      <w:numFmt w:val="decimal"/>
      <w:lvlText w:val="%1."/>
      <w:lvlJc w:val="left"/>
      <w:pPr>
        <w:ind w:left="720" w:hanging="360"/>
      </w:pPr>
      <w:rPr>
        <w:rFonts w:eastAsia="Times New Roman" w:hint="default"/>
        <w:color w:val="222222"/>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7B0A01C2"/>
    <w:multiLevelType w:val="hybridMultilevel"/>
    <w:tmpl w:val="C1185F68"/>
    <w:lvl w:ilvl="0" w:tplc="240A0001">
      <w:start w:val="1"/>
      <w:numFmt w:val="bullet"/>
      <w:lvlText w:val=""/>
      <w:lvlJc w:val="left"/>
      <w:pPr>
        <w:ind w:left="942" w:hanging="360"/>
      </w:pPr>
      <w:rPr>
        <w:rFonts w:ascii="Symbol" w:hAnsi="Symbol" w:hint="default"/>
      </w:rPr>
    </w:lvl>
    <w:lvl w:ilvl="1" w:tplc="240A0019" w:tentative="1">
      <w:start w:val="1"/>
      <w:numFmt w:val="lowerLetter"/>
      <w:lvlText w:val="%2."/>
      <w:lvlJc w:val="left"/>
      <w:pPr>
        <w:ind w:left="1662" w:hanging="360"/>
      </w:pPr>
    </w:lvl>
    <w:lvl w:ilvl="2" w:tplc="240A001B" w:tentative="1">
      <w:start w:val="1"/>
      <w:numFmt w:val="lowerRoman"/>
      <w:lvlText w:val="%3."/>
      <w:lvlJc w:val="right"/>
      <w:pPr>
        <w:ind w:left="2382" w:hanging="180"/>
      </w:pPr>
    </w:lvl>
    <w:lvl w:ilvl="3" w:tplc="240A000F" w:tentative="1">
      <w:start w:val="1"/>
      <w:numFmt w:val="decimal"/>
      <w:lvlText w:val="%4."/>
      <w:lvlJc w:val="left"/>
      <w:pPr>
        <w:ind w:left="3102" w:hanging="360"/>
      </w:pPr>
    </w:lvl>
    <w:lvl w:ilvl="4" w:tplc="240A0019" w:tentative="1">
      <w:start w:val="1"/>
      <w:numFmt w:val="lowerLetter"/>
      <w:lvlText w:val="%5."/>
      <w:lvlJc w:val="left"/>
      <w:pPr>
        <w:ind w:left="3822" w:hanging="360"/>
      </w:pPr>
    </w:lvl>
    <w:lvl w:ilvl="5" w:tplc="240A001B" w:tentative="1">
      <w:start w:val="1"/>
      <w:numFmt w:val="lowerRoman"/>
      <w:lvlText w:val="%6."/>
      <w:lvlJc w:val="right"/>
      <w:pPr>
        <w:ind w:left="4542" w:hanging="180"/>
      </w:pPr>
    </w:lvl>
    <w:lvl w:ilvl="6" w:tplc="240A000F" w:tentative="1">
      <w:start w:val="1"/>
      <w:numFmt w:val="decimal"/>
      <w:lvlText w:val="%7."/>
      <w:lvlJc w:val="left"/>
      <w:pPr>
        <w:ind w:left="5262" w:hanging="360"/>
      </w:pPr>
    </w:lvl>
    <w:lvl w:ilvl="7" w:tplc="240A0019" w:tentative="1">
      <w:start w:val="1"/>
      <w:numFmt w:val="lowerLetter"/>
      <w:lvlText w:val="%8."/>
      <w:lvlJc w:val="left"/>
      <w:pPr>
        <w:ind w:left="5982" w:hanging="360"/>
      </w:pPr>
    </w:lvl>
    <w:lvl w:ilvl="8" w:tplc="240A001B" w:tentative="1">
      <w:start w:val="1"/>
      <w:numFmt w:val="lowerRoman"/>
      <w:lvlText w:val="%9."/>
      <w:lvlJc w:val="right"/>
      <w:pPr>
        <w:ind w:left="6702"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17"/>
  </w:num>
  <w:num w:numId="6">
    <w:abstractNumId w:val="9"/>
  </w:num>
  <w:num w:numId="7">
    <w:abstractNumId w:val="5"/>
  </w:num>
  <w:num w:numId="8">
    <w:abstractNumId w:val="12"/>
  </w:num>
  <w:num w:numId="9">
    <w:abstractNumId w:val="0"/>
  </w:num>
  <w:num w:numId="10">
    <w:abstractNumId w:val="3"/>
  </w:num>
  <w:num w:numId="11">
    <w:abstractNumId w:val="21"/>
  </w:num>
  <w:num w:numId="12">
    <w:abstractNumId w:val="10"/>
  </w:num>
  <w:num w:numId="13">
    <w:abstractNumId w:val="15"/>
  </w:num>
  <w:num w:numId="14">
    <w:abstractNumId w:val="20"/>
  </w:num>
  <w:num w:numId="15">
    <w:abstractNumId w:val="16"/>
  </w:num>
  <w:num w:numId="16">
    <w:abstractNumId w:val="4"/>
  </w:num>
  <w:num w:numId="17">
    <w:abstractNumId w:val="11"/>
  </w:num>
  <w:num w:numId="18">
    <w:abstractNumId w:val="13"/>
  </w:num>
  <w:num w:numId="19">
    <w:abstractNumId w:val="8"/>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8"/>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97B"/>
    <w:rsid w:val="00033399"/>
    <w:rsid w:val="00062272"/>
    <w:rsid w:val="00071595"/>
    <w:rsid w:val="00071CD4"/>
    <w:rsid w:val="000C37F5"/>
    <w:rsid w:val="000D0E87"/>
    <w:rsid w:val="000E553F"/>
    <w:rsid w:val="000F3FCE"/>
    <w:rsid w:val="000F4928"/>
    <w:rsid w:val="00117686"/>
    <w:rsid w:val="00161904"/>
    <w:rsid w:val="001712B0"/>
    <w:rsid w:val="00197BB0"/>
    <w:rsid w:val="001A3D4F"/>
    <w:rsid w:val="001A3F41"/>
    <w:rsid w:val="001B077C"/>
    <w:rsid w:val="001D72FD"/>
    <w:rsid w:val="00204591"/>
    <w:rsid w:val="002062CD"/>
    <w:rsid w:val="002228DE"/>
    <w:rsid w:val="002755CE"/>
    <w:rsid w:val="00296B89"/>
    <w:rsid w:val="002B2BD6"/>
    <w:rsid w:val="00304AA3"/>
    <w:rsid w:val="00307963"/>
    <w:rsid w:val="00315FFA"/>
    <w:rsid w:val="00344F24"/>
    <w:rsid w:val="0035222D"/>
    <w:rsid w:val="003571D8"/>
    <w:rsid w:val="00373F58"/>
    <w:rsid w:val="003A7635"/>
    <w:rsid w:val="003E169D"/>
    <w:rsid w:val="003E6C30"/>
    <w:rsid w:val="003F21CD"/>
    <w:rsid w:val="004109B6"/>
    <w:rsid w:val="00426E37"/>
    <w:rsid w:val="0042775E"/>
    <w:rsid w:val="00451770"/>
    <w:rsid w:val="00467079"/>
    <w:rsid w:val="00477E4C"/>
    <w:rsid w:val="004B7177"/>
    <w:rsid w:val="004D0708"/>
    <w:rsid w:val="004E16E9"/>
    <w:rsid w:val="00503B21"/>
    <w:rsid w:val="00530040"/>
    <w:rsid w:val="005308CD"/>
    <w:rsid w:val="00546BAE"/>
    <w:rsid w:val="005849D7"/>
    <w:rsid w:val="00590474"/>
    <w:rsid w:val="00593230"/>
    <w:rsid w:val="005B55D9"/>
    <w:rsid w:val="005C5CA1"/>
    <w:rsid w:val="005F27E8"/>
    <w:rsid w:val="0061121C"/>
    <w:rsid w:val="00656F6D"/>
    <w:rsid w:val="006B1D77"/>
    <w:rsid w:val="006C30D8"/>
    <w:rsid w:val="006E17EC"/>
    <w:rsid w:val="006F4D6D"/>
    <w:rsid w:val="007029B5"/>
    <w:rsid w:val="00711C44"/>
    <w:rsid w:val="00731D5B"/>
    <w:rsid w:val="00791B2E"/>
    <w:rsid w:val="007B0E53"/>
    <w:rsid w:val="007B2F26"/>
    <w:rsid w:val="007D352E"/>
    <w:rsid w:val="00825E7B"/>
    <w:rsid w:val="0082700F"/>
    <w:rsid w:val="0086016F"/>
    <w:rsid w:val="00874528"/>
    <w:rsid w:val="008A1026"/>
    <w:rsid w:val="008B1F00"/>
    <w:rsid w:val="008C57EC"/>
    <w:rsid w:val="008D03DA"/>
    <w:rsid w:val="009336ED"/>
    <w:rsid w:val="009428FF"/>
    <w:rsid w:val="00953155"/>
    <w:rsid w:val="00956158"/>
    <w:rsid w:val="00961A2D"/>
    <w:rsid w:val="00971F2B"/>
    <w:rsid w:val="009A1E0C"/>
    <w:rsid w:val="009B54B1"/>
    <w:rsid w:val="009F0234"/>
    <w:rsid w:val="00A0126F"/>
    <w:rsid w:val="00A206F7"/>
    <w:rsid w:val="00A55572"/>
    <w:rsid w:val="00A60DDC"/>
    <w:rsid w:val="00A8099F"/>
    <w:rsid w:val="00AF0232"/>
    <w:rsid w:val="00B1505C"/>
    <w:rsid w:val="00B7332D"/>
    <w:rsid w:val="00B73D6A"/>
    <w:rsid w:val="00B75407"/>
    <w:rsid w:val="00B91059"/>
    <w:rsid w:val="00B9794F"/>
    <w:rsid w:val="00BA1436"/>
    <w:rsid w:val="00BA1A9C"/>
    <w:rsid w:val="00BA4DD9"/>
    <w:rsid w:val="00BA79BA"/>
    <w:rsid w:val="00BB756B"/>
    <w:rsid w:val="00BC20D3"/>
    <w:rsid w:val="00BE60F0"/>
    <w:rsid w:val="00BF3A40"/>
    <w:rsid w:val="00C02123"/>
    <w:rsid w:val="00C14A0A"/>
    <w:rsid w:val="00C26148"/>
    <w:rsid w:val="00C415A2"/>
    <w:rsid w:val="00C449FE"/>
    <w:rsid w:val="00C5686C"/>
    <w:rsid w:val="00C64C8D"/>
    <w:rsid w:val="00C815BE"/>
    <w:rsid w:val="00CA73F6"/>
    <w:rsid w:val="00CB2493"/>
    <w:rsid w:val="00CC3C83"/>
    <w:rsid w:val="00CE7F9D"/>
    <w:rsid w:val="00CF7F4D"/>
    <w:rsid w:val="00D16178"/>
    <w:rsid w:val="00D64EDE"/>
    <w:rsid w:val="00D81BA2"/>
    <w:rsid w:val="00DB4F36"/>
    <w:rsid w:val="00DF45F6"/>
    <w:rsid w:val="00DF6F0B"/>
    <w:rsid w:val="00E13DB9"/>
    <w:rsid w:val="00E25EE3"/>
    <w:rsid w:val="00E37F18"/>
    <w:rsid w:val="00E86D9D"/>
    <w:rsid w:val="00EB3FB1"/>
    <w:rsid w:val="00F12758"/>
    <w:rsid w:val="00F329F6"/>
    <w:rsid w:val="00F335D5"/>
    <w:rsid w:val="00F8797B"/>
    <w:rsid w:val="00FA4DB0"/>
    <w:rsid w:val="00FC3FDD"/>
    <w:rsid w:val="00FD496B"/>
    <w:rsid w:val="00FD5C5B"/>
    <w:rsid w:val="00FD5C7B"/>
    <w:rsid w:val="00FE5CD2"/>
    <w:rsid w:val="00FF1DD7"/>
    <w:rsid w:val="00FF4E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EDBFE"/>
  <w15:docId w15:val="{60289F3A-332B-DA4B-B7DC-59744B3F1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5C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8797B"/>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Fuentedeprrafopredeter"/>
    <w:rsid w:val="00F8797B"/>
  </w:style>
  <w:style w:type="character" w:styleId="Hipervnculo">
    <w:name w:val="Hyperlink"/>
    <w:basedOn w:val="Fuentedeprrafopredeter"/>
    <w:uiPriority w:val="99"/>
    <w:unhideWhenUsed/>
    <w:rsid w:val="00F8797B"/>
    <w:rPr>
      <w:color w:val="0000FF"/>
      <w:u w:val="single"/>
    </w:rPr>
  </w:style>
  <w:style w:type="paragraph" w:styleId="Prrafodelista">
    <w:name w:val="List Paragraph"/>
    <w:aliases w:val="Viñeta 6,HOJA,Bolita,Párrafo de lista3,BOLA,Párrafo de lista21,Guión,BOLADEF,Titulo 8,Párrafo de lista2,Viñeta 2,titulo 3"/>
    <w:basedOn w:val="Normal"/>
    <w:link w:val="PrrafodelistaCar"/>
    <w:uiPriority w:val="34"/>
    <w:qFormat/>
    <w:rsid w:val="00F8797B"/>
    <w:pPr>
      <w:ind w:left="720"/>
      <w:contextualSpacing/>
    </w:pPr>
  </w:style>
  <w:style w:type="paragraph" w:customStyle="1" w:styleId="m4630981554575443387gmail-msonormal">
    <w:name w:val="m_4630981554575443387gmail-msonormal"/>
    <w:basedOn w:val="Normal"/>
    <w:rsid w:val="00A206F7"/>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4630981554575443387gmail-msolistparagraph">
    <w:name w:val="m_4630981554575443387gmail-msolistparagraph"/>
    <w:basedOn w:val="Normal"/>
    <w:rsid w:val="00A206F7"/>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5739306864582309618gmail-msolistparagraph">
    <w:name w:val="m_-5739306864582309618gmail-msolistparagraph"/>
    <w:basedOn w:val="Normal"/>
    <w:rsid w:val="00A206F7"/>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4517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51770"/>
    <w:rPr>
      <w:rFonts w:ascii="Tahoma" w:hAnsi="Tahoma" w:cs="Tahoma"/>
      <w:sz w:val="16"/>
      <w:szCs w:val="16"/>
    </w:rPr>
  </w:style>
  <w:style w:type="paragraph" w:styleId="Textoindependiente">
    <w:name w:val="Body Text"/>
    <w:basedOn w:val="Normal"/>
    <w:link w:val="TextoindependienteCar"/>
    <w:uiPriority w:val="1"/>
    <w:qFormat/>
    <w:rsid w:val="003F21CD"/>
    <w:pPr>
      <w:widowControl w:val="0"/>
      <w:spacing w:after="0" w:line="240" w:lineRule="auto"/>
    </w:pPr>
    <w:rPr>
      <w:rFonts w:ascii="Tahoma" w:eastAsia="Tahoma" w:hAnsi="Tahoma" w:cs="Tahoma"/>
      <w:lang w:val="en-US"/>
    </w:rPr>
  </w:style>
  <w:style w:type="character" w:customStyle="1" w:styleId="TextoindependienteCar">
    <w:name w:val="Texto independiente Car"/>
    <w:basedOn w:val="Fuentedeprrafopredeter"/>
    <w:link w:val="Textoindependiente"/>
    <w:uiPriority w:val="1"/>
    <w:rsid w:val="003F21CD"/>
    <w:rPr>
      <w:rFonts w:ascii="Tahoma" w:eastAsia="Tahoma" w:hAnsi="Tahoma" w:cs="Tahoma"/>
      <w:lang w:val="en-US"/>
    </w:rPr>
  </w:style>
  <w:style w:type="paragraph" w:styleId="Encabezado">
    <w:name w:val="header"/>
    <w:basedOn w:val="Normal"/>
    <w:link w:val="EncabezadoCar"/>
    <w:uiPriority w:val="99"/>
    <w:unhideWhenUsed/>
    <w:rsid w:val="00C2614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26148"/>
  </w:style>
  <w:style w:type="paragraph" w:styleId="Piedepgina">
    <w:name w:val="footer"/>
    <w:basedOn w:val="Normal"/>
    <w:link w:val="PiedepginaCar"/>
    <w:uiPriority w:val="99"/>
    <w:unhideWhenUsed/>
    <w:rsid w:val="00C2614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26148"/>
  </w:style>
  <w:style w:type="character" w:styleId="Refdecomentario">
    <w:name w:val="annotation reference"/>
    <w:basedOn w:val="Fuentedeprrafopredeter"/>
    <w:uiPriority w:val="99"/>
    <w:semiHidden/>
    <w:unhideWhenUsed/>
    <w:rsid w:val="00C02123"/>
    <w:rPr>
      <w:sz w:val="16"/>
      <w:szCs w:val="16"/>
    </w:rPr>
  </w:style>
  <w:style w:type="paragraph" w:styleId="Textocomentario">
    <w:name w:val="annotation text"/>
    <w:basedOn w:val="Normal"/>
    <w:link w:val="TextocomentarioCar"/>
    <w:uiPriority w:val="99"/>
    <w:semiHidden/>
    <w:unhideWhenUsed/>
    <w:rsid w:val="00C0212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02123"/>
    <w:rPr>
      <w:sz w:val="20"/>
      <w:szCs w:val="20"/>
    </w:rPr>
  </w:style>
  <w:style w:type="paragraph" w:styleId="Asuntodelcomentario">
    <w:name w:val="annotation subject"/>
    <w:basedOn w:val="Textocomentario"/>
    <w:next w:val="Textocomentario"/>
    <w:link w:val="AsuntodelcomentarioCar"/>
    <w:uiPriority w:val="99"/>
    <w:semiHidden/>
    <w:unhideWhenUsed/>
    <w:rsid w:val="00C02123"/>
    <w:rPr>
      <w:b/>
      <w:bCs/>
    </w:rPr>
  </w:style>
  <w:style w:type="character" w:customStyle="1" w:styleId="AsuntodelcomentarioCar">
    <w:name w:val="Asunto del comentario Car"/>
    <w:basedOn w:val="TextocomentarioCar"/>
    <w:link w:val="Asuntodelcomentario"/>
    <w:uiPriority w:val="99"/>
    <w:semiHidden/>
    <w:rsid w:val="00C02123"/>
    <w:rPr>
      <w:b/>
      <w:bCs/>
      <w:sz w:val="20"/>
      <w:szCs w:val="20"/>
    </w:rPr>
  </w:style>
  <w:style w:type="character" w:customStyle="1" w:styleId="PrrafodelistaCar">
    <w:name w:val="Párrafo de lista Car"/>
    <w:aliases w:val="Viñeta 6 Car,HOJA Car,Bolita Car,Párrafo de lista3 Car,BOLA Car,Párrafo de lista21 Car,Guión Car,BOLADEF Car,Titulo 8 Car,Párrafo de lista2 Car,Viñeta 2 Car,titulo 3 Car"/>
    <w:link w:val="Prrafodelista"/>
    <w:uiPriority w:val="34"/>
    <w:locked/>
    <w:rsid w:val="00C02123"/>
  </w:style>
  <w:style w:type="table" w:styleId="Tablaconcuadrcula">
    <w:name w:val="Table Grid"/>
    <w:basedOn w:val="Tablanormal"/>
    <w:uiPriority w:val="39"/>
    <w:rsid w:val="006F4D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929399">
      <w:bodyDiv w:val="1"/>
      <w:marLeft w:val="0"/>
      <w:marRight w:val="0"/>
      <w:marTop w:val="0"/>
      <w:marBottom w:val="0"/>
      <w:divBdr>
        <w:top w:val="none" w:sz="0" w:space="0" w:color="auto"/>
        <w:left w:val="none" w:sz="0" w:space="0" w:color="auto"/>
        <w:bottom w:val="none" w:sz="0" w:space="0" w:color="auto"/>
        <w:right w:val="none" w:sz="0" w:space="0" w:color="auto"/>
      </w:divBdr>
    </w:div>
    <w:div w:id="1048338175">
      <w:bodyDiv w:val="1"/>
      <w:marLeft w:val="0"/>
      <w:marRight w:val="0"/>
      <w:marTop w:val="0"/>
      <w:marBottom w:val="0"/>
      <w:divBdr>
        <w:top w:val="none" w:sz="0" w:space="0" w:color="auto"/>
        <w:left w:val="none" w:sz="0" w:space="0" w:color="auto"/>
        <w:bottom w:val="none" w:sz="0" w:space="0" w:color="auto"/>
        <w:right w:val="none" w:sz="0" w:space="0" w:color="auto"/>
      </w:divBdr>
    </w:div>
    <w:div w:id="1112435603">
      <w:bodyDiv w:val="1"/>
      <w:marLeft w:val="0"/>
      <w:marRight w:val="0"/>
      <w:marTop w:val="0"/>
      <w:marBottom w:val="0"/>
      <w:divBdr>
        <w:top w:val="none" w:sz="0" w:space="0" w:color="auto"/>
        <w:left w:val="none" w:sz="0" w:space="0" w:color="auto"/>
        <w:bottom w:val="none" w:sz="0" w:space="0" w:color="auto"/>
        <w:right w:val="none" w:sz="0" w:space="0" w:color="auto"/>
      </w:divBdr>
    </w:div>
    <w:div w:id="1150830791">
      <w:bodyDiv w:val="1"/>
      <w:marLeft w:val="0"/>
      <w:marRight w:val="0"/>
      <w:marTop w:val="0"/>
      <w:marBottom w:val="0"/>
      <w:divBdr>
        <w:top w:val="none" w:sz="0" w:space="0" w:color="auto"/>
        <w:left w:val="none" w:sz="0" w:space="0" w:color="auto"/>
        <w:bottom w:val="none" w:sz="0" w:space="0" w:color="auto"/>
        <w:right w:val="none" w:sz="0" w:space="0" w:color="auto"/>
      </w:divBdr>
    </w:div>
    <w:div w:id="1276598223">
      <w:bodyDiv w:val="1"/>
      <w:marLeft w:val="0"/>
      <w:marRight w:val="0"/>
      <w:marTop w:val="0"/>
      <w:marBottom w:val="0"/>
      <w:divBdr>
        <w:top w:val="none" w:sz="0" w:space="0" w:color="auto"/>
        <w:left w:val="none" w:sz="0" w:space="0" w:color="auto"/>
        <w:bottom w:val="none" w:sz="0" w:space="0" w:color="auto"/>
        <w:right w:val="none" w:sz="0" w:space="0" w:color="auto"/>
      </w:divBdr>
    </w:div>
    <w:div w:id="1364481188">
      <w:bodyDiv w:val="1"/>
      <w:marLeft w:val="0"/>
      <w:marRight w:val="0"/>
      <w:marTop w:val="0"/>
      <w:marBottom w:val="0"/>
      <w:divBdr>
        <w:top w:val="none" w:sz="0" w:space="0" w:color="auto"/>
        <w:left w:val="none" w:sz="0" w:space="0" w:color="auto"/>
        <w:bottom w:val="none" w:sz="0" w:space="0" w:color="auto"/>
        <w:right w:val="none" w:sz="0" w:space="0" w:color="auto"/>
      </w:divBdr>
    </w:div>
    <w:div w:id="1404790983">
      <w:bodyDiv w:val="1"/>
      <w:marLeft w:val="0"/>
      <w:marRight w:val="0"/>
      <w:marTop w:val="0"/>
      <w:marBottom w:val="0"/>
      <w:divBdr>
        <w:top w:val="none" w:sz="0" w:space="0" w:color="auto"/>
        <w:left w:val="none" w:sz="0" w:space="0" w:color="auto"/>
        <w:bottom w:val="none" w:sz="0" w:space="0" w:color="auto"/>
        <w:right w:val="none" w:sz="0" w:space="0" w:color="auto"/>
      </w:divBdr>
    </w:div>
    <w:div w:id="1624464145">
      <w:bodyDiv w:val="1"/>
      <w:marLeft w:val="0"/>
      <w:marRight w:val="0"/>
      <w:marTop w:val="0"/>
      <w:marBottom w:val="0"/>
      <w:divBdr>
        <w:top w:val="none" w:sz="0" w:space="0" w:color="auto"/>
        <w:left w:val="none" w:sz="0" w:space="0" w:color="auto"/>
        <w:bottom w:val="none" w:sz="0" w:space="0" w:color="auto"/>
        <w:right w:val="none" w:sz="0" w:space="0" w:color="auto"/>
      </w:divBdr>
    </w:div>
    <w:div w:id="173508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fondoadaptacion.gov.c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orenaavila@fondoadaptacion.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8432C-18BF-42B8-8190-F76C2AE6E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1429</Words>
  <Characters>7862</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9273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lorenaavila</dc:creator>
  <cp:lastModifiedBy>Paula Caceres Gomez</cp:lastModifiedBy>
  <cp:revision>8</cp:revision>
  <cp:lastPrinted>2017-03-10T17:21:00Z</cp:lastPrinted>
  <dcterms:created xsi:type="dcterms:W3CDTF">2017-07-05T20:09:00Z</dcterms:created>
  <dcterms:modified xsi:type="dcterms:W3CDTF">2018-02-14T19:56:00Z</dcterms:modified>
</cp:coreProperties>
</file>