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rsidR="00A65157" w:rsidRPr="00964430" w:rsidRDefault="00A65157" w:rsidP="007B469C">
      <w:pPr>
        <w:spacing w:after="120"/>
        <w:jc w:val="both"/>
        <w:rPr>
          <w:b/>
          <w:bCs/>
          <w:sz w:val="24"/>
          <w:szCs w:val="24"/>
          <w:lang w:bidi="dv-MV"/>
        </w:rPr>
      </w:pPr>
    </w:p>
    <w:p w:rsidR="00E952C9" w:rsidRPr="00964430" w:rsidRDefault="00E952C9" w:rsidP="00E952C9">
      <w:pPr>
        <w:spacing w:after="120"/>
        <w:jc w:val="both"/>
        <w:rPr>
          <w:b/>
          <w:bCs/>
          <w:sz w:val="24"/>
          <w:szCs w:val="24"/>
          <w:lang w:bidi="dv-MV"/>
        </w:rPr>
      </w:pPr>
    </w:p>
    <w:p w:rsidR="00FF73A9" w:rsidRPr="00964430" w:rsidRDefault="00FF73A9" w:rsidP="001A37AC">
      <w:pPr>
        <w:spacing w:after="120"/>
        <w:jc w:val="both"/>
        <w:rPr>
          <w:b/>
          <w:bCs/>
          <w:color w:val="000000" w:themeColor="text1"/>
          <w:sz w:val="24"/>
          <w:szCs w:val="24"/>
          <w:lang w:bidi="dv-MV"/>
        </w:rPr>
      </w:pPr>
    </w:p>
    <w:p w:rsidR="00D639E9" w:rsidRPr="00964430" w:rsidRDefault="00D639E9" w:rsidP="00D639E9">
      <w:pPr>
        <w:jc w:val="center"/>
        <w:rPr>
          <w:b/>
          <w:bCs/>
          <w:color w:val="000000" w:themeColor="text1"/>
          <w:sz w:val="28"/>
        </w:rPr>
      </w:pPr>
    </w:p>
    <w:p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rsidR="00D639E9" w:rsidRPr="00964430" w:rsidRDefault="00D639E9" w:rsidP="00D639E9">
      <w:pPr>
        <w:rPr>
          <w:b/>
          <w:bCs/>
          <w:color w:val="000000" w:themeColor="text1"/>
          <w:sz w:val="36"/>
        </w:rPr>
      </w:pPr>
    </w:p>
    <w:p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rsidR="00D639E9" w:rsidRPr="00964430" w:rsidRDefault="00D639E9" w:rsidP="00D639E9">
      <w:pPr>
        <w:jc w:val="center"/>
        <w:rPr>
          <w:b/>
          <w:bCs/>
          <w:color w:val="000000" w:themeColor="text1"/>
          <w:sz w:val="32"/>
          <w:szCs w:val="32"/>
        </w:rPr>
      </w:pPr>
    </w:p>
    <w:p w:rsidR="00D639E9" w:rsidRPr="00964430" w:rsidRDefault="00D639E9" w:rsidP="00D639E9">
      <w:pPr>
        <w:spacing w:line="360" w:lineRule="auto"/>
        <w:jc w:val="center"/>
        <w:rPr>
          <w:b/>
          <w:bCs/>
          <w:color w:val="00B050"/>
          <w:szCs w:val="24"/>
        </w:rPr>
      </w:pPr>
    </w:p>
    <w:p w:rsidR="00D639E9" w:rsidRPr="00964430" w:rsidRDefault="00D639E9" w:rsidP="00D639E9">
      <w:pPr>
        <w:rPr>
          <w:b/>
          <w:bCs/>
        </w:rPr>
      </w:pPr>
    </w:p>
    <w:p w:rsidR="00D639E9" w:rsidRPr="00964430" w:rsidRDefault="00D639E9" w:rsidP="00D639E9">
      <w:pPr>
        <w:pStyle w:val="Title"/>
        <w:rPr>
          <w:bCs/>
          <w:spacing w:val="80"/>
          <w:sz w:val="40"/>
        </w:rPr>
      </w:pPr>
    </w:p>
    <w:p w:rsidR="00D639E9" w:rsidRPr="00964430" w:rsidRDefault="009E154F" w:rsidP="00D639E9">
      <w:pPr>
        <w:pStyle w:val="Title"/>
        <w:rPr>
          <w:bCs/>
          <w:sz w:val="72"/>
        </w:rPr>
      </w:pPr>
      <w:r>
        <w:rPr>
          <w:bCs/>
          <w:spacing w:val="80"/>
          <w:sz w:val="40"/>
        </w:rPr>
        <w:t>SHOPPING DOCUMENTS</w:t>
      </w:r>
    </w:p>
    <w:p w:rsidR="00D639E9" w:rsidRPr="00964430" w:rsidRDefault="00D639E9" w:rsidP="00D639E9">
      <w:pPr>
        <w:pStyle w:val="Title"/>
        <w:rPr>
          <w:bCs/>
          <w:sz w:val="40"/>
        </w:rPr>
      </w:pPr>
    </w:p>
    <w:p w:rsidR="00D639E9" w:rsidRPr="00964430" w:rsidRDefault="00D639E9" w:rsidP="00BE36C7">
      <w:pPr>
        <w:pStyle w:val="Title"/>
        <w:rPr>
          <w:bCs/>
          <w:sz w:val="40"/>
        </w:rPr>
      </w:pPr>
      <w:r w:rsidRPr="00964430">
        <w:rPr>
          <w:bCs/>
          <w:sz w:val="40"/>
        </w:rPr>
        <w:t xml:space="preserve">Issued on: </w:t>
      </w:r>
      <w:r w:rsidR="002538CB">
        <w:rPr>
          <w:bCs/>
          <w:sz w:val="40"/>
        </w:rPr>
        <w:t>February</w:t>
      </w:r>
      <w:r w:rsidR="00A923EC">
        <w:rPr>
          <w:bCs/>
          <w:sz w:val="40"/>
        </w:rPr>
        <w:t xml:space="preserve"> </w:t>
      </w:r>
      <w:r w:rsidR="00BE36C7">
        <w:rPr>
          <w:bCs/>
          <w:sz w:val="40"/>
        </w:rPr>
        <w:t>20</w:t>
      </w:r>
      <w:r w:rsidR="00A923EC">
        <w:rPr>
          <w:bCs/>
          <w:sz w:val="40"/>
        </w:rPr>
        <w:t>, 201</w:t>
      </w:r>
      <w:r w:rsidR="002538CB">
        <w:rPr>
          <w:bCs/>
          <w:sz w:val="40"/>
        </w:rPr>
        <w:t>9</w:t>
      </w:r>
    </w:p>
    <w:p w:rsidR="00D639E9" w:rsidRPr="00964430" w:rsidRDefault="00D639E9" w:rsidP="00D639E9">
      <w:pPr>
        <w:pStyle w:val="Title"/>
        <w:rPr>
          <w:bCs/>
          <w:sz w:val="40"/>
        </w:rPr>
      </w:pPr>
    </w:p>
    <w:p w:rsidR="00D639E9" w:rsidRPr="00964430" w:rsidRDefault="00D639E9" w:rsidP="00D639E9">
      <w:pPr>
        <w:jc w:val="center"/>
        <w:rPr>
          <w:b/>
          <w:bCs/>
          <w:sz w:val="40"/>
        </w:rPr>
      </w:pPr>
      <w:proofErr w:type="gramStart"/>
      <w:r w:rsidRPr="00964430">
        <w:rPr>
          <w:b/>
          <w:bCs/>
          <w:sz w:val="40"/>
        </w:rPr>
        <w:t>for</w:t>
      </w:r>
      <w:proofErr w:type="gramEnd"/>
    </w:p>
    <w:p w:rsidR="00D639E9" w:rsidRPr="002538CB" w:rsidRDefault="00D639E9" w:rsidP="00D639E9">
      <w:pPr>
        <w:tabs>
          <w:tab w:val="right" w:leader="dot" w:pos="8640"/>
        </w:tabs>
        <w:jc w:val="center"/>
        <w:rPr>
          <w:b/>
          <w:bCs/>
          <w:sz w:val="28"/>
          <w:szCs w:val="28"/>
          <w:rtl/>
        </w:rPr>
      </w:pPr>
    </w:p>
    <w:p w:rsidR="002538CB" w:rsidRDefault="002538CB" w:rsidP="00D639E9">
      <w:pPr>
        <w:tabs>
          <w:tab w:val="right" w:leader="dot" w:pos="8640"/>
        </w:tabs>
        <w:jc w:val="center"/>
        <w:rPr>
          <w:rFonts w:cs="MV Boli"/>
          <w:b/>
          <w:bCs/>
          <w:sz w:val="56"/>
          <w:szCs w:val="56"/>
          <w:lang w:bidi="dv-MV"/>
        </w:rPr>
      </w:pPr>
      <w:r>
        <w:rPr>
          <w:rFonts w:cs="MV Boli"/>
          <w:b/>
          <w:bCs/>
          <w:sz w:val="56"/>
          <w:szCs w:val="56"/>
          <w:lang w:bidi="dv-MV"/>
        </w:rPr>
        <w:t xml:space="preserve">Hiring of Vehicles for site clearance of </w:t>
      </w:r>
      <w:proofErr w:type="spellStart"/>
      <w:r>
        <w:rPr>
          <w:rFonts w:cs="MV Boli"/>
          <w:b/>
          <w:bCs/>
          <w:sz w:val="56"/>
          <w:szCs w:val="56"/>
          <w:lang w:bidi="dv-MV"/>
        </w:rPr>
        <w:t>Lh.Kurendhoo</w:t>
      </w:r>
      <w:proofErr w:type="spellEnd"/>
      <w:r>
        <w:rPr>
          <w:rFonts w:cs="MV Boli"/>
          <w:b/>
          <w:bCs/>
          <w:sz w:val="56"/>
          <w:szCs w:val="56"/>
          <w:lang w:bidi="dv-MV"/>
        </w:rPr>
        <w:t xml:space="preserve"> IWMC</w:t>
      </w:r>
      <w:r w:rsidR="00BE36C7">
        <w:rPr>
          <w:rFonts w:cs="MV Boli"/>
          <w:b/>
          <w:bCs/>
          <w:sz w:val="56"/>
          <w:szCs w:val="56"/>
          <w:lang w:bidi="dv-MV"/>
        </w:rPr>
        <w:t>-2</w:t>
      </w:r>
      <w:r w:rsidR="00BE36C7" w:rsidRPr="00BE36C7">
        <w:rPr>
          <w:rFonts w:cs="MV Boli"/>
          <w:b/>
          <w:bCs/>
          <w:sz w:val="56"/>
          <w:szCs w:val="56"/>
          <w:vertAlign w:val="superscript"/>
          <w:lang w:bidi="dv-MV"/>
        </w:rPr>
        <w:t>nd</w:t>
      </w:r>
      <w:r w:rsidR="00BE36C7">
        <w:rPr>
          <w:rFonts w:cs="MV Boli"/>
          <w:b/>
          <w:bCs/>
          <w:sz w:val="56"/>
          <w:szCs w:val="56"/>
          <w:lang w:bidi="dv-MV"/>
        </w:rPr>
        <w:t xml:space="preserve"> Tender </w:t>
      </w:r>
    </w:p>
    <w:p w:rsidR="002538CB" w:rsidRPr="002538CB" w:rsidRDefault="002538CB" w:rsidP="00D639E9">
      <w:pPr>
        <w:tabs>
          <w:tab w:val="right" w:leader="dot" w:pos="8640"/>
        </w:tabs>
        <w:jc w:val="center"/>
        <w:rPr>
          <w:rFonts w:cs="MV Boli"/>
          <w:b/>
          <w:bCs/>
          <w:sz w:val="36"/>
          <w:szCs w:val="36"/>
          <w:lang w:bidi="dv-MV"/>
        </w:rPr>
      </w:pPr>
    </w:p>
    <w:p w:rsidR="00D639E9" w:rsidRPr="009C318A" w:rsidRDefault="005D426E" w:rsidP="00BE36C7">
      <w:pPr>
        <w:jc w:val="center"/>
        <w:rPr>
          <w:b/>
          <w:bCs/>
          <w:sz w:val="28"/>
          <w:szCs w:val="28"/>
        </w:rPr>
      </w:pPr>
      <w:r w:rsidRPr="009C318A">
        <w:rPr>
          <w:b/>
          <w:bCs/>
          <w:sz w:val="28"/>
          <w:szCs w:val="28"/>
        </w:rPr>
        <w:t>R</w:t>
      </w:r>
      <w:r w:rsidR="00D96F0B">
        <w:rPr>
          <w:b/>
          <w:bCs/>
          <w:sz w:val="28"/>
          <w:szCs w:val="28"/>
        </w:rPr>
        <w:t>FQ No</w:t>
      </w:r>
      <w:r w:rsidR="00D639E9" w:rsidRPr="009C318A">
        <w:rPr>
          <w:b/>
          <w:bCs/>
          <w:sz w:val="28"/>
          <w:szCs w:val="28"/>
        </w:rPr>
        <w:t xml:space="preserve">: </w:t>
      </w:r>
      <w:r w:rsidR="002538CB" w:rsidRPr="002538CB">
        <w:rPr>
          <w:b/>
          <w:bCs/>
          <w:sz w:val="28"/>
          <w:szCs w:val="28"/>
        </w:rPr>
        <w:t>(IUL</w:t>
      </w:r>
      <w:r w:rsidR="00D96F0B" w:rsidRPr="002538CB">
        <w:rPr>
          <w:b/>
          <w:bCs/>
          <w:sz w:val="28"/>
          <w:szCs w:val="28"/>
        </w:rPr>
        <w:t>) 438</w:t>
      </w:r>
      <w:r w:rsidR="002538CB" w:rsidRPr="002538CB">
        <w:rPr>
          <w:b/>
          <w:bCs/>
          <w:sz w:val="28"/>
          <w:szCs w:val="28"/>
        </w:rPr>
        <w:t>-MCEP/438/2019/</w:t>
      </w:r>
      <w:r w:rsidR="00BE36C7">
        <w:rPr>
          <w:b/>
          <w:bCs/>
          <w:sz w:val="28"/>
          <w:szCs w:val="28"/>
        </w:rPr>
        <w:t>35</w:t>
      </w:r>
    </w:p>
    <w:p w:rsidR="006528A3" w:rsidRPr="007A3BA3" w:rsidRDefault="006528A3" w:rsidP="002A6787">
      <w:pPr>
        <w:jc w:val="center"/>
        <w:rPr>
          <w:b/>
          <w:bCs/>
          <w:sz w:val="28"/>
          <w:szCs w:val="28"/>
          <w:highlight w:val="yellow"/>
        </w:rPr>
      </w:pPr>
    </w:p>
    <w:p w:rsidR="00D639E9" w:rsidRPr="00964430" w:rsidRDefault="00D639E9" w:rsidP="00D639E9">
      <w:pPr>
        <w:tabs>
          <w:tab w:val="right" w:leader="dot" w:pos="8640"/>
        </w:tabs>
        <w:jc w:val="center"/>
        <w:rPr>
          <w:b/>
          <w:bCs/>
          <w:sz w:val="44"/>
          <w:szCs w:val="4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FE296F" w:rsidRDefault="00FE296F" w:rsidP="00AB5320">
      <w:pPr>
        <w:rPr>
          <w:b/>
          <w:bCs/>
          <w:szCs w:val="24"/>
        </w:rPr>
      </w:pPr>
    </w:p>
    <w:p w:rsidR="00B00EE0" w:rsidRPr="00964430" w:rsidRDefault="00B00EE0" w:rsidP="00AB5320">
      <w:pPr>
        <w:rPr>
          <w:b/>
          <w:bCs/>
          <w:szCs w:val="24"/>
        </w:rPr>
      </w:pPr>
    </w:p>
    <w:p w:rsidR="00215CAB" w:rsidRPr="00964430" w:rsidRDefault="00215CAB" w:rsidP="00D639E9">
      <w:pPr>
        <w:jc w:val="center"/>
        <w:rPr>
          <w:b/>
          <w:bCs/>
          <w:szCs w:val="24"/>
        </w:rPr>
      </w:pPr>
    </w:p>
    <w:p w:rsidR="00FE296F" w:rsidRPr="00D44E9F" w:rsidRDefault="00FE296F" w:rsidP="00D639E9">
      <w:pPr>
        <w:jc w:val="center"/>
        <w:rPr>
          <w:szCs w:val="24"/>
        </w:rPr>
      </w:pPr>
    </w:p>
    <w:p w:rsidR="00215CAB" w:rsidRPr="00D44E9F" w:rsidRDefault="00215CAB" w:rsidP="00D639E9">
      <w:pPr>
        <w:jc w:val="center"/>
        <w:rPr>
          <w:szCs w:val="24"/>
        </w:rPr>
      </w:pPr>
    </w:p>
    <w:p w:rsidR="00D639E9" w:rsidRDefault="00934C96" w:rsidP="00D639E9">
      <w:pPr>
        <w:jc w:val="center"/>
        <w:rPr>
          <w:szCs w:val="24"/>
        </w:rPr>
      </w:pPr>
      <w:r>
        <w:rPr>
          <w:szCs w:val="24"/>
        </w:rPr>
        <w:t>Issued by:</w:t>
      </w:r>
    </w:p>
    <w:p w:rsidR="00934C96" w:rsidRPr="00CE596E" w:rsidRDefault="00934C96" w:rsidP="00934C96">
      <w:pPr>
        <w:jc w:val="center"/>
        <w:rPr>
          <w:sz w:val="22"/>
          <w:szCs w:val="22"/>
        </w:rPr>
      </w:pPr>
      <w:r w:rsidRPr="00CE596E">
        <w:rPr>
          <w:sz w:val="22"/>
          <w:szCs w:val="22"/>
        </w:rPr>
        <w:t>Project Management Unit</w:t>
      </w:r>
    </w:p>
    <w:p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Environment and Energy</w:t>
      </w:r>
    </w:p>
    <w:p w:rsidR="00FE296F" w:rsidRPr="00CE596E" w:rsidRDefault="00FE296F">
      <w:pPr>
        <w:rPr>
          <w:b/>
          <w:bCs/>
          <w:sz w:val="22"/>
          <w:szCs w:val="22"/>
        </w:rPr>
      </w:pPr>
      <w:r w:rsidRPr="00CE596E">
        <w:rPr>
          <w:b/>
          <w:bCs/>
          <w:sz w:val="22"/>
          <w:szCs w:val="22"/>
        </w:rPr>
        <w:br w:type="page"/>
      </w:r>
    </w:p>
    <w:p w:rsidR="00E952C9" w:rsidRPr="00964430" w:rsidRDefault="00E952C9" w:rsidP="00565B7C">
      <w:pPr>
        <w:pStyle w:val="BankNormal"/>
        <w:jc w:val="center"/>
        <w:rPr>
          <w:b/>
          <w:bCs/>
          <w:sz w:val="36"/>
          <w:szCs w:val="36"/>
        </w:rPr>
      </w:pPr>
      <w:r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rsidTr="007C0B20">
        <w:trPr>
          <w:trHeight w:val="377"/>
        </w:trPr>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0" w:name="_Toc505659523"/>
            <w:bookmarkStart w:id="1" w:name="_Toc61936835"/>
            <w:r w:rsidRPr="00096FB7">
              <w:rPr>
                <w:rFonts w:asciiTheme="majorBidi" w:hAnsiTheme="majorBidi" w:cstheme="majorBidi"/>
                <w:bCs/>
                <w:sz w:val="22"/>
                <w:szCs w:val="22"/>
              </w:rPr>
              <w:t>A: General</w:t>
            </w:r>
            <w:bookmarkEnd w:id="0"/>
            <w:bookmarkEnd w:id="1"/>
          </w:p>
        </w:tc>
      </w:tr>
      <w:tr w:rsidR="00E952C9" w:rsidRPr="00096FB7" w:rsidTr="007C0B20">
        <w:tc>
          <w:tcPr>
            <w:tcW w:w="1191" w:type="pct"/>
          </w:tcPr>
          <w:p w:rsidR="00E952C9" w:rsidRPr="00096FB7" w:rsidRDefault="00E952C9" w:rsidP="00812FE3">
            <w:pPr>
              <w:pStyle w:val="TOC1"/>
              <w:rPr>
                <w:rFonts w:asciiTheme="majorBidi" w:hAnsiTheme="majorBidi" w:cstheme="majorBidi"/>
                <w:bCs/>
                <w:sz w:val="22"/>
                <w:szCs w:val="22"/>
              </w:rPr>
            </w:pPr>
            <w:bookmarkStart w:id="2" w:name="_Toc61936836"/>
            <w:r w:rsidRPr="00096FB7">
              <w:rPr>
                <w:rFonts w:asciiTheme="majorBidi" w:hAnsiTheme="majorBidi" w:cstheme="majorBidi"/>
                <w:bCs/>
                <w:sz w:val="22"/>
                <w:szCs w:val="22"/>
              </w:rPr>
              <w:t>1. Scope of Bid</w:t>
            </w:r>
            <w:bookmarkEnd w:id="2"/>
          </w:p>
        </w:tc>
        <w:tc>
          <w:tcPr>
            <w:tcW w:w="3809" w:type="pct"/>
            <w:gridSpan w:val="2"/>
          </w:tcPr>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Environment and Energy</w:t>
            </w:r>
            <w:r w:rsidRPr="00096FB7">
              <w:rPr>
                <w:rFonts w:asciiTheme="majorBidi" w:hAnsiTheme="majorBidi" w:cstheme="majorBidi"/>
                <w:spacing w:val="0"/>
                <w:sz w:val="22"/>
                <w:szCs w:val="22"/>
              </w:rPr>
              <w:t xml:space="preserve"> invites you to submit Quotation for the supply of Goods and Related Services incidental thereto as specified in Section III, Schedule of Requirements. </w:t>
            </w:r>
          </w:p>
          <w:p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Upon receipt of this invitation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rsidTr="007C0B20">
        <w:tc>
          <w:tcPr>
            <w:tcW w:w="1191" w:type="pct"/>
          </w:tcPr>
          <w:p w:rsidR="00443569" w:rsidRPr="00096FB7" w:rsidRDefault="00443569" w:rsidP="00812FE3">
            <w:pPr>
              <w:pStyle w:val="TOC1"/>
              <w:rPr>
                <w:rFonts w:asciiTheme="majorBidi" w:hAnsiTheme="majorBidi" w:cstheme="majorBidi"/>
                <w:bCs/>
                <w:sz w:val="22"/>
                <w:szCs w:val="22"/>
              </w:rPr>
            </w:pPr>
            <w:bookmarkStart w:id="3" w:name="_Toc438002631"/>
            <w:bookmarkStart w:id="4" w:name="_Toc438438822"/>
            <w:bookmarkStart w:id="5" w:name="_Toc438532559"/>
            <w:bookmarkStart w:id="6" w:name="_Toc438733966"/>
            <w:bookmarkStart w:id="7" w:name="_Toc438907007"/>
            <w:bookmarkStart w:id="8" w:name="_Toc438907206"/>
            <w:bookmarkStart w:id="9" w:name="_Toc282955208"/>
            <w:r w:rsidRPr="00096FB7">
              <w:rPr>
                <w:rFonts w:asciiTheme="majorBidi" w:hAnsiTheme="majorBidi" w:cstheme="majorBidi"/>
                <w:bCs/>
                <w:sz w:val="22"/>
                <w:szCs w:val="22"/>
              </w:rPr>
              <w:t>Fraud and Corruption</w:t>
            </w:r>
            <w:bookmarkEnd w:id="3"/>
            <w:bookmarkEnd w:id="4"/>
            <w:bookmarkEnd w:id="5"/>
            <w:bookmarkEnd w:id="6"/>
            <w:bookmarkEnd w:id="7"/>
            <w:bookmarkEnd w:id="8"/>
            <w:bookmarkEnd w:id="9"/>
          </w:p>
        </w:tc>
        <w:tc>
          <w:tcPr>
            <w:tcW w:w="3809" w:type="pct"/>
            <w:gridSpan w:val="2"/>
          </w:tcPr>
          <w:p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w:t>
            </w:r>
            <w:proofErr w:type="spellStart"/>
            <w:r w:rsidRPr="00096FB7">
              <w:rPr>
                <w:rFonts w:asciiTheme="majorBidi" w:hAnsiTheme="majorBidi" w:cstheme="majorBidi"/>
                <w:sz w:val="22"/>
                <w:szCs w:val="22"/>
              </w:rPr>
              <w:t>i</w:t>
            </w:r>
            <w:proofErr w:type="spellEnd"/>
            <w:r w:rsidRPr="00096FB7">
              <w:rPr>
                <w:rFonts w:asciiTheme="majorBidi" w:hAnsiTheme="majorBidi" w:cstheme="majorBidi"/>
                <w:sz w:val="22"/>
                <w:szCs w:val="22"/>
              </w:rPr>
              <w:t>)</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w:t>
            </w:r>
            <w:proofErr w:type="gramStart"/>
            <w:r w:rsidRPr="00096FB7">
              <w:rPr>
                <w:rFonts w:asciiTheme="majorBidi" w:hAnsiTheme="majorBidi" w:cstheme="majorBidi"/>
                <w:sz w:val="22"/>
                <w:szCs w:val="22"/>
              </w:rPr>
              <w:t>bb</w:t>
            </w:r>
            <w:proofErr w:type="gramEnd"/>
            <w:r w:rsidRPr="00096FB7">
              <w:rPr>
                <w:rFonts w:asciiTheme="majorBidi" w:hAnsiTheme="majorBidi" w:cstheme="majorBidi"/>
                <w:sz w:val="22"/>
                <w:szCs w:val="22"/>
              </w:rPr>
              <w:t>)</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rsidTr="007C0B20">
        <w:trPr>
          <w:trHeight w:val="485"/>
        </w:trPr>
        <w:tc>
          <w:tcPr>
            <w:tcW w:w="5000" w:type="pct"/>
            <w:gridSpan w:val="3"/>
            <w:tcBorders>
              <w:bottom w:val="single" w:sz="4" w:space="0" w:color="auto"/>
            </w:tcBorders>
            <w:vAlign w:val="center"/>
          </w:tcPr>
          <w:p w:rsidR="00E952C9" w:rsidRPr="00096FB7" w:rsidRDefault="00E952C9" w:rsidP="00CF24B7">
            <w:pPr>
              <w:pStyle w:val="TOC1"/>
              <w:spacing w:line="276" w:lineRule="auto"/>
              <w:jc w:val="center"/>
              <w:rPr>
                <w:rFonts w:asciiTheme="majorBidi" w:hAnsiTheme="majorBidi" w:cstheme="majorBidi"/>
                <w:bCs/>
                <w:sz w:val="22"/>
                <w:szCs w:val="22"/>
              </w:rPr>
            </w:pPr>
            <w:bookmarkStart w:id="10" w:name="_Toc505659524"/>
            <w:bookmarkStart w:id="11" w:name="_Toc61936841"/>
            <w:r w:rsidRPr="00096FB7">
              <w:rPr>
                <w:rFonts w:asciiTheme="majorBidi" w:hAnsiTheme="majorBidi" w:cstheme="majorBidi"/>
                <w:bCs/>
                <w:sz w:val="22"/>
                <w:szCs w:val="22"/>
              </w:rPr>
              <w:t>B: Contents of Document</w:t>
            </w:r>
            <w:bookmarkEnd w:id="10"/>
            <w:bookmarkEnd w:id="11"/>
            <w:r w:rsidRPr="00096FB7">
              <w:rPr>
                <w:rFonts w:asciiTheme="majorBidi" w:hAnsiTheme="majorBidi" w:cstheme="majorBidi"/>
                <w:bCs/>
                <w:sz w:val="22"/>
                <w:szCs w:val="22"/>
              </w:rPr>
              <w:t>s</w:t>
            </w:r>
          </w:p>
        </w:tc>
      </w:tr>
      <w:tr w:rsidR="00E952C9" w:rsidRPr="00096FB7" w:rsidTr="007C0B20">
        <w:tc>
          <w:tcPr>
            <w:tcW w:w="1191" w:type="pct"/>
            <w:tcBorders>
              <w:bottom w:val="single" w:sz="4" w:space="0" w:color="auto"/>
            </w:tcBorders>
          </w:tcPr>
          <w:p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2" w:name="_Toc61936842"/>
            <w:bookmarkStart w:id="13" w:name="_Toc438438826"/>
            <w:bookmarkStart w:id="14" w:name="_Toc438532574"/>
            <w:bookmarkStart w:id="15" w:name="_Toc438733970"/>
            <w:bookmarkStart w:id="16" w:name="_Toc438907010"/>
            <w:bookmarkStart w:id="17"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2"/>
            <w:r w:rsidR="00E952C9" w:rsidRPr="00096FB7">
              <w:rPr>
                <w:rFonts w:asciiTheme="majorBidi" w:hAnsiTheme="majorBidi" w:cstheme="majorBidi"/>
                <w:bCs/>
                <w:sz w:val="22"/>
                <w:szCs w:val="22"/>
              </w:rPr>
              <w:t>s</w:t>
            </w:r>
          </w:p>
          <w:bookmarkEnd w:id="13"/>
          <w:bookmarkEnd w:id="14"/>
          <w:bookmarkEnd w:id="15"/>
          <w:bookmarkEnd w:id="16"/>
          <w:bookmarkEnd w:id="17"/>
          <w:p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rsidTr="007C0B20">
        <w:tc>
          <w:tcPr>
            <w:tcW w:w="5000" w:type="pct"/>
            <w:gridSpan w:val="3"/>
          </w:tcPr>
          <w:p w:rsidR="00E952C9" w:rsidRPr="00096FB7" w:rsidRDefault="00E952C9" w:rsidP="00812FE3">
            <w:pPr>
              <w:pStyle w:val="TOC1"/>
              <w:spacing w:line="276" w:lineRule="auto"/>
              <w:jc w:val="center"/>
              <w:rPr>
                <w:rFonts w:asciiTheme="majorBidi" w:hAnsiTheme="majorBidi" w:cstheme="majorBidi"/>
                <w:bCs/>
                <w:sz w:val="22"/>
                <w:szCs w:val="22"/>
              </w:rPr>
            </w:pPr>
            <w:bookmarkStart w:id="18" w:name="_Toc505659525"/>
            <w:bookmarkStart w:id="19" w:name="_Toc61936845"/>
            <w:r w:rsidRPr="00096FB7">
              <w:rPr>
                <w:rFonts w:asciiTheme="majorBidi" w:hAnsiTheme="majorBidi" w:cstheme="majorBidi"/>
                <w:bCs/>
                <w:sz w:val="22"/>
                <w:szCs w:val="22"/>
              </w:rPr>
              <w:t xml:space="preserve">C: Preparation of </w:t>
            </w:r>
            <w:bookmarkEnd w:id="18"/>
            <w:bookmarkEnd w:id="19"/>
            <w:r w:rsidRPr="00096FB7">
              <w:rPr>
                <w:rFonts w:asciiTheme="majorBidi" w:hAnsiTheme="majorBidi" w:cstheme="majorBidi"/>
                <w:bCs/>
                <w:sz w:val="22"/>
                <w:szCs w:val="22"/>
              </w:rPr>
              <w:t>Quotation</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20" w:name="_Toc438438832"/>
            <w:bookmarkStart w:id="21" w:name="_Toc438532580"/>
            <w:bookmarkStart w:id="22" w:name="_Toc438733976"/>
            <w:bookmarkStart w:id="23" w:name="_Toc438907015"/>
            <w:bookmarkStart w:id="24" w:name="_Toc438907214"/>
            <w:bookmarkStart w:id="25"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0"/>
            <w:bookmarkEnd w:id="21"/>
            <w:bookmarkEnd w:id="22"/>
            <w:bookmarkEnd w:id="23"/>
            <w:bookmarkEnd w:id="24"/>
            <w:bookmarkEnd w:id="25"/>
            <w:r w:rsidR="00E952C9" w:rsidRPr="00096FB7">
              <w:rPr>
                <w:rFonts w:asciiTheme="majorBidi" w:hAnsiTheme="majorBidi" w:cstheme="majorBidi"/>
                <w:bCs/>
                <w:sz w:val="22"/>
                <w:szCs w:val="22"/>
              </w:rPr>
              <w:t>Quotation</w:t>
            </w:r>
          </w:p>
        </w:tc>
        <w:tc>
          <w:tcPr>
            <w:tcW w:w="3809" w:type="pct"/>
            <w:gridSpan w:val="2"/>
          </w:tcPr>
          <w:p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rsidR="00456A02" w:rsidRDefault="00456A02" w:rsidP="00456A02">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rsidR="00E952C9" w:rsidRP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p>
        </w:tc>
      </w:tr>
      <w:tr w:rsidR="00E952C9" w:rsidRPr="00096FB7" w:rsidTr="007C0B20">
        <w:tc>
          <w:tcPr>
            <w:tcW w:w="1191" w:type="pct"/>
          </w:tcPr>
          <w:p w:rsidR="00E952C9" w:rsidRPr="00096FB7" w:rsidRDefault="00A86B37" w:rsidP="00812FE3">
            <w:pPr>
              <w:pStyle w:val="TOC1"/>
              <w:ind w:left="274" w:hanging="274"/>
              <w:rPr>
                <w:rFonts w:asciiTheme="majorBidi" w:hAnsiTheme="majorBidi" w:cstheme="majorBidi"/>
                <w:bCs/>
                <w:sz w:val="22"/>
                <w:szCs w:val="22"/>
              </w:rPr>
            </w:pPr>
            <w:bookmarkStart w:id="26"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6"/>
          </w:p>
        </w:tc>
        <w:tc>
          <w:tcPr>
            <w:tcW w:w="3809" w:type="pct"/>
            <w:gridSpan w:val="2"/>
          </w:tcPr>
          <w:p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rsidTr="007C0B20">
        <w:tc>
          <w:tcPr>
            <w:tcW w:w="1191" w:type="pct"/>
          </w:tcPr>
          <w:p w:rsidR="00E952C9" w:rsidRPr="00096FB7" w:rsidRDefault="00A86B37" w:rsidP="00812FE3">
            <w:pPr>
              <w:pStyle w:val="TOC1"/>
              <w:ind w:left="270" w:hanging="270"/>
              <w:rPr>
                <w:rFonts w:asciiTheme="majorBidi" w:hAnsiTheme="majorBidi" w:cstheme="majorBidi"/>
                <w:bCs/>
                <w:sz w:val="22"/>
                <w:szCs w:val="22"/>
              </w:rPr>
            </w:pPr>
            <w:bookmarkStart w:id="27" w:name="_Toc438438835"/>
            <w:bookmarkStart w:id="28" w:name="_Toc438532588"/>
            <w:bookmarkStart w:id="29" w:name="_Toc438733979"/>
            <w:bookmarkStart w:id="30" w:name="_Toc438907018"/>
            <w:bookmarkStart w:id="31" w:name="_Toc438907217"/>
            <w:bookmarkStart w:id="32" w:name="_Toc61936851"/>
            <w:r w:rsidRPr="00096FB7">
              <w:rPr>
                <w:rFonts w:asciiTheme="majorBidi" w:hAnsiTheme="majorBidi" w:cstheme="majorBidi"/>
                <w:bCs/>
                <w:sz w:val="22"/>
                <w:szCs w:val="22"/>
              </w:rPr>
              <w:t>6</w:t>
            </w:r>
            <w:r w:rsidR="00E952C9" w:rsidRPr="00096FB7">
              <w:rPr>
                <w:rFonts w:asciiTheme="majorBidi" w:hAnsiTheme="majorBidi" w:cstheme="majorBidi"/>
                <w:bCs/>
                <w:sz w:val="22"/>
                <w:szCs w:val="22"/>
              </w:rPr>
              <w:t>.  Prices and Discounts</w:t>
            </w:r>
            <w:bookmarkEnd w:id="27"/>
            <w:bookmarkEnd w:id="28"/>
            <w:bookmarkEnd w:id="29"/>
            <w:bookmarkEnd w:id="30"/>
            <w:bookmarkEnd w:id="31"/>
            <w:bookmarkEnd w:id="32"/>
          </w:p>
        </w:tc>
        <w:tc>
          <w:tcPr>
            <w:tcW w:w="3809" w:type="pct"/>
            <w:gridSpan w:val="2"/>
          </w:tcPr>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rsidTr="007C0B20">
        <w:tc>
          <w:tcPr>
            <w:tcW w:w="1191" w:type="pct"/>
          </w:tcPr>
          <w:p w:rsidR="00E952C9" w:rsidRPr="00096FB7" w:rsidRDefault="00A86B37" w:rsidP="00812FE3">
            <w:pPr>
              <w:pStyle w:val="TOC1"/>
              <w:ind w:left="360" w:hanging="360"/>
              <w:rPr>
                <w:rFonts w:asciiTheme="majorBidi" w:hAnsiTheme="majorBidi" w:cstheme="majorBidi"/>
                <w:bCs/>
                <w:sz w:val="22"/>
                <w:szCs w:val="22"/>
              </w:rPr>
            </w:pPr>
            <w:bookmarkStart w:id="33" w:name="_Toc438438836"/>
            <w:bookmarkStart w:id="34" w:name="_Toc438532597"/>
            <w:bookmarkStart w:id="35" w:name="_Toc438733980"/>
            <w:bookmarkStart w:id="36" w:name="_Toc438907019"/>
            <w:bookmarkStart w:id="37" w:name="_Toc438907218"/>
            <w:bookmarkStart w:id="38"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39" w:name="_Hlt438531797"/>
            <w:bookmarkEnd w:id="39"/>
            <w:r w:rsidR="00E952C9" w:rsidRPr="00096FB7">
              <w:rPr>
                <w:rFonts w:asciiTheme="majorBidi" w:hAnsiTheme="majorBidi" w:cstheme="majorBidi"/>
                <w:bCs/>
                <w:sz w:val="22"/>
                <w:szCs w:val="22"/>
              </w:rPr>
              <w:t xml:space="preserve">rrency </w:t>
            </w:r>
            <w:bookmarkEnd w:id="33"/>
            <w:bookmarkEnd w:id="34"/>
            <w:bookmarkEnd w:id="35"/>
            <w:bookmarkEnd w:id="36"/>
            <w:bookmarkEnd w:id="37"/>
            <w:bookmarkEnd w:id="38"/>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rsidTr="007C0B20">
        <w:tc>
          <w:tcPr>
            <w:tcW w:w="1191" w:type="pct"/>
          </w:tcPr>
          <w:p w:rsidR="00E952C9" w:rsidRPr="00096FB7" w:rsidRDefault="00DA1ADD" w:rsidP="00812FE3">
            <w:pPr>
              <w:pStyle w:val="TOC1"/>
              <w:ind w:left="360" w:hanging="360"/>
              <w:rPr>
                <w:rFonts w:asciiTheme="majorBidi" w:hAnsiTheme="majorBidi" w:cstheme="majorBidi"/>
                <w:bCs/>
                <w:sz w:val="22"/>
                <w:szCs w:val="22"/>
              </w:rPr>
            </w:pPr>
            <w:bookmarkStart w:id="40" w:name="_Toc438438839"/>
            <w:bookmarkStart w:id="41" w:name="_Toc438532600"/>
            <w:bookmarkStart w:id="42" w:name="_Toc438733983"/>
            <w:bookmarkStart w:id="43" w:name="_Toc438907022"/>
            <w:bookmarkStart w:id="44" w:name="_Toc438907221"/>
            <w:bookmarkStart w:id="45"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0"/>
            <w:bookmarkEnd w:id="41"/>
            <w:bookmarkEnd w:id="42"/>
            <w:bookmarkEnd w:id="43"/>
            <w:bookmarkEnd w:id="44"/>
            <w:bookmarkEnd w:id="45"/>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rsidTr="007C0B20">
        <w:tc>
          <w:tcPr>
            <w:tcW w:w="1191" w:type="pct"/>
          </w:tcPr>
          <w:p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6" w:name="_Toc438438841"/>
            <w:bookmarkStart w:id="47" w:name="_Toc438532604"/>
            <w:bookmarkStart w:id="48" w:name="_Toc438733985"/>
            <w:bookmarkStart w:id="49" w:name="_Toc438907024"/>
            <w:bookmarkStart w:id="50" w:name="_Toc438907223"/>
            <w:bookmarkStart w:id="51"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6"/>
            <w:bookmarkEnd w:id="47"/>
            <w:bookmarkEnd w:id="48"/>
            <w:bookmarkEnd w:id="49"/>
            <w:bookmarkEnd w:id="50"/>
            <w:bookmarkEnd w:id="51"/>
            <w:r w:rsidRPr="00096FB7">
              <w:rPr>
                <w:rFonts w:asciiTheme="majorBidi" w:hAnsiTheme="majorBidi" w:cstheme="majorBidi"/>
                <w:bCs/>
                <w:sz w:val="22"/>
                <w:szCs w:val="22"/>
              </w:rPr>
              <w:t>quotation</w:t>
            </w:r>
          </w:p>
        </w:tc>
        <w:tc>
          <w:tcPr>
            <w:tcW w:w="3809" w:type="pct"/>
            <w:gridSpan w:val="2"/>
          </w:tcPr>
          <w:p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rsidTr="007C0B20">
        <w:trPr>
          <w:trHeight w:val="1034"/>
        </w:trPr>
        <w:tc>
          <w:tcPr>
            <w:tcW w:w="1191" w:type="pct"/>
          </w:tcPr>
          <w:p w:rsidR="00E952C9" w:rsidRPr="00096FB7" w:rsidRDefault="00DA1ADD" w:rsidP="00812FE3">
            <w:pPr>
              <w:pStyle w:val="TOC1"/>
              <w:ind w:left="270" w:hanging="270"/>
              <w:rPr>
                <w:rFonts w:asciiTheme="majorBidi" w:hAnsiTheme="majorBidi" w:cstheme="majorBidi"/>
                <w:bCs/>
                <w:sz w:val="22"/>
                <w:szCs w:val="22"/>
              </w:rPr>
            </w:pPr>
            <w:bookmarkStart w:id="52" w:name="_Toc438438843"/>
            <w:bookmarkStart w:id="53" w:name="_Toc438532612"/>
            <w:bookmarkStart w:id="54" w:name="_Toc438733987"/>
            <w:bookmarkStart w:id="55" w:name="_Toc438907026"/>
            <w:bookmarkStart w:id="56" w:name="_Toc438907225"/>
            <w:bookmarkStart w:id="57"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2"/>
            <w:bookmarkEnd w:id="53"/>
            <w:bookmarkEnd w:id="54"/>
            <w:bookmarkEnd w:id="55"/>
            <w:bookmarkEnd w:id="56"/>
            <w:bookmarkEnd w:id="57"/>
          </w:p>
        </w:tc>
        <w:tc>
          <w:tcPr>
            <w:tcW w:w="3809" w:type="pct"/>
            <w:gridSpan w:val="2"/>
          </w:tcPr>
          <w:p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rsidTr="007C0B20">
        <w:tc>
          <w:tcPr>
            <w:tcW w:w="5000" w:type="pct"/>
            <w:gridSpan w:val="3"/>
          </w:tcPr>
          <w:p w:rsidR="00E952C9" w:rsidRPr="00096FB7" w:rsidRDefault="001A0F56" w:rsidP="00812FE3">
            <w:pPr>
              <w:pStyle w:val="TOC1"/>
              <w:jc w:val="center"/>
              <w:rPr>
                <w:bCs/>
                <w:sz w:val="22"/>
                <w:szCs w:val="22"/>
              </w:rPr>
            </w:pPr>
            <w:bookmarkStart w:id="58" w:name="_Toc505659526"/>
            <w:bookmarkStart w:id="59"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58"/>
            <w:bookmarkEnd w:id="59"/>
          </w:p>
        </w:tc>
      </w:tr>
      <w:tr w:rsidR="00E952C9" w:rsidRPr="00096FB7" w:rsidTr="007C0B20">
        <w:trPr>
          <w:trHeight w:val="1934"/>
        </w:trPr>
        <w:tc>
          <w:tcPr>
            <w:tcW w:w="1219" w:type="pct"/>
            <w:gridSpan w:val="2"/>
          </w:tcPr>
          <w:p w:rsidR="00E952C9" w:rsidRPr="00096FB7" w:rsidRDefault="0069764D" w:rsidP="00812FE3">
            <w:pPr>
              <w:pStyle w:val="TOC1"/>
              <w:ind w:left="360" w:hanging="360"/>
              <w:rPr>
                <w:bCs/>
                <w:sz w:val="22"/>
                <w:szCs w:val="22"/>
              </w:rPr>
            </w:pPr>
            <w:bookmarkStart w:id="60" w:name="_Toc438438845"/>
            <w:bookmarkStart w:id="61" w:name="_Toc438532614"/>
            <w:bookmarkStart w:id="62" w:name="_Toc438733989"/>
            <w:bookmarkStart w:id="63" w:name="_Toc438907027"/>
            <w:bookmarkStart w:id="64" w:name="_Toc438907226"/>
            <w:bookmarkStart w:id="65" w:name="_Toc61936861"/>
            <w:r w:rsidRPr="00096FB7">
              <w:rPr>
                <w:bCs/>
                <w:sz w:val="22"/>
                <w:szCs w:val="22"/>
              </w:rPr>
              <w:t>11</w:t>
            </w:r>
            <w:r w:rsidR="00E952C9" w:rsidRPr="00096FB7">
              <w:rPr>
                <w:bCs/>
                <w:sz w:val="22"/>
                <w:szCs w:val="22"/>
              </w:rPr>
              <w:t>. Submission of Quotation</w:t>
            </w:r>
            <w:bookmarkEnd w:id="60"/>
            <w:bookmarkEnd w:id="61"/>
            <w:bookmarkEnd w:id="62"/>
            <w:bookmarkEnd w:id="63"/>
            <w:bookmarkEnd w:id="64"/>
            <w:bookmarkEnd w:id="65"/>
          </w:p>
        </w:tc>
        <w:tc>
          <w:tcPr>
            <w:tcW w:w="3781" w:type="pct"/>
          </w:tcPr>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E952C9" w:rsidP="00812FE3">
            <w:pPr>
              <w:pStyle w:val="ListParagraph"/>
              <w:numPr>
                <w:ilvl w:val="0"/>
                <w:numId w:val="12"/>
              </w:numPr>
              <w:spacing w:before="240" w:after="80"/>
              <w:jc w:val="both"/>
              <w:rPr>
                <w:vanish/>
                <w:spacing w:val="-4"/>
                <w:sz w:val="22"/>
                <w:szCs w:val="22"/>
              </w:rPr>
            </w:pPr>
          </w:p>
          <w:p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66" w:name="_Toc424009124"/>
            <w:bookmarkStart w:id="67" w:name="_Toc438438846"/>
            <w:bookmarkStart w:id="68" w:name="_Toc438532618"/>
            <w:bookmarkStart w:id="69" w:name="_Toc438733990"/>
            <w:bookmarkStart w:id="70" w:name="_Toc438907028"/>
            <w:bookmarkStart w:id="71" w:name="_Toc438907227"/>
            <w:bookmarkStart w:id="72" w:name="_Toc61936862"/>
            <w:r w:rsidRPr="00096FB7">
              <w:rPr>
                <w:bCs/>
                <w:sz w:val="22"/>
                <w:szCs w:val="22"/>
              </w:rPr>
              <w:t>12</w:t>
            </w:r>
            <w:r w:rsidR="00E952C9" w:rsidRPr="00096FB7">
              <w:rPr>
                <w:bCs/>
                <w:sz w:val="22"/>
                <w:szCs w:val="22"/>
              </w:rPr>
              <w:t>.  Deadline for Submission of Quotation</w:t>
            </w:r>
            <w:bookmarkEnd w:id="66"/>
            <w:bookmarkEnd w:id="67"/>
            <w:bookmarkEnd w:id="68"/>
            <w:bookmarkEnd w:id="69"/>
            <w:bookmarkEnd w:id="70"/>
            <w:bookmarkEnd w:id="71"/>
            <w:bookmarkEnd w:id="72"/>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3" w:name="_Toc438438847"/>
            <w:bookmarkStart w:id="74" w:name="_Toc438532619"/>
            <w:bookmarkStart w:id="75" w:name="_Toc438733991"/>
            <w:bookmarkStart w:id="76" w:name="_Toc438907029"/>
            <w:bookmarkStart w:id="77" w:name="_Toc438907228"/>
            <w:bookmarkStart w:id="78" w:name="_Toc61936863"/>
            <w:r w:rsidRPr="00096FB7">
              <w:rPr>
                <w:bCs/>
                <w:sz w:val="22"/>
                <w:szCs w:val="22"/>
              </w:rPr>
              <w:t>1</w:t>
            </w:r>
            <w:r w:rsidR="0069764D" w:rsidRPr="00096FB7">
              <w:rPr>
                <w:bCs/>
                <w:sz w:val="22"/>
                <w:szCs w:val="22"/>
              </w:rPr>
              <w:t>3</w:t>
            </w:r>
            <w:r w:rsidRPr="00096FB7">
              <w:rPr>
                <w:bCs/>
                <w:sz w:val="22"/>
                <w:szCs w:val="22"/>
              </w:rPr>
              <w:t>.  Late Quotation</w:t>
            </w:r>
            <w:bookmarkEnd w:id="73"/>
            <w:bookmarkEnd w:id="74"/>
            <w:bookmarkEnd w:id="75"/>
            <w:bookmarkEnd w:id="76"/>
            <w:bookmarkEnd w:id="77"/>
            <w:bookmarkEnd w:id="78"/>
          </w:p>
        </w:tc>
        <w:tc>
          <w:tcPr>
            <w:tcW w:w="3781" w:type="pct"/>
          </w:tcPr>
          <w:p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79" w:name="_Toc438438849"/>
            <w:bookmarkStart w:id="80" w:name="_Toc438532623"/>
            <w:bookmarkStart w:id="81" w:name="_Toc438733993"/>
            <w:bookmarkStart w:id="82" w:name="_Toc438907031"/>
            <w:bookmarkStart w:id="83" w:name="_Toc438907230"/>
            <w:bookmarkStart w:id="84" w:name="_Toc61936865"/>
            <w:r w:rsidRPr="00096FB7">
              <w:rPr>
                <w:bCs/>
                <w:sz w:val="22"/>
                <w:szCs w:val="22"/>
              </w:rPr>
              <w:t>1</w:t>
            </w:r>
            <w:r w:rsidR="0069764D" w:rsidRPr="00096FB7">
              <w:rPr>
                <w:bCs/>
                <w:sz w:val="22"/>
                <w:szCs w:val="22"/>
              </w:rPr>
              <w:t>4</w:t>
            </w:r>
            <w:r w:rsidRPr="00096FB7">
              <w:rPr>
                <w:bCs/>
                <w:sz w:val="22"/>
                <w:szCs w:val="22"/>
              </w:rPr>
              <w:t>.  Opening</w:t>
            </w:r>
            <w:bookmarkEnd w:id="79"/>
            <w:bookmarkEnd w:id="80"/>
            <w:bookmarkEnd w:id="81"/>
            <w:bookmarkEnd w:id="82"/>
            <w:bookmarkEnd w:id="83"/>
            <w:bookmarkEnd w:id="84"/>
            <w:r w:rsidRPr="00096FB7">
              <w:rPr>
                <w:bCs/>
                <w:sz w:val="22"/>
                <w:szCs w:val="22"/>
              </w:rPr>
              <w:t xml:space="preserve"> of Quotions</w:t>
            </w:r>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rsidTr="007C0B20">
        <w:tc>
          <w:tcPr>
            <w:tcW w:w="5000" w:type="pct"/>
            <w:gridSpan w:val="3"/>
          </w:tcPr>
          <w:p w:rsidR="00E952C9" w:rsidRPr="00096FB7" w:rsidRDefault="00E952C9" w:rsidP="00812FE3">
            <w:pPr>
              <w:pStyle w:val="TOC1"/>
              <w:spacing w:line="276" w:lineRule="auto"/>
              <w:jc w:val="center"/>
              <w:rPr>
                <w:bCs/>
                <w:sz w:val="22"/>
                <w:szCs w:val="22"/>
              </w:rPr>
            </w:pPr>
            <w:bookmarkStart w:id="85" w:name="_Toc505659527"/>
            <w:bookmarkStart w:id="86" w:name="_Toc61936866"/>
            <w:r w:rsidRPr="00096FB7">
              <w:rPr>
                <w:rFonts w:asciiTheme="majorBidi" w:hAnsiTheme="majorBidi" w:cstheme="majorBidi"/>
                <w:bCs/>
                <w:sz w:val="22"/>
                <w:szCs w:val="22"/>
              </w:rPr>
              <w:t>E: Evaluation and Comparison of Quotation</w:t>
            </w:r>
            <w:bookmarkEnd w:id="85"/>
            <w:bookmarkEnd w:id="86"/>
          </w:p>
        </w:tc>
      </w:tr>
      <w:tr w:rsidR="00E952C9" w:rsidRPr="00096FB7" w:rsidTr="007C0B20">
        <w:tc>
          <w:tcPr>
            <w:tcW w:w="1219" w:type="pct"/>
            <w:gridSpan w:val="2"/>
          </w:tcPr>
          <w:p w:rsidR="00E952C9" w:rsidRPr="00096FB7" w:rsidRDefault="00E952C9" w:rsidP="00812FE3">
            <w:pPr>
              <w:pStyle w:val="TOC1"/>
              <w:tabs>
                <w:tab w:val="clear" w:pos="360"/>
                <w:tab w:val="left" w:pos="90"/>
              </w:tabs>
              <w:ind w:left="90" w:hanging="90"/>
              <w:rPr>
                <w:bCs/>
                <w:sz w:val="22"/>
                <w:szCs w:val="22"/>
              </w:rPr>
            </w:pPr>
            <w:bookmarkStart w:id="87"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7"/>
          </w:p>
        </w:tc>
        <w:tc>
          <w:tcPr>
            <w:tcW w:w="3781" w:type="pct"/>
          </w:tcPr>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rsidTr="007C0B20">
        <w:tc>
          <w:tcPr>
            <w:tcW w:w="1219" w:type="pct"/>
            <w:gridSpan w:val="2"/>
          </w:tcPr>
          <w:p w:rsidR="00E952C9" w:rsidRPr="00096FB7" w:rsidRDefault="001E63DE" w:rsidP="00812FE3">
            <w:pPr>
              <w:pStyle w:val="TOC1"/>
              <w:rPr>
                <w:bCs/>
                <w:sz w:val="22"/>
                <w:szCs w:val="22"/>
              </w:rPr>
            </w:pPr>
            <w:bookmarkStart w:id="88" w:name="_Toc424009130"/>
            <w:bookmarkStart w:id="89" w:name="_Toc438438853"/>
            <w:bookmarkStart w:id="90" w:name="_Toc438532632"/>
            <w:bookmarkStart w:id="91" w:name="_Toc438733997"/>
            <w:bookmarkStart w:id="92" w:name="_Toc438907034"/>
            <w:bookmarkStart w:id="93" w:name="_Toc438907233"/>
            <w:bookmarkStart w:id="94"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88"/>
            <w:r w:rsidR="00FC2DF4">
              <w:rPr>
                <w:bCs/>
                <w:sz w:val="22"/>
                <w:szCs w:val="22"/>
              </w:rPr>
              <w:t xml:space="preserve">s </w:t>
            </w:r>
            <w:r w:rsidR="00E952C9" w:rsidRPr="00096FB7">
              <w:rPr>
                <w:bCs/>
                <w:sz w:val="22"/>
                <w:szCs w:val="22"/>
              </w:rPr>
              <w:t>of Quotations</w:t>
            </w:r>
            <w:bookmarkEnd w:id="89"/>
            <w:bookmarkEnd w:id="90"/>
            <w:bookmarkEnd w:id="91"/>
            <w:bookmarkEnd w:id="92"/>
            <w:bookmarkEnd w:id="93"/>
            <w:bookmarkEnd w:id="94"/>
          </w:p>
        </w:tc>
        <w:tc>
          <w:tcPr>
            <w:tcW w:w="3781" w:type="pct"/>
          </w:tcPr>
          <w:p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95" w:name="_Toc438438859"/>
            <w:bookmarkStart w:id="96" w:name="_Toc438532648"/>
            <w:bookmarkStart w:id="97" w:name="_Toc438734003"/>
            <w:bookmarkStart w:id="98" w:name="_Toc438907040"/>
            <w:bookmarkStart w:id="99" w:name="_Toc438907239"/>
            <w:bookmarkStart w:id="100" w:name="_Toc61936875"/>
            <w:r w:rsidRPr="00096FB7">
              <w:rPr>
                <w:bCs/>
                <w:sz w:val="22"/>
                <w:szCs w:val="22"/>
              </w:rPr>
              <w:t>1</w:t>
            </w:r>
            <w:r w:rsidR="0069764D" w:rsidRPr="00096FB7">
              <w:rPr>
                <w:bCs/>
                <w:sz w:val="22"/>
                <w:szCs w:val="22"/>
              </w:rPr>
              <w:t>7</w:t>
            </w:r>
            <w:r w:rsidRPr="00096FB7">
              <w:rPr>
                <w:bCs/>
                <w:sz w:val="22"/>
                <w:szCs w:val="22"/>
              </w:rPr>
              <w:t>.  Evaluation of quotation</w:t>
            </w:r>
            <w:bookmarkEnd w:id="95"/>
            <w:bookmarkEnd w:id="96"/>
            <w:bookmarkEnd w:id="97"/>
            <w:bookmarkEnd w:id="98"/>
            <w:bookmarkEnd w:id="99"/>
            <w:bookmarkEnd w:id="100"/>
          </w:p>
        </w:tc>
        <w:tc>
          <w:tcPr>
            <w:tcW w:w="3781" w:type="pct"/>
          </w:tcPr>
          <w:p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rsidR="00E952C9" w:rsidRPr="00096FB7" w:rsidRDefault="005D6D5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w:t>
            </w:r>
            <w:r w:rsidR="0069764D" w:rsidRPr="00096FB7">
              <w:rPr>
                <w:rFonts w:asciiTheme="majorBidi" w:hAnsiTheme="majorBidi" w:cstheme="majorBidi"/>
                <w:b w:val="0"/>
                <w:noProof w:val="0"/>
                <w:sz w:val="22"/>
                <w:szCs w:val="22"/>
              </w:rPr>
              <w:t>7</w:t>
            </w:r>
            <w:r w:rsidRPr="00096FB7">
              <w:rPr>
                <w:rFonts w:asciiTheme="majorBidi" w:hAnsiTheme="majorBidi" w:cstheme="majorBidi"/>
                <w:b w:val="0"/>
                <w:noProof w:val="0"/>
                <w:sz w:val="22"/>
                <w:szCs w:val="22"/>
              </w:rPr>
              <w:t xml:space="preserve">.2  </w:t>
            </w:r>
            <w:r w:rsidR="00E952C9" w:rsidRPr="00096FB7">
              <w:rPr>
                <w:rFonts w:asciiTheme="majorBidi" w:hAnsiTheme="majorBidi" w:cstheme="majorBidi"/>
                <w:b w:val="0"/>
                <w:noProof w:val="0"/>
                <w:sz w:val="22"/>
                <w:szCs w:val="22"/>
              </w:rPr>
              <w:t xml:space="preserve">If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rsidR="00E952C9" w:rsidRPr="00096FB7" w:rsidRDefault="00E952C9" w:rsidP="00812FE3">
            <w:pPr>
              <w:pStyle w:val="Sub-ClauseText"/>
              <w:tabs>
                <w:tab w:val="left" w:pos="612"/>
              </w:tabs>
              <w:spacing w:before="240" w:after="80"/>
              <w:ind w:left="612" w:hanging="612"/>
              <w:rPr>
                <w:spacing w:val="0"/>
                <w:sz w:val="22"/>
                <w:szCs w:val="22"/>
              </w:rPr>
            </w:pPr>
            <w:r w:rsidRPr="00096FB7">
              <w:rPr>
                <w:spacing w:val="0"/>
                <w:sz w:val="22"/>
                <w:szCs w:val="22"/>
              </w:rPr>
              <w:t>1</w:t>
            </w:r>
            <w:r w:rsidR="0069764D" w:rsidRPr="00096FB7">
              <w:rPr>
                <w:spacing w:val="0"/>
                <w:sz w:val="22"/>
                <w:szCs w:val="22"/>
              </w:rPr>
              <w:t>7</w:t>
            </w:r>
            <w:r w:rsidRPr="00096FB7">
              <w:rPr>
                <w:spacing w:val="0"/>
                <w:sz w:val="22"/>
                <w:szCs w:val="22"/>
              </w:rPr>
              <w:t xml:space="preserve">.2  </w:t>
            </w:r>
            <w:r w:rsidRPr="00096FB7">
              <w:rPr>
                <w:noProof/>
                <w:spacing w:val="0"/>
                <w:sz w:val="22"/>
                <w:szCs w:val="22"/>
              </w:rPr>
              <w:t>To evaluate a quotation, the Purchaser may consider the following:</w:t>
            </w:r>
          </w:p>
          <w:p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rsidTr="007C0B20">
        <w:trPr>
          <w:trHeight w:val="1964"/>
        </w:trPr>
        <w:tc>
          <w:tcPr>
            <w:tcW w:w="1219" w:type="pct"/>
            <w:gridSpan w:val="2"/>
          </w:tcPr>
          <w:p w:rsidR="00E952C9" w:rsidRPr="00096FB7" w:rsidRDefault="00E952C9" w:rsidP="00812FE3">
            <w:pPr>
              <w:pStyle w:val="TOC1"/>
              <w:ind w:left="360" w:hanging="360"/>
              <w:rPr>
                <w:bCs/>
                <w:sz w:val="22"/>
                <w:szCs w:val="22"/>
              </w:rPr>
            </w:pPr>
            <w:r w:rsidRPr="00096FB7">
              <w:rPr>
                <w:bCs/>
                <w:sz w:val="22"/>
                <w:szCs w:val="22"/>
              </w:rPr>
              <w:t>1</w:t>
            </w:r>
            <w:r w:rsidR="0069764D" w:rsidRPr="00096FB7">
              <w:rPr>
                <w:bCs/>
                <w:sz w:val="22"/>
                <w:szCs w:val="22"/>
              </w:rPr>
              <w:t>8</w:t>
            </w:r>
            <w:r w:rsidRPr="00096FB7">
              <w:rPr>
                <w:bCs/>
                <w:sz w:val="22"/>
                <w:szCs w:val="22"/>
              </w:rPr>
              <w:t xml:space="preserve">. Purchaser’s Right to Accept any </w:t>
            </w:r>
            <w:bookmarkStart w:id="101" w:name="_Toc438438862"/>
            <w:bookmarkStart w:id="102" w:name="_Toc438532656"/>
            <w:bookmarkStart w:id="103" w:name="_Toc438734006"/>
            <w:bookmarkStart w:id="104" w:name="_Toc438907043"/>
            <w:bookmarkStart w:id="105" w:name="_Toc438907242"/>
            <w:bookmarkStart w:id="106" w:name="_Toc61936878"/>
            <w:r w:rsidRPr="00096FB7">
              <w:rPr>
                <w:bCs/>
                <w:sz w:val="22"/>
                <w:szCs w:val="22"/>
              </w:rPr>
              <w:t>Quotation, and to Reject any or all Quotations</w:t>
            </w:r>
            <w:bookmarkEnd w:id="101"/>
            <w:bookmarkEnd w:id="102"/>
            <w:bookmarkEnd w:id="103"/>
            <w:bookmarkEnd w:id="104"/>
            <w:bookmarkEnd w:id="105"/>
            <w:bookmarkEnd w:id="106"/>
          </w:p>
        </w:tc>
        <w:tc>
          <w:tcPr>
            <w:tcW w:w="3781" w:type="pct"/>
          </w:tcPr>
          <w:p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rsidTr="007C0B20">
        <w:tc>
          <w:tcPr>
            <w:tcW w:w="5000" w:type="pct"/>
            <w:gridSpan w:val="3"/>
          </w:tcPr>
          <w:p w:rsidR="00E952C9" w:rsidRPr="00096FB7" w:rsidRDefault="00E952C9" w:rsidP="00812FE3">
            <w:pPr>
              <w:pStyle w:val="TOC1"/>
              <w:jc w:val="center"/>
              <w:rPr>
                <w:bCs/>
                <w:sz w:val="22"/>
                <w:szCs w:val="22"/>
              </w:rPr>
            </w:pPr>
            <w:bookmarkStart w:id="107" w:name="_Toc505659528"/>
            <w:bookmarkStart w:id="108" w:name="_Toc61936879"/>
            <w:r w:rsidRPr="00096FB7">
              <w:rPr>
                <w:bCs/>
                <w:sz w:val="22"/>
                <w:szCs w:val="22"/>
              </w:rPr>
              <w:t>F: Award of Contract</w:t>
            </w:r>
            <w:bookmarkEnd w:id="107"/>
            <w:bookmarkEnd w:id="108"/>
          </w:p>
        </w:tc>
      </w:tr>
      <w:tr w:rsidR="00E952C9" w:rsidRPr="00096FB7" w:rsidTr="007C0B20">
        <w:tc>
          <w:tcPr>
            <w:tcW w:w="1219" w:type="pct"/>
            <w:gridSpan w:val="2"/>
          </w:tcPr>
          <w:p w:rsidR="00E952C9" w:rsidRPr="00096FB7" w:rsidRDefault="00E952C9" w:rsidP="00812FE3">
            <w:pPr>
              <w:pStyle w:val="TOC1"/>
              <w:ind w:left="360" w:hanging="360"/>
              <w:rPr>
                <w:bCs/>
                <w:sz w:val="22"/>
                <w:szCs w:val="22"/>
              </w:rPr>
            </w:pPr>
            <w:bookmarkStart w:id="109" w:name="_Toc438438864"/>
            <w:bookmarkStart w:id="110" w:name="_Toc438532658"/>
            <w:bookmarkStart w:id="111" w:name="_Toc438734008"/>
            <w:bookmarkStart w:id="112" w:name="_Toc438907044"/>
            <w:bookmarkStart w:id="113" w:name="_Toc438907243"/>
            <w:bookmarkStart w:id="114"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09"/>
            <w:bookmarkEnd w:id="110"/>
            <w:bookmarkEnd w:id="111"/>
            <w:bookmarkEnd w:id="112"/>
            <w:bookmarkEnd w:id="113"/>
            <w:bookmarkEnd w:id="114"/>
          </w:p>
        </w:tc>
        <w:tc>
          <w:tcPr>
            <w:tcW w:w="3781" w:type="pct"/>
          </w:tcPr>
          <w:p w:rsidR="00E952C9" w:rsidRPr="00096FB7"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tc>
      </w:tr>
      <w:tr w:rsidR="00E952C9" w:rsidRPr="00096FB7" w:rsidTr="007C0B20">
        <w:tc>
          <w:tcPr>
            <w:tcW w:w="1219" w:type="pct"/>
            <w:gridSpan w:val="2"/>
          </w:tcPr>
          <w:p w:rsidR="00E952C9" w:rsidRPr="00096FB7" w:rsidRDefault="0069764D" w:rsidP="00812FE3">
            <w:pPr>
              <w:pStyle w:val="TOC1"/>
              <w:ind w:left="360" w:hanging="360"/>
              <w:rPr>
                <w:bCs/>
                <w:sz w:val="22"/>
                <w:szCs w:val="22"/>
              </w:rPr>
            </w:pPr>
            <w:bookmarkStart w:id="115" w:name="_Toc438438866"/>
            <w:bookmarkStart w:id="116" w:name="_Toc438532660"/>
            <w:bookmarkStart w:id="117" w:name="_Toc438734010"/>
            <w:bookmarkStart w:id="118" w:name="_Toc438907046"/>
            <w:bookmarkStart w:id="119" w:name="_Toc438907245"/>
            <w:bookmarkStart w:id="120" w:name="_Toc61936882"/>
            <w:r w:rsidRPr="00096FB7">
              <w:rPr>
                <w:bCs/>
                <w:sz w:val="22"/>
                <w:szCs w:val="22"/>
              </w:rPr>
              <w:t>20</w:t>
            </w:r>
            <w:r w:rsidR="00E952C9" w:rsidRPr="00096FB7">
              <w:rPr>
                <w:bCs/>
                <w:sz w:val="22"/>
                <w:szCs w:val="22"/>
              </w:rPr>
              <w:t xml:space="preserve">.  Notification of </w:t>
            </w:r>
            <w:bookmarkEnd w:id="115"/>
            <w:bookmarkEnd w:id="116"/>
            <w:bookmarkEnd w:id="117"/>
            <w:bookmarkEnd w:id="118"/>
            <w:bookmarkEnd w:id="119"/>
            <w:bookmarkEnd w:id="120"/>
            <w:r w:rsidR="00E952C9" w:rsidRPr="00096FB7">
              <w:rPr>
                <w:bCs/>
                <w:sz w:val="22"/>
                <w:szCs w:val="22"/>
              </w:rPr>
              <w:t>acceptance</w:t>
            </w:r>
          </w:p>
        </w:tc>
        <w:tc>
          <w:tcPr>
            <w:tcW w:w="3781" w:type="pct"/>
          </w:tcPr>
          <w:p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rsidR="00E952C9" w:rsidRPr="00964430" w:rsidRDefault="00E952C9" w:rsidP="00812FE3">
      <w:pPr>
        <w:pStyle w:val="SectionVHeader"/>
        <w:spacing w:before="240" w:after="80"/>
        <w:rPr>
          <w:bCs/>
        </w:rPr>
      </w:pPr>
    </w:p>
    <w:p w:rsidR="00E952C9" w:rsidRDefault="00E952C9" w:rsidP="00565B7C">
      <w:pPr>
        <w:pStyle w:val="BankNormal"/>
        <w:jc w:val="center"/>
        <w:rPr>
          <w:b/>
          <w:bCs/>
          <w:sz w:val="36"/>
          <w:szCs w:val="36"/>
        </w:rPr>
      </w:pPr>
      <w:r w:rsidRPr="00964430">
        <w:rPr>
          <w:b/>
          <w:bCs/>
        </w:rPr>
        <w:br w:type="page"/>
      </w:r>
      <w:r w:rsidRPr="00964430">
        <w:rPr>
          <w:b/>
          <w:bCs/>
          <w:sz w:val="36"/>
          <w:szCs w:val="36"/>
        </w:rPr>
        <w:t>Section II: Data Sheet</w:t>
      </w:r>
    </w:p>
    <w:p w:rsidR="00096FB7" w:rsidRPr="00964430" w:rsidRDefault="00096FB7" w:rsidP="00565B7C">
      <w:pPr>
        <w:pStyle w:val="BankNormal"/>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rsidR="00E952C9" w:rsidRPr="00096FB7" w:rsidRDefault="00E952C9" w:rsidP="00553CD6">
            <w:pPr>
              <w:pStyle w:val="SectionVHeader"/>
              <w:rPr>
                <w:rFonts w:asciiTheme="majorBidi" w:hAnsiTheme="majorBidi" w:cstheme="majorBidi"/>
                <w:bCs/>
                <w:sz w:val="22"/>
                <w:szCs w:val="22"/>
              </w:rPr>
            </w:pP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rsidR="002538CB" w:rsidRPr="002538CB" w:rsidRDefault="002538CB" w:rsidP="002538CB">
            <w:pPr>
              <w:tabs>
                <w:tab w:val="right" w:leader="dot" w:pos="8640"/>
              </w:tabs>
              <w:rPr>
                <w:rFonts w:cs="MV Boli"/>
                <w:b/>
                <w:bCs/>
                <w:sz w:val="24"/>
                <w:szCs w:val="24"/>
                <w:lang w:bidi="dv-MV"/>
              </w:rPr>
            </w:pPr>
            <w:r w:rsidRPr="002538CB">
              <w:rPr>
                <w:rFonts w:cs="MV Boli"/>
                <w:b/>
                <w:bCs/>
                <w:sz w:val="24"/>
                <w:szCs w:val="24"/>
                <w:lang w:bidi="dv-MV"/>
              </w:rPr>
              <w:t xml:space="preserve">Hiring of Vehicles for site clearance of </w:t>
            </w:r>
            <w:proofErr w:type="spellStart"/>
            <w:r w:rsidRPr="002538CB">
              <w:rPr>
                <w:rFonts w:cs="MV Boli"/>
                <w:b/>
                <w:bCs/>
                <w:sz w:val="24"/>
                <w:szCs w:val="24"/>
                <w:lang w:bidi="dv-MV"/>
              </w:rPr>
              <w:t>Lh.Kurendhoo</w:t>
            </w:r>
            <w:proofErr w:type="spellEnd"/>
            <w:r w:rsidRPr="002538CB">
              <w:rPr>
                <w:rFonts w:cs="MV Boli"/>
                <w:b/>
                <w:bCs/>
                <w:sz w:val="24"/>
                <w:szCs w:val="24"/>
                <w:lang w:bidi="dv-MV"/>
              </w:rPr>
              <w:t xml:space="preserve"> IWMC</w:t>
            </w:r>
            <w:r w:rsidR="00BE36C7">
              <w:rPr>
                <w:rFonts w:cs="MV Boli"/>
                <w:b/>
                <w:bCs/>
                <w:sz w:val="24"/>
                <w:szCs w:val="24"/>
                <w:lang w:bidi="dv-MV"/>
              </w:rPr>
              <w:t>-</w:t>
            </w:r>
            <w:r w:rsidR="00BE36C7" w:rsidRPr="00BE36C7">
              <w:rPr>
                <w:rFonts w:cs="MV Boli"/>
                <w:b/>
                <w:bCs/>
                <w:sz w:val="24"/>
                <w:szCs w:val="24"/>
                <w:lang w:bidi="dv-MV"/>
              </w:rPr>
              <w:t>2nd Tender</w:t>
            </w:r>
          </w:p>
          <w:p w:rsidR="002538CB" w:rsidRPr="002538CB" w:rsidRDefault="002538CB" w:rsidP="002538CB">
            <w:pPr>
              <w:rPr>
                <w:b/>
                <w:bCs/>
              </w:rPr>
            </w:pPr>
            <w:r w:rsidRPr="002538CB">
              <w:rPr>
                <w:b/>
                <w:bCs/>
                <w:sz w:val="22"/>
                <w:szCs w:val="22"/>
              </w:rPr>
              <w:t>RF</w:t>
            </w:r>
            <w:r w:rsidR="00BE36C7">
              <w:rPr>
                <w:b/>
                <w:bCs/>
                <w:sz w:val="22"/>
                <w:szCs w:val="22"/>
              </w:rPr>
              <w:t>Q No.: (IUL)438-MCEP/438/2019/35</w:t>
            </w:r>
          </w:p>
          <w:p w:rsidR="00E952C9" w:rsidRPr="00096FB7" w:rsidRDefault="00E952C9" w:rsidP="00230155">
            <w:pPr>
              <w:spacing w:line="276" w:lineRule="auto"/>
              <w:ind w:left="720"/>
              <w:rPr>
                <w:rFonts w:asciiTheme="majorBidi" w:hAnsiTheme="majorBidi" w:cstheme="majorBidi"/>
                <w:b/>
                <w:bCs/>
                <w:sz w:val="22"/>
                <w:szCs w:val="22"/>
              </w:rPr>
            </w:pPr>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Maldives Clean Environment Project(MCEP)</w:t>
            </w:r>
          </w:p>
          <w:p w:rsidR="00B80DDC" w:rsidRPr="00096FB7" w:rsidRDefault="00B80DDC"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B80DDC" w:rsidRPr="00096FB7" w:rsidRDefault="00B80DDC" w:rsidP="00B80DDC">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Hingun, </w:t>
            </w:r>
            <w:proofErr w:type="spellStart"/>
            <w:r w:rsidRPr="00096FB7">
              <w:rPr>
                <w:rFonts w:asciiTheme="majorBidi" w:hAnsiTheme="majorBidi" w:cstheme="majorBidi"/>
                <w:b/>
                <w:bCs/>
                <w:sz w:val="22"/>
                <w:szCs w:val="22"/>
              </w:rPr>
              <w:t>Maafannu</w:t>
            </w:r>
            <w:proofErr w:type="spellEnd"/>
          </w:p>
          <w:p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BE36C7">
              <w:rPr>
                <w:rFonts w:asciiTheme="majorBidi" w:hAnsiTheme="majorBidi" w:cstheme="majorBidi"/>
                <w:b/>
                <w:bCs/>
                <w:sz w:val="22"/>
                <w:szCs w:val="22"/>
              </w:rPr>
              <w:t>18434</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rsidR="00E952C9" w:rsidRPr="00096FB7" w:rsidRDefault="00B81DD5" w:rsidP="005D426E">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9" w:history="1">
              <w:r w:rsidR="005D426E" w:rsidRPr="00107646">
                <w:rPr>
                  <w:rStyle w:val="Hyperlink"/>
                  <w:rFonts w:asciiTheme="majorBidi" w:hAnsiTheme="majorBidi" w:cstheme="majorBidi"/>
                  <w:b/>
                  <w:bCs/>
                  <w:sz w:val="22"/>
                  <w:szCs w:val="22"/>
                </w:rPr>
                <w:t>mcep@environment.gov.mv</w:t>
              </w:r>
            </w:hyperlink>
          </w:p>
        </w:tc>
      </w:tr>
      <w:tr w:rsidR="00E952C9" w:rsidRPr="00096FB7" w:rsidTr="00624020">
        <w:tc>
          <w:tcPr>
            <w:tcW w:w="871" w:type="pct"/>
          </w:tcPr>
          <w:p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Hingun, </w:t>
            </w:r>
            <w:proofErr w:type="spellStart"/>
            <w:r w:rsidRPr="00096FB7">
              <w:rPr>
                <w:rFonts w:asciiTheme="majorBidi" w:hAnsiTheme="majorBidi" w:cstheme="majorBidi"/>
                <w:b/>
                <w:bCs/>
                <w:sz w:val="22"/>
                <w:szCs w:val="22"/>
              </w:rPr>
              <w:t>Maafannu</w:t>
            </w:r>
            <w:proofErr w:type="spellEnd"/>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096FB7" w:rsidRPr="00096FB7" w:rsidRDefault="00096FB7" w:rsidP="00BE36C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w:t>
            </w:r>
            <w:r w:rsidR="00BE36C7">
              <w:rPr>
                <w:rFonts w:asciiTheme="majorBidi" w:hAnsiTheme="majorBidi" w:cstheme="majorBidi"/>
                <w:b/>
                <w:bCs/>
                <w:sz w:val="22"/>
                <w:szCs w:val="22"/>
              </w:rPr>
              <w:t>34</w:t>
            </w:r>
            <w:r w:rsidRPr="00096FB7">
              <w:rPr>
                <w:rFonts w:asciiTheme="majorBidi" w:hAnsiTheme="majorBidi" w:cstheme="majorBidi"/>
                <w:b/>
                <w:bCs/>
                <w:sz w:val="22"/>
                <w:szCs w:val="22"/>
              </w:rPr>
              <w:t>, Fax: +960 3018301</w:t>
            </w:r>
          </w:p>
          <w:p w:rsidR="00E952C9" w:rsidRPr="00096FB7" w:rsidRDefault="00E952C9" w:rsidP="00553CD6">
            <w:pPr>
              <w:ind w:left="720"/>
              <w:rPr>
                <w:rFonts w:asciiTheme="majorBidi" w:hAnsiTheme="majorBidi" w:cstheme="majorBidi"/>
                <w:sz w:val="22"/>
                <w:szCs w:val="22"/>
              </w:rPr>
            </w:pPr>
          </w:p>
          <w:p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rsidR="00543C24" w:rsidRPr="00034A53" w:rsidRDefault="00543C24" w:rsidP="00BE36C7">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sidR="002538CB">
              <w:rPr>
                <w:rFonts w:asciiTheme="majorBidi" w:hAnsiTheme="majorBidi" w:cstheme="majorBidi"/>
                <w:b/>
                <w:bCs/>
                <w:color w:val="0070C0"/>
                <w:sz w:val="22"/>
                <w:szCs w:val="22"/>
                <w:lang w:bidi="dv-MV"/>
              </w:rPr>
              <w:t>February 2</w:t>
            </w:r>
            <w:r w:rsidR="00BE36C7">
              <w:rPr>
                <w:rFonts w:asciiTheme="majorBidi" w:hAnsiTheme="majorBidi" w:cstheme="majorBidi"/>
                <w:b/>
                <w:bCs/>
                <w:color w:val="0070C0"/>
                <w:sz w:val="22"/>
                <w:szCs w:val="22"/>
                <w:lang w:bidi="dv-MV"/>
              </w:rPr>
              <w:t>5</w:t>
            </w:r>
            <w:r w:rsidR="002538CB">
              <w:rPr>
                <w:rFonts w:asciiTheme="majorBidi" w:hAnsiTheme="majorBidi" w:cstheme="majorBidi"/>
                <w:b/>
                <w:bCs/>
                <w:color w:val="0070C0"/>
                <w:sz w:val="22"/>
                <w:szCs w:val="22"/>
                <w:lang w:bidi="dv-MV"/>
              </w:rPr>
              <w:t>, 2019</w:t>
            </w:r>
          </w:p>
          <w:p w:rsidR="00E952C9" w:rsidRPr="00096FB7" w:rsidRDefault="00543C24" w:rsidP="00F45F00">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F45F00">
              <w:rPr>
                <w:rFonts w:asciiTheme="majorBidi" w:hAnsiTheme="majorBidi" w:cstheme="majorBidi"/>
                <w:b/>
                <w:bCs/>
                <w:color w:val="0070C0"/>
                <w:sz w:val="22"/>
                <w:szCs w:val="22"/>
              </w:rPr>
              <w:t>3</w:t>
            </w:r>
            <w:r w:rsidRPr="00034A53">
              <w:rPr>
                <w:rFonts w:asciiTheme="majorBidi" w:hAnsiTheme="majorBidi" w:cstheme="majorBidi"/>
                <w:b/>
                <w:bCs/>
                <w:color w:val="0070C0"/>
                <w:sz w:val="22"/>
                <w:szCs w:val="22"/>
              </w:rPr>
              <w:t xml:space="preserve">00 </w:t>
            </w:r>
            <w:r w:rsidR="00096FB7" w:rsidRPr="00034A53">
              <w:rPr>
                <w:rFonts w:asciiTheme="majorBidi" w:hAnsiTheme="majorBidi" w:cstheme="majorBidi"/>
                <w:b/>
                <w:bCs/>
                <w:color w:val="0070C0"/>
                <w:sz w:val="22"/>
                <w:szCs w:val="22"/>
              </w:rPr>
              <w:t>H</w:t>
            </w:r>
            <w:r w:rsidRPr="00034A53">
              <w:rPr>
                <w:rFonts w:asciiTheme="majorBidi" w:hAnsiTheme="majorBidi" w:cstheme="majorBidi"/>
                <w:b/>
                <w:bCs/>
                <w:color w:val="0070C0"/>
                <w:sz w:val="22"/>
                <w:szCs w:val="22"/>
              </w:rPr>
              <w:t>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Maldives Clean Environment Project(MCEP)</w:t>
            </w:r>
          </w:p>
          <w:p w:rsidR="00096FB7" w:rsidRPr="00096FB7" w:rsidRDefault="00096FB7" w:rsidP="00D770E3">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rsidR="00096FB7" w:rsidRPr="00096FB7" w:rsidRDefault="00096FB7" w:rsidP="00096FB7">
            <w:pPr>
              <w:spacing w:line="276" w:lineRule="auto"/>
              <w:ind w:left="720"/>
              <w:rPr>
                <w:rFonts w:asciiTheme="majorBidi" w:hAnsiTheme="majorBidi" w:cstheme="majorBidi"/>
                <w:b/>
                <w:bCs/>
                <w:sz w:val="22"/>
                <w:szCs w:val="22"/>
              </w:rPr>
            </w:pPr>
            <w:proofErr w:type="spellStart"/>
            <w:r w:rsidRPr="00096FB7">
              <w:rPr>
                <w:rFonts w:asciiTheme="majorBidi" w:hAnsiTheme="majorBidi" w:cstheme="majorBidi"/>
                <w:b/>
                <w:bCs/>
                <w:sz w:val="22"/>
                <w:szCs w:val="22"/>
              </w:rPr>
              <w:t>Handhuvaree</w:t>
            </w:r>
            <w:proofErr w:type="spellEnd"/>
            <w:r w:rsidRPr="00096FB7">
              <w:rPr>
                <w:rFonts w:asciiTheme="majorBidi" w:hAnsiTheme="majorBidi" w:cstheme="majorBidi"/>
                <w:b/>
                <w:bCs/>
                <w:sz w:val="22"/>
                <w:szCs w:val="22"/>
              </w:rPr>
              <w:t xml:space="preserve"> Hingun, </w:t>
            </w:r>
            <w:proofErr w:type="spellStart"/>
            <w:r w:rsidRPr="00096FB7">
              <w:rPr>
                <w:rFonts w:asciiTheme="majorBidi" w:hAnsiTheme="majorBidi" w:cstheme="majorBidi"/>
                <w:b/>
                <w:bCs/>
                <w:sz w:val="22"/>
                <w:szCs w:val="22"/>
              </w:rPr>
              <w:t>Maafannu</w:t>
            </w:r>
            <w:proofErr w:type="spellEnd"/>
          </w:p>
          <w:p w:rsidR="00815FD9" w:rsidRPr="00096FB7" w:rsidRDefault="00096FB7" w:rsidP="002538CB">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rsidR="002538CB" w:rsidRPr="00034A53" w:rsidRDefault="00BE36C7" w:rsidP="00BE36C7">
            <w:pPr>
              <w:ind w:left="720"/>
              <w:rPr>
                <w:rFonts w:asciiTheme="majorBidi" w:hAnsiTheme="majorBidi" w:cstheme="majorBidi"/>
                <w:b/>
                <w:bCs/>
                <w:color w:val="0070C0"/>
                <w:sz w:val="22"/>
                <w:szCs w:val="22"/>
                <w:lang w:bidi="dv-MV"/>
              </w:rPr>
            </w:pPr>
            <w:r w:rsidRPr="00034A53">
              <w:rPr>
                <w:rFonts w:asciiTheme="majorBidi" w:hAnsiTheme="majorBidi" w:cstheme="majorBidi"/>
                <w:b/>
                <w:bCs/>
                <w:color w:val="0070C0"/>
                <w:sz w:val="22"/>
                <w:szCs w:val="22"/>
              </w:rPr>
              <w:t xml:space="preserve">Date:  </w:t>
            </w:r>
            <w:r>
              <w:rPr>
                <w:rFonts w:asciiTheme="majorBidi" w:hAnsiTheme="majorBidi" w:cstheme="majorBidi"/>
                <w:b/>
                <w:bCs/>
                <w:color w:val="0070C0"/>
                <w:sz w:val="22"/>
                <w:szCs w:val="22"/>
                <w:lang w:bidi="dv-MV"/>
              </w:rPr>
              <w:t>February 25, 2019</w:t>
            </w:r>
          </w:p>
          <w:p w:rsidR="00E952C9" w:rsidRPr="00096FB7" w:rsidRDefault="002538CB" w:rsidP="00F45F00">
            <w:pPr>
              <w:spacing w:after="120"/>
              <w:ind w:left="720"/>
              <w:rPr>
                <w:rFonts w:asciiTheme="majorBidi" w:hAnsiTheme="majorBidi" w:cstheme="majorBidi"/>
                <w:b/>
                <w:bCs/>
                <w:sz w:val="22"/>
                <w:szCs w:val="22"/>
              </w:rPr>
            </w:pPr>
            <w:r w:rsidRPr="00034A53">
              <w:rPr>
                <w:rFonts w:asciiTheme="majorBidi" w:hAnsiTheme="majorBidi" w:cstheme="majorBidi"/>
                <w:b/>
                <w:bCs/>
                <w:color w:val="0070C0"/>
                <w:sz w:val="22"/>
                <w:szCs w:val="22"/>
              </w:rPr>
              <w:t>Time: 1</w:t>
            </w:r>
            <w:r w:rsidR="00F45F00">
              <w:rPr>
                <w:rFonts w:asciiTheme="majorBidi" w:hAnsiTheme="majorBidi" w:cstheme="majorBidi"/>
                <w:b/>
                <w:bCs/>
                <w:color w:val="0070C0"/>
                <w:sz w:val="22"/>
                <w:szCs w:val="22"/>
              </w:rPr>
              <w:t>3</w:t>
            </w:r>
            <w:r w:rsidRPr="00034A53">
              <w:rPr>
                <w:rFonts w:asciiTheme="majorBidi" w:hAnsiTheme="majorBidi" w:cstheme="majorBidi"/>
                <w:b/>
                <w:bCs/>
                <w:color w:val="0070C0"/>
                <w:sz w:val="22"/>
                <w:szCs w:val="22"/>
              </w:rPr>
              <w:t>00 Hours local time</w:t>
            </w:r>
          </w:p>
        </w:tc>
      </w:tr>
      <w:tr w:rsidR="00E952C9" w:rsidRPr="00096FB7" w:rsidTr="00624020">
        <w:tc>
          <w:tcPr>
            <w:tcW w:w="871" w:type="pct"/>
          </w:tcPr>
          <w:p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.2 &amp; 1</w:t>
            </w:r>
            <w:r w:rsidR="00D774A6" w:rsidRPr="00096FB7">
              <w:rPr>
                <w:rFonts w:asciiTheme="majorBidi" w:hAnsiTheme="majorBidi" w:cstheme="majorBidi"/>
                <w:bCs/>
                <w:sz w:val="22"/>
                <w:szCs w:val="22"/>
              </w:rPr>
              <w:t>7</w:t>
            </w:r>
            <w:r w:rsidR="00993B8D" w:rsidRPr="00096FB7">
              <w:rPr>
                <w:rFonts w:asciiTheme="majorBidi" w:hAnsiTheme="majorBidi" w:cstheme="majorBidi"/>
                <w:bCs/>
                <w:sz w:val="22"/>
                <w:szCs w:val="22"/>
              </w:rPr>
              <w:t>.3</w:t>
            </w:r>
          </w:p>
        </w:tc>
        <w:tc>
          <w:tcPr>
            <w:tcW w:w="4129" w:type="pct"/>
          </w:tcPr>
          <w:p w:rsidR="00E952C9" w:rsidRDefault="00A53F20" w:rsidP="001F15D5">
            <w:pPr>
              <w:pStyle w:val="SectionVHeader"/>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Evaluation </w:t>
            </w:r>
            <w:r w:rsidR="001F15D5">
              <w:rPr>
                <w:rFonts w:asciiTheme="majorBidi" w:hAnsiTheme="majorBidi" w:cstheme="majorBidi"/>
                <w:b w:val="0"/>
                <w:sz w:val="22"/>
                <w:szCs w:val="22"/>
              </w:rPr>
              <w:t xml:space="preserve">for each lot will be carried out separately. </w:t>
            </w:r>
          </w:p>
          <w:p w:rsidR="00096FB7" w:rsidRPr="00096FB7" w:rsidRDefault="00096FB7" w:rsidP="00B81DD5">
            <w:pPr>
              <w:pStyle w:val="SectionVHeader"/>
              <w:ind w:left="522" w:hanging="522"/>
              <w:jc w:val="left"/>
              <w:rPr>
                <w:rFonts w:asciiTheme="majorBidi" w:hAnsiTheme="majorBidi" w:cstheme="majorBidi"/>
                <w:b w:val="0"/>
                <w:sz w:val="22"/>
                <w:szCs w:val="22"/>
              </w:rPr>
            </w:pPr>
          </w:p>
          <w:p w:rsidR="0098283B" w:rsidRPr="00096FB7" w:rsidRDefault="00B81DD5" w:rsidP="007C0B20">
            <w:pPr>
              <w:pStyle w:val="SectionVHeader"/>
              <w:spacing w:after="120"/>
              <w:ind w:left="522" w:hanging="522"/>
              <w:jc w:val="left"/>
              <w:rPr>
                <w:rFonts w:asciiTheme="majorBidi" w:hAnsiTheme="majorBidi" w:cstheme="majorBidi"/>
                <w:b w:val="0"/>
                <w:sz w:val="22"/>
                <w:szCs w:val="22"/>
              </w:rPr>
            </w:pPr>
            <w:r w:rsidRPr="00096FB7">
              <w:rPr>
                <w:rFonts w:asciiTheme="majorBidi" w:hAnsiTheme="majorBidi" w:cstheme="majorBidi"/>
                <w:b w:val="0"/>
                <w:sz w:val="22"/>
                <w:szCs w:val="22"/>
              </w:rPr>
              <w:t>Suppliers’ offering goods without after sales services shall be rejected.</w:t>
            </w:r>
          </w:p>
        </w:tc>
      </w:tr>
    </w:tbl>
    <w:p w:rsidR="00960F12" w:rsidRDefault="00960F12" w:rsidP="00960F12">
      <w:pPr>
        <w:pStyle w:val="BankNormal"/>
        <w:jc w:val="center"/>
        <w:rPr>
          <w:b/>
          <w:bCs/>
          <w:sz w:val="36"/>
          <w:szCs w:val="36"/>
        </w:rPr>
      </w:pPr>
      <w:r w:rsidRPr="00964430">
        <w:rPr>
          <w:b/>
          <w:bCs/>
          <w:sz w:val="36"/>
          <w:szCs w:val="36"/>
        </w:rPr>
        <w:t>Section III: Schedule of Requirements</w:t>
      </w:r>
    </w:p>
    <w:p w:rsidR="006F1BDB" w:rsidRPr="00964430" w:rsidRDefault="006F1BDB" w:rsidP="006F1BDB">
      <w:pPr>
        <w:pStyle w:val="BankNormal"/>
        <w:spacing w:after="0"/>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27"/>
        <w:gridCol w:w="819"/>
        <w:gridCol w:w="1451"/>
        <w:gridCol w:w="2108"/>
      </w:tblGrid>
      <w:tr w:rsidR="002538CB" w:rsidRPr="00096FB7" w:rsidTr="002538CB">
        <w:trPr>
          <w:cantSplit/>
          <w:trHeight w:val="627"/>
          <w:jc w:val="center"/>
        </w:trPr>
        <w:tc>
          <w:tcPr>
            <w:tcW w:w="942" w:type="pct"/>
            <w:tcBorders>
              <w:top w:val="double" w:sz="4" w:space="0" w:color="auto"/>
              <w:left w:val="doub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626"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455"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proofErr w:type="spellStart"/>
            <w:r w:rsidRPr="00096FB7">
              <w:rPr>
                <w:b/>
                <w:bCs/>
                <w:color w:val="000000" w:themeColor="text1"/>
                <w:sz w:val="22"/>
                <w:szCs w:val="22"/>
              </w:rPr>
              <w:t>Qty</w:t>
            </w:r>
            <w:proofErr w:type="spellEnd"/>
          </w:p>
        </w:tc>
        <w:tc>
          <w:tcPr>
            <w:tcW w:w="806"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sidRPr="00096FB7">
              <w:rPr>
                <w:b/>
                <w:bCs/>
                <w:color w:val="000000" w:themeColor="text1"/>
                <w:sz w:val="22"/>
                <w:szCs w:val="22"/>
              </w:rPr>
              <w:t>Unit</w:t>
            </w:r>
          </w:p>
        </w:tc>
        <w:tc>
          <w:tcPr>
            <w:tcW w:w="1172" w:type="pct"/>
            <w:tcBorders>
              <w:top w:val="double" w:sz="4" w:space="0" w:color="auto"/>
              <w:left w:val="single" w:sz="4" w:space="0" w:color="auto"/>
              <w:bottom w:val="single" w:sz="4" w:space="0" w:color="auto"/>
              <w:right w:val="single" w:sz="4" w:space="0" w:color="auto"/>
            </w:tcBorders>
            <w:vAlign w:val="center"/>
          </w:tcPr>
          <w:p w:rsidR="002538CB" w:rsidRPr="00096FB7" w:rsidRDefault="002538CB" w:rsidP="00003614">
            <w:pPr>
              <w:suppressAutoHyphens/>
              <w:spacing w:before="60"/>
              <w:jc w:val="center"/>
              <w:rPr>
                <w:b/>
                <w:bCs/>
                <w:color w:val="000000" w:themeColor="text1"/>
                <w:sz w:val="22"/>
                <w:szCs w:val="22"/>
              </w:rPr>
            </w:pPr>
            <w:r>
              <w:rPr>
                <w:b/>
                <w:bCs/>
                <w:color w:val="000000" w:themeColor="text1"/>
                <w:sz w:val="22"/>
                <w:szCs w:val="22"/>
              </w:rPr>
              <w:t>Work site</w:t>
            </w:r>
          </w:p>
        </w:tc>
      </w:tr>
      <w:tr w:rsidR="002538CB" w:rsidRPr="00096FB7" w:rsidTr="002538CB">
        <w:trPr>
          <w:cantSplit/>
          <w:trHeight w:val="1345"/>
          <w:jc w:val="center"/>
        </w:trPr>
        <w:tc>
          <w:tcPr>
            <w:tcW w:w="942" w:type="pct"/>
            <w:tcBorders>
              <w:top w:val="single" w:sz="4" w:space="0" w:color="auto"/>
              <w:left w:val="double" w:sz="4" w:space="0" w:color="auto"/>
              <w:bottom w:val="single" w:sz="4" w:space="0" w:color="auto"/>
              <w:right w:val="single" w:sz="4" w:space="0" w:color="auto"/>
            </w:tcBorders>
            <w:vAlign w:val="center"/>
          </w:tcPr>
          <w:p w:rsidR="002538CB" w:rsidRPr="00096FB7" w:rsidRDefault="002538CB" w:rsidP="006F1BDB">
            <w:pPr>
              <w:spacing w:before="240" w:after="240"/>
              <w:jc w:val="center"/>
              <w:rPr>
                <w:b/>
                <w:bCs/>
                <w:color w:val="000000" w:themeColor="text1"/>
                <w:sz w:val="22"/>
                <w:szCs w:val="22"/>
              </w:rPr>
            </w:pPr>
            <w:bookmarkStart w:id="121" w:name="_Hlk533333610"/>
            <w:r>
              <w:rPr>
                <w:b/>
                <w:bCs/>
                <w:color w:val="000000" w:themeColor="text1"/>
                <w:sz w:val="22"/>
                <w:szCs w:val="22"/>
              </w:rPr>
              <w:t>01</w:t>
            </w:r>
          </w:p>
        </w:tc>
        <w:tc>
          <w:tcPr>
            <w:tcW w:w="1626" w:type="pct"/>
            <w:tcBorders>
              <w:top w:val="single" w:sz="4" w:space="0" w:color="auto"/>
              <w:left w:val="single" w:sz="4" w:space="0" w:color="auto"/>
              <w:bottom w:val="single" w:sz="4" w:space="0" w:color="auto"/>
              <w:right w:val="single" w:sz="4" w:space="0" w:color="auto"/>
            </w:tcBorders>
            <w:vAlign w:val="center"/>
          </w:tcPr>
          <w:p w:rsidR="002538CB" w:rsidRPr="002538CB" w:rsidRDefault="002538CB" w:rsidP="006F1BDB">
            <w:pPr>
              <w:autoSpaceDE w:val="0"/>
              <w:autoSpaceDN w:val="0"/>
              <w:adjustRightInd w:val="0"/>
              <w:spacing w:before="240" w:after="240" w:line="276" w:lineRule="auto"/>
              <w:rPr>
                <w:color w:val="000000" w:themeColor="text1"/>
                <w:sz w:val="24"/>
                <w:szCs w:val="24"/>
              </w:rPr>
            </w:pPr>
            <w:r w:rsidRPr="002538CB">
              <w:rPr>
                <w:color w:val="000000" w:themeColor="text1"/>
                <w:sz w:val="24"/>
                <w:szCs w:val="24"/>
              </w:rPr>
              <w:t>Dump Truck (15 tons)</w:t>
            </w:r>
          </w:p>
        </w:tc>
        <w:tc>
          <w:tcPr>
            <w:tcW w:w="455"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Pr>
                <w:color w:val="000000" w:themeColor="text1"/>
                <w:sz w:val="22"/>
                <w:szCs w:val="22"/>
              </w:rPr>
              <w:t>01</w:t>
            </w:r>
          </w:p>
        </w:tc>
        <w:tc>
          <w:tcPr>
            <w:tcW w:w="806"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sidRPr="00096FB7">
              <w:rPr>
                <w:color w:val="000000" w:themeColor="text1"/>
                <w:sz w:val="22"/>
                <w:szCs w:val="22"/>
              </w:rPr>
              <w:t>Nos.</w:t>
            </w:r>
          </w:p>
        </w:tc>
        <w:tc>
          <w:tcPr>
            <w:tcW w:w="1172"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highlight w:val="yellow"/>
              </w:rPr>
            </w:pPr>
            <w:proofErr w:type="spellStart"/>
            <w:r>
              <w:rPr>
                <w:color w:val="000000" w:themeColor="text1"/>
                <w:sz w:val="22"/>
                <w:szCs w:val="22"/>
              </w:rPr>
              <w:t>Lh.Kurendhoo</w:t>
            </w:r>
            <w:proofErr w:type="spellEnd"/>
            <w:r w:rsidRPr="00096FB7">
              <w:rPr>
                <w:color w:val="000000" w:themeColor="text1"/>
                <w:sz w:val="22"/>
                <w:szCs w:val="22"/>
              </w:rPr>
              <w:t xml:space="preserve"> Maldives</w:t>
            </w:r>
          </w:p>
        </w:tc>
      </w:tr>
      <w:tr w:rsidR="002538CB" w:rsidRPr="00096FB7" w:rsidTr="002538CB">
        <w:trPr>
          <w:cantSplit/>
          <w:trHeight w:val="1345"/>
          <w:jc w:val="center"/>
        </w:trPr>
        <w:tc>
          <w:tcPr>
            <w:tcW w:w="942" w:type="pct"/>
            <w:tcBorders>
              <w:top w:val="single" w:sz="4" w:space="0" w:color="auto"/>
              <w:left w:val="double" w:sz="4" w:space="0" w:color="auto"/>
              <w:bottom w:val="single" w:sz="4" w:space="0" w:color="auto"/>
              <w:right w:val="single" w:sz="4" w:space="0" w:color="auto"/>
            </w:tcBorders>
            <w:vAlign w:val="center"/>
          </w:tcPr>
          <w:p w:rsidR="002538CB" w:rsidRDefault="002538CB" w:rsidP="006F1BDB">
            <w:pPr>
              <w:spacing w:before="240" w:after="240"/>
              <w:jc w:val="center"/>
              <w:rPr>
                <w:b/>
                <w:bCs/>
                <w:color w:val="000000" w:themeColor="text1"/>
                <w:sz w:val="22"/>
                <w:szCs w:val="22"/>
              </w:rPr>
            </w:pPr>
            <w:r>
              <w:rPr>
                <w:b/>
                <w:bCs/>
                <w:color w:val="000000" w:themeColor="text1"/>
                <w:sz w:val="22"/>
                <w:szCs w:val="22"/>
              </w:rPr>
              <w:t>02</w:t>
            </w:r>
          </w:p>
        </w:tc>
        <w:tc>
          <w:tcPr>
            <w:tcW w:w="1626" w:type="pct"/>
            <w:tcBorders>
              <w:top w:val="single" w:sz="4" w:space="0" w:color="auto"/>
              <w:left w:val="single" w:sz="4" w:space="0" w:color="auto"/>
              <w:bottom w:val="single" w:sz="4" w:space="0" w:color="auto"/>
              <w:right w:val="single" w:sz="4" w:space="0" w:color="auto"/>
            </w:tcBorders>
            <w:vAlign w:val="center"/>
          </w:tcPr>
          <w:p w:rsidR="002538CB" w:rsidRPr="002538CB" w:rsidRDefault="002538CB" w:rsidP="006F1BDB">
            <w:pPr>
              <w:autoSpaceDE w:val="0"/>
              <w:autoSpaceDN w:val="0"/>
              <w:adjustRightInd w:val="0"/>
              <w:spacing w:before="240" w:after="240" w:line="276" w:lineRule="auto"/>
              <w:rPr>
                <w:color w:val="000000" w:themeColor="text1"/>
                <w:sz w:val="24"/>
                <w:szCs w:val="24"/>
              </w:rPr>
            </w:pPr>
            <w:r w:rsidRPr="002538CB">
              <w:rPr>
                <w:color w:val="000000" w:themeColor="text1"/>
                <w:sz w:val="24"/>
                <w:szCs w:val="24"/>
              </w:rPr>
              <w:t>Excavator (350 - low bed)</w:t>
            </w:r>
          </w:p>
        </w:tc>
        <w:tc>
          <w:tcPr>
            <w:tcW w:w="455" w:type="pct"/>
            <w:tcBorders>
              <w:top w:val="single" w:sz="4" w:space="0" w:color="auto"/>
              <w:left w:val="single" w:sz="4" w:space="0" w:color="auto"/>
              <w:bottom w:val="single" w:sz="4" w:space="0" w:color="auto"/>
              <w:right w:val="single" w:sz="4" w:space="0" w:color="auto"/>
            </w:tcBorders>
            <w:vAlign w:val="center"/>
          </w:tcPr>
          <w:p w:rsidR="002538CB" w:rsidRDefault="002538CB" w:rsidP="006F1BDB">
            <w:pPr>
              <w:spacing w:before="240" w:after="240"/>
              <w:jc w:val="center"/>
              <w:rPr>
                <w:color w:val="000000" w:themeColor="text1"/>
                <w:sz w:val="22"/>
                <w:szCs w:val="22"/>
              </w:rPr>
            </w:pPr>
            <w:r>
              <w:rPr>
                <w:color w:val="000000" w:themeColor="text1"/>
                <w:sz w:val="22"/>
                <w:szCs w:val="22"/>
              </w:rPr>
              <w:t>01</w:t>
            </w:r>
          </w:p>
        </w:tc>
        <w:tc>
          <w:tcPr>
            <w:tcW w:w="806" w:type="pct"/>
            <w:tcBorders>
              <w:top w:val="single" w:sz="4" w:space="0" w:color="auto"/>
              <w:left w:val="single" w:sz="4" w:space="0" w:color="auto"/>
              <w:bottom w:val="single" w:sz="4" w:space="0" w:color="auto"/>
              <w:right w:val="single" w:sz="4" w:space="0" w:color="auto"/>
            </w:tcBorders>
            <w:vAlign w:val="center"/>
          </w:tcPr>
          <w:p w:rsidR="002538CB" w:rsidRPr="00096FB7" w:rsidRDefault="002538CB" w:rsidP="006F1BDB">
            <w:pPr>
              <w:spacing w:before="240" w:after="240"/>
              <w:jc w:val="center"/>
              <w:rPr>
                <w:color w:val="000000" w:themeColor="text1"/>
                <w:sz w:val="22"/>
                <w:szCs w:val="22"/>
              </w:rPr>
            </w:pPr>
            <w:r w:rsidRPr="00096FB7">
              <w:rPr>
                <w:color w:val="000000" w:themeColor="text1"/>
                <w:sz w:val="22"/>
                <w:szCs w:val="22"/>
              </w:rPr>
              <w:t>Nos.</w:t>
            </w:r>
          </w:p>
        </w:tc>
        <w:tc>
          <w:tcPr>
            <w:tcW w:w="1172" w:type="pct"/>
            <w:tcBorders>
              <w:top w:val="single" w:sz="4" w:space="0" w:color="auto"/>
              <w:left w:val="single" w:sz="4" w:space="0" w:color="auto"/>
              <w:bottom w:val="single" w:sz="4" w:space="0" w:color="auto"/>
              <w:right w:val="single" w:sz="4" w:space="0" w:color="auto"/>
            </w:tcBorders>
            <w:vAlign w:val="center"/>
          </w:tcPr>
          <w:p w:rsidR="002538CB" w:rsidRDefault="002538CB" w:rsidP="006F1BDB">
            <w:proofErr w:type="spellStart"/>
            <w:r>
              <w:rPr>
                <w:color w:val="000000" w:themeColor="text1"/>
                <w:sz w:val="22"/>
                <w:szCs w:val="22"/>
              </w:rPr>
              <w:t>Lh.Kurendhoo</w:t>
            </w:r>
            <w:proofErr w:type="spellEnd"/>
            <w:r w:rsidRPr="00D851D9">
              <w:rPr>
                <w:color w:val="000000" w:themeColor="text1"/>
                <w:sz w:val="22"/>
                <w:szCs w:val="22"/>
              </w:rPr>
              <w:t xml:space="preserve"> Maldives</w:t>
            </w:r>
          </w:p>
        </w:tc>
      </w:tr>
      <w:bookmarkEnd w:id="121"/>
    </w:tbl>
    <w:p w:rsidR="002538CB" w:rsidRPr="002538CB" w:rsidRDefault="002538CB" w:rsidP="002538CB">
      <w:pPr>
        <w:shd w:val="clear" w:color="auto" w:fill="FFFFFF"/>
        <w:rPr>
          <w:rFonts w:ascii="Georgia" w:hAnsi="Georgia"/>
          <w:color w:val="222222"/>
          <w:sz w:val="24"/>
          <w:szCs w:val="24"/>
        </w:rPr>
      </w:pPr>
    </w:p>
    <w:p w:rsidR="002538CB" w:rsidRPr="00A53830" w:rsidRDefault="002538CB" w:rsidP="002538CB">
      <w:pPr>
        <w:shd w:val="clear" w:color="auto" w:fill="FFFFFF"/>
        <w:rPr>
          <w:rFonts w:asciiTheme="majorBidi" w:hAnsiTheme="majorBidi" w:cstheme="majorBidi"/>
          <w:b/>
          <w:bCs/>
          <w:i/>
          <w:iCs/>
          <w:color w:val="C00000"/>
          <w:sz w:val="28"/>
          <w:szCs w:val="28"/>
        </w:rPr>
      </w:pPr>
      <w:r w:rsidRPr="00A53830">
        <w:rPr>
          <w:rFonts w:asciiTheme="majorBidi" w:hAnsiTheme="majorBidi" w:cstheme="majorBidi"/>
          <w:b/>
          <w:bCs/>
          <w:i/>
          <w:iCs/>
          <w:color w:val="C00000"/>
          <w:sz w:val="28"/>
          <w:szCs w:val="28"/>
        </w:rPr>
        <w:t xml:space="preserve">* </w:t>
      </w:r>
      <w:r w:rsidRPr="00A53830">
        <w:rPr>
          <w:rFonts w:ascii="Georgia" w:hAnsi="Georgia" w:cs="Arial"/>
          <w:b/>
          <w:bCs/>
          <w:i/>
          <w:iCs/>
          <w:color w:val="C00000"/>
          <w:sz w:val="24"/>
          <w:szCs w:val="24"/>
        </w:rPr>
        <w:t>Duration</w:t>
      </w:r>
      <w:r w:rsidRPr="00A53830">
        <w:rPr>
          <w:rFonts w:asciiTheme="majorBidi" w:hAnsiTheme="majorBidi" w:cstheme="majorBidi"/>
          <w:b/>
          <w:bCs/>
          <w:i/>
          <w:iCs/>
          <w:color w:val="C00000"/>
          <w:sz w:val="28"/>
          <w:szCs w:val="28"/>
        </w:rPr>
        <w:t xml:space="preserve"> of hire: 05 days</w:t>
      </w:r>
    </w:p>
    <w:p w:rsidR="002538CB" w:rsidRPr="00A53830" w:rsidRDefault="002538CB" w:rsidP="002538CB">
      <w:pPr>
        <w:shd w:val="clear" w:color="auto" w:fill="FFFFFF"/>
        <w:rPr>
          <w:rFonts w:asciiTheme="majorBidi" w:hAnsiTheme="majorBidi" w:cstheme="majorBidi"/>
          <w:b/>
          <w:bCs/>
          <w:color w:val="C00000"/>
          <w:sz w:val="28"/>
          <w:szCs w:val="28"/>
        </w:rPr>
      </w:pPr>
      <w:bookmarkStart w:id="122" w:name="_GoBack"/>
      <w:bookmarkEnd w:id="122"/>
    </w:p>
    <w:p w:rsidR="002538CB" w:rsidRPr="00A53830" w:rsidRDefault="002538CB" w:rsidP="002538CB">
      <w:pPr>
        <w:shd w:val="clear" w:color="auto" w:fill="FFFFFF"/>
        <w:rPr>
          <w:rFonts w:asciiTheme="majorBidi" w:hAnsiTheme="majorBidi" w:cstheme="majorBidi"/>
          <w:b/>
          <w:bCs/>
          <w:i/>
          <w:iCs/>
          <w:color w:val="C00000"/>
          <w:sz w:val="28"/>
          <w:szCs w:val="28"/>
        </w:rPr>
      </w:pPr>
      <w:r w:rsidRPr="00A53830">
        <w:rPr>
          <w:rFonts w:asciiTheme="majorBidi" w:hAnsiTheme="majorBidi" w:cstheme="majorBidi"/>
          <w:b/>
          <w:bCs/>
          <w:i/>
          <w:iCs/>
          <w:color w:val="C00000"/>
          <w:sz w:val="28"/>
          <w:szCs w:val="28"/>
        </w:rPr>
        <w:t xml:space="preserve">* Vehicle loading / unloading site: Male' OR </w:t>
      </w:r>
      <w:proofErr w:type="spellStart"/>
      <w:r w:rsidRPr="00A53830">
        <w:rPr>
          <w:rFonts w:asciiTheme="majorBidi" w:hAnsiTheme="majorBidi" w:cstheme="majorBidi"/>
          <w:b/>
          <w:bCs/>
          <w:i/>
          <w:iCs/>
          <w:color w:val="C00000"/>
          <w:sz w:val="28"/>
          <w:szCs w:val="28"/>
        </w:rPr>
        <w:t>Thilafushi</w:t>
      </w:r>
      <w:proofErr w:type="spellEnd"/>
      <w:r w:rsidRPr="00A53830">
        <w:rPr>
          <w:rFonts w:asciiTheme="majorBidi" w:hAnsiTheme="majorBidi" w:cstheme="majorBidi"/>
          <w:b/>
          <w:bCs/>
          <w:i/>
          <w:iCs/>
          <w:color w:val="C00000"/>
          <w:sz w:val="28"/>
          <w:szCs w:val="28"/>
        </w:rPr>
        <w:t>.</w:t>
      </w:r>
    </w:p>
    <w:p w:rsidR="002538CB" w:rsidRPr="00A53830" w:rsidRDefault="002538CB" w:rsidP="002538CB">
      <w:pPr>
        <w:shd w:val="clear" w:color="auto" w:fill="FFFFFF"/>
        <w:rPr>
          <w:rFonts w:asciiTheme="majorBidi" w:hAnsiTheme="majorBidi" w:cstheme="majorBidi"/>
          <w:b/>
          <w:bCs/>
          <w:color w:val="C00000"/>
          <w:sz w:val="28"/>
          <w:szCs w:val="28"/>
        </w:rPr>
      </w:pPr>
    </w:p>
    <w:p w:rsidR="002538CB" w:rsidRPr="00A53830" w:rsidRDefault="002538CB" w:rsidP="002538CB">
      <w:pPr>
        <w:shd w:val="clear" w:color="auto" w:fill="FFFFFF"/>
        <w:rPr>
          <w:rFonts w:asciiTheme="majorBidi" w:hAnsiTheme="majorBidi" w:cstheme="majorBidi"/>
          <w:b/>
          <w:bCs/>
          <w:i/>
          <w:iCs/>
          <w:color w:val="C00000"/>
          <w:sz w:val="28"/>
          <w:szCs w:val="28"/>
        </w:rPr>
      </w:pPr>
      <w:r w:rsidRPr="00A53830">
        <w:rPr>
          <w:rFonts w:asciiTheme="majorBidi" w:hAnsiTheme="majorBidi" w:cstheme="majorBidi"/>
          <w:b/>
          <w:bCs/>
          <w:i/>
          <w:iCs/>
          <w:color w:val="C00000"/>
          <w:sz w:val="28"/>
          <w:szCs w:val="28"/>
        </w:rPr>
        <w:t>* Both vehicles should be provided with drivers. Food and accommodation for drivers out of Male' will be provided for the duration of hire.</w:t>
      </w:r>
    </w:p>
    <w:p w:rsidR="00867141" w:rsidRPr="00A53830" w:rsidRDefault="00867141" w:rsidP="002538CB">
      <w:pPr>
        <w:shd w:val="clear" w:color="auto" w:fill="FFFFFF"/>
        <w:rPr>
          <w:rFonts w:asciiTheme="majorBidi" w:hAnsiTheme="majorBidi" w:cstheme="majorBidi"/>
          <w:b/>
          <w:bCs/>
          <w:i/>
          <w:iCs/>
          <w:color w:val="C00000"/>
          <w:sz w:val="28"/>
          <w:szCs w:val="28"/>
        </w:rPr>
      </w:pPr>
    </w:p>
    <w:p w:rsidR="00867141" w:rsidRPr="00A53830" w:rsidRDefault="00867141" w:rsidP="002538CB">
      <w:pPr>
        <w:shd w:val="clear" w:color="auto" w:fill="FFFFFF"/>
        <w:rPr>
          <w:rFonts w:asciiTheme="majorBidi" w:hAnsiTheme="majorBidi" w:cstheme="majorBidi"/>
          <w:b/>
          <w:bCs/>
          <w:color w:val="C00000"/>
          <w:sz w:val="28"/>
          <w:szCs w:val="28"/>
        </w:rPr>
      </w:pPr>
      <w:r w:rsidRPr="00A53830">
        <w:rPr>
          <w:rFonts w:asciiTheme="majorBidi" w:hAnsiTheme="majorBidi" w:cstheme="majorBidi"/>
          <w:b/>
          <w:bCs/>
          <w:i/>
          <w:iCs/>
          <w:color w:val="C00000"/>
          <w:sz w:val="28"/>
          <w:szCs w:val="28"/>
        </w:rPr>
        <w:t xml:space="preserve">* Manpower for the operation will be provided by the project. </w:t>
      </w:r>
    </w:p>
    <w:p w:rsidR="009B261F" w:rsidRPr="002538CB" w:rsidRDefault="009B261F" w:rsidP="00601A11">
      <w:pPr>
        <w:pStyle w:val="BankNormal"/>
        <w:jc w:val="center"/>
        <w:rPr>
          <w:rFonts w:asciiTheme="majorBidi" w:hAnsiTheme="majorBidi" w:cstheme="majorBidi"/>
          <w:b/>
          <w:bCs/>
          <w:sz w:val="40"/>
          <w:szCs w:val="40"/>
        </w:rPr>
      </w:pPr>
    </w:p>
    <w:p w:rsidR="003F7FC7" w:rsidRDefault="003F7FC7" w:rsidP="00601A11">
      <w:pPr>
        <w:pStyle w:val="BankNormal"/>
        <w:jc w:val="center"/>
        <w:rPr>
          <w:rFonts w:asciiTheme="majorBidi" w:hAnsiTheme="majorBidi" w:cstheme="majorBidi"/>
          <w:b/>
          <w:bCs/>
          <w:sz w:val="36"/>
          <w:szCs w:val="36"/>
        </w:rPr>
      </w:pPr>
    </w:p>
    <w:p w:rsidR="003F7FC7" w:rsidRDefault="003F7FC7" w:rsidP="00601A11">
      <w:pPr>
        <w:pStyle w:val="BankNormal"/>
        <w:jc w:val="center"/>
        <w:rPr>
          <w:rFonts w:asciiTheme="majorBidi" w:hAnsiTheme="majorBidi" w:cstheme="majorBidi"/>
          <w:b/>
          <w:bCs/>
          <w:sz w:val="36"/>
          <w:szCs w:val="36"/>
        </w:rPr>
      </w:pPr>
    </w:p>
    <w:p w:rsidR="003F7FC7" w:rsidRDefault="003F7FC7">
      <w:pPr>
        <w:rPr>
          <w:rFonts w:asciiTheme="majorBidi" w:hAnsiTheme="majorBidi" w:cstheme="majorBidi"/>
          <w:b/>
          <w:bCs/>
          <w:sz w:val="36"/>
          <w:szCs w:val="36"/>
        </w:rPr>
      </w:pPr>
      <w:r>
        <w:rPr>
          <w:rFonts w:asciiTheme="majorBidi" w:hAnsiTheme="majorBidi" w:cstheme="majorBidi"/>
          <w:b/>
          <w:bCs/>
          <w:sz w:val="36"/>
          <w:szCs w:val="36"/>
        </w:rPr>
        <w:br w:type="page"/>
      </w:r>
    </w:p>
    <w:p w:rsidR="005F7731" w:rsidRPr="002538CB" w:rsidRDefault="00601A11" w:rsidP="002538CB">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t>Section IV: Technical Specification &amp; Compliance</w:t>
      </w:r>
    </w:p>
    <w:p w:rsidR="00294978" w:rsidRPr="008B2C91" w:rsidRDefault="00294978" w:rsidP="005F7731">
      <w:pPr>
        <w:pStyle w:val="BankNormal"/>
        <w:spacing w:before="240"/>
        <w:rPr>
          <w:rFonts w:asciiTheme="majorBidi" w:hAnsiTheme="majorBidi" w:cstheme="majorBidi"/>
          <w:b/>
          <w:bCs/>
          <w:color w:val="0070C0"/>
          <w:szCs w:val="24"/>
        </w:rPr>
      </w:pPr>
    </w:p>
    <w:tbl>
      <w:tblPr>
        <w:tblStyle w:val="TableGrid1"/>
        <w:tblW w:w="5000" w:type="pct"/>
        <w:tblLook w:val="04A0" w:firstRow="1" w:lastRow="0" w:firstColumn="1" w:lastColumn="0" w:noHBand="0" w:noVBand="1"/>
      </w:tblPr>
      <w:tblGrid>
        <w:gridCol w:w="2121"/>
        <w:gridCol w:w="3403"/>
        <w:gridCol w:w="1842"/>
        <w:gridCol w:w="1645"/>
      </w:tblGrid>
      <w:tr w:rsidR="006F1BDB" w:rsidRPr="006F1BDB" w:rsidTr="006F1BDB">
        <w:tc>
          <w:tcPr>
            <w:tcW w:w="1177" w:type="pct"/>
            <w:shd w:val="clear" w:color="auto" w:fill="D9D9D9" w:themeFill="background1" w:themeFillShade="D9"/>
            <w:vAlign w:val="center"/>
          </w:tcPr>
          <w:p w:rsidR="006F1BDB" w:rsidRPr="006F1BDB" w:rsidRDefault="006F1BDB" w:rsidP="006F1BDB">
            <w:pPr>
              <w:suppressAutoHyphens/>
              <w:rPr>
                <w:rFonts w:asciiTheme="majorBidi" w:hAnsiTheme="majorBidi" w:cstheme="majorBidi"/>
                <w:b/>
                <w:sz w:val="24"/>
                <w:szCs w:val="24"/>
                <w:lang w:val="en-GB"/>
              </w:rPr>
            </w:pPr>
            <w:r w:rsidRPr="006F1BDB">
              <w:rPr>
                <w:rFonts w:asciiTheme="majorBidi" w:hAnsiTheme="majorBidi" w:cstheme="majorBidi"/>
                <w:b/>
                <w:sz w:val="24"/>
                <w:szCs w:val="24"/>
                <w:lang w:val="en-GB"/>
              </w:rPr>
              <w:t>No</w:t>
            </w:r>
            <w:r w:rsidR="002538CB">
              <w:rPr>
                <w:rFonts w:asciiTheme="majorBidi" w:hAnsiTheme="majorBidi" w:cstheme="majorBidi"/>
                <w:b/>
                <w:sz w:val="24"/>
                <w:szCs w:val="24"/>
                <w:lang w:val="en-GB"/>
              </w:rPr>
              <w:t>s</w:t>
            </w:r>
            <w:r w:rsidRPr="006F1BDB">
              <w:rPr>
                <w:rFonts w:asciiTheme="majorBidi" w:hAnsiTheme="majorBidi" w:cstheme="majorBidi"/>
                <w:b/>
                <w:sz w:val="24"/>
                <w:szCs w:val="24"/>
                <w:lang w:val="en-GB"/>
              </w:rPr>
              <w:t>.</w:t>
            </w:r>
          </w:p>
        </w:tc>
        <w:tc>
          <w:tcPr>
            <w:tcW w:w="1888" w:type="pct"/>
            <w:shd w:val="clear" w:color="auto" w:fill="D9D9D9" w:themeFill="background1" w:themeFillShade="D9"/>
            <w:vAlign w:val="center"/>
          </w:tcPr>
          <w:p w:rsidR="006F1BDB" w:rsidRPr="006F1BDB" w:rsidRDefault="002538CB" w:rsidP="006F1BDB">
            <w:pPr>
              <w:suppressAutoHyphens/>
              <w:rPr>
                <w:rFonts w:asciiTheme="majorBidi" w:hAnsiTheme="majorBidi" w:cstheme="majorBidi"/>
                <w:b/>
                <w:sz w:val="24"/>
                <w:szCs w:val="24"/>
                <w:lang w:val="en-GB"/>
              </w:rPr>
            </w:pPr>
            <w:r>
              <w:rPr>
                <w:rFonts w:asciiTheme="majorBidi" w:hAnsiTheme="majorBidi" w:cstheme="majorBidi"/>
                <w:b/>
                <w:sz w:val="24"/>
                <w:szCs w:val="24"/>
                <w:lang w:val="en-GB"/>
              </w:rPr>
              <w:t xml:space="preserve">Vehicle required </w:t>
            </w:r>
          </w:p>
        </w:tc>
        <w:tc>
          <w:tcPr>
            <w:tcW w:w="1022"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Required</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Genuine</w:t>
            </w:r>
          </w:p>
        </w:tc>
        <w:tc>
          <w:tcPr>
            <w:tcW w:w="913" w:type="pct"/>
            <w:shd w:val="clear" w:color="auto" w:fill="D9D9D9" w:themeFill="background1" w:themeFillShade="D9"/>
            <w:vAlign w:val="center"/>
          </w:tcPr>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Tenderers Response</w:t>
            </w:r>
          </w:p>
          <w:p w:rsidR="006F1BDB" w:rsidRPr="006F1BDB" w:rsidRDefault="006F1BDB" w:rsidP="006F1BDB">
            <w:pPr>
              <w:suppressAutoHyphens/>
              <w:jc w:val="center"/>
              <w:rPr>
                <w:rFonts w:asciiTheme="majorBidi" w:hAnsiTheme="majorBidi" w:cstheme="majorBidi"/>
                <w:b/>
                <w:sz w:val="24"/>
                <w:szCs w:val="24"/>
                <w:lang w:val="en-GB"/>
              </w:rPr>
            </w:pPr>
            <w:r w:rsidRPr="006F1BDB">
              <w:rPr>
                <w:rFonts w:asciiTheme="majorBidi" w:hAnsiTheme="majorBidi" w:cstheme="majorBidi"/>
                <w:b/>
                <w:sz w:val="24"/>
                <w:szCs w:val="24"/>
                <w:lang w:val="en-GB"/>
              </w:rPr>
              <w:t>(Y/N)</w:t>
            </w:r>
          </w:p>
        </w:tc>
      </w:tr>
      <w:tr w:rsidR="006F1BDB" w:rsidRPr="006F1BDB" w:rsidTr="002538CB">
        <w:trPr>
          <w:trHeight w:val="592"/>
        </w:trPr>
        <w:tc>
          <w:tcPr>
            <w:tcW w:w="1177" w:type="pct"/>
          </w:tcPr>
          <w:p w:rsidR="006F1BDB" w:rsidRPr="002538CB" w:rsidRDefault="002538CB" w:rsidP="006F1BDB">
            <w:pPr>
              <w:rPr>
                <w:sz w:val="24"/>
                <w:szCs w:val="24"/>
              </w:rPr>
            </w:pPr>
            <w:bookmarkStart w:id="123" w:name="_Hlk533333707"/>
            <w:r w:rsidRPr="002538CB">
              <w:rPr>
                <w:sz w:val="24"/>
                <w:szCs w:val="24"/>
              </w:rPr>
              <w:t>01</w:t>
            </w:r>
          </w:p>
        </w:tc>
        <w:tc>
          <w:tcPr>
            <w:tcW w:w="1888" w:type="pct"/>
          </w:tcPr>
          <w:p w:rsidR="006F1BDB" w:rsidRPr="002538CB" w:rsidRDefault="002538CB" w:rsidP="006F1BDB">
            <w:pPr>
              <w:rPr>
                <w:sz w:val="24"/>
                <w:szCs w:val="24"/>
              </w:rPr>
            </w:pPr>
            <w:r w:rsidRPr="002538CB">
              <w:rPr>
                <w:sz w:val="24"/>
                <w:szCs w:val="24"/>
              </w:rPr>
              <w:t>Dump Truck</w:t>
            </w:r>
            <w:r w:rsidR="00A53830">
              <w:rPr>
                <w:sz w:val="24"/>
                <w:szCs w:val="24"/>
              </w:rPr>
              <w:t xml:space="preserve"> (15 </w:t>
            </w:r>
            <w:proofErr w:type="spellStart"/>
            <w:r w:rsidR="00A53830">
              <w:rPr>
                <w:sz w:val="24"/>
                <w:szCs w:val="24"/>
              </w:rPr>
              <w:t>tonnes</w:t>
            </w:r>
            <w:proofErr w:type="spellEnd"/>
            <w:r w:rsidR="00A53830">
              <w:rPr>
                <w:sz w:val="24"/>
                <w:szCs w:val="24"/>
              </w:rPr>
              <w:t>)</w:t>
            </w:r>
          </w:p>
        </w:tc>
        <w:tc>
          <w:tcPr>
            <w:tcW w:w="1022" w:type="pct"/>
            <w:vAlign w:val="center"/>
          </w:tcPr>
          <w:p w:rsidR="006F1BDB" w:rsidRPr="002538CB" w:rsidRDefault="006F1BDB" w:rsidP="006F1BDB">
            <w:pPr>
              <w:suppressAutoHyphens/>
              <w:jc w:val="center"/>
              <w:rPr>
                <w:rFonts w:asciiTheme="majorBidi" w:hAnsiTheme="majorBidi" w:cstheme="majorBidi"/>
                <w:bCs/>
                <w:sz w:val="24"/>
                <w:szCs w:val="24"/>
                <w:lang w:val="en-GB"/>
              </w:rPr>
            </w:pPr>
            <w:r w:rsidRPr="002538CB">
              <w:rPr>
                <w:rFonts w:asciiTheme="majorBidi" w:hAnsiTheme="majorBidi" w:cstheme="majorBidi"/>
                <w:bCs/>
                <w:sz w:val="24"/>
                <w:szCs w:val="24"/>
                <w:lang w:val="en-GB"/>
              </w:rPr>
              <w:t>YES</w:t>
            </w:r>
          </w:p>
        </w:tc>
        <w:tc>
          <w:tcPr>
            <w:tcW w:w="913" w:type="pct"/>
            <w:vAlign w:val="center"/>
          </w:tcPr>
          <w:p w:rsidR="006F1BDB" w:rsidRPr="002538CB" w:rsidRDefault="006F1BDB" w:rsidP="006F1BDB">
            <w:pPr>
              <w:suppressAutoHyphens/>
              <w:rPr>
                <w:rFonts w:asciiTheme="majorBidi" w:hAnsiTheme="majorBidi" w:cstheme="majorBidi"/>
                <w:bCs/>
                <w:sz w:val="24"/>
                <w:szCs w:val="24"/>
                <w:lang w:val="en-GB"/>
              </w:rPr>
            </w:pPr>
          </w:p>
        </w:tc>
      </w:tr>
      <w:tr w:rsidR="006F1BDB" w:rsidRPr="006F1BDB" w:rsidTr="002538CB">
        <w:trPr>
          <w:trHeight w:val="700"/>
        </w:trPr>
        <w:tc>
          <w:tcPr>
            <w:tcW w:w="1177" w:type="pct"/>
          </w:tcPr>
          <w:p w:rsidR="006F1BDB" w:rsidRPr="002538CB" w:rsidRDefault="002538CB" w:rsidP="006F1BDB">
            <w:pPr>
              <w:rPr>
                <w:sz w:val="24"/>
                <w:szCs w:val="24"/>
              </w:rPr>
            </w:pPr>
            <w:r w:rsidRPr="002538CB">
              <w:rPr>
                <w:sz w:val="24"/>
                <w:szCs w:val="24"/>
              </w:rPr>
              <w:t>01</w:t>
            </w:r>
          </w:p>
        </w:tc>
        <w:tc>
          <w:tcPr>
            <w:tcW w:w="1888" w:type="pct"/>
          </w:tcPr>
          <w:p w:rsidR="006F1BDB" w:rsidRPr="002538CB" w:rsidRDefault="002538CB" w:rsidP="006F1BDB">
            <w:pPr>
              <w:rPr>
                <w:sz w:val="24"/>
                <w:szCs w:val="24"/>
              </w:rPr>
            </w:pPr>
            <w:r w:rsidRPr="002538CB">
              <w:rPr>
                <w:color w:val="000000" w:themeColor="text1"/>
                <w:sz w:val="24"/>
                <w:szCs w:val="24"/>
              </w:rPr>
              <w:t>Excavator (350 - low bed)</w:t>
            </w:r>
          </w:p>
        </w:tc>
        <w:tc>
          <w:tcPr>
            <w:tcW w:w="1022" w:type="pct"/>
            <w:vAlign w:val="center"/>
          </w:tcPr>
          <w:p w:rsidR="006F1BDB" w:rsidRPr="002538CB" w:rsidRDefault="006F1BDB" w:rsidP="006F1BDB">
            <w:pPr>
              <w:suppressAutoHyphens/>
              <w:jc w:val="center"/>
              <w:rPr>
                <w:rFonts w:asciiTheme="majorBidi" w:hAnsiTheme="majorBidi" w:cstheme="majorBidi"/>
                <w:bCs/>
                <w:sz w:val="24"/>
                <w:szCs w:val="24"/>
                <w:lang w:val="en-GB"/>
              </w:rPr>
            </w:pPr>
            <w:r w:rsidRPr="002538CB">
              <w:rPr>
                <w:rFonts w:asciiTheme="majorBidi" w:hAnsiTheme="majorBidi" w:cstheme="majorBidi"/>
                <w:bCs/>
                <w:sz w:val="24"/>
                <w:szCs w:val="24"/>
                <w:lang w:val="en-GB"/>
              </w:rPr>
              <w:t>YES</w:t>
            </w:r>
          </w:p>
        </w:tc>
        <w:tc>
          <w:tcPr>
            <w:tcW w:w="913" w:type="pct"/>
            <w:vAlign w:val="center"/>
          </w:tcPr>
          <w:p w:rsidR="006F1BDB" w:rsidRPr="002538CB" w:rsidRDefault="006F1BDB" w:rsidP="006F1BDB">
            <w:pPr>
              <w:suppressAutoHyphens/>
              <w:rPr>
                <w:rFonts w:asciiTheme="majorBidi" w:hAnsiTheme="majorBidi" w:cstheme="majorBidi"/>
                <w:bCs/>
                <w:sz w:val="24"/>
                <w:szCs w:val="24"/>
                <w:lang w:val="en-GB"/>
              </w:rPr>
            </w:pPr>
          </w:p>
        </w:tc>
      </w:tr>
      <w:bookmarkEnd w:id="123"/>
    </w:tbl>
    <w:p w:rsidR="0079461B" w:rsidRDefault="0079461B" w:rsidP="00294978">
      <w:pPr>
        <w:rPr>
          <w:rFonts w:asciiTheme="majorBidi" w:hAnsiTheme="majorBidi" w:cstheme="majorBidi"/>
          <w:b/>
          <w:bCs/>
          <w:sz w:val="36"/>
          <w:szCs w:val="36"/>
        </w:rPr>
      </w:pPr>
      <w:r>
        <w:rPr>
          <w:rFonts w:asciiTheme="majorBidi" w:hAnsiTheme="majorBidi" w:cstheme="majorBidi"/>
          <w:b/>
          <w:sz w:val="28"/>
          <w:szCs w:val="28"/>
          <w:lang w:val="en-GB"/>
        </w:rPr>
        <w:br w:type="page"/>
      </w:r>
    </w:p>
    <w:p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t>Section V: Quotation Submission Form</w:t>
      </w:r>
    </w:p>
    <w:p w:rsidR="00294978" w:rsidRDefault="00294978" w:rsidP="00081D35">
      <w:pPr>
        <w:pStyle w:val="BankNormal"/>
        <w:jc w:val="both"/>
        <w:rPr>
          <w:rFonts w:asciiTheme="majorBidi" w:hAnsiTheme="majorBidi" w:cstheme="majorBidi"/>
          <w:b/>
          <w:bCs/>
          <w:szCs w:val="24"/>
        </w:rPr>
      </w:pPr>
    </w:p>
    <w:p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rsidR="00081D35" w:rsidRPr="00915D3B" w:rsidRDefault="00081D35" w:rsidP="00081D35">
      <w:pPr>
        <w:tabs>
          <w:tab w:val="right" w:pos="9360"/>
        </w:tabs>
        <w:ind w:left="720" w:firstLine="5940"/>
        <w:rPr>
          <w:sz w:val="24"/>
          <w:szCs w:val="24"/>
        </w:rPr>
      </w:pPr>
      <w:r w:rsidRPr="00915D3B">
        <w:rPr>
          <w:sz w:val="24"/>
          <w:szCs w:val="24"/>
        </w:rPr>
        <w:t xml:space="preserve">Date:      </w:t>
      </w:r>
    </w:p>
    <w:p w:rsidR="00081D35" w:rsidRPr="00915D3B" w:rsidRDefault="00081D35" w:rsidP="00081D35">
      <w:pPr>
        <w:rPr>
          <w:sz w:val="24"/>
          <w:szCs w:val="24"/>
        </w:rPr>
      </w:pPr>
    </w:p>
    <w:p w:rsidR="00081D35" w:rsidRPr="00915D3B" w:rsidRDefault="00081D35" w:rsidP="00081D35">
      <w:pPr>
        <w:rPr>
          <w:sz w:val="24"/>
          <w:szCs w:val="24"/>
        </w:rPr>
      </w:pPr>
      <w:r w:rsidRPr="00915D3B">
        <w:rPr>
          <w:sz w:val="24"/>
          <w:szCs w:val="24"/>
        </w:rPr>
        <w:t xml:space="preserve">To:  </w:t>
      </w:r>
      <w:r w:rsidRPr="00915D3B">
        <w:rPr>
          <w:i/>
          <w:sz w:val="24"/>
          <w:szCs w:val="24"/>
        </w:rPr>
        <w:t>[insert complete name of Purchaser]</w:t>
      </w:r>
    </w:p>
    <w:p w:rsidR="00081D35" w:rsidRPr="00915D3B" w:rsidRDefault="00081D35" w:rsidP="00081D35">
      <w:pPr>
        <w:ind w:firstLine="420"/>
        <w:rPr>
          <w:sz w:val="24"/>
          <w:szCs w:val="24"/>
        </w:rPr>
      </w:pPr>
    </w:p>
    <w:p w:rsidR="00081D35" w:rsidRPr="00915D3B" w:rsidRDefault="00081D35" w:rsidP="00081D35">
      <w:pPr>
        <w:rPr>
          <w:sz w:val="24"/>
          <w:szCs w:val="24"/>
        </w:rPr>
      </w:pPr>
      <w:r w:rsidRPr="00915D3B">
        <w:rPr>
          <w:sz w:val="24"/>
          <w:szCs w:val="24"/>
        </w:rPr>
        <w:t xml:space="preserve">We, the undersigned, declare that: </w:t>
      </w:r>
    </w:p>
    <w:p w:rsidR="00081D35" w:rsidRPr="00915D3B" w:rsidRDefault="00081D35" w:rsidP="00081D35">
      <w:pPr>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rsidR="00081D35" w:rsidRPr="00915D3B" w:rsidRDefault="00081D35" w:rsidP="00081D35">
      <w:pPr>
        <w:pStyle w:val="BankNormal"/>
        <w:tabs>
          <w:tab w:val="left" w:pos="540"/>
          <w:tab w:val="num" w:pos="720"/>
        </w:tabs>
        <w:spacing w:after="0"/>
        <w:ind w:left="540" w:hanging="540"/>
        <w:jc w:val="both"/>
        <w:rPr>
          <w:szCs w:val="24"/>
        </w:rPr>
      </w:pPr>
    </w:p>
    <w:p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rsidR="00081D35" w:rsidRPr="00915D3B" w:rsidRDefault="00081D35" w:rsidP="00081D35">
      <w:pPr>
        <w:tabs>
          <w:tab w:val="left" w:pos="540"/>
          <w:tab w:val="num" w:pos="720"/>
        </w:tabs>
        <w:ind w:left="540" w:hanging="540"/>
        <w:rPr>
          <w:sz w:val="24"/>
          <w:szCs w:val="24"/>
        </w:rPr>
      </w:pPr>
    </w:p>
    <w:p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rsidR="00081D35" w:rsidRPr="00915D3B" w:rsidRDefault="00081D35" w:rsidP="00081D35">
      <w:pPr>
        <w:tabs>
          <w:tab w:val="left" w:pos="540"/>
          <w:tab w:val="num" w:pos="72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rsidR="00081D35" w:rsidRPr="00915D3B" w:rsidRDefault="00081D35" w:rsidP="00081D35">
      <w:pPr>
        <w:tabs>
          <w:tab w:val="left" w:pos="540"/>
        </w:tabs>
        <w:ind w:left="540" w:hanging="540"/>
        <w:jc w:val="both"/>
        <w:rPr>
          <w:sz w:val="24"/>
          <w:szCs w:val="24"/>
        </w:rPr>
      </w:pPr>
    </w:p>
    <w:p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rsidR="00081D35" w:rsidRPr="00915D3B" w:rsidRDefault="00081D35" w:rsidP="00081D35">
      <w:pPr>
        <w:jc w:val="both"/>
        <w:rPr>
          <w:sz w:val="24"/>
          <w:szCs w:val="24"/>
        </w:rPr>
      </w:pPr>
    </w:p>
    <w:p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rsidR="00081D35" w:rsidRPr="00915D3B" w:rsidRDefault="00081D35" w:rsidP="00081D35">
      <w:pPr>
        <w:rPr>
          <w:sz w:val="24"/>
          <w:szCs w:val="24"/>
        </w:rPr>
      </w:pPr>
      <w:r w:rsidRPr="00915D3B">
        <w:rPr>
          <w:sz w:val="24"/>
          <w:szCs w:val="24"/>
        </w:rPr>
        <w:t xml:space="preserve"> </w:t>
      </w:r>
    </w:p>
    <w:p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rsidR="00C20202" w:rsidRPr="00964430" w:rsidRDefault="00C20202" w:rsidP="00294978">
      <w:pP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C20202">
      <w:pPr>
        <w:pStyle w:val="BankNormal"/>
        <w:jc w:val="center"/>
        <w:rPr>
          <w:b/>
          <w:bCs/>
          <w:sz w:val="32"/>
          <w:szCs w:val="32"/>
        </w:rPr>
      </w:pPr>
    </w:p>
    <w:p w:rsidR="00C20202" w:rsidRPr="00964430" w:rsidRDefault="00C20202" w:rsidP="00E952C9">
      <w:pPr>
        <w:pStyle w:val="BankNormal"/>
        <w:jc w:val="both"/>
        <w:rPr>
          <w:b/>
          <w:bCs/>
        </w:rPr>
        <w:sectPr w:rsidR="00C20202" w:rsidRPr="00964430" w:rsidSect="007C0B20">
          <w:headerReference w:type="even" r:id="rId10"/>
          <w:headerReference w:type="default" r:id="rId11"/>
          <w:footerReference w:type="even" r:id="rId12"/>
          <w:footerReference w:type="default" r:id="rId13"/>
          <w:headerReference w:type="first" r:id="rId14"/>
          <w:footerReference w:type="first" r:id="rId15"/>
          <w:type w:val="continuous"/>
          <w:pgSz w:w="11901" w:h="16840" w:code="9"/>
          <w:pgMar w:top="1440" w:right="1440" w:bottom="1440" w:left="1440" w:header="720" w:footer="720" w:gutter="0"/>
          <w:pgNumType w:chapStyle="1"/>
          <w:cols w:space="720"/>
          <w:titlePg/>
          <w:docGrid w:linePitch="272"/>
        </w:sectPr>
      </w:pPr>
    </w:p>
    <w:p w:rsidR="00194135" w:rsidRDefault="00FB6F25" w:rsidP="00194135">
      <w:pPr>
        <w:pStyle w:val="BankNormal"/>
        <w:jc w:val="center"/>
        <w:rPr>
          <w:b/>
          <w:bCs/>
          <w:sz w:val="36"/>
          <w:szCs w:val="36"/>
        </w:rPr>
      </w:pPr>
      <w:r w:rsidRPr="00964430">
        <w:rPr>
          <w:b/>
          <w:bCs/>
          <w:sz w:val="36"/>
          <w:szCs w:val="36"/>
        </w:rPr>
        <w:t xml:space="preserve">Section VI: </w:t>
      </w:r>
      <w:r w:rsidR="00194135" w:rsidRPr="00964430">
        <w:rPr>
          <w:b/>
          <w:bCs/>
          <w:sz w:val="36"/>
          <w:szCs w:val="36"/>
        </w:rPr>
        <w:t>Price Schedule</w:t>
      </w:r>
    </w:p>
    <w:p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Item</w:t>
            </w:r>
          </w:p>
          <w:p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F45F00">
            <w:pPr>
              <w:suppressAutoHyphens/>
              <w:jc w:val="center"/>
              <w:rPr>
                <w:b/>
                <w:bCs/>
              </w:rPr>
            </w:pPr>
            <w:r w:rsidRPr="00896F83">
              <w:rPr>
                <w:b/>
                <w:bCs/>
              </w:rPr>
              <w:t xml:space="preserve">Description of </w:t>
            </w:r>
            <w:r w:rsidR="00F45F00">
              <w:rPr>
                <w:b/>
                <w:bCs/>
              </w:rPr>
              <w:t xml:space="preserve">vehicles to be hired </w:t>
            </w:r>
          </w:p>
        </w:tc>
        <w:tc>
          <w:tcPr>
            <w:tcW w:w="402" w:type="pct"/>
            <w:tcBorders>
              <w:top w:val="double" w:sz="6" w:space="0" w:color="auto"/>
              <w:left w:val="single" w:sz="6" w:space="0" w:color="auto"/>
              <w:bottom w:val="single" w:sz="6" w:space="0" w:color="auto"/>
              <w:right w:val="single" w:sz="6" w:space="0" w:color="auto"/>
            </w:tcBorders>
            <w:vAlign w:val="center"/>
          </w:tcPr>
          <w:p w:rsidR="007A7E50" w:rsidRPr="00896F83" w:rsidRDefault="00F45F00" w:rsidP="007A7E50">
            <w:pPr>
              <w:suppressAutoHyphens/>
              <w:jc w:val="center"/>
              <w:rPr>
                <w:b/>
                <w:bCs/>
              </w:rPr>
            </w:pPr>
            <w:r>
              <w:rPr>
                <w:b/>
                <w:bCs/>
              </w:rPr>
              <w:t>Duration of Hire</w:t>
            </w:r>
          </w:p>
        </w:tc>
        <w:tc>
          <w:tcPr>
            <w:tcW w:w="553"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A7E50" w:rsidRPr="00896F83" w:rsidRDefault="007A7E50" w:rsidP="007A7E50">
            <w:pPr>
              <w:suppressAutoHyphens/>
              <w:jc w:val="center"/>
              <w:rPr>
                <w:b/>
                <w:bCs/>
              </w:rPr>
            </w:pPr>
            <w:r w:rsidRPr="00896F83">
              <w:rPr>
                <w:b/>
                <w:bCs/>
              </w:rPr>
              <w:t>TOTAL PRICE per line item</w:t>
            </w:r>
          </w:p>
          <w:p w:rsidR="007A7E50" w:rsidRPr="00896F83" w:rsidRDefault="007A7E50" w:rsidP="00F45F00">
            <w:pPr>
              <w:suppressAutoHyphens/>
              <w:jc w:val="center"/>
              <w:rPr>
                <w:b/>
                <w:bCs/>
              </w:rPr>
            </w:pPr>
            <w:r>
              <w:rPr>
                <w:b/>
                <w:bCs/>
              </w:rPr>
              <w:t>(Col. 6+8</w:t>
            </w:r>
            <w:r w:rsidRPr="00896F83">
              <w:rPr>
                <w:b/>
                <w:bCs/>
              </w:rPr>
              <w:t>)</w:t>
            </w:r>
          </w:p>
        </w:tc>
      </w:tr>
      <w:tr w:rsidR="007A7E50" w:rsidRPr="00896F83"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rsidR="007A7E50" w:rsidRPr="00896F83" w:rsidRDefault="007A7E50" w:rsidP="007A7E50">
            <w:pPr>
              <w:suppressAutoHyphens/>
              <w:jc w:val="center"/>
              <w:rPr>
                <w:b/>
                <w:bCs/>
              </w:rPr>
            </w:pPr>
            <w:r w:rsidRPr="00896F83">
              <w:rPr>
                <w:b/>
                <w:bCs/>
              </w:rPr>
              <w:t>9</w:t>
            </w:r>
          </w:p>
        </w:tc>
      </w:tr>
      <w:tr w:rsidR="00732EE2"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732EE2" w:rsidRPr="00896F83" w:rsidRDefault="00732EE2" w:rsidP="00732EE2">
            <w:pPr>
              <w:spacing w:before="240" w:after="240"/>
              <w:jc w:val="center"/>
              <w:rPr>
                <w:b/>
                <w:bCs/>
                <w:color w:val="000000" w:themeColor="text1"/>
              </w:rPr>
            </w:pPr>
            <w:r>
              <w:rPr>
                <w:b/>
                <w:bCs/>
                <w:color w:val="000000" w:themeColor="text1"/>
              </w:rPr>
              <w:t>ITEM 01</w:t>
            </w:r>
          </w:p>
        </w:tc>
        <w:tc>
          <w:tcPr>
            <w:tcW w:w="986" w:type="pct"/>
            <w:tcBorders>
              <w:top w:val="double" w:sz="6" w:space="0" w:color="auto"/>
              <w:left w:val="single" w:sz="6" w:space="0" w:color="auto"/>
              <w:bottom w:val="single" w:sz="6" w:space="0" w:color="auto"/>
              <w:right w:val="single" w:sz="6" w:space="0" w:color="auto"/>
            </w:tcBorders>
            <w:vAlign w:val="center"/>
          </w:tcPr>
          <w:p w:rsidR="00732EE2" w:rsidRPr="00732EE2" w:rsidRDefault="00732EE2" w:rsidP="00732EE2">
            <w:pPr>
              <w:autoSpaceDE w:val="0"/>
              <w:autoSpaceDN w:val="0"/>
              <w:adjustRightInd w:val="0"/>
              <w:spacing w:before="240" w:after="240" w:line="276" w:lineRule="auto"/>
              <w:rPr>
                <w:b/>
                <w:bCs/>
                <w:i/>
                <w:iCs/>
                <w:sz w:val="18"/>
                <w:szCs w:val="18"/>
              </w:rPr>
            </w:pPr>
            <w:r w:rsidRPr="002538CB">
              <w:rPr>
                <w:b/>
                <w:bCs/>
                <w:i/>
                <w:iCs/>
                <w:sz w:val="18"/>
                <w:szCs w:val="18"/>
              </w:rPr>
              <w:t xml:space="preserve">Dump Truck (15 </w:t>
            </w:r>
            <w:r w:rsidRPr="00732EE2">
              <w:rPr>
                <w:b/>
                <w:bCs/>
                <w:i/>
                <w:iCs/>
                <w:sz w:val="18"/>
                <w:szCs w:val="18"/>
              </w:rPr>
              <w:t>tons</w:t>
            </w:r>
            <w:r w:rsidRPr="002538CB">
              <w:rPr>
                <w:b/>
                <w:bCs/>
                <w:i/>
                <w:iCs/>
                <w:sz w:val="18"/>
                <w:szCs w:val="18"/>
              </w:rPr>
              <w:t>)</w:t>
            </w:r>
          </w:p>
        </w:tc>
        <w:tc>
          <w:tcPr>
            <w:tcW w:w="40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Pr>
                <w:b/>
                <w:bCs/>
                <w:i/>
                <w:iCs/>
                <w:sz w:val="18"/>
                <w:szCs w:val="18"/>
              </w:rPr>
              <w:t>5 days</w:t>
            </w:r>
          </w:p>
        </w:tc>
        <w:tc>
          <w:tcPr>
            <w:tcW w:w="553"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F45F00">
            <w:pPr>
              <w:suppressAutoHyphens/>
              <w:jc w:val="center"/>
              <w:rPr>
                <w:b/>
                <w:bCs/>
                <w:i/>
                <w:iCs/>
                <w:sz w:val="18"/>
                <w:szCs w:val="18"/>
              </w:rPr>
            </w:pPr>
            <w:r w:rsidRPr="00896F83">
              <w:rPr>
                <w:b/>
                <w:bCs/>
                <w:i/>
                <w:iCs/>
                <w:sz w:val="18"/>
                <w:szCs w:val="18"/>
              </w:rPr>
              <w:t>[</w:t>
            </w:r>
            <w:r w:rsidR="00F45F00">
              <w:rPr>
                <w:b/>
                <w:bCs/>
                <w:i/>
                <w:iCs/>
                <w:sz w:val="18"/>
                <w:szCs w:val="18"/>
              </w:rPr>
              <w:t>1</w:t>
            </w:r>
            <w:r w:rsidRPr="00896F83">
              <w:rPr>
                <w:b/>
                <w:bCs/>
                <w:i/>
                <w:iCs/>
                <w:sz w:val="18"/>
                <w:szCs w:val="18"/>
              </w:rPr>
              <w:t>]</w:t>
            </w:r>
          </w:p>
        </w:tc>
        <w:tc>
          <w:tcPr>
            <w:tcW w:w="30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732EE2" w:rsidRPr="00812FE3" w:rsidRDefault="00F45F00" w:rsidP="00732EE2">
            <w:pPr>
              <w:suppressAutoHyphens/>
              <w:jc w:val="center"/>
              <w:rPr>
                <w:b/>
                <w:bCs/>
                <w:i/>
                <w:iCs/>
                <w:sz w:val="18"/>
                <w:szCs w:val="18"/>
              </w:rPr>
            </w:pPr>
            <w:r>
              <w:rPr>
                <w:b/>
                <w:bCs/>
                <w:i/>
                <w:iCs/>
                <w:sz w:val="18"/>
                <w:szCs w:val="18"/>
              </w:rPr>
              <w:t>N/A</w:t>
            </w:r>
          </w:p>
        </w:tc>
        <w:tc>
          <w:tcPr>
            <w:tcW w:w="698"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32EE2" w:rsidRPr="00896F83" w:rsidRDefault="00732EE2" w:rsidP="00732EE2">
            <w:pPr>
              <w:pStyle w:val="CommentText"/>
              <w:suppressAutoHyphens/>
              <w:jc w:val="center"/>
              <w:rPr>
                <w:b/>
                <w:bCs/>
                <w:i/>
                <w:iCs/>
                <w:sz w:val="18"/>
                <w:szCs w:val="18"/>
              </w:rPr>
            </w:pPr>
            <w:r w:rsidRPr="00896F83">
              <w:rPr>
                <w:b/>
                <w:bCs/>
                <w:i/>
                <w:iCs/>
                <w:sz w:val="18"/>
                <w:szCs w:val="18"/>
              </w:rPr>
              <w:t>[insert total price per item]</w:t>
            </w:r>
          </w:p>
        </w:tc>
      </w:tr>
      <w:tr w:rsidR="00732EE2" w:rsidRPr="00896F83" w:rsidTr="006F1B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rsidR="00732EE2" w:rsidRPr="00896F83" w:rsidRDefault="00732EE2" w:rsidP="00732EE2">
            <w:pPr>
              <w:spacing w:before="240" w:after="240"/>
              <w:jc w:val="center"/>
              <w:rPr>
                <w:b/>
                <w:bCs/>
                <w:color w:val="000000" w:themeColor="text1"/>
              </w:rPr>
            </w:pPr>
            <w:r>
              <w:rPr>
                <w:b/>
                <w:bCs/>
                <w:color w:val="000000" w:themeColor="text1"/>
              </w:rPr>
              <w:t>ITEM 02</w:t>
            </w:r>
          </w:p>
        </w:tc>
        <w:tc>
          <w:tcPr>
            <w:tcW w:w="986" w:type="pct"/>
            <w:tcBorders>
              <w:top w:val="double" w:sz="6" w:space="0" w:color="auto"/>
              <w:left w:val="single" w:sz="6" w:space="0" w:color="auto"/>
              <w:bottom w:val="single" w:sz="6" w:space="0" w:color="auto"/>
              <w:right w:val="single" w:sz="6" w:space="0" w:color="auto"/>
            </w:tcBorders>
            <w:vAlign w:val="center"/>
          </w:tcPr>
          <w:p w:rsidR="00732EE2" w:rsidRPr="00732EE2" w:rsidRDefault="00732EE2" w:rsidP="00732EE2">
            <w:pPr>
              <w:autoSpaceDE w:val="0"/>
              <w:autoSpaceDN w:val="0"/>
              <w:adjustRightInd w:val="0"/>
              <w:spacing w:before="240" w:after="240" w:line="276" w:lineRule="auto"/>
              <w:rPr>
                <w:b/>
                <w:bCs/>
                <w:i/>
                <w:iCs/>
                <w:sz w:val="18"/>
                <w:szCs w:val="18"/>
              </w:rPr>
            </w:pPr>
            <w:r w:rsidRPr="002538CB">
              <w:rPr>
                <w:b/>
                <w:bCs/>
                <w:i/>
                <w:iCs/>
                <w:sz w:val="18"/>
                <w:szCs w:val="18"/>
              </w:rPr>
              <w:t>Excavator (350 - low bed)</w:t>
            </w:r>
          </w:p>
        </w:tc>
        <w:tc>
          <w:tcPr>
            <w:tcW w:w="402" w:type="pct"/>
            <w:tcBorders>
              <w:top w:val="double" w:sz="6" w:space="0" w:color="auto"/>
              <w:left w:val="single" w:sz="6" w:space="0" w:color="auto"/>
              <w:bottom w:val="single" w:sz="6" w:space="0" w:color="auto"/>
              <w:right w:val="single" w:sz="6" w:space="0" w:color="auto"/>
            </w:tcBorders>
            <w:vAlign w:val="center"/>
          </w:tcPr>
          <w:p w:rsidR="00732EE2" w:rsidRDefault="00732EE2" w:rsidP="00732EE2">
            <w:pPr>
              <w:jc w:val="center"/>
            </w:pPr>
            <w:r>
              <w:rPr>
                <w:b/>
                <w:bCs/>
                <w:i/>
                <w:iCs/>
                <w:sz w:val="18"/>
                <w:szCs w:val="18"/>
              </w:rPr>
              <w:t>5</w:t>
            </w:r>
            <w:r w:rsidRPr="00FA10DC">
              <w:rPr>
                <w:b/>
                <w:bCs/>
                <w:i/>
                <w:iCs/>
                <w:sz w:val="18"/>
                <w:szCs w:val="18"/>
              </w:rPr>
              <w:t xml:space="preserve"> days</w:t>
            </w:r>
          </w:p>
        </w:tc>
        <w:tc>
          <w:tcPr>
            <w:tcW w:w="553"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F45F00">
            <w:pPr>
              <w:suppressAutoHyphens/>
              <w:jc w:val="center"/>
              <w:rPr>
                <w:b/>
                <w:bCs/>
                <w:i/>
                <w:iCs/>
                <w:sz w:val="18"/>
                <w:szCs w:val="18"/>
              </w:rPr>
            </w:pPr>
            <w:r w:rsidRPr="00896F83">
              <w:rPr>
                <w:b/>
                <w:bCs/>
                <w:i/>
                <w:iCs/>
                <w:sz w:val="18"/>
                <w:szCs w:val="18"/>
              </w:rPr>
              <w:t>[</w:t>
            </w:r>
            <w:r w:rsidR="00F45F00">
              <w:rPr>
                <w:b/>
                <w:bCs/>
                <w:i/>
                <w:iCs/>
                <w:sz w:val="18"/>
                <w:szCs w:val="18"/>
              </w:rPr>
              <w:t>1</w:t>
            </w:r>
            <w:r w:rsidRPr="00896F83">
              <w:rPr>
                <w:b/>
                <w:bCs/>
                <w:i/>
                <w:iCs/>
                <w:sz w:val="18"/>
                <w:szCs w:val="18"/>
              </w:rPr>
              <w:t>]</w:t>
            </w:r>
          </w:p>
        </w:tc>
        <w:tc>
          <w:tcPr>
            <w:tcW w:w="30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rsidR="00732EE2" w:rsidRPr="00812FE3" w:rsidRDefault="00F45F00" w:rsidP="00732EE2">
            <w:pPr>
              <w:suppressAutoHyphens/>
              <w:jc w:val="center"/>
              <w:rPr>
                <w:b/>
                <w:bCs/>
                <w:i/>
                <w:iCs/>
                <w:sz w:val="18"/>
                <w:szCs w:val="18"/>
              </w:rPr>
            </w:pPr>
            <w:r>
              <w:rPr>
                <w:b/>
                <w:bCs/>
                <w:i/>
                <w:iCs/>
                <w:sz w:val="18"/>
                <w:szCs w:val="18"/>
              </w:rPr>
              <w:t>N/A</w:t>
            </w:r>
          </w:p>
        </w:tc>
        <w:tc>
          <w:tcPr>
            <w:tcW w:w="698" w:type="pct"/>
            <w:tcBorders>
              <w:top w:val="double" w:sz="6" w:space="0" w:color="auto"/>
              <w:left w:val="single" w:sz="6" w:space="0" w:color="auto"/>
              <w:bottom w:val="single" w:sz="6" w:space="0" w:color="auto"/>
              <w:right w:val="single" w:sz="6" w:space="0" w:color="auto"/>
            </w:tcBorders>
            <w:vAlign w:val="center"/>
          </w:tcPr>
          <w:p w:rsidR="00732EE2" w:rsidRPr="00896F83" w:rsidRDefault="00732EE2" w:rsidP="00732EE2">
            <w:pPr>
              <w:suppressAutoHyphens/>
              <w:jc w:val="center"/>
              <w:rPr>
                <w:b/>
                <w:bCs/>
                <w:i/>
                <w:iCs/>
                <w:sz w:val="18"/>
                <w:szCs w:val="18"/>
              </w:rPr>
            </w:pPr>
            <w:r w:rsidRPr="00896F83">
              <w:rPr>
                <w:b/>
                <w:bCs/>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rsidR="00732EE2" w:rsidRPr="00896F83" w:rsidRDefault="00732EE2" w:rsidP="00732EE2">
            <w:pPr>
              <w:pStyle w:val="CommentText"/>
              <w:suppressAutoHyphens/>
              <w:jc w:val="center"/>
              <w:rPr>
                <w:b/>
                <w:bCs/>
                <w:i/>
                <w:iCs/>
                <w:sz w:val="18"/>
                <w:szCs w:val="18"/>
              </w:rPr>
            </w:pPr>
            <w:r w:rsidRPr="00896F83">
              <w:rPr>
                <w:b/>
                <w:bCs/>
                <w:i/>
                <w:iCs/>
                <w:sz w:val="18"/>
                <w:szCs w:val="18"/>
              </w:rPr>
              <w:t>[insert total price per item]</w:t>
            </w:r>
          </w:p>
        </w:tc>
      </w:tr>
      <w:tr w:rsidR="007F0007" w:rsidRPr="00896F83"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rsidR="007F0007" w:rsidRPr="00896F83" w:rsidRDefault="007F0007" w:rsidP="007F0007">
            <w:pPr>
              <w:jc w:val="center"/>
              <w:rPr>
                <w:b/>
                <w:bCs/>
              </w:rPr>
            </w:pPr>
            <w:r w:rsidRPr="00896F83">
              <w:rPr>
                <w:b/>
                <w:bCs/>
                <w:color w:val="000000" w:themeColor="text1"/>
              </w:rPr>
              <w:t>TOTAL PRICE</w:t>
            </w:r>
          </w:p>
        </w:tc>
        <w:tc>
          <w:tcPr>
            <w:tcW w:w="580" w:type="pct"/>
          </w:tcPr>
          <w:p w:rsidR="007F0007" w:rsidRPr="00896F83" w:rsidRDefault="007F0007" w:rsidP="007F0007">
            <w:pPr>
              <w:rPr>
                <w:b/>
                <w:bCs/>
              </w:rPr>
            </w:pPr>
          </w:p>
        </w:tc>
      </w:tr>
    </w:tbl>
    <w:p w:rsidR="008D7737" w:rsidRPr="00964430" w:rsidRDefault="007A7E50" w:rsidP="00FF00C1">
      <w:pPr>
        <w:rPr>
          <w:b/>
          <w:bCs/>
        </w:rPr>
      </w:pPr>
      <w:r>
        <w:rPr>
          <w:rFonts w:asciiTheme="majorBidi" w:hAnsiTheme="majorBidi" w:cstheme="majorBidi"/>
          <w:b/>
          <w:bCs/>
          <w:szCs w:val="24"/>
        </w:rPr>
        <w:br w:type="page"/>
      </w:r>
    </w:p>
    <w:p w:rsidR="00E952C9" w:rsidRPr="00964430" w:rsidRDefault="00E952C9" w:rsidP="008D7737">
      <w:pPr>
        <w:rPr>
          <w:b/>
          <w:bCs/>
          <w:sz w:val="32"/>
          <w:szCs w:val="32"/>
        </w:rPr>
        <w:sectPr w:rsidR="00E952C9" w:rsidRPr="00964430" w:rsidSect="00096FB7">
          <w:footerReference w:type="default" r:id="rId16"/>
          <w:footerReference w:type="first" r:id="rId17"/>
          <w:pgSz w:w="16840" w:h="11901" w:orient="landscape" w:code="9"/>
          <w:pgMar w:top="1440" w:right="1440" w:bottom="1440" w:left="1440" w:header="720" w:footer="720" w:gutter="0"/>
          <w:pgNumType w:chapStyle="1"/>
          <w:cols w:space="720"/>
          <w:titlePg/>
          <w:docGrid w:linePitch="272"/>
        </w:sectPr>
      </w:pPr>
    </w:p>
    <w:p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rsidR="002B673C" w:rsidRPr="00964430" w:rsidRDefault="002B673C" w:rsidP="002B673C">
      <w:pPr>
        <w:pStyle w:val="BankNormal"/>
        <w:jc w:val="center"/>
        <w:rPr>
          <w:b/>
          <w:bCs/>
          <w:sz w:val="28"/>
          <w:szCs w:val="28"/>
        </w:rPr>
      </w:pPr>
      <w:r w:rsidRPr="00964430">
        <w:rPr>
          <w:b/>
          <w:bCs/>
          <w:sz w:val="28"/>
          <w:szCs w:val="28"/>
        </w:rPr>
        <w:t xml:space="preserve">Contract Agreement </w:t>
      </w:r>
    </w:p>
    <w:p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9D0E9D">
        <w:rPr>
          <w:rFonts w:asciiTheme="majorBidi" w:hAnsiTheme="majorBidi" w:cstheme="majorBidi"/>
          <w:sz w:val="22"/>
          <w:szCs w:val="22"/>
        </w:rPr>
        <w:t>8</w:t>
      </w:r>
      <w:r w:rsidRPr="00FF00C1">
        <w:rPr>
          <w:rFonts w:asciiTheme="majorBidi" w:hAnsiTheme="majorBidi" w:cstheme="majorBidi"/>
          <w:sz w:val="22"/>
          <w:szCs w:val="22"/>
        </w:rPr>
        <w:t>.</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MINISTRY ENVIRONMENT AND ENERGY</w:t>
      </w:r>
      <w:r w:rsidRPr="00FF00C1">
        <w:rPr>
          <w:rFonts w:asciiTheme="majorBidi" w:hAnsiTheme="majorBidi" w:cstheme="majorBidi"/>
          <w:iCs/>
          <w:sz w:val="22"/>
          <w:szCs w:val="22"/>
        </w:rPr>
        <w:t xml:space="preserve"> 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 xml:space="preserve">Green Building, </w:t>
      </w:r>
      <w:proofErr w:type="spellStart"/>
      <w:r w:rsidR="00912B34" w:rsidRPr="00FF00C1">
        <w:rPr>
          <w:rFonts w:asciiTheme="majorBidi" w:hAnsiTheme="majorBidi" w:cstheme="majorBidi"/>
          <w:sz w:val="22"/>
          <w:szCs w:val="22"/>
        </w:rPr>
        <w:t>Handhuvaree</w:t>
      </w:r>
      <w:proofErr w:type="spellEnd"/>
      <w:r w:rsidR="00AC3359" w:rsidRPr="00FF00C1">
        <w:rPr>
          <w:rFonts w:asciiTheme="majorBidi" w:hAnsiTheme="majorBidi" w:cstheme="majorBidi"/>
          <w:sz w:val="22"/>
          <w:szCs w:val="22"/>
        </w:rPr>
        <w:t xml:space="preserve"> </w:t>
      </w:r>
      <w:r w:rsidR="00912B34" w:rsidRPr="00FF00C1">
        <w:rPr>
          <w:rFonts w:asciiTheme="majorBidi" w:hAnsiTheme="majorBidi" w:cstheme="majorBidi"/>
          <w:sz w:val="22"/>
          <w:szCs w:val="22"/>
        </w:rPr>
        <w:t>Hingun</w:t>
      </w:r>
      <w:r w:rsidRPr="00FF00C1">
        <w:rPr>
          <w:rFonts w:asciiTheme="majorBidi" w:hAnsiTheme="majorBidi" w:cstheme="majorBidi"/>
          <w:sz w:val="22"/>
          <w:szCs w:val="22"/>
        </w:rPr>
        <w:t xml:space="preserve">, Male’, Republic of Maldives (hereinafter called “the Purchaser”), and </w:t>
      </w:r>
    </w:p>
    <w:p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w:t>
      </w:r>
      <w:proofErr w:type="gramStart"/>
      <w:r w:rsidRPr="00FF00C1">
        <w:rPr>
          <w:rFonts w:asciiTheme="majorBidi" w:hAnsiTheme="majorBidi" w:cstheme="majorBidi"/>
          <w:sz w:val="22"/>
          <w:szCs w:val="22"/>
        </w:rPr>
        <w:t>and</w:t>
      </w:r>
      <w:proofErr w:type="gramEnd"/>
      <w:r w:rsidRPr="00FF00C1">
        <w:rPr>
          <w:rFonts w:asciiTheme="majorBidi" w:hAnsiTheme="majorBidi" w:cstheme="majorBidi"/>
          <w:sz w:val="22"/>
          <w:szCs w:val="22"/>
        </w:rPr>
        <w:t xml:space="preserve">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w:t>
      </w:r>
      <w:proofErr w:type="gramStart"/>
      <w:r w:rsidRPr="00FF00C1">
        <w:rPr>
          <w:rFonts w:asciiTheme="majorBidi" w:hAnsiTheme="majorBidi" w:cstheme="majorBidi"/>
          <w:sz w:val="22"/>
          <w:szCs w:val="22"/>
        </w:rPr>
        <w:t>hereinafter</w:t>
      </w:r>
      <w:proofErr w:type="gramEnd"/>
      <w:r w:rsidRPr="00FF00C1">
        <w:rPr>
          <w:rFonts w:asciiTheme="majorBidi" w:hAnsiTheme="majorBidi" w:cstheme="majorBidi"/>
          <w:sz w:val="22"/>
          <w:szCs w:val="22"/>
        </w:rPr>
        <w:t xml:space="preserve"> called “the Supplier”).</w:t>
      </w:r>
    </w:p>
    <w:p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rsidR="002B673C" w:rsidRPr="00FF00C1" w:rsidRDefault="002B673C" w:rsidP="00732EE2">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The Purchaser invited quotations for certain Goods and ancillary services, viz</w:t>
      </w:r>
      <w:proofErr w:type="gramStart"/>
      <w:r w:rsidRPr="00FF00C1">
        <w:rPr>
          <w:rFonts w:asciiTheme="majorBidi" w:hAnsiTheme="majorBidi" w:cstheme="majorBidi"/>
          <w:sz w:val="22"/>
          <w:szCs w:val="22"/>
        </w:rPr>
        <w:t xml:space="preserve">., </w:t>
      </w:r>
      <w:r w:rsidR="00732EE2">
        <w:rPr>
          <w:rFonts w:asciiTheme="majorBidi" w:hAnsiTheme="majorBidi" w:cstheme="majorBidi"/>
          <w:i/>
          <w:sz w:val="22"/>
          <w:szCs w:val="22"/>
        </w:rPr>
        <w:t>……………………………………………………….</w:t>
      </w:r>
      <w:proofErr w:type="gramEnd"/>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rsidR="00FF00C1" w:rsidRPr="00FF00C1" w:rsidRDefault="00FF00C1" w:rsidP="002B673C">
      <w:pPr>
        <w:spacing w:after="200"/>
        <w:jc w:val="both"/>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p>
    <w:p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t>For and on behalf of the Purchaser</w:t>
      </w:r>
    </w:p>
    <w:p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rsidTr="002B673C">
        <w:trPr>
          <w:trHeight w:val="390"/>
          <w:jc w:val="center"/>
        </w:trPr>
        <w:tc>
          <w:tcPr>
            <w:tcW w:w="5068" w:type="dxa"/>
          </w:tcPr>
          <w:p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rsidTr="002B673C">
        <w:trPr>
          <w:trHeight w:val="2709"/>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912B34">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Environment and Energy</w:t>
            </w:r>
          </w:p>
          <w:p w:rsidR="002B673C" w:rsidRPr="00FF00C1" w:rsidRDefault="002B673C" w:rsidP="002B673C">
            <w:pPr>
              <w:tabs>
                <w:tab w:val="center" w:pos="4680"/>
                <w:tab w:val="right" w:pos="936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rPr>
                <w:rFonts w:asciiTheme="majorBidi" w:hAnsiTheme="majorBidi" w:cstheme="majorBidi"/>
                <w:sz w:val="22"/>
                <w:szCs w:val="22"/>
              </w:rPr>
            </w:pPr>
          </w:p>
        </w:tc>
      </w:tr>
      <w:tr w:rsidR="002B673C" w:rsidRPr="00FF00C1" w:rsidTr="002B673C">
        <w:trPr>
          <w:trHeight w:val="408"/>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rsidTr="002B673C">
        <w:trPr>
          <w:trHeight w:val="2784"/>
          <w:jc w:val="center"/>
        </w:trPr>
        <w:tc>
          <w:tcPr>
            <w:tcW w:w="5068"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Ministry of Environment and Energy</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B673C" w:rsidRPr="00A045D4" w:rsidRDefault="002B673C" w:rsidP="008D7737">
      <w:pPr>
        <w:pStyle w:val="BankNormal"/>
        <w:jc w:val="center"/>
        <w:rPr>
          <w:szCs w:val="24"/>
        </w:rPr>
      </w:pPr>
    </w:p>
    <w:p w:rsidR="002D2244" w:rsidRPr="00964430" w:rsidRDefault="002D2244" w:rsidP="008D7737">
      <w:pPr>
        <w:pStyle w:val="BankNormal"/>
        <w:jc w:val="center"/>
        <w:rPr>
          <w:b/>
          <w:bCs/>
          <w:szCs w:val="24"/>
        </w:rPr>
      </w:pPr>
    </w:p>
    <w:p w:rsidR="00D376E6" w:rsidRDefault="00D376E6">
      <w:pPr>
        <w:rPr>
          <w:b/>
          <w:bCs/>
          <w:sz w:val="28"/>
          <w:szCs w:val="28"/>
        </w:rPr>
      </w:pPr>
      <w:r>
        <w:rPr>
          <w:b/>
          <w:bCs/>
          <w:sz w:val="28"/>
          <w:szCs w:val="28"/>
        </w:rPr>
        <w:br w:type="page"/>
      </w:r>
    </w:p>
    <w:p w:rsidR="002D2244" w:rsidRDefault="002D2244" w:rsidP="008D7737">
      <w:pPr>
        <w:pStyle w:val="BankNormal"/>
        <w:jc w:val="center"/>
        <w:rPr>
          <w:b/>
          <w:bCs/>
          <w:sz w:val="28"/>
          <w:szCs w:val="28"/>
        </w:rPr>
      </w:pPr>
      <w:r w:rsidRPr="00964430">
        <w:rPr>
          <w:b/>
          <w:bCs/>
          <w:sz w:val="28"/>
          <w:szCs w:val="28"/>
        </w:rPr>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rsidTr="004644E1">
        <w:tc>
          <w:tcPr>
            <w:tcW w:w="1230" w:type="pct"/>
            <w:gridSpan w:val="2"/>
          </w:tcPr>
          <w:p w:rsidR="00E24D9C" w:rsidRPr="00FF00C1" w:rsidRDefault="00E24D9C" w:rsidP="00E24D9C">
            <w:pPr>
              <w:pStyle w:val="sec7-clauses"/>
              <w:spacing w:before="0" w:after="200"/>
              <w:rPr>
                <w:rFonts w:asciiTheme="majorBidi" w:hAnsiTheme="majorBidi" w:cstheme="majorBidi"/>
                <w:sz w:val="22"/>
                <w:szCs w:val="22"/>
              </w:rPr>
            </w:pPr>
            <w:bookmarkStart w:id="124" w:name="_Toc206021028"/>
            <w:r w:rsidRPr="00FF00C1">
              <w:rPr>
                <w:rFonts w:asciiTheme="majorBidi" w:hAnsiTheme="majorBidi" w:cstheme="majorBidi"/>
                <w:sz w:val="22"/>
                <w:szCs w:val="22"/>
              </w:rPr>
              <w:t>Definitions</w:t>
            </w:r>
            <w:bookmarkEnd w:id="124"/>
          </w:p>
        </w:tc>
        <w:tc>
          <w:tcPr>
            <w:tcW w:w="377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5" w:name="_Toc206021043"/>
            <w:r w:rsidRPr="00FF00C1">
              <w:rPr>
                <w:rFonts w:asciiTheme="majorBidi" w:hAnsiTheme="majorBidi" w:cstheme="majorBidi"/>
                <w:sz w:val="22"/>
                <w:szCs w:val="22"/>
              </w:rPr>
              <w:t>Terms of Payment</w:t>
            </w:r>
            <w:bookmarkEnd w:id="125"/>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w:t>
            </w:r>
            <w:proofErr w:type="spellStart"/>
            <w:r w:rsidRPr="00FF00C1">
              <w:rPr>
                <w:rFonts w:asciiTheme="majorBidi" w:hAnsiTheme="majorBidi" w:cstheme="majorBidi"/>
                <w:sz w:val="22"/>
                <w:szCs w:val="22"/>
              </w:rPr>
              <w:t>i</w:t>
            </w:r>
            <w:proofErr w:type="spellEnd"/>
            <w:r w:rsidRPr="00FF00C1">
              <w:rPr>
                <w:rFonts w:asciiTheme="majorBidi" w:hAnsiTheme="majorBidi" w:cstheme="majorBidi"/>
                <w:sz w:val="22"/>
                <w:szCs w:val="22"/>
              </w:rPr>
              <w:t>)</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w:t>
            </w:r>
            <w:proofErr w:type="gramStart"/>
            <w:r w:rsidRPr="00FF00C1">
              <w:rPr>
                <w:rFonts w:asciiTheme="majorBidi" w:hAnsiTheme="majorBidi" w:cstheme="majorBidi"/>
                <w:bCs/>
                <w:sz w:val="22"/>
                <w:szCs w:val="22"/>
              </w:rPr>
              <w:t>bb</w:t>
            </w:r>
            <w:proofErr w:type="gramEnd"/>
            <w:r w:rsidRPr="00FF00C1">
              <w:rPr>
                <w:rFonts w:asciiTheme="majorBidi" w:hAnsiTheme="majorBidi" w:cstheme="majorBidi"/>
                <w:bCs/>
                <w:sz w:val="22"/>
                <w:szCs w:val="22"/>
              </w:rPr>
              <w:t>)</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r recommended for award has, directly or through an agent, engaged in corrupt, fraudulent, collusive, coercive or obstructive practices in competing for the contract in question;</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6" w:name="_Toc206021049"/>
            <w:r w:rsidRPr="00FF00C1">
              <w:rPr>
                <w:rFonts w:asciiTheme="majorBidi" w:hAnsiTheme="majorBidi" w:cstheme="majorBidi"/>
                <w:sz w:val="22"/>
                <w:szCs w:val="22"/>
              </w:rPr>
              <w:t>Specifications and Standards</w:t>
            </w:r>
            <w:bookmarkEnd w:id="126"/>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7" w:name="_Toc206021054"/>
            <w:r w:rsidRPr="00FF00C1">
              <w:rPr>
                <w:rFonts w:asciiTheme="majorBidi" w:hAnsiTheme="majorBidi" w:cstheme="majorBidi"/>
                <w:sz w:val="22"/>
                <w:szCs w:val="22"/>
              </w:rPr>
              <w:t>Liquidated Damages</w:t>
            </w:r>
            <w:bookmarkEnd w:id="127"/>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bookmarkStart w:id="128" w:name="_Toc206021055"/>
            <w:r w:rsidRPr="00FF00C1">
              <w:rPr>
                <w:rFonts w:asciiTheme="majorBidi" w:hAnsiTheme="majorBidi" w:cstheme="majorBidi"/>
                <w:sz w:val="22"/>
                <w:szCs w:val="22"/>
              </w:rPr>
              <w:t>Warranty</w:t>
            </w:r>
            <w:bookmarkEnd w:id="128"/>
            <w:r w:rsidRPr="00FF00C1">
              <w:rPr>
                <w:rFonts w:asciiTheme="majorBidi" w:hAnsiTheme="majorBidi" w:cstheme="majorBidi"/>
                <w:sz w:val="22"/>
                <w:szCs w:val="22"/>
              </w:rPr>
              <w:t xml:space="preserve"> </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rsidTr="004644E1">
        <w:trPr>
          <w:gridAfter w:val="1"/>
          <w:wAfter w:w="20" w:type="pct"/>
        </w:trPr>
        <w:tc>
          <w:tcPr>
            <w:tcW w:w="1221" w:type="pct"/>
          </w:tcPr>
          <w:p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rsidR="00E24D9C" w:rsidRPr="00FF00C1" w:rsidRDefault="00E24D9C" w:rsidP="004A2542">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rsidR="00E24D9C" w:rsidRPr="00FF00C1" w:rsidRDefault="00E24D9C" w:rsidP="00E24D9C">
            <w:pPr>
              <w:pStyle w:val="Sub-ClauseText"/>
              <w:spacing w:before="0" w:after="0"/>
              <w:ind w:left="1332" w:hanging="612"/>
              <w:rPr>
                <w:rFonts w:asciiTheme="majorBidi" w:hAnsiTheme="majorBidi" w:cstheme="majorBidi"/>
                <w:b/>
                <w:sz w:val="22"/>
                <w:szCs w:val="22"/>
              </w:rPr>
            </w:pPr>
            <w:proofErr w:type="spellStart"/>
            <w:r w:rsidRPr="00FF00C1">
              <w:rPr>
                <w:rFonts w:asciiTheme="majorBidi" w:hAnsiTheme="majorBidi" w:cstheme="majorBidi"/>
                <w:b/>
                <w:sz w:val="22"/>
                <w:szCs w:val="22"/>
              </w:rPr>
              <w:t>Handhuvaree</w:t>
            </w:r>
            <w:proofErr w:type="spellEnd"/>
            <w:r w:rsidRPr="00FF00C1">
              <w:rPr>
                <w:rFonts w:asciiTheme="majorBidi" w:hAnsiTheme="majorBidi" w:cstheme="majorBidi"/>
                <w:b/>
                <w:sz w:val="22"/>
                <w:szCs w:val="22"/>
              </w:rPr>
              <w:t xml:space="preserve"> Hingun, </w:t>
            </w:r>
            <w:proofErr w:type="spellStart"/>
            <w:r w:rsidRPr="00FF00C1">
              <w:rPr>
                <w:rFonts w:asciiTheme="majorBidi" w:hAnsiTheme="majorBidi" w:cstheme="majorBidi"/>
                <w:b/>
                <w:sz w:val="22"/>
                <w:szCs w:val="22"/>
              </w:rPr>
              <w:t>Maafannu</w:t>
            </w:r>
            <w:proofErr w:type="spellEnd"/>
          </w:p>
          <w:p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rsidR="00E24D9C" w:rsidRPr="00964430" w:rsidRDefault="00E24D9C" w:rsidP="007A7D69">
      <w:pPr>
        <w:pStyle w:val="BankNormal"/>
        <w:rPr>
          <w:b/>
          <w:bCs/>
          <w:sz w:val="28"/>
          <w:szCs w:val="28"/>
        </w:rPr>
      </w:pPr>
    </w:p>
    <w:sectPr w:rsidR="00E24D9C" w:rsidRPr="00964430" w:rsidSect="007C0B20">
      <w:headerReference w:type="default" r:id="rId18"/>
      <w:footerReference w:type="default" r:id="rId19"/>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82" w:rsidRDefault="00EF6382" w:rsidP="008B074E">
      <w:r>
        <w:separator/>
      </w:r>
    </w:p>
  </w:endnote>
  <w:endnote w:type="continuationSeparator" w:id="0">
    <w:p w:rsidR="00EF6382" w:rsidRDefault="00EF6382"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3477"/>
      <w:docPartObj>
        <w:docPartGallery w:val="Page Numbers (Bottom of Page)"/>
        <w:docPartUnique/>
      </w:docPartObj>
    </w:sdtPr>
    <w:sdtEndPr>
      <w:rPr>
        <w:color w:val="7F7F7F" w:themeColor="background1" w:themeShade="7F"/>
        <w:spacing w:val="60"/>
      </w:rPr>
    </w:sdtEndPr>
    <w:sdtContent>
      <w:p w:rsidR="00EF6382" w:rsidRPr="00EC19B1" w:rsidRDefault="00EF6382"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6F1BDB">
          <w:rPr>
            <w:rFonts w:asciiTheme="minorHAnsi" w:hAnsiTheme="minorHAnsi" w:cstheme="minorHAnsi"/>
          </w:rPr>
          <w:t>Procurement of Vehicle Spares for Vandhoo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BE36C7">
          <w:rPr>
            <w:rFonts w:asciiTheme="minorHAnsi" w:hAnsiTheme="minorHAnsi" w:cstheme="minorHAnsi"/>
            <w:noProof/>
          </w:rPr>
          <w:t>11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46EFDC85" wp14:editId="7AEBA444">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D09CF9F" wp14:editId="3C6ED79C">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3525524" wp14:editId="0898F4E9">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6EF85647" wp14:editId="4812C523">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321BB3D" wp14:editId="1018DFBD">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54C2191" wp14:editId="74B06B39">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2F0E68B6" wp14:editId="56D3E376">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19C9FB70" wp14:editId="74BFBBCB">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7A945F37" wp14:editId="2915C694">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36FF082" wp14:editId="386A95C6">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6C00B201" wp14:editId="71B9D1D6">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00B3FA27" wp14:editId="139063F1">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2556C9C1" wp14:editId="0D86AEBF">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02EA8502" wp14:editId="79FD4E9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05BDDE08" wp14:editId="5FFB8496">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495"/>
      <w:docPartObj>
        <w:docPartGallery w:val="Page Numbers (Bottom of Page)"/>
        <w:docPartUnique/>
      </w:docPartObj>
    </w:sdtPr>
    <w:sdtEndPr>
      <w:rPr>
        <w:color w:val="7F7F7F" w:themeColor="background1" w:themeShade="7F"/>
        <w:spacing w:val="60"/>
      </w:rPr>
    </w:sdtEndPr>
    <w:sdtContent>
      <w:p w:rsidR="00EF6382" w:rsidRPr="00EC19B1" w:rsidRDefault="00EF6382" w:rsidP="00230155">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732EE2">
          <w:rPr>
            <w:rFonts w:asciiTheme="minorHAnsi" w:hAnsiTheme="minorHAnsi" w:cstheme="minorHAnsi"/>
            <w:noProof/>
          </w:rPr>
          <w:t>13</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77190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7088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985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883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7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780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678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576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473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371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268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1664"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60640"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9616"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8592"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8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57568" behindDoc="1" locked="0" layoutInCell="1" allowOverlap="1">
              <wp:simplePos x="0" y="0"/>
              <wp:positionH relativeFrom="column">
                <wp:posOffset>4767580</wp:posOffset>
              </wp:positionH>
              <wp:positionV relativeFrom="paragraph">
                <wp:posOffset>9439275</wp:posOffset>
              </wp:positionV>
              <wp:extent cx="2736850" cy="1435100"/>
              <wp:effectExtent l="19050" t="0" r="6350" b="0"/>
              <wp:wrapNone/>
              <wp:docPr id="9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72169"/>
      <w:docPartObj>
        <w:docPartGallery w:val="Page Numbers (Bottom of Page)"/>
        <w:docPartUnique/>
      </w:docPartObj>
    </w:sdtPr>
    <w:sdtEndPr>
      <w:rPr>
        <w:color w:val="7F7F7F" w:themeColor="background1" w:themeShade="7F"/>
        <w:spacing w:val="60"/>
      </w:rPr>
    </w:sdtEndPr>
    <w:sdtContent>
      <w:p w:rsidR="00EF6382" w:rsidRPr="00EC19B1" w:rsidRDefault="00EF6382"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BE36C7">
          <w:rPr>
            <w:rFonts w:asciiTheme="minorHAnsi" w:hAnsiTheme="minorHAnsi" w:cstheme="minorHAnsi"/>
            <w:noProof/>
          </w:rPr>
          <w:t>12</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7595792E" wp14:editId="0256E382">
              <wp:simplePos x="0" y="0"/>
              <wp:positionH relativeFrom="column">
                <wp:posOffset>4767580</wp:posOffset>
              </wp:positionH>
              <wp:positionV relativeFrom="paragraph">
                <wp:posOffset>9439275</wp:posOffset>
              </wp:positionV>
              <wp:extent cx="2736850" cy="1435100"/>
              <wp:effectExtent l="19050" t="0" r="6350" b="0"/>
              <wp:wrapNone/>
              <wp:docPr id="6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5A62A733" wp14:editId="15B5397B">
              <wp:simplePos x="0" y="0"/>
              <wp:positionH relativeFrom="column">
                <wp:posOffset>4767580</wp:posOffset>
              </wp:positionH>
              <wp:positionV relativeFrom="paragraph">
                <wp:posOffset>9439275</wp:posOffset>
              </wp:positionV>
              <wp:extent cx="2736850" cy="1435100"/>
              <wp:effectExtent l="19050" t="0" r="6350" b="0"/>
              <wp:wrapNone/>
              <wp:docPr id="6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646AE804" wp14:editId="7453D477">
              <wp:simplePos x="0" y="0"/>
              <wp:positionH relativeFrom="column">
                <wp:posOffset>4767580</wp:posOffset>
              </wp:positionH>
              <wp:positionV relativeFrom="paragraph">
                <wp:posOffset>9439275</wp:posOffset>
              </wp:positionV>
              <wp:extent cx="2736850" cy="1435100"/>
              <wp:effectExtent l="19050" t="0" r="6350" b="0"/>
              <wp:wrapNone/>
              <wp:docPr id="6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4F0AD277" wp14:editId="6D38F52C">
              <wp:simplePos x="0" y="0"/>
              <wp:positionH relativeFrom="column">
                <wp:posOffset>4767580</wp:posOffset>
              </wp:positionH>
              <wp:positionV relativeFrom="paragraph">
                <wp:posOffset>9439275</wp:posOffset>
              </wp:positionV>
              <wp:extent cx="2736850" cy="1435100"/>
              <wp:effectExtent l="19050" t="0" r="6350" b="0"/>
              <wp:wrapNone/>
              <wp:docPr id="6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3D227FF0" wp14:editId="6F92E3D7">
              <wp:simplePos x="0" y="0"/>
              <wp:positionH relativeFrom="column">
                <wp:posOffset>4767580</wp:posOffset>
              </wp:positionH>
              <wp:positionV relativeFrom="paragraph">
                <wp:posOffset>9439275</wp:posOffset>
              </wp:positionV>
              <wp:extent cx="2736850" cy="1435100"/>
              <wp:effectExtent l="19050" t="0" r="6350" b="0"/>
              <wp:wrapNone/>
              <wp:docPr id="6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713B9E26" wp14:editId="172EF924">
              <wp:simplePos x="0" y="0"/>
              <wp:positionH relativeFrom="column">
                <wp:posOffset>4767580</wp:posOffset>
              </wp:positionH>
              <wp:positionV relativeFrom="paragraph">
                <wp:posOffset>9439275</wp:posOffset>
              </wp:positionV>
              <wp:extent cx="2736850" cy="1435100"/>
              <wp:effectExtent l="19050" t="0" r="6350" b="0"/>
              <wp:wrapNone/>
              <wp:docPr id="6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00188BC3" wp14:editId="48B6555D">
              <wp:simplePos x="0" y="0"/>
              <wp:positionH relativeFrom="column">
                <wp:posOffset>4767580</wp:posOffset>
              </wp:positionH>
              <wp:positionV relativeFrom="paragraph">
                <wp:posOffset>9439275</wp:posOffset>
              </wp:positionV>
              <wp:extent cx="2736850" cy="1435100"/>
              <wp:effectExtent l="19050" t="0" r="6350" b="0"/>
              <wp:wrapNone/>
              <wp:docPr id="7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15F599FF" wp14:editId="0A217826">
              <wp:simplePos x="0" y="0"/>
              <wp:positionH relativeFrom="column">
                <wp:posOffset>4767580</wp:posOffset>
              </wp:positionH>
              <wp:positionV relativeFrom="paragraph">
                <wp:posOffset>9439275</wp:posOffset>
              </wp:positionV>
              <wp:extent cx="2736850" cy="1435100"/>
              <wp:effectExtent l="19050" t="0" r="6350" b="0"/>
              <wp:wrapNone/>
              <wp:docPr id="7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410AF93C" wp14:editId="5D084BCF">
              <wp:simplePos x="0" y="0"/>
              <wp:positionH relativeFrom="column">
                <wp:posOffset>4767580</wp:posOffset>
              </wp:positionH>
              <wp:positionV relativeFrom="paragraph">
                <wp:posOffset>9439275</wp:posOffset>
              </wp:positionV>
              <wp:extent cx="2736850" cy="1435100"/>
              <wp:effectExtent l="19050" t="0" r="6350" b="0"/>
              <wp:wrapNone/>
              <wp:docPr id="7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22513C50" wp14:editId="2183830F">
              <wp:simplePos x="0" y="0"/>
              <wp:positionH relativeFrom="column">
                <wp:posOffset>4767580</wp:posOffset>
              </wp:positionH>
              <wp:positionV relativeFrom="paragraph">
                <wp:posOffset>9439275</wp:posOffset>
              </wp:positionV>
              <wp:extent cx="2736850" cy="1435100"/>
              <wp:effectExtent l="19050" t="0" r="6350" b="0"/>
              <wp:wrapNone/>
              <wp:docPr id="7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4D47A08E" wp14:editId="4FE733B6">
              <wp:simplePos x="0" y="0"/>
              <wp:positionH relativeFrom="column">
                <wp:posOffset>4767580</wp:posOffset>
              </wp:positionH>
              <wp:positionV relativeFrom="paragraph">
                <wp:posOffset>9439275</wp:posOffset>
              </wp:positionV>
              <wp:extent cx="2736850" cy="1435100"/>
              <wp:effectExtent l="19050" t="0" r="6350" b="0"/>
              <wp:wrapNone/>
              <wp:docPr id="7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3B7BBEF" wp14:editId="6AB1B276">
              <wp:simplePos x="0" y="0"/>
              <wp:positionH relativeFrom="column">
                <wp:posOffset>4767580</wp:posOffset>
              </wp:positionH>
              <wp:positionV relativeFrom="paragraph">
                <wp:posOffset>9439275</wp:posOffset>
              </wp:positionV>
              <wp:extent cx="2736850" cy="1435100"/>
              <wp:effectExtent l="19050" t="0" r="6350" b="0"/>
              <wp:wrapNone/>
              <wp:docPr id="7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3E1855C6" wp14:editId="469F5EE7">
              <wp:simplePos x="0" y="0"/>
              <wp:positionH relativeFrom="column">
                <wp:posOffset>4767580</wp:posOffset>
              </wp:positionH>
              <wp:positionV relativeFrom="paragraph">
                <wp:posOffset>9439275</wp:posOffset>
              </wp:positionV>
              <wp:extent cx="2736850" cy="1435100"/>
              <wp:effectExtent l="19050" t="0" r="6350" b="0"/>
              <wp:wrapNone/>
              <wp:docPr id="10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6B0892D1" wp14:editId="42F54008">
              <wp:simplePos x="0" y="0"/>
              <wp:positionH relativeFrom="column">
                <wp:posOffset>4767580</wp:posOffset>
              </wp:positionH>
              <wp:positionV relativeFrom="paragraph">
                <wp:posOffset>9439275</wp:posOffset>
              </wp:positionV>
              <wp:extent cx="2736850" cy="1435100"/>
              <wp:effectExtent l="19050" t="0" r="6350" b="0"/>
              <wp:wrapNone/>
              <wp:docPr id="10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55A64028" wp14:editId="65F822C9">
              <wp:simplePos x="0" y="0"/>
              <wp:positionH relativeFrom="column">
                <wp:posOffset>4767580</wp:posOffset>
              </wp:positionH>
              <wp:positionV relativeFrom="paragraph">
                <wp:posOffset>9439275</wp:posOffset>
              </wp:positionV>
              <wp:extent cx="2736850" cy="1435100"/>
              <wp:effectExtent l="19050" t="0" r="6350" b="0"/>
              <wp:wrapNone/>
              <wp:docPr id="10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190595"/>
      <w:docPartObj>
        <w:docPartGallery w:val="Page Numbers (Bottom of Page)"/>
        <w:docPartUnique/>
      </w:docPartObj>
    </w:sdtPr>
    <w:sdtEndPr>
      <w:rPr>
        <w:color w:val="7F7F7F" w:themeColor="background1" w:themeShade="7F"/>
        <w:spacing w:val="60"/>
      </w:rPr>
    </w:sdtEndPr>
    <w:sdtContent>
      <w:p w:rsidR="00EF6382" w:rsidRPr="00EC19B1" w:rsidRDefault="00EF6382" w:rsidP="002E0271">
        <w:pPr>
          <w:pStyle w:val="Footer"/>
          <w:pBdr>
            <w:top w:val="single" w:sz="4" w:space="1" w:color="D9D9D9"/>
          </w:pBdr>
          <w:jc w:val="center"/>
          <w:rPr>
            <w:rFonts w:asciiTheme="minorHAnsi" w:hAnsiTheme="minorHAnsi" w:cstheme="minorHAnsi"/>
          </w:rPr>
        </w:pPr>
        <w:r w:rsidRPr="006F1BDB">
          <w:rPr>
            <w:rFonts w:asciiTheme="minorHAnsi" w:hAnsiTheme="minorHAnsi" w:cstheme="minorHAnsi"/>
          </w:rPr>
          <w:t>Procurement of Vehicle Spares for Vandhoo Baling Operation</w:t>
        </w:r>
        <w:r>
          <w:rPr>
            <w:rFonts w:asciiTheme="minorHAnsi" w:hAnsiTheme="minorHAnsi" w:cstheme="minorHAnsi"/>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sidR="00BE36C7">
          <w:rPr>
            <w:rFonts w:asciiTheme="minorHAnsi" w:hAnsiTheme="minorHAnsi" w:cstheme="minorHAnsi"/>
            <w:noProof/>
          </w:rPr>
          <w:t>16</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6A0337B4" wp14:editId="187CD653">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836F124" wp14:editId="3ECDB464">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48E30A6" wp14:editId="0DED45B9">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62986F98" wp14:editId="0CFE0C90">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0934AAD6" wp14:editId="448A81E6">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10A62A33" wp14:editId="51ADB19B">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0F83614D" wp14:editId="3E388038">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189BB57E" wp14:editId="288E71C0">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7BAE9775" wp14:editId="73F552FF">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257DE544" wp14:editId="69D13971">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1A9598CB" wp14:editId="78135712">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190037A4" wp14:editId="386349D9">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5414D74F" wp14:editId="3E94C47F">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C430AF5" wp14:editId="63085C80">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52D1924F" wp14:editId="4CE6CB8C">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82" w:rsidRDefault="00EF6382" w:rsidP="008B074E">
      <w:r>
        <w:separator/>
      </w:r>
    </w:p>
  </w:footnote>
  <w:footnote w:type="continuationSeparator" w:id="0">
    <w:p w:rsidR="00EF6382" w:rsidRDefault="00EF6382" w:rsidP="008B074E">
      <w:r>
        <w:continuationSeparator/>
      </w:r>
    </w:p>
  </w:footnote>
  <w:footnote w:id="1">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w:t>
      </w:r>
      <w:proofErr w:type="gramStart"/>
      <w:r w:rsidRPr="009C55BC">
        <w:rPr>
          <w:i/>
          <w:szCs w:val="18"/>
        </w:rPr>
        <w:t>another</w:t>
      </w:r>
      <w:proofErr w:type="gramEnd"/>
      <w:r w:rsidRPr="009C55BC">
        <w:rPr>
          <w:i/>
          <w:szCs w:val="18"/>
        </w:rPr>
        <w:t xml:space="preserve">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EF6382" w:rsidRPr="009C55BC" w:rsidRDefault="00EF6382"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w:t>
      </w:r>
      <w:proofErr w:type="gramStart"/>
      <w:r w:rsidRPr="009C55BC">
        <w:rPr>
          <w:i/>
          <w:szCs w:val="18"/>
        </w:rPr>
        <w:t>parties</w:t>
      </w:r>
      <w:proofErr w:type="gramEnd"/>
      <w:r w:rsidRPr="009C55BC">
        <w:rPr>
          <w:i/>
          <w:szCs w:val="18"/>
        </w:rPr>
        <w:t xml:space="preserve">” refers to participants in the procurement process (including public officials) attempting to establish bid prices at artificial, </w:t>
      </w:r>
      <w:proofErr w:type="spellStart"/>
      <w:r w:rsidRPr="009C55BC">
        <w:rPr>
          <w:i/>
          <w:szCs w:val="18"/>
        </w:rPr>
        <w:t>non competitive</w:t>
      </w:r>
      <w:proofErr w:type="spellEnd"/>
      <w:r w:rsidRPr="009C55BC">
        <w:rPr>
          <w:i/>
          <w:szCs w:val="18"/>
        </w:rPr>
        <w:t xml:space="preserve"> levels.</w:t>
      </w:r>
    </w:p>
  </w:footnote>
  <w:footnote w:id="5">
    <w:p w:rsidR="00EF6382" w:rsidRDefault="00EF6382" w:rsidP="00E24D9C">
      <w:pPr>
        <w:pStyle w:val="FootnoteText"/>
        <w:tabs>
          <w:tab w:val="left" w:pos="360"/>
        </w:tabs>
        <w:rPr>
          <w:szCs w:val="18"/>
        </w:rPr>
      </w:pPr>
      <w:r>
        <w:rPr>
          <w:rStyle w:val="FootnoteReference"/>
          <w:szCs w:val="18"/>
        </w:rPr>
        <w:footnoteRef/>
      </w:r>
      <w:r>
        <w:rPr>
          <w:szCs w:val="18"/>
        </w:rPr>
        <w:t xml:space="preserve"> </w:t>
      </w:r>
      <w:r>
        <w:rPr>
          <w:szCs w:val="18"/>
        </w:rPr>
        <w:tab/>
      </w:r>
      <w:proofErr w:type="gramStart"/>
      <w:r w:rsidRPr="009C55BC">
        <w:rPr>
          <w:i/>
          <w:szCs w:val="18"/>
        </w:rPr>
        <w:t>a</w:t>
      </w:r>
      <w:proofErr w:type="gramEnd"/>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82" w:rsidRDefault="00EF6382" w:rsidP="00636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1"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F06E51"/>
    <w:multiLevelType w:val="multilevel"/>
    <w:tmpl w:val="D16479FA"/>
    <w:numStyleLink w:val="Style1"/>
  </w:abstractNum>
  <w:abstractNum w:abstractNumId="25"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37"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8"/>
  </w:num>
  <w:num w:numId="2">
    <w:abstractNumId w:val="38"/>
  </w:num>
  <w:num w:numId="3">
    <w:abstractNumId w:val="5"/>
  </w:num>
  <w:num w:numId="4">
    <w:abstractNumId w:val="29"/>
  </w:num>
  <w:num w:numId="5">
    <w:abstractNumId w:val="17"/>
  </w:num>
  <w:num w:numId="6">
    <w:abstractNumId w:val="23"/>
  </w:num>
  <w:num w:numId="7">
    <w:abstractNumId w:val="14"/>
  </w:num>
  <w:num w:numId="8">
    <w:abstractNumId w:val="4"/>
  </w:num>
  <w:num w:numId="9">
    <w:abstractNumId w:val="8"/>
  </w:num>
  <w:num w:numId="10">
    <w:abstractNumId w:val="6"/>
  </w:num>
  <w:num w:numId="11">
    <w:abstractNumId w:val="7"/>
  </w:num>
  <w:num w:numId="12">
    <w:abstractNumId w:val="2"/>
  </w:num>
  <w:num w:numId="13">
    <w:abstractNumId w:val="25"/>
  </w:num>
  <w:num w:numId="14">
    <w:abstractNumId w:val="30"/>
  </w:num>
  <w:num w:numId="15">
    <w:abstractNumId w:val="15"/>
  </w:num>
  <w:num w:numId="16">
    <w:abstractNumId w:val="21"/>
  </w:num>
  <w:num w:numId="17">
    <w:abstractNumId w:val="12"/>
  </w:num>
  <w:num w:numId="18">
    <w:abstractNumId w:val="3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24"/>
  </w:num>
  <w:num w:numId="23">
    <w:abstractNumId w:val="37"/>
  </w:num>
  <w:num w:numId="24">
    <w:abstractNumId w:val="36"/>
  </w:num>
  <w:num w:numId="25">
    <w:abstractNumId w:val="10"/>
  </w:num>
  <w:num w:numId="26">
    <w:abstractNumId w:val="0"/>
  </w:num>
  <w:num w:numId="27">
    <w:abstractNumId w:val="26"/>
  </w:num>
  <w:num w:numId="28">
    <w:abstractNumId w:val="3"/>
  </w:num>
  <w:num w:numId="29">
    <w:abstractNumId w:val="1"/>
  </w:num>
  <w:num w:numId="30">
    <w:abstractNumId w:val="34"/>
  </w:num>
  <w:num w:numId="31">
    <w:abstractNumId w:val="32"/>
  </w:num>
  <w:num w:numId="32">
    <w:abstractNumId w:val="31"/>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27"/>
  </w:num>
  <w:num w:numId="37">
    <w:abstractNumId w:val="28"/>
  </w:num>
  <w:num w:numId="38">
    <w:abstractNumId w:val="13"/>
  </w:num>
  <w:num w:numId="39">
    <w:abstractNumId w:val="11"/>
  </w:num>
  <w:num w:numId="40">
    <w:abstractNumId w:val="19"/>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F8"/>
    <w:rsid w:val="00000C32"/>
    <w:rsid w:val="00003614"/>
    <w:rsid w:val="00007FDF"/>
    <w:rsid w:val="00011889"/>
    <w:rsid w:val="00012343"/>
    <w:rsid w:val="0001534F"/>
    <w:rsid w:val="00016CB9"/>
    <w:rsid w:val="00017586"/>
    <w:rsid w:val="00024FF1"/>
    <w:rsid w:val="00031AC7"/>
    <w:rsid w:val="00033768"/>
    <w:rsid w:val="00033DA6"/>
    <w:rsid w:val="00034A53"/>
    <w:rsid w:val="00034BCA"/>
    <w:rsid w:val="000516CF"/>
    <w:rsid w:val="00051EB5"/>
    <w:rsid w:val="000552FB"/>
    <w:rsid w:val="00056DFF"/>
    <w:rsid w:val="00060C5A"/>
    <w:rsid w:val="000669BA"/>
    <w:rsid w:val="00070283"/>
    <w:rsid w:val="0008199E"/>
    <w:rsid w:val="00081D35"/>
    <w:rsid w:val="00096C05"/>
    <w:rsid w:val="00096FB7"/>
    <w:rsid w:val="00097C02"/>
    <w:rsid w:val="000A1C3F"/>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41DE1"/>
    <w:rsid w:val="001440B3"/>
    <w:rsid w:val="001454D3"/>
    <w:rsid w:val="00161778"/>
    <w:rsid w:val="00161B49"/>
    <w:rsid w:val="00162B7F"/>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5015"/>
    <w:rsid w:val="001C7A44"/>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38CB"/>
    <w:rsid w:val="00254AF0"/>
    <w:rsid w:val="002579CB"/>
    <w:rsid w:val="00260F6D"/>
    <w:rsid w:val="002658EF"/>
    <w:rsid w:val="0026593B"/>
    <w:rsid w:val="002735A4"/>
    <w:rsid w:val="002738EA"/>
    <w:rsid w:val="00286577"/>
    <w:rsid w:val="00287D32"/>
    <w:rsid w:val="00294978"/>
    <w:rsid w:val="0029782E"/>
    <w:rsid w:val="00297AE2"/>
    <w:rsid w:val="002A1250"/>
    <w:rsid w:val="002A1BAE"/>
    <w:rsid w:val="002A4626"/>
    <w:rsid w:val="002A6787"/>
    <w:rsid w:val="002B4B40"/>
    <w:rsid w:val="002B5E74"/>
    <w:rsid w:val="002B673C"/>
    <w:rsid w:val="002B729D"/>
    <w:rsid w:val="002C2CBA"/>
    <w:rsid w:val="002C3CD6"/>
    <w:rsid w:val="002D2244"/>
    <w:rsid w:val="002E0040"/>
    <w:rsid w:val="002E0271"/>
    <w:rsid w:val="002E3518"/>
    <w:rsid w:val="002E4B11"/>
    <w:rsid w:val="002E507B"/>
    <w:rsid w:val="002F09C0"/>
    <w:rsid w:val="002F0F11"/>
    <w:rsid w:val="002F32EC"/>
    <w:rsid w:val="002F3CF8"/>
    <w:rsid w:val="002F40F0"/>
    <w:rsid w:val="002F69F0"/>
    <w:rsid w:val="003007DB"/>
    <w:rsid w:val="00303C9E"/>
    <w:rsid w:val="00304B36"/>
    <w:rsid w:val="003070FC"/>
    <w:rsid w:val="00310B7C"/>
    <w:rsid w:val="00315B2F"/>
    <w:rsid w:val="003221D2"/>
    <w:rsid w:val="00322D4E"/>
    <w:rsid w:val="00326A1F"/>
    <w:rsid w:val="0033404E"/>
    <w:rsid w:val="00337DF9"/>
    <w:rsid w:val="00342B33"/>
    <w:rsid w:val="003533DB"/>
    <w:rsid w:val="00353EB2"/>
    <w:rsid w:val="003562B9"/>
    <w:rsid w:val="00361432"/>
    <w:rsid w:val="00362BA3"/>
    <w:rsid w:val="00371484"/>
    <w:rsid w:val="0037168F"/>
    <w:rsid w:val="00372287"/>
    <w:rsid w:val="003776F0"/>
    <w:rsid w:val="003850DC"/>
    <w:rsid w:val="00394368"/>
    <w:rsid w:val="003A30A3"/>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4CA3"/>
    <w:rsid w:val="00477ACA"/>
    <w:rsid w:val="00481AFC"/>
    <w:rsid w:val="00482012"/>
    <w:rsid w:val="004970E4"/>
    <w:rsid w:val="004A2542"/>
    <w:rsid w:val="004B3DA1"/>
    <w:rsid w:val="004C1589"/>
    <w:rsid w:val="004D74F0"/>
    <w:rsid w:val="004E67F6"/>
    <w:rsid w:val="004F45C1"/>
    <w:rsid w:val="004F55BC"/>
    <w:rsid w:val="004F5E6C"/>
    <w:rsid w:val="00502BCB"/>
    <w:rsid w:val="00506E3B"/>
    <w:rsid w:val="00512EDB"/>
    <w:rsid w:val="00512F57"/>
    <w:rsid w:val="0051384A"/>
    <w:rsid w:val="005142B9"/>
    <w:rsid w:val="005243C7"/>
    <w:rsid w:val="00530C0C"/>
    <w:rsid w:val="00530FE0"/>
    <w:rsid w:val="00532428"/>
    <w:rsid w:val="00533F5A"/>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2E4B"/>
    <w:rsid w:val="005F7731"/>
    <w:rsid w:val="00601A11"/>
    <w:rsid w:val="00610ABE"/>
    <w:rsid w:val="006118B9"/>
    <w:rsid w:val="006136D9"/>
    <w:rsid w:val="006139DB"/>
    <w:rsid w:val="00613E43"/>
    <w:rsid w:val="00621E87"/>
    <w:rsid w:val="00621F56"/>
    <w:rsid w:val="00624020"/>
    <w:rsid w:val="00625726"/>
    <w:rsid w:val="0062585D"/>
    <w:rsid w:val="00632EDE"/>
    <w:rsid w:val="0063652E"/>
    <w:rsid w:val="00640AFC"/>
    <w:rsid w:val="006453E0"/>
    <w:rsid w:val="00646FB4"/>
    <w:rsid w:val="006528A3"/>
    <w:rsid w:val="00652BAE"/>
    <w:rsid w:val="00655FDC"/>
    <w:rsid w:val="00660EF5"/>
    <w:rsid w:val="00666BB0"/>
    <w:rsid w:val="00671077"/>
    <w:rsid w:val="00671C99"/>
    <w:rsid w:val="00671CDA"/>
    <w:rsid w:val="006727FE"/>
    <w:rsid w:val="00674DA7"/>
    <w:rsid w:val="00681BEF"/>
    <w:rsid w:val="006932FD"/>
    <w:rsid w:val="0069562C"/>
    <w:rsid w:val="0069764D"/>
    <w:rsid w:val="006A010D"/>
    <w:rsid w:val="006A3EA0"/>
    <w:rsid w:val="006A7E70"/>
    <w:rsid w:val="006A7F73"/>
    <w:rsid w:val="006B5AAB"/>
    <w:rsid w:val="006C770A"/>
    <w:rsid w:val="006D5588"/>
    <w:rsid w:val="006E2AFD"/>
    <w:rsid w:val="006F1BDB"/>
    <w:rsid w:val="006F6BFC"/>
    <w:rsid w:val="007102DE"/>
    <w:rsid w:val="0071599C"/>
    <w:rsid w:val="00717082"/>
    <w:rsid w:val="007217B8"/>
    <w:rsid w:val="00722D30"/>
    <w:rsid w:val="00722DA5"/>
    <w:rsid w:val="0072371C"/>
    <w:rsid w:val="00726E7B"/>
    <w:rsid w:val="00731516"/>
    <w:rsid w:val="00732CA9"/>
    <w:rsid w:val="00732EE2"/>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A3BA3"/>
    <w:rsid w:val="007A7D69"/>
    <w:rsid w:val="007A7E50"/>
    <w:rsid w:val="007B292A"/>
    <w:rsid w:val="007B36CE"/>
    <w:rsid w:val="007B469C"/>
    <w:rsid w:val="007B505F"/>
    <w:rsid w:val="007B6B54"/>
    <w:rsid w:val="007C0B20"/>
    <w:rsid w:val="007C2474"/>
    <w:rsid w:val="007C4D70"/>
    <w:rsid w:val="007D738B"/>
    <w:rsid w:val="007E6D34"/>
    <w:rsid w:val="007F0007"/>
    <w:rsid w:val="007F0C7F"/>
    <w:rsid w:val="007F550F"/>
    <w:rsid w:val="007F70D1"/>
    <w:rsid w:val="00804DA0"/>
    <w:rsid w:val="00805559"/>
    <w:rsid w:val="00807300"/>
    <w:rsid w:val="00812FE3"/>
    <w:rsid w:val="00815FD9"/>
    <w:rsid w:val="0081739D"/>
    <w:rsid w:val="008177C4"/>
    <w:rsid w:val="00820D89"/>
    <w:rsid w:val="00826DA5"/>
    <w:rsid w:val="00830A4A"/>
    <w:rsid w:val="00836444"/>
    <w:rsid w:val="00844058"/>
    <w:rsid w:val="008441D5"/>
    <w:rsid w:val="0084430F"/>
    <w:rsid w:val="00847246"/>
    <w:rsid w:val="008505A9"/>
    <w:rsid w:val="00852600"/>
    <w:rsid w:val="00861671"/>
    <w:rsid w:val="008625C4"/>
    <w:rsid w:val="00863A06"/>
    <w:rsid w:val="008658F9"/>
    <w:rsid w:val="00867141"/>
    <w:rsid w:val="00873160"/>
    <w:rsid w:val="008744F0"/>
    <w:rsid w:val="00884844"/>
    <w:rsid w:val="00886BC5"/>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2D71"/>
    <w:rsid w:val="008E2F64"/>
    <w:rsid w:val="008E39E3"/>
    <w:rsid w:val="008E40B0"/>
    <w:rsid w:val="008E4FEB"/>
    <w:rsid w:val="008E56FB"/>
    <w:rsid w:val="008E5831"/>
    <w:rsid w:val="008E6691"/>
    <w:rsid w:val="008F1187"/>
    <w:rsid w:val="008F4AEA"/>
    <w:rsid w:val="008F594F"/>
    <w:rsid w:val="009032F2"/>
    <w:rsid w:val="00903B47"/>
    <w:rsid w:val="00904B25"/>
    <w:rsid w:val="009112B4"/>
    <w:rsid w:val="00912B34"/>
    <w:rsid w:val="00913515"/>
    <w:rsid w:val="009147AC"/>
    <w:rsid w:val="00915D3B"/>
    <w:rsid w:val="00915E98"/>
    <w:rsid w:val="00920261"/>
    <w:rsid w:val="00921216"/>
    <w:rsid w:val="00922B30"/>
    <w:rsid w:val="0092388B"/>
    <w:rsid w:val="00925573"/>
    <w:rsid w:val="009272CD"/>
    <w:rsid w:val="0093162A"/>
    <w:rsid w:val="009343B8"/>
    <w:rsid w:val="00934C96"/>
    <w:rsid w:val="00936144"/>
    <w:rsid w:val="0093617F"/>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4E3"/>
    <w:rsid w:val="009A2C78"/>
    <w:rsid w:val="009B261F"/>
    <w:rsid w:val="009C318A"/>
    <w:rsid w:val="009C4C6D"/>
    <w:rsid w:val="009C5FFC"/>
    <w:rsid w:val="009C78BB"/>
    <w:rsid w:val="009D0E9D"/>
    <w:rsid w:val="009D2668"/>
    <w:rsid w:val="009D7C82"/>
    <w:rsid w:val="009E154F"/>
    <w:rsid w:val="009E6E82"/>
    <w:rsid w:val="009F2C3D"/>
    <w:rsid w:val="009F47EF"/>
    <w:rsid w:val="009F65D6"/>
    <w:rsid w:val="009F77F8"/>
    <w:rsid w:val="00A045D4"/>
    <w:rsid w:val="00A1065D"/>
    <w:rsid w:val="00A10CF9"/>
    <w:rsid w:val="00A14FA6"/>
    <w:rsid w:val="00A16810"/>
    <w:rsid w:val="00A273EF"/>
    <w:rsid w:val="00A27F9B"/>
    <w:rsid w:val="00A31A0A"/>
    <w:rsid w:val="00A3306D"/>
    <w:rsid w:val="00A33B08"/>
    <w:rsid w:val="00A35EAF"/>
    <w:rsid w:val="00A4243D"/>
    <w:rsid w:val="00A434D8"/>
    <w:rsid w:val="00A53830"/>
    <w:rsid w:val="00A53A7B"/>
    <w:rsid w:val="00A53F20"/>
    <w:rsid w:val="00A637C9"/>
    <w:rsid w:val="00A65157"/>
    <w:rsid w:val="00A7029A"/>
    <w:rsid w:val="00A709D1"/>
    <w:rsid w:val="00A71AEE"/>
    <w:rsid w:val="00A71BAD"/>
    <w:rsid w:val="00A751FB"/>
    <w:rsid w:val="00A77865"/>
    <w:rsid w:val="00A86B37"/>
    <w:rsid w:val="00A923EC"/>
    <w:rsid w:val="00AA03A6"/>
    <w:rsid w:val="00AA1578"/>
    <w:rsid w:val="00AB5320"/>
    <w:rsid w:val="00AC094C"/>
    <w:rsid w:val="00AC102B"/>
    <w:rsid w:val="00AC3359"/>
    <w:rsid w:val="00AC74DD"/>
    <w:rsid w:val="00AD2434"/>
    <w:rsid w:val="00AD2702"/>
    <w:rsid w:val="00AD71B5"/>
    <w:rsid w:val="00AF332C"/>
    <w:rsid w:val="00AF35BB"/>
    <w:rsid w:val="00AF5604"/>
    <w:rsid w:val="00B00EE0"/>
    <w:rsid w:val="00B033C5"/>
    <w:rsid w:val="00B0481B"/>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36C7"/>
    <w:rsid w:val="00BE5017"/>
    <w:rsid w:val="00BE685A"/>
    <w:rsid w:val="00BF1EF9"/>
    <w:rsid w:val="00BF286E"/>
    <w:rsid w:val="00BF74A1"/>
    <w:rsid w:val="00C0602E"/>
    <w:rsid w:val="00C11B74"/>
    <w:rsid w:val="00C15AB9"/>
    <w:rsid w:val="00C20202"/>
    <w:rsid w:val="00C23F3A"/>
    <w:rsid w:val="00C27C1B"/>
    <w:rsid w:val="00C32E74"/>
    <w:rsid w:val="00C46F62"/>
    <w:rsid w:val="00C5198B"/>
    <w:rsid w:val="00C66E71"/>
    <w:rsid w:val="00C70143"/>
    <w:rsid w:val="00C71D98"/>
    <w:rsid w:val="00C7773E"/>
    <w:rsid w:val="00C77E2D"/>
    <w:rsid w:val="00C8550B"/>
    <w:rsid w:val="00C87E68"/>
    <w:rsid w:val="00C946D8"/>
    <w:rsid w:val="00C97E3A"/>
    <w:rsid w:val="00CA40E4"/>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074A"/>
    <w:rsid w:val="00D02D88"/>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0E3"/>
    <w:rsid w:val="00D774A6"/>
    <w:rsid w:val="00D86385"/>
    <w:rsid w:val="00D90562"/>
    <w:rsid w:val="00D95D07"/>
    <w:rsid w:val="00D96F0B"/>
    <w:rsid w:val="00D9794E"/>
    <w:rsid w:val="00DA1ADD"/>
    <w:rsid w:val="00DA1F98"/>
    <w:rsid w:val="00DA2473"/>
    <w:rsid w:val="00DA499F"/>
    <w:rsid w:val="00DA5D42"/>
    <w:rsid w:val="00DA721D"/>
    <w:rsid w:val="00DB50C7"/>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E58"/>
    <w:rsid w:val="00E20E0C"/>
    <w:rsid w:val="00E21E3A"/>
    <w:rsid w:val="00E24D9C"/>
    <w:rsid w:val="00E25E18"/>
    <w:rsid w:val="00E322DA"/>
    <w:rsid w:val="00E33B23"/>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771F"/>
    <w:rsid w:val="00EC4D84"/>
    <w:rsid w:val="00EC7125"/>
    <w:rsid w:val="00EC77C9"/>
    <w:rsid w:val="00ED19E8"/>
    <w:rsid w:val="00EE21E4"/>
    <w:rsid w:val="00EF153B"/>
    <w:rsid w:val="00EF6382"/>
    <w:rsid w:val="00F16A2B"/>
    <w:rsid w:val="00F170D9"/>
    <w:rsid w:val="00F2096B"/>
    <w:rsid w:val="00F26630"/>
    <w:rsid w:val="00F26764"/>
    <w:rsid w:val="00F33C5D"/>
    <w:rsid w:val="00F359F8"/>
    <w:rsid w:val="00F4154B"/>
    <w:rsid w:val="00F42E33"/>
    <w:rsid w:val="00F45F00"/>
    <w:rsid w:val="00F50C55"/>
    <w:rsid w:val="00F65512"/>
    <w:rsid w:val="00F65B57"/>
    <w:rsid w:val="00F86DD9"/>
    <w:rsid w:val="00F94431"/>
    <w:rsid w:val="00F97F0A"/>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uiPriority w:val="99"/>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uiPriority w:val="99"/>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60867370">
      <w:bodyDiv w:val="1"/>
      <w:marLeft w:val="0"/>
      <w:marRight w:val="0"/>
      <w:marTop w:val="0"/>
      <w:marBottom w:val="0"/>
      <w:divBdr>
        <w:top w:val="none" w:sz="0" w:space="0" w:color="auto"/>
        <w:left w:val="none" w:sz="0" w:space="0" w:color="auto"/>
        <w:bottom w:val="none" w:sz="0" w:space="0" w:color="auto"/>
        <w:right w:val="none" w:sz="0" w:space="0" w:color="auto"/>
      </w:divBdr>
      <w:divsChild>
        <w:div w:id="1493525723">
          <w:marLeft w:val="0"/>
          <w:marRight w:val="0"/>
          <w:marTop w:val="0"/>
          <w:marBottom w:val="0"/>
          <w:divBdr>
            <w:top w:val="none" w:sz="0" w:space="0" w:color="auto"/>
            <w:left w:val="none" w:sz="0" w:space="0" w:color="auto"/>
            <w:bottom w:val="none" w:sz="0" w:space="0" w:color="auto"/>
            <w:right w:val="none" w:sz="0" w:space="0" w:color="auto"/>
          </w:divBdr>
        </w:div>
        <w:div w:id="1046028575">
          <w:marLeft w:val="0"/>
          <w:marRight w:val="0"/>
          <w:marTop w:val="0"/>
          <w:marBottom w:val="0"/>
          <w:divBdr>
            <w:top w:val="none" w:sz="0" w:space="0" w:color="auto"/>
            <w:left w:val="none" w:sz="0" w:space="0" w:color="auto"/>
            <w:bottom w:val="none" w:sz="0" w:space="0" w:color="auto"/>
            <w:right w:val="none" w:sz="0" w:space="0" w:color="auto"/>
          </w:divBdr>
        </w:div>
        <w:div w:id="140388081">
          <w:marLeft w:val="0"/>
          <w:marRight w:val="0"/>
          <w:marTop w:val="0"/>
          <w:marBottom w:val="0"/>
          <w:divBdr>
            <w:top w:val="none" w:sz="0" w:space="0" w:color="auto"/>
            <w:left w:val="none" w:sz="0" w:space="0" w:color="auto"/>
            <w:bottom w:val="none" w:sz="0" w:space="0" w:color="auto"/>
            <w:right w:val="none" w:sz="0" w:space="0" w:color="auto"/>
          </w:divBdr>
          <w:divsChild>
            <w:div w:id="1164590608">
              <w:marLeft w:val="0"/>
              <w:marRight w:val="0"/>
              <w:marTop w:val="0"/>
              <w:marBottom w:val="0"/>
              <w:divBdr>
                <w:top w:val="none" w:sz="0" w:space="0" w:color="auto"/>
                <w:left w:val="none" w:sz="0" w:space="0" w:color="auto"/>
                <w:bottom w:val="none" w:sz="0" w:space="0" w:color="auto"/>
                <w:right w:val="none" w:sz="0" w:space="0" w:color="auto"/>
              </w:divBdr>
            </w:div>
            <w:div w:id="2028557271">
              <w:marLeft w:val="0"/>
              <w:marRight w:val="0"/>
              <w:marTop w:val="0"/>
              <w:marBottom w:val="0"/>
              <w:divBdr>
                <w:top w:val="none" w:sz="0" w:space="0" w:color="auto"/>
                <w:left w:val="none" w:sz="0" w:space="0" w:color="auto"/>
                <w:bottom w:val="none" w:sz="0" w:space="0" w:color="auto"/>
                <w:right w:val="none" w:sz="0" w:space="0" w:color="auto"/>
              </w:divBdr>
            </w:div>
            <w:div w:id="2086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mcep@environment.gov.m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B5DA-589F-465F-9A6B-231C514A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18</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27012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Shazleena Ibrahim</cp:lastModifiedBy>
  <cp:revision>33</cp:revision>
  <cp:lastPrinted>2019-02-13T03:54:00Z</cp:lastPrinted>
  <dcterms:created xsi:type="dcterms:W3CDTF">2017-11-29T04:04:00Z</dcterms:created>
  <dcterms:modified xsi:type="dcterms:W3CDTF">2019-02-20T08:45:00Z</dcterms:modified>
</cp:coreProperties>
</file>