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35331" w14:textId="1A2A4779" w:rsidR="00C615A4" w:rsidRDefault="0077389C" w:rsidP="00CA6D70">
      <w:pPr>
        <w:jc w:val="center"/>
        <w:rPr>
          <w:rFonts w:asciiTheme="majorHAnsi" w:hAnsiTheme="majorHAnsi" w:cstheme="minorHAnsi"/>
          <w:b/>
          <w:bCs/>
          <w:sz w:val="24"/>
          <w:szCs w:val="24"/>
          <w:lang w:bidi="dv-MV"/>
        </w:rPr>
      </w:pPr>
      <w:r>
        <w:rPr>
          <w:rFonts w:asciiTheme="majorHAnsi" w:hAnsiTheme="majorHAnsi" w:cs="MV Boli"/>
          <w:b/>
          <w:bCs/>
          <w:sz w:val="24"/>
          <w:szCs w:val="24"/>
          <w:lang w:bidi="dv-MV"/>
        </w:rPr>
        <w:t>Supply</w:t>
      </w:r>
      <w:r w:rsidR="00F423D4">
        <w:rPr>
          <w:rFonts w:asciiTheme="majorHAnsi" w:hAnsiTheme="majorHAnsi" w:cs="MV Boli"/>
          <w:b/>
          <w:bCs/>
          <w:sz w:val="24"/>
          <w:szCs w:val="24"/>
          <w:lang w:bidi="dv-MV"/>
        </w:rPr>
        <w:t xml:space="preserve"> of Off</w:t>
      </w:r>
      <w:r w:rsidR="00CA6D70">
        <w:rPr>
          <w:rFonts w:asciiTheme="majorHAnsi" w:hAnsiTheme="majorHAnsi" w:cs="MV Boli"/>
          <w:b/>
          <w:bCs/>
          <w:sz w:val="24"/>
          <w:szCs w:val="24"/>
          <w:lang w:bidi="dv-MV"/>
        </w:rPr>
        <w:t>ice</w:t>
      </w:r>
      <w:r w:rsidR="00F423D4">
        <w:rPr>
          <w:rFonts w:asciiTheme="majorHAnsi" w:hAnsiTheme="majorHAnsi" w:cs="MV Boli"/>
          <w:b/>
          <w:bCs/>
          <w:sz w:val="24"/>
          <w:szCs w:val="24"/>
          <w:lang w:bidi="dv-MV"/>
        </w:rPr>
        <w:t xml:space="preserve"> Equipment for Ministry of Economic Development’s </w:t>
      </w:r>
      <w:r w:rsidR="00EA603D">
        <w:rPr>
          <w:rFonts w:asciiTheme="majorHAnsi" w:hAnsiTheme="majorHAnsi" w:cs="MV Boli"/>
          <w:b/>
          <w:bCs/>
          <w:sz w:val="24"/>
          <w:szCs w:val="24"/>
          <w:lang w:bidi="dv-MV"/>
        </w:rPr>
        <w:t>Quota and Employment Approval Section</w:t>
      </w:r>
    </w:p>
    <w:p w14:paraId="2269DC44" w14:textId="261F4FC1" w:rsidR="00E33091" w:rsidRPr="000B1B96" w:rsidRDefault="00E33091" w:rsidP="00E33091">
      <w:pPr>
        <w:jc w:val="center"/>
        <w:rPr>
          <w:rFonts w:asciiTheme="majorHAnsi" w:hAnsiTheme="majorHAnsi" w:cstheme="minorHAnsi"/>
          <w:strike/>
          <w:lang w:bidi="dv-MV"/>
        </w:rPr>
      </w:pPr>
      <w:r w:rsidRPr="000B1B96">
        <w:rPr>
          <w:rFonts w:asciiTheme="majorHAnsi" w:hAnsiTheme="majorHAnsi" w:cstheme="minorHAnsi"/>
          <w:b/>
          <w:bCs/>
          <w:lang w:bidi="dv-MV"/>
        </w:rPr>
        <w:t>Bidder Information Sheet</w:t>
      </w:r>
    </w:p>
    <w:p w14:paraId="5233D739" w14:textId="77777777" w:rsidR="00E33091" w:rsidRPr="000B1B96" w:rsidRDefault="008C5FD5" w:rsidP="00E33091">
      <w:pPr>
        <w:pStyle w:val="ListParagraph"/>
        <w:numPr>
          <w:ilvl w:val="0"/>
          <w:numId w:val="1"/>
        </w:numPr>
        <w:rPr>
          <w:rFonts w:asciiTheme="majorHAnsi" w:hAnsiTheme="majorHAnsi" w:cstheme="minorHAnsi"/>
          <w:b/>
          <w:bCs/>
          <w:lang w:bidi="dv-MV"/>
        </w:rPr>
      </w:pPr>
      <w:r w:rsidRPr="000B1B96">
        <w:rPr>
          <w:rFonts w:asciiTheme="majorHAnsi" w:hAnsiTheme="majorHAnsi" w:cstheme="minorHAnsi"/>
          <w:b/>
          <w:bCs/>
          <w:lang w:bidi="dv-MV"/>
        </w:rPr>
        <w:t>General Information</w:t>
      </w:r>
    </w:p>
    <w:p w14:paraId="7CDA92DF" w14:textId="1E7D2603" w:rsidR="00C615A4" w:rsidRDefault="00C615A4" w:rsidP="00C615A4">
      <w:pPr>
        <w:jc w:val="both"/>
        <w:rPr>
          <w:rFonts w:asciiTheme="majorHAnsi" w:hAnsiTheme="majorHAnsi" w:cstheme="minorHAnsi"/>
          <w:lang w:bidi="dv-MV"/>
        </w:rPr>
      </w:pPr>
      <w:r w:rsidRPr="00C615A4">
        <w:rPr>
          <w:rFonts w:asciiTheme="majorHAnsi" w:hAnsiTheme="majorHAnsi" w:cstheme="minorHAnsi"/>
          <w:lang w:bidi="dv-MV"/>
        </w:rPr>
        <w:t>When the new administration was sworn in on 17th of Nov 2018, the mandate of managing the issuance of quota, employment approvals, deposit management and all functions related to management of foreign workers have been assigned to the Ministry of Economic Development (MED) from the Maldives Immigration. MED is in the process of transferring these functions from Maldives Immigration.</w:t>
      </w:r>
    </w:p>
    <w:p w14:paraId="1A2FF1F4" w14:textId="3342A0B0" w:rsidR="00493DFE" w:rsidRDefault="00C615A4" w:rsidP="00C615A4">
      <w:pPr>
        <w:jc w:val="both"/>
        <w:rPr>
          <w:rFonts w:asciiTheme="majorHAnsi" w:hAnsiTheme="majorHAnsi" w:cstheme="minorHAnsi"/>
          <w:lang w:bidi="dv-MV"/>
        </w:rPr>
      </w:pPr>
      <w:r w:rsidRPr="00C615A4">
        <w:rPr>
          <w:rFonts w:asciiTheme="majorHAnsi" w:hAnsiTheme="majorHAnsi" w:cstheme="minorHAnsi"/>
          <w:lang w:bidi="dv-MV"/>
        </w:rPr>
        <w:t xml:space="preserve">Therefore, it has been decided to </w:t>
      </w:r>
      <w:r w:rsidR="00F423D4">
        <w:rPr>
          <w:rFonts w:asciiTheme="majorHAnsi" w:hAnsiTheme="majorHAnsi" w:cstheme="minorHAnsi"/>
          <w:lang w:bidi="dv-MV"/>
        </w:rPr>
        <w:t>purchase office equipment required to setup the qu</w:t>
      </w:r>
      <w:r w:rsidRPr="00C615A4">
        <w:rPr>
          <w:rFonts w:asciiTheme="majorHAnsi" w:hAnsiTheme="majorHAnsi" w:cstheme="minorHAnsi"/>
          <w:lang w:bidi="dv-MV"/>
        </w:rPr>
        <w:t xml:space="preserve">ota and employment approval </w:t>
      </w:r>
      <w:r w:rsidR="00F423D4">
        <w:rPr>
          <w:rFonts w:asciiTheme="majorHAnsi" w:hAnsiTheme="majorHAnsi" w:cstheme="minorHAnsi"/>
          <w:lang w:bidi="dv-MV"/>
        </w:rPr>
        <w:t xml:space="preserve">Section at </w:t>
      </w:r>
      <w:proofErr w:type="spellStart"/>
      <w:r w:rsidR="00F423D4">
        <w:rPr>
          <w:rFonts w:asciiTheme="majorHAnsi" w:hAnsiTheme="majorHAnsi" w:cstheme="minorHAnsi"/>
          <w:lang w:bidi="dv-MV"/>
        </w:rPr>
        <w:t>Huravee</w:t>
      </w:r>
      <w:proofErr w:type="spellEnd"/>
      <w:r w:rsidR="00F423D4">
        <w:rPr>
          <w:rFonts w:asciiTheme="majorHAnsi" w:hAnsiTheme="majorHAnsi" w:cstheme="minorHAnsi"/>
          <w:lang w:bidi="dv-MV"/>
        </w:rPr>
        <w:t xml:space="preserve"> </w:t>
      </w:r>
      <w:proofErr w:type="spellStart"/>
      <w:r w:rsidR="00F423D4">
        <w:rPr>
          <w:rFonts w:asciiTheme="majorHAnsi" w:hAnsiTheme="majorHAnsi" w:cstheme="minorHAnsi"/>
          <w:lang w:bidi="dv-MV"/>
        </w:rPr>
        <w:t>Builing</w:t>
      </w:r>
      <w:proofErr w:type="spellEnd"/>
      <w:r w:rsidRPr="00C615A4">
        <w:rPr>
          <w:rFonts w:asciiTheme="majorHAnsi" w:hAnsiTheme="majorHAnsi" w:cstheme="minorHAnsi"/>
          <w:lang w:bidi="dv-MV"/>
        </w:rPr>
        <w:t>.</w:t>
      </w:r>
    </w:p>
    <w:p w14:paraId="17DE84F5" w14:textId="77777777" w:rsidR="00C615A4" w:rsidRPr="00C615A4" w:rsidRDefault="00C615A4" w:rsidP="00C615A4">
      <w:pPr>
        <w:spacing w:after="0" w:line="240" w:lineRule="auto"/>
        <w:jc w:val="both"/>
        <w:rPr>
          <w:rFonts w:asciiTheme="majorHAnsi" w:hAnsiTheme="majorHAnsi" w:cstheme="minorHAnsi"/>
          <w:lang w:bidi="dv-MV"/>
        </w:rPr>
      </w:pPr>
    </w:p>
    <w:p w14:paraId="3C61E25A" w14:textId="77777777" w:rsidR="00E33091" w:rsidRPr="000B1B96" w:rsidRDefault="00E33091" w:rsidP="00E33091">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 xml:space="preserve">Eligible Bidders </w:t>
      </w:r>
    </w:p>
    <w:p w14:paraId="12355FD4" w14:textId="77777777" w:rsidR="0053307D" w:rsidRPr="000B1B96" w:rsidRDefault="00E33091" w:rsidP="004E3438">
      <w:pPr>
        <w:jc w:val="both"/>
        <w:rPr>
          <w:rFonts w:asciiTheme="majorHAnsi" w:hAnsiTheme="majorHAnsi" w:cstheme="minorHAnsi"/>
          <w:lang w:bidi="dv-MV"/>
        </w:rPr>
      </w:pPr>
      <w:r w:rsidRPr="000B1B96">
        <w:rPr>
          <w:rFonts w:asciiTheme="majorHAnsi" w:hAnsiTheme="majorHAnsi" w:cstheme="minorHAnsi"/>
          <w:lang w:bidi="dv-MV"/>
        </w:rPr>
        <w:t>The invitation is open to all interested local parties with a formal intent to enter into an agreement. Each bidder shall submit only one bid. A bidder who submits or participates in more than one bid will result in disqualification of the bid proposals submitted by the bidder.</w:t>
      </w:r>
    </w:p>
    <w:p w14:paraId="24AA0648" w14:textId="77777777" w:rsidR="00E33091" w:rsidRPr="000B1B96" w:rsidRDefault="000671BE" w:rsidP="0067729B">
      <w:pPr>
        <w:jc w:val="both"/>
        <w:rPr>
          <w:rFonts w:asciiTheme="majorHAnsi" w:hAnsiTheme="majorHAnsi" w:cstheme="minorHAnsi"/>
          <w:lang w:bidi="dv-MV"/>
        </w:rPr>
      </w:pPr>
      <w:r w:rsidRPr="000B1B96">
        <w:rPr>
          <w:rFonts w:asciiTheme="majorHAnsi" w:hAnsiTheme="majorHAnsi" w:cstheme="minorHAnsi"/>
          <w:lang w:bidi="dv-MV"/>
        </w:rPr>
        <w:t>Both Individuals</w:t>
      </w:r>
      <w:r w:rsidRPr="000B1B96">
        <w:rPr>
          <w:rFonts w:asciiTheme="majorHAnsi" w:hAnsiTheme="majorHAnsi" w:cs="MV Boli"/>
          <w:lang w:bidi="dv-MV"/>
        </w:rPr>
        <w:t xml:space="preserve"> and </w:t>
      </w:r>
      <w:r w:rsidR="00E33091" w:rsidRPr="000B1B96">
        <w:rPr>
          <w:rFonts w:asciiTheme="majorHAnsi" w:hAnsiTheme="majorHAnsi" w:cstheme="minorHAnsi"/>
          <w:lang w:bidi="dv-MV"/>
        </w:rPr>
        <w:t xml:space="preserve">registered </w:t>
      </w:r>
      <w:r w:rsidR="00ED02D3" w:rsidRPr="000B1B96">
        <w:rPr>
          <w:rFonts w:asciiTheme="majorHAnsi" w:hAnsiTheme="majorHAnsi" w:cstheme="minorHAnsi"/>
          <w:lang w:bidi="dv-MV"/>
        </w:rPr>
        <w:t xml:space="preserve">local </w:t>
      </w:r>
      <w:r w:rsidR="00E33091" w:rsidRPr="000B1B96">
        <w:rPr>
          <w:rFonts w:asciiTheme="majorHAnsi" w:hAnsiTheme="majorHAnsi" w:cstheme="minorHAnsi"/>
          <w:lang w:bidi="dv-MV"/>
        </w:rPr>
        <w:t>business entit</w:t>
      </w:r>
      <w:r w:rsidRPr="000B1B96">
        <w:rPr>
          <w:rFonts w:asciiTheme="majorHAnsi" w:hAnsiTheme="majorHAnsi" w:cstheme="minorHAnsi"/>
          <w:lang w:bidi="dv-MV"/>
        </w:rPr>
        <w:t>ies</w:t>
      </w:r>
      <w:r w:rsidR="00AB28A0" w:rsidRPr="000B1B96">
        <w:rPr>
          <w:rFonts w:asciiTheme="majorHAnsi" w:hAnsiTheme="majorHAnsi" w:cstheme="minorHAnsi"/>
          <w:lang w:bidi="dv-MV"/>
        </w:rPr>
        <w:t xml:space="preserve"> (companies, partnerships</w:t>
      </w:r>
      <w:r w:rsidR="0067729B" w:rsidRPr="000B1B96">
        <w:rPr>
          <w:rFonts w:asciiTheme="majorHAnsi" w:hAnsiTheme="majorHAnsi" w:cstheme="minorHAnsi"/>
          <w:lang w:bidi="dv-MV"/>
        </w:rPr>
        <w:t xml:space="preserve">, </w:t>
      </w:r>
      <w:r w:rsidR="00AB28A0" w:rsidRPr="000B1B96">
        <w:rPr>
          <w:rFonts w:asciiTheme="majorHAnsi" w:hAnsiTheme="majorHAnsi" w:cstheme="minorHAnsi"/>
          <w:lang w:bidi="dv-MV"/>
        </w:rPr>
        <w:t>co-operative societies</w:t>
      </w:r>
      <w:r w:rsidR="0067729B" w:rsidRPr="000B1B96">
        <w:rPr>
          <w:rFonts w:asciiTheme="majorHAnsi" w:hAnsiTheme="majorHAnsi" w:cstheme="minorHAnsi"/>
          <w:lang w:bidi="dv-MV"/>
        </w:rPr>
        <w:t xml:space="preserve"> and </w:t>
      </w:r>
      <w:proofErr w:type="spellStart"/>
      <w:r w:rsidR="0067729B" w:rsidRPr="000B1B96">
        <w:rPr>
          <w:rFonts w:asciiTheme="majorHAnsi" w:hAnsiTheme="majorHAnsi" w:cstheme="minorHAnsi"/>
          <w:lang w:bidi="dv-MV"/>
        </w:rPr>
        <w:t>soletraders</w:t>
      </w:r>
      <w:proofErr w:type="spellEnd"/>
      <w:r w:rsidR="00AB28A0" w:rsidRPr="000B1B96">
        <w:rPr>
          <w:rFonts w:asciiTheme="majorHAnsi" w:hAnsiTheme="majorHAnsi" w:cstheme="minorHAnsi"/>
          <w:lang w:bidi="dv-MV"/>
        </w:rPr>
        <w:t>)</w:t>
      </w:r>
      <w:r w:rsidR="00E33091" w:rsidRPr="000B1B96">
        <w:rPr>
          <w:rFonts w:asciiTheme="majorHAnsi" w:hAnsiTheme="majorHAnsi" w:cstheme="minorHAnsi"/>
          <w:lang w:bidi="dv-MV"/>
        </w:rPr>
        <w:t xml:space="preserve"> will qualify for the bid provided all doc</w:t>
      </w:r>
      <w:r w:rsidR="00F21F12" w:rsidRPr="000B1B96">
        <w:rPr>
          <w:rFonts w:asciiTheme="majorHAnsi" w:hAnsiTheme="majorHAnsi" w:cstheme="minorHAnsi"/>
          <w:lang w:bidi="dv-MV"/>
        </w:rPr>
        <w:t xml:space="preserve">uments </w:t>
      </w:r>
      <w:r w:rsidR="000B1B96">
        <w:rPr>
          <w:rFonts w:asciiTheme="majorHAnsi" w:hAnsiTheme="majorHAnsi" w:cstheme="minorHAnsi"/>
          <w:lang w:bidi="dv-MV"/>
        </w:rPr>
        <w:t>mentioned in S</w:t>
      </w:r>
      <w:r w:rsidR="00BF28F1" w:rsidRPr="000B1B96">
        <w:rPr>
          <w:rFonts w:asciiTheme="majorHAnsi" w:hAnsiTheme="majorHAnsi" w:cstheme="minorHAnsi"/>
          <w:lang w:bidi="dv-MV"/>
        </w:rPr>
        <w:t xml:space="preserve">ection 7 of this information note </w:t>
      </w:r>
      <w:r w:rsidR="00E33091" w:rsidRPr="000B1B96">
        <w:rPr>
          <w:rFonts w:asciiTheme="majorHAnsi" w:hAnsiTheme="majorHAnsi" w:cstheme="minorHAnsi"/>
          <w:lang w:bidi="dv-MV"/>
        </w:rPr>
        <w:t>are presented at t</w:t>
      </w:r>
      <w:r w:rsidR="00015273" w:rsidRPr="000B1B96">
        <w:rPr>
          <w:rFonts w:asciiTheme="majorHAnsi" w:hAnsiTheme="majorHAnsi" w:cstheme="minorHAnsi"/>
          <w:lang w:bidi="dv-MV"/>
        </w:rPr>
        <w:t>he bid submission date and time</w:t>
      </w:r>
      <w:r w:rsidR="00F5453D" w:rsidRPr="000B1B96">
        <w:rPr>
          <w:rFonts w:asciiTheme="majorHAnsi" w:hAnsiTheme="majorHAnsi" w:cstheme="minorHAnsi"/>
          <w:lang w:bidi="dv-MV"/>
        </w:rPr>
        <w:t xml:space="preserve">. </w:t>
      </w:r>
    </w:p>
    <w:p w14:paraId="29BFCFD3" w14:textId="77777777" w:rsidR="00E33091" w:rsidRPr="000B1B96" w:rsidRDefault="00E33091" w:rsidP="00E33091">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Language of the Bid</w:t>
      </w:r>
    </w:p>
    <w:p w14:paraId="3E94990F" w14:textId="77777777" w:rsidR="00E33091" w:rsidRPr="000B1B96" w:rsidRDefault="00E33091" w:rsidP="00745ECE">
      <w:pPr>
        <w:rPr>
          <w:rFonts w:asciiTheme="majorHAnsi" w:hAnsiTheme="majorHAnsi" w:cstheme="minorHAnsi"/>
          <w:lang w:bidi="dv-MV"/>
        </w:rPr>
      </w:pPr>
      <w:r w:rsidRPr="000B1B96">
        <w:rPr>
          <w:rFonts w:asciiTheme="majorHAnsi" w:hAnsiTheme="majorHAnsi" w:cstheme="minorHAnsi"/>
          <w:lang w:bidi="dv-MV"/>
        </w:rPr>
        <w:t xml:space="preserve">The language of the bid shall be submitted in English. </w:t>
      </w:r>
    </w:p>
    <w:p w14:paraId="65C0B242" w14:textId="77777777" w:rsidR="008C5FD5" w:rsidRPr="000B1B96" w:rsidRDefault="008C5FD5" w:rsidP="008C5FD5">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Scope of Work and Deliverables</w:t>
      </w:r>
    </w:p>
    <w:p w14:paraId="2C8377B4" w14:textId="0B07869D" w:rsidR="00493DFE" w:rsidRPr="000B1B96" w:rsidRDefault="00D91705" w:rsidP="00E46300">
      <w:pPr>
        <w:jc w:val="both"/>
        <w:rPr>
          <w:rFonts w:asciiTheme="majorHAnsi" w:hAnsiTheme="majorHAnsi" w:cstheme="minorHAnsi"/>
          <w:lang w:bidi="dv-MV"/>
        </w:rPr>
      </w:pPr>
      <w:r w:rsidRPr="000B1B96">
        <w:rPr>
          <w:rFonts w:asciiTheme="majorHAnsi" w:hAnsiTheme="majorHAnsi" w:cstheme="minorHAnsi"/>
          <w:lang w:bidi="dv-MV"/>
        </w:rPr>
        <w:t xml:space="preserve">In consultation </w:t>
      </w:r>
      <w:r w:rsidR="0067729B" w:rsidRPr="000B1B96">
        <w:rPr>
          <w:rFonts w:asciiTheme="majorHAnsi" w:hAnsiTheme="majorHAnsi" w:cstheme="minorHAnsi"/>
          <w:lang w:bidi="dv-MV"/>
        </w:rPr>
        <w:t>MED de</w:t>
      </w:r>
      <w:r w:rsidR="00E46300">
        <w:rPr>
          <w:rFonts w:asciiTheme="majorHAnsi" w:hAnsiTheme="majorHAnsi" w:cstheme="minorHAnsi"/>
          <w:lang w:bidi="dv-MV"/>
        </w:rPr>
        <w:t>si</w:t>
      </w:r>
      <w:r w:rsidR="0067729B" w:rsidRPr="000B1B96">
        <w:rPr>
          <w:rFonts w:asciiTheme="majorHAnsi" w:hAnsiTheme="majorHAnsi" w:cstheme="minorHAnsi"/>
          <w:lang w:bidi="dv-MV"/>
        </w:rPr>
        <w:t>gnate</w:t>
      </w:r>
      <w:r w:rsidRPr="000B1B96">
        <w:rPr>
          <w:rFonts w:asciiTheme="majorHAnsi" w:hAnsiTheme="majorHAnsi" w:cstheme="minorHAnsi"/>
          <w:lang w:bidi="dv-MV"/>
        </w:rPr>
        <w:t>d staff, the</w:t>
      </w:r>
      <w:r w:rsidR="00AB28A0" w:rsidRPr="000B1B96">
        <w:rPr>
          <w:rFonts w:asciiTheme="majorHAnsi" w:hAnsiTheme="majorHAnsi" w:cstheme="minorHAnsi"/>
          <w:lang w:bidi="dv-MV"/>
        </w:rPr>
        <w:t xml:space="preserve"> successful bidder</w:t>
      </w:r>
      <w:r w:rsidRPr="000B1B96">
        <w:rPr>
          <w:rFonts w:asciiTheme="majorHAnsi" w:hAnsiTheme="majorHAnsi" w:cstheme="minorHAnsi"/>
          <w:lang w:bidi="dv-MV"/>
        </w:rPr>
        <w:t xml:space="preserve"> is expected to </w:t>
      </w:r>
      <w:r w:rsidR="00F5453D" w:rsidRPr="000B1B96">
        <w:rPr>
          <w:rFonts w:asciiTheme="majorHAnsi" w:hAnsiTheme="majorHAnsi" w:cstheme="minorHAnsi"/>
          <w:lang w:bidi="dv-MV"/>
        </w:rPr>
        <w:t>deliver the scope of work and</w:t>
      </w:r>
      <w:r w:rsidR="000B633C" w:rsidRPr="000B1B96">
        <w:rPr>
          <w:rFonts w:asciiTheme="majorHAnsi" w:hAnsiTheme="majorHAnsi" w:cstheme="minorHAnsi"/>
          <w:lang w:bidi="dv-MV"/>
        </w:rPr>
        <w:t xml:space="preserve"> outputs outlined </w:t>
      </w:r>
      <w:r w:rsidR="0067729B" w:rsidRPr="000B1B96">
        <w:rPr>
          <w:rFonts w:asciiTheme="majorHAnsi" w:hAnsiTheme="majorHAnsi" w:cstheme="minorHAnsi"/>
          <w:lang w:bidi="dv-MV"/>
        </w:rPr>
        <w:t>in</w:t>
      </w:r>
      <w:r w:rsidR="00F5453D" w:rsidRPr="000B1B96">
        <w:rPr>
          <w:rFonts w:asciiTheme="majorHAnsi" w:hAnsiTheme="majorHAnsi" w:cstheme="minorHAnsi"/>
          <w:lang w:bidi="dv-MV"/>
        </w:rPr>
        <w:t xml:space="preserve"> </w:t>
      </w:r>
      <w:r w:rsidR="00270A1F">
        <w:rPr>
          <w:rFonts w:asciiTheme="majorHAnsi" w:hAnsiTheme="majorHAnsi" w:cstheme="minorHAnsi"/>
          <w:lang w:bidi="dv-MV"/>
        </w:rPr>
        <w:t>the information sheet</w:t>
      </w:r>
      <w:r w:rsidR="00F5453D" w:rsidRPr="000B1B96">
        <w:rPr>
          <w:rFonts w:asciiTheme="majorHAnsi" w:hAnsiTheme="majorHAnsi" w:cstheme="minorHAnsi"/>
          <w:lang w:bidi="dv-MV"/>
        </w:rPr>
        <w:t xml:space="preserve"> </w:t>
      </w:r>
      <w:r w:rsidR="0031402E" w:rsidRPr="000B1B96">
        <w:rPr>
          <w:rFonts w:asciiTheme="majorHAnsi" w:hAnsiTheme="majorHAnsi" w:cstheme="minorHAnsi"/>
          <w:lang w:bidi="dv-MV"/>
        </w:rPr>
        <w:t xml:space="preserve">included in APPENDIX </w:t>
      </w:r>
      <w:proofErr w:type="gramStart"/>
      <w:r w:rsidR="0031402E" w:rsidRPr="000B1B96">
        <w:rPr>
          <w:rFonts w:asciiTheme="majorHAnsi" w:hAnsiTheme="majorHAnsi" w:cstheme="minorHAnsi"/>
          <w:lang w:bidi="dv-MV"/>
        </w:rPr>
        <w:t xml:space="preserve">I </w:t>
      </w:r>
      <w:r w:rsidR="00270A1F">
        <w:rPr>
          <w:rFonts w:asciiTheme="majorHAnsi" w:hAnsiTheme="majorHAnsi" w:cstheme="minorHAnsi"/>
          <w:lang w:bidi="dv-MV"/>
        </w:rPr>
        <w:t>.</w:t>
      </w:r>
      <w:proofErr w:type="gramEnd"/>
    </w:p>
    <w:p w14:paraId="4A93F32E" w14:textId="77777777" w:rsidR="0088132A" w:rsidRPr="000B1B96" w:rsidRDefault="00296313" w:rsidP="0088132A">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Project Delivery Duration</w:t>
      </w:r>
    </w:p>
    <w:p w14:paraId="28E50DCB" w14:textId="72F2423C" w:rsidR="00404F36" w:rsidRPr="000B1B96" w:rsidRDefault="0088132A" w:rsidP="0067729B">
      <w:pPr>
        <w:jc w:val="both"/>
        <w:rPr>
          <w:rFonts w:asciiTheme="majorHAnsi" w:hAnsiTheme="majorHAnsi" w:cstheme="minorHAnsi"/>
          <w:lang w:bidi="dv-MV"/>
        </w:rPr>
      </w:pPr>
      <w:r w:rsidRPr="000B1B96">
        <w:rPr>
          <w:rFonts w:asciiTheme="majorHAnsi" w:hAnsiTheme="majorHAnsi" w:cstheme="minorHAnsi"/>
          <w:lang w:bidi="dv-MV"/>
        </w:rPr>
        <w:t>The winning bidder will be expec</w:t>
      </w:r>
      <w:r w:rsidR="0063706C" w:rsidRPr="000B1B96">
        <w:rPr>
          <w:rFonts w:asciiTheme="majorHAnsi" w:hAnsiTheme="majorHAnsi" w:cstheme="minorHAnsi"/>
          <w:lang w:bidi="dv-MV"/>
        </w:rPr>
        <w:t xml:space="preserve">ted to </w:t>
      </w:r>
      <w:r w:rsidR="00270A1F">
        <w:rPr>
          <w:rFonts w:asciiTheme="majorHAnsi" w:hAnsiTheme="majorHAnsi" w:cstheme="minorHAnsi"/>
          <w:lang w:bidi="dv-MV"/>
        </w:rPr>
        <w:t>deliver the office equipment with in the agreed time frame.</w:t>
      </w:r>
      <w:r w:rsidR="00A57449" w:rsidRPr="000B1B96">
        <w:rPr>
          <w:rFonts w:asciiTheme="majorHAnsi" w:hAnsiTheme="majorHAnsi" w:cstheme="minorHAnsi"/>
          <w:lang w:bidi="dv-MV"/>
        </w:rPr>
        <w:t xml:space="preserve"> Application should be submitted in a sealed envelope with </w:t>
      </w:r>
      <w:r w:rsidR="005678BD" w:rsidRPr="000B1B96">
        <w:rPr>
          <w:rFonts w:asciiTheme="majorHAnsi" w:hAnsiTheme="majorHAnsi" w:cstheme="minorHAnsi"/>
          <w:lang w:bidi="dv-MV"/>
        </w:rPr>
        <w:t xml:space="preserve">all </w:t>
      </w:r>
      <w:r w:rsidR="00A57449" w:rsidRPr="000B1B96">
        <w:rPr>
          <w:rFonts w:asciiTheme="majorHAnsi" w:hAnsiTheme="majorHAnsi" w:cstheme="minorHAnsi"/>
          <w:lang w:bidi="dv-MV"/>
        </w:rPr>
        <w:t xml:space="preserve">the documents </w:t>
      </w:r>
      <w:r w:rsidR="000B1B96">
        <w:rPr>
          <w:rFonts w:asciiTheme="majorHAnsi" w:hAnsiTheme="majorHAnsi" w:cstheme="minorHAnsi"/>
          <w:lang w:bidi="dv-MV"/>
        </w:rPr>
        <w:t>listed under S</w:t>
      </w:r>
      <w:r w:rsidR="00A57449" w:rsidRPr="000B1B96">
        <w:rPr>
          <w:rFonts w:asciiTheme="majorHAnsi" w:hAnsiTheme="majorHAnsi" w:cstheme="minorHAnsi"/>
          <w:lang w:bidi="dv-MV"/>
        </w:rPr>
        <w:t xml:space="preserve">ection </w:t>
      </w:r>
      <w:r w:rsidR="007615ED" w:rsidRPr="000B1B96">
        <w:rPr>
          <w:rFonts w:asciiTheme="majorHAnsi" w:hAnsiTheme="majorHAnsi" w:cstheme="minorHAnsi"/>
          <w:lang w:bidi="dv-MV"/>
        </w:rPr>
        <w:t>7</w:t>
      </w:r>
      <w:r w:rsidR="00A57449" w:rsidRPr="000B1B96">
        <w:rPr>
          <w:rFonts w:asciiTheme="majorHAnsi" w:hAnsiTheme="majorHAnsi" w:cstheme="minorHAnsi"/>
          <w:lang w:bidi="dv-MV"/>
        </w:rPr>
        <w:t xml:space="preserve">. </w:t>
      </w:r>
      <w:r w:rsidR="005678BD" w:rsidRPr="000B1B96">
        <w:rPr>
          <w:rFonts w:asciiTheme="majorHAnsi" w:hAnsiTheme="majorHAnsi" w:cstheme="minorHAnsi"/>
          <w:lang w:bidi="dv-MV"/>
        </w:rPr>
        <w:t xml:space="preserve"> </w:t>
      </w:r>
    </w:p>
    <w:p w14:paraId="764EF5AA" w14:textId="77777777" w:rsidR="00A57449" w:rsidRPr="000B1B96" w:rsidRDefault="005678BD" w:rsidP="00404F36">
      <w:pPr>
        <w:jc w:val="both"/>
        <w:rPr>
          <w:rFonts w:asciiTheme="majorHAnsi" w:hAnsiTheme="majorHAnsi"/>
          <w:lang w:val="en-GB"/>
        </w:rPr>
      </w:pPr>
      <w:r w:rsidRPr="000B1B96">
        <w:rPr>
          <w:rFonts w:asciiTheme="majorHAnsi" w:hAnsiTheme="majorHAnsi" w:cstheme="minorHAnsi"/>
          <w:lang w:bidi="dv-MV"/>
        </w:rPr>
        <w:t xml:space="preserve">Bid proposal should have a </w:t>
      </w:r>
      <w:r w:rsidR="00A57449" w:rsidRPr="000B1B96">
        <w:rPr>
          <w:rFonts w:asciiTheme="majorHAnsi" w:hAnsiTheme="majorHAnsi" w:cstheme="minorHAnsi"/>
          <w:lang w:bidi="dv-MV"/>
        </w:rPr>
        <w:t>minimum validity of 35 days and all prices should be quoted with a final offer price, inclu</w:t>
      </w:r>
      <w:r w:rsidRPr="000B1B96">
        <w:rPr>
          <w:rFonts w:asciiTheme="majorHAnsi" w:hAnsiTheme="majorHAnsi" w:cstheme="minorHAnsi"/>
          <w:lang w:bidi="dv-MV"/>
        </w:rPr>
        <w:t>sive of</w:t>
      </w:r>
      <w:r w:rsidR="00A57449" w:rsidRPr="000B1B96">
        <w:rPr>
          <w:rFonts w:asciiTheme="majorHAnsi" w:hAnsiTheme="majorHAnsi" w:cstheme="minorHAnsi"/>
          <w:lang w:bidi="dv-MV"/>
        </w:rPr>
        <w:t xml:space="preserve"> </w:t>
      </w:r>
      <w:r w:rsidR="00404F36" w:rsidRPr="000B1B96">
        <w:rPr>
          <w:rFonts w:asciiTheme="majorHAnsi" w:hAnsiTheme="majorHAnsi" w:cstheme="minorHAnsi"/>
          <w:lang w:bidi="dv-MV"/>
        </w:rPr>
        <w:t xml:space="preserve">all taxes </w:t>
      </w:r>
      <w:r w:rsidR="00E054AB" w:rsidRPr="000B1B96">
        <w:rPr>
          <w:rFonts w:asciiTheme="majorHAnsi" w:hAnsiTheme="majorHAnsi"/>
          <w:lang w:val="en-GB"/>
        </w:rPr>
        <w:t>and there shall</w:t>
      </w:r>
      <w:r w:rsidR="00D36C2E" w:rsidRPr="000B1B96">
        <w:rPr>
          <w:rFonts w:asciiTheme="majorHAnsi" w:hAnsiTheme="majorHAnsi"/>
          <w:lang w:val="en-GB"/>
        </w:rPr>
        <w:t xml:space="preserve"> not be any hidden or omitted costs.</w:t>
      </w:r>
    </w:p>
    <w:p w14:paraId="4E33818E" w14:textId="77777777" w:rsidR="00404F36" w:rsidRPr="000B1B96" w:rsidRDefault="00404F36" w:rsidP="00404F36">
      <w:pPr>
        <w:jc w:val="both"/>
        <w:rPr>
          <w:rFonts w:asciiTheme="majorHAnsi" w:hAnsiTheme="majorHAnsi"/>
          <w:lang w:val="en-GB"/>
        </w:rPr>
      </w:pPr>
    </w:p>
    <w:p w14:paraId="28FDF5BC" w14:textId="77777777" w:rsidR="00404F36" w:rsidRPr="000B1B96" w:rsidRDefault="00404F36" w:rsidP="00404F36">
      <w:pPr>
        <w:jc w:val="both"/>
        <w:rPr>
          <w:rFonts w:asciiTheme="majorHAnsi" w:hAnsiTheme="majorHAnsi"/>
          <w:lang w:val="en-GB"/>
        </w:rPr>
      </w:pPr>
    </w:p>
    <w:p w14:paraId="31C8FC46" w14:textId="77777777" w:rsidR="00096318" w:rsidRPr="000B1B96" w:rsidRDefault="00BD2336" w:rsidP="00096318">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Evaluation Criteria and Procedure</w:t>
      </w:r>
    </w:p>
    <w:p w14:paraId="0682CE25" w14:textId="181F7230" w:rsidR="00C85567" w:rsidRPr="000B1B96" w:rsidRDefault="00C85567" w:rsidP="000B1B96">
      <w:pPr>
        <w:ind w:left="450"/>
        <w:jc w:val="both"/>
        <w:rPr>
          <w:rFonts w:asciiTheme="majorHAnsi" w:hAnsiTheme="majorHAnsi" w:cstheme="minorHAnsi"/>
          <w:u w:val="single"/>
          <w:lang w:bidi="dv-MV"/>
        </w:rPr>
      </w:pPr>
      <w:r w:rsidRPr="000B1B96">
        <w:rPr>
          <w:rFonts w:asciiTheme="majorHAnsi" w:hAnsiTheme="majorHAnsi" w:cstheme="minorHAnsi"/>
          <w:u w:val="single"/>
          <w:lang w:bidi="dv-MV"/>
        </w:rPr>
        <w:t xml:space="preserve">6.1 Price </w:t>
      </w:r>
      <w:r w:rsidR="00F423D4">
        <w:rPr>
          <w:rFonts w:asciiTheme="majorHAnsi" w:hAnsiTheme="majorHAnsi" w:cstheme="minorHAnsi"/>
          <w:u w:val="single"/>
          <w:lang w:bidi="dv-MV"/>
        </w:rPr>
        <w:t>4</w:t>
      </w:r>
      <w:r w:rsidR="001F3C4A">
        <w:rPr>
          <w:rFonts w:asciiTheme="majorHAnsi" w:hAnsiTheme="majorHAnsi" w:cstheme="minorHAnsi"/>
          <w:u w:val="single"/>
          <w:lang w:bidi="dv-MV"/>
        </w:rPr>
        <w:t>0</w:t>
      </w:r>
      <w:r w:rsidRPr="000B1B96">
        <w:rPr>
          <w:rFonts w:asciiTheme="majorHAnsi" w:hAnsiTheme="majorHAnsi" w:cstheme="minorHAnsi"/>
          <w:u w:val="single"/>
          <w:lang w:bidi="dv-MV"/>
        </w:rPr>
        <w:t>%</w:t>
      </w:r>
    </w:p>
    <w:p w14:paraId="632B0435" w14:textId="77777777" w:rsidR="0088132A" w:rsidRPr="000B1B96" w:rsidRDefault="0088132A" w:rsidP="0088132A">
      <w:pPr>
        <w:ind w:left="720"/>
        <w:jc w:val="both"/>
        <w:rPr>
          <w:rFonts w:asciiTheme="majorHAnsi" w:hAnsiTheme="majorHAnsi" w:cstheme="minorHAnsi"/>
          <w:lang w:bidi="dv-MV"/>
        </w:rPr>
      </w:pPr>
      <w:r w:rsidRPr="000B1B96">
        <w:rPr>
          <w:rFonts w:asciiTheme="majorHAnsi" w:hAnsiTheme="majorHAnsi" w:cstheme="minorHAnsi"/>
          <w:lang w:bidi="dv-MV"/>
        </w:rPr>
        <w:lastRenderedPageBreak/>
        <w:t>The points will be given using benchmark marking criteria where lowest proposed price will be considered as the benchmark. The full marks will be given to the bench mark value and others weighted accordingly using the formula below.</w:t>
      </w:r>
    </w:p>
    <w:p w14:paraId="044D49E3" w14:textId="38F93F7B" w:rsidR="0088132A" w:rsidRPr="000B1B96" w:rsidRDefault="0088132A" w:rsidP="000B1B96">
      <w:pPr>
        <w:ind w:left="720"/>
        <w:jc w:val="both"/>
        <w:rPr>
          <w:rFonts w:asciiTheme="majorHAnsi" w:hAnsiTheme="majorHAnsi" w:cstheme="minorHAnsi"/>
          <w:lang w:bidi="dv-MV"/>
        </w:rPr>
      </w:pPr>
      <w:r w:rsidRPr="000B1B96">
        <w:rPr>
          <w:rFonts w:asciiTheme="majorHAnsi" w:hAnsiTheme="majorHAnsi" w:cstheme="minorHAnsi"/>
          <w:lang w:bidi="dv-MV"/>
        </w:rPr>
        <w:t>MAX% = (</w:t>
      </w:r>
      <w:r w:rsidR="00404F36" w:rsidRPr="000B1B96">
        <w:rPr>
          <w:rFonts w:asciiTheme="majorHAnsi" w:hAnsiTheme="majorHAnsi" w:cstheme="minorHAnsi"/>
          <w:lang w:bidi="dv-MV"/>
        </w:rPr>
        <w:t>Proposed price /</w:t>
      </w:r>
      <w:r w:rsidR="00934922" w:rsidRPr="000B1B96">
        <w:rPr>
          <w:rFonts w:asciiTheme="majorHAnsi" w:hAnsiTheme="majorHAnsi" w:cstheme="minorHAnsi"/>
          <w:lang w:bidi="dv-MV"/>
        </w:rPr>
        <w:t xml:space="preserve">Benchmark </w:t>
      </w:r>
      <w:r w:rsidRPr="000B1B96">
        <w:rPr>
          <w:rFonts w:asciiTheme="majorHAnsi" w:hAnsiTheme="majorHAnsi" w:cstheme="minorHAnsi"/>
          <w:lang w:bidi="dv-MV"/>
        </w:rPr>
        <w:t xml:space="preserve">price) x </w:t>
      </w:r>
      <w:r w:rsidR="00F423D4">
        <w:rPr>
          <w:rFonts w:asciiTheme="majorHAnsi" w:hAnsiTheme="majorHAnsi" w:cstheme="minorHAnsi"/>
          <w:lang w:bidi="dv-MV"/>
        </w:rPr>
        <w:t>40</w:t>
      </w:r>
      <w:r w:rsidRPr="000B1B96">
        <w:rPr>
          <w:rFonts w:asciiTheme="majorHAnsi" w:hAnsiTheme="majorHAnsi" w:cstheme="minorHAnsi"/>
          <w:lang w:bidi="dv-MV"/>
        </w:rPr>
        <w:t>%</w:t>
      </w:r>
    </w:p>
    <w:p w14:paraId="24183AC5" w14:textId="090C7A6E" w:rsidR="0088132A" w:rsidRPr="000B1B96" w:rsidRDefault="00E7297C" w:rsidP="00000134">
      <w:pPr>
        <w:pStyle w:val="ListParagraph"/>
        <w:numPr>
          <w:ilvl w:val="1"/>
          <w:numId w:val="1"/>
        </w:numPr>
        <w:rPr>
          <w:rFonts w:asciiTheme="majorHAnsi" w:hAnsiTheme="majorHAnsi" w:cstheme="minorHAnsi"/>
          <w:u w:val="single"/>
          <w:lang w:bidi="dv-MV"/>
        </w:rPr>
      </w:pPr>
      <w:r w:rsidRPr="000B1B96">
        <w:rPr>
          <w:rFonts w:asciiTheme="majorHAnsi" w:hAnsiTheme="majorHAnsi" w:cstheme="minorHAnsi"/>
          <w:u w:val="single"/>
          <w:lang w:bidi="dv-MV"/>
        </w:rPr>
        <w:t>Experience</w:t>
      </w:r>
      <w:r w:rsidR="006143A0" w:rsidRPr="000B1B96">
        <w:rPr>
          <w:rFonts w:asciiTheme="majorHAnsi" w:hAnsiTheme="majorHAnsi" w:cstheme="minorHAnsi"/>
          <w:u w:val="single"/>
          <w:lang w:bidi="dv-MV"/>
        </w:rPr>
        <w:t xml:space="preserve"> of the bidder</w:t>
      </w:r>
      <w:r w:rsidRPr="000B1B96">
        <w:rPr>
          <w:rFonts w:asciiTheme="majorHAnsi" w:hAnsiTheme="majorHAnsi" w:cstheme="minorHAnsi"/>
          <w:u w:val="single"/>
          <w:lang w:bidi="dv-MV"/>
        </w:rPr>
        <w:t xml:space="preserve"> </w:t>
      </w:r>
      <w:r w:rsidR="00270A1F">
        <w:rPr>
          <w:rFonts w:asciiTheme="majorHAnsi" w:hAnsiTheme="majorHAnsi" w:cstheme="minorHAnsi"/>
          <w:u w:val="single"/>
          <w:lang w:bidi="dv-MV"/>
        </w:rPr>
        <w:t>10</w:t>
      </w:r>
      <w:r w:rsidR="0088132A" w:rsidRPr="000B1B96">
        <w:rPr>
          <w:rFonts w:asciiTheme="majorHAnsi" w:hAnsiTheme="majorHAnsi" w:cstheme="minorHAnsi"/>
          <w:u w:val="single"/>
          <w:lang w:bidi="dv-MV"/>
        </w:rPr>
        <w:t>%:</w:t>
      </w:r>
    </w:p>
    <w:p w14:paraId="50935EF9" w14:textId="77777777" w:rsidR="0088132A" w:rsidRPr="000B1B96" w:rsidRDefault="0088132A" w:rsidP="009F5F9C">
      <w:pPr>
        <w:ind w:left="720"/>
        <w:jc w:val="both"/>
        <w:rPr>
          <w:rFonts w:asciiTheme="majorHAnsi" w:hAnsiTheme="majorHAnsi" w:cstheme="minorHAnsi"/>
          <w:lang w:bidi="dv-MV"/>
        </w:rPr>
      </w:pPr>
      <w:r w:rsidRPr="000B1B96">
        <w:rPr>
          <w:rFonts w:asciiTheme="majorHAnsi" w:hAnsiTheme="majorHAnsi" w:cstheme="minorHAnsi"/>
          <w:lang w:bidi="dv-MV"/>
        </w:rPr>
        <w:t>The bidder must submit a portfolio of relevant work done accompanied by references about the satisfactor</w:t>
      </w:r>
      <w:r w:rsidR="0063706C" w:rsidRPr="000B1B96">
        <w:rPr>
          <w:rFonts w:asciiTheme="majorHAnsi" w:hAnsiTheme="majorHAnsi" w:cstheme="minorHAnsi"/>
          <w:lang w:bidi="dv-MV"/>
        </w:rPr>
        <w:t>y delivery of finished projects</w:t>
      </w:r>
      <w:r w:rsidRPr="000B1B96">
        <w:rPr>
          <w:rFonts w:asciiTheme="majorHAnsi" w:hAnsiTheme="majorHAnsi" w:cstheme="minorHAnsi"/>
          <w:lang w:bidi="dv-MV"/>
        </w:rPr>
        <w:t xml:space="preserve">. The </w:t>
      </w:r>
      <w:r w:rsidR="009F5F9C" w:rsidRPr="000B1B96">
        <w:rPr>
          <w:rFonts w:asciiTheme="majorHAnsi" w:hAnsiTheme="majorHAnsi" w:cstheme="minorHAnsi"/>
          <w:lang w:bidi="dv-MV"/>
        </w:rPr>
        <w:t xml:space="preserve">bidder </w:t>
      </w:r>
      <w:r w:rsidRPr="000B1B96">
        <w:rPr>
          <w:rFonts w:asciiTheme="majorHAnsi" w:hAnsiTheme="majorHAnsi" w:cstheme="minorHAnsi"/>
          <w:lang w:bidi="dv-MV"/>
        </w:rPr>
        <w:t>should give contact numbers and names of references for each project.</w:t>
      </w:r>
    </w:p>
    <w:p w14:paraId="40AF5444" w14:textId="77777777" w:rsidR="0088132A" w:rsidRPr="000B1B96" w:rsidRDefault="0088132A" w:rsidP="00404F36">
      <w:pPr>
        <w:ind w:left="720"/>
        <w:jc w:val="both"/>
        <w:rPr>
          <w:rFonts w:asciiTheme="majorHAnsi" w:hAnsiTheme="majorHAnsi" w:cstheme="minorHAnsi"/>
          <w:lang w:bidi="dv-MV"/>
        </w:rPr>
      </w:pPr>
      <w:r w:rsidRPr="000B1B96">
        <w:rPr>
          <w:rFonts w:asciiTheme="majorHAnsi" w:hAnsiTheme="majorHAnsi" w:cstheme="minorHAnsi"/>
          <w:lang w:bidi="dv-MV"/>
        </w:rPr>
        <w:t xml:space="preserve">The projects listed as references should be carried out in the last </w:t>
      </w:r>
      <w:r w:rsidR="00404F36" w:rsidRPr="000B1B96">
        <w:rPr>
          <w:rFonts w:asciiTheme="majorHAnsi" w:hAnsiTheme="majorHAnsi" w:cstheme="minorHAnsi"/>
          <w:lang w:bidi="dv-MV"/>
        </w:rPr>
        <w:t>10</w:t>
      </w:r>
      <w:r w:rsidR="009F5F9C" w:rsidRPr="000B1B96">
        <w:rPr>
          <w:rFonts w:asciiTheme="majorHAnsi" w:hAnsiTheme="majorHAnsi" w:cstheme="minorHAnsi"/>
          <w:lang w:bidi="dv-MV"/>
        </w:rPr>
        <w:t xml:space="preserve"> </w:t>
      </w:r>
      <w:r w:rsidRPr="000B1B96">
        <w:rPr>
          <w:rFonts w:asciiTheme="majorHAnsi" w:hAnsiTheme="majorHAnsi" w:cstheme="minorHAnsi"/>
          <w:lang w:bidi="dv-MV"/>
        </w:rPr>
        <w:t>years (</w:t>
      </w:r>
      <w:r w:rsidR="009F5F9C" w:rsidRPr="000B1B96">
        <w:rPr>
          <w:rFonts w:asciiTheme="majorHAnsi" w:hAnsiTheme="majorHAnsi" w:cstheme="minorHAnsi"/>
          <w:lang w:bidi="dv-MV"/>
        </w:rPr>
        <w:t xml:space="preserve">Jan </w:t>
      </w:r>
      <w:r w:rsidR="00404F36" w:rsidRPr="000B1B96">
        <w:rPr>
          <w:rFonts w:asciiTheme="majorHAnsi" w:hAnsiTheme="majorHAnsi" w:cstheme="minorHAnsi"/>
          <w:lang w:bidi="dv-MV"/>
        </w:rPr>
        <w:t>2007</w:t>
      </w:r>
      <w:r w:rsidRPr="000B1B96">
        <w:rPr>
          <w:rFonts w:asciiTheme="majorHAnsi" w:hAnsiTheme="majorHAnsi" w:cstheme="minorHAnsi"/>
          <w:lang w:bidi="dv-MV"/>
        </w:rPr>
        <w:t xml:space="preserve"> – to present period). Any projects prior </w:t>
      </w:r>
      <w:r w:rsidR="009F5F9C" w:rsidRPr="000B1B96">
        <w:rPr>
          <w:rFonts w:asciiTheme="majorHAnsi" w:hAnsiTheme="majorHAnsi" w:cstheme="minorHAnsi"/>
          <w:lang w:bidi="dv-MV"/>
        </w:rPr>
        <w:t xml:space="preserve">to </w:t>
      </w:r>
      <w:r w:rsidRPr="000B1B96">
        <w:rPr>
          <w:rFonts w:asciiTheme="majorHAnsi" w:hAnsiTheme="majorHAnsi" w:cstheme="minorHAnsi"/>
          <w:lang w:bidi="dv-MV"/>
        </w:rPr>
        <w:t>this period will not be counted towards the points. Points for experience will be given as follows</w:t>
      </w:r>
    </w:p>
    <w:p w14:paraId="21409E6E" w14:textId="4C026BC3" w:rsidR="0088132A" w:rsidRDefault="0088132A" w:rsidP="00404F36">
      <w:pPr>
        <w:ind w:left="720"/>
        <w:jc w:val="both"/>
        <w:rPr>
          <w:rFonts w:asciiTheme="majorHAnsi" w:hAnsiTheme="majorHAnsi" w:cstheme="minorHAnsi"/>
          <w:lang w:bidi="dv-MV"/>
        </w:rPr>
      </w:pPr>
      <w:r w:rsidRPr="000B1B96">
        <w:rPr>
          <w:rFonts w:asciiTheme="majorHAnsi" w:hAnsiTheme="majorHAnsi" w:cstheme="minorHAnsi"/>
          <w:lang w:bidi="dv-MV"/>
        </w:rPr>
        <w:t>MAX% = (</w:t>
      </w:r>
      <w:r w:rsidR="00404F36" w:rsidRPr="000B1B96">
        <w:rPr>
          <w:rFonts w:asciiTheme="majorHAnsi" w:hAnsiTheme="majorHAnsi" w:cstheme="minorHAnsi"/>
          <w:lang w:bidi="dv-MV"/>
        </w:rPr>
        <w:t xml:space="preserve">No. of projects/ </w:t>
      </w:r>
      <w:r w:rsidRPr="000B1B96">
        <w:rPr>
          <w:rFonts w:asciiTheme="majorHAnsi" w:hAnsiTheme="majorHAnsi" w:cstheme="minorHAnsi"/>
          <w:lang w:bidi="dv-MV"/>
        </w:rPr>
        <w:t xml:space="preserve">Benchmark no. of projects) x </w:t>
      </w:r>
      <w:r w:rsidR="00270A1F">
        <w:rPr>
          <w:rFonts w:asciiTheme="majorHAnsi" w:hAnsiTheme="majorHAnsi" w:cstheme="minorHAnsi"/>
          <w:lang w:bidi="dv-MV"/>
        </w:rPr>
        <w:t>10</w:t>
      </w:r>
      <w:r w:rsidRPr="000B1B96">
        <w:rPr>
          <w:rFonts w:asciiTheme="majorHAnsi" w:hAnsiTheme="majorHAnsi" w:cstheme="minorHAnsi"/>
          <w:lang w:bidi="dv-MV"/>
        </w:rPr>
        <w:t>%</w:t>
      </w:r>
    </w:p>
    <w:p w14:paraId="0AFC7BA7" w14:textId="57B50DAE" w:rsidR="00270A1F" w:rsidRPr="00270A1F" w:rsidRDefault="00270A1F" w:rsidP="00270A1F">
      <w:pPr>
        <w:pStyle w:val="ListParagraph"/>
        <w:numPr>
          <w:ilvl w:val="1"/>
          <w:numId w:val="1"/>
        </w:numPr>
        <w:jc w:val="both"/>
        <w:rPr>
          <w:rFonts w:asciiTheme="majorHAnsi" w:hAnsiTheme="majorHAnsi" w:cstheme="minorHAnsi"/>
          <w:u w:val="single"/>
          <w:lang w:bidi="dv-MV"/>
        </w:rPr>
      </w:pPr>
      <w:r w:rsidRPr="00270A1F">
        <w:rPr>
          <w:rFonts w:asciiTheme="majorHAnsi" w:hAnsiTheme="majorHAnsi" w:cstheme="minorHAnsi"/>
          <w:u w:val="single"/>
          <w:lang w:bidi="dv-MV"/>
        </w:rPr>
        <w:t>Delivery Period of equipment 40%</w:t>
      </w:r>
    </w:p>
    <w:p w14:paraId="0C819F9F" w14:textId="77777777" w:rsidR="00270A1F" w:rsidRDefault="00270A1F" w:rsidP="00270A1F">
      <w:pPr>
        <w:pStyle w:val="ListParagraph"/>
        <w:ind w:left="360"/>
        <w:jc w:val="both"/>
        <w:rPr>
          <w:rFonts w:asciiTheme="majorHAnsi" w:hAnsiTheme="majorHAnsi" w:cstheme="minorHAnsi"/>
          <w:lang w:bidi="dv-MV"/>
        </w:rPr>
      </w:pPr>
      <w:r>
        <w:rPr>
          <w:rFonts w:asciiTheme="majorHAnsi" w:hAnsiTheme="majorHAnsi" w:cstheme="minorHAnsi"/>
          <w:lang w:bidi="dv-MV"/>
        </w:rPr>
        <w:t xml:space="preserve"> </w:t>
      </w:r>
    </w:p>
    <w:p w14:paraId="32D1AA88" w14:textId="457F7D30" w:rsidR="00270A1F" w:rsidRPr="00270A1F" w:rsidRDefault="00270A1F" w:rsidP="00270A1F">
      <w:pPr>
        <w:pStyle w:val="ListParagraph"/>
        <w:ind w:left="810"/>
        <w:jc w:val="both"/>
        <w:rPr>
          <w:rFonts w:asciiTheme="majorHAnsi" w:hAnsiTheme="majorHAnsi" w:cstheme="minorHAnsi"/>
          <w:lang w:bidi="dv-MV"/>
        </w:rPr>
      </w:pPr>
      <w:r w:rsidRPr="00270A1F">
        <w:rPr>
          <w:rFonts w:asciiTheme="majorHAnsi" w:hAnsiTheme="majorHAnsi" w:cstheme="minorHAnsi"/>
          <w:lang w:bidi="dv-MV"/>
        </w:rPr>
        <w:t xml:space="preserve">The points will be given using benchmark marking criteria where </w:t>
      </w:r>
      <w:proofErr w:type="spellStart"/>
      <w:r>
        <w:rPr>
          <w:rFonts w:asciiTheme="majorHAnsi" w:hAnsiTheme="majorHAnsi" w:cstheme="minorHAnsi"/>
          <w:lang w:bidi="dv-MV"/>
        </w:rPr>
        <w:t>shortested</w:t>
      </w:r>
      <w:proofErr w:type="spellEnd"/>
      <w:r>
        <w:rPr>
          <w:rFonts w:asciiTheme="majorHAnsi" w:hAnsiTheme="majorHAnsi" w:cstheme="minorHAnsi"/>
          <w:lang w:bidi="dv-MV"/>
        </w:rPr>
        <w:t xml:space="preserve"> delivery period for delivery </w:t>
      </w:r>
      <w:r w:rsidRPr="00270A1F">
        <w:rPr>
          <w:rFonts w:asciiTheme="majorHAnsi" w:hAnsiTheme="majorHAnsi" w:cstheme="minorHAnsi"/>
          <w:lang w:bidi="dv-MV"/>
        </w:rPr>
        <w:t>will be considered as the benchmark. The full marks will be given to the bench mark value and others weighted accordingly using the formula below.</w:t>
      </w:r>
    </w:p>
    <w:p w14:paraId="3087EF76" w14:textId="2DDF2D1B" w:rsidR="00270A1F" w:rsidRPr="00270A1F" w:rsidRDefault="00270A1F" w:rsidP="00270A1F">
      <w:pPr>
        <w:pStyle w:val="ListParagraph"/>
        <w:ind w:left="810"/>
        <w:jc w:val="both"/>
        <w:rPr>
          <w:rFonts w:asciiTheme="majorHAnsi" w:hAnsiTheme="majorHAnsi" w:cstheme="minorHAnsi"/>
          <w:lang w:bidi="dv-MV"/>
        </w:rPr>
      </w:pPr>
      <w:r w:rsidRPr="00270A1F">
        <w:rPr>
          <w:rFonts w:asciiTheme="majorHAnsi" w:hAnsiTheme="majorHAnsi" w:cstheme="minorHAnsi"/>
          <w:lang w:bidi="dv-MV"/>
        </w:rPr>
        <w:t>MAX% = (Proposed price /Benchmark price) x 40%</w:t>
      </w:r>
      <w:r>
        <w:rPr>
          <w:rFonts w:asciiTheme="majorHAnsi" w:hAnsiTheme="majorHAnsi" w:cstheme="minorHAnsi"/>
          <w:lang w:bidi="dv-MV"/>
        </w:rPr>
        <w:t>.</w:t>
      </w:r>
    </w:p>
    <w:p w14:paraId="57DAAB4B" w14:textId="77777777" w:rsidR="00270A1F" w:rsidRPr="00270A1F" w:rsidRDefault="00270A1F" w:rsidP="00270A1F">
      <w:pPr>
        <w:pStyle w:val="ListParagraph"/>
        <w:ind w:left="882"/>
        <w:jc w:val="both"/>
        <w:rPr>
          <w:rFonts w:asciiTheme="majorHAnsi" w:hAnsiTheme="majorHAnsi" w:cstheme="minorHAnsi"/>
          <w:lang w:bidi="dv-MV"/>
        </w:rPr>
      </w:pPr>
    </w:p>
    <w:p w14:paraId="470AA0C0" w14:textId="36547F5F" w:rsidR="00000134" w:rsidRPr="000B1B96" w:rsidRDefault="00270A1F" w:rsidP="00A65C20">
      <w:pPr>
        <w:pStyle w:val="ListParagraph"/>
        <w:numPr>
          <w:ilvl w:val="1"/>
          <w:numId w:val="1"/>
        </w:numPr>
        <w:rPr>
          <w:rFonts w:asciiTheme="majorHAnsi" w:hAnsiTheme="majorHAnsi" w:cstheme="minorHAnsi"/>
          <w:u w:val="single"/>
          <w:lang w:bidi="dv-MV"/>
        </w:rPr>
      </w:pPr>
      <w:r>
        <w:rPr>
          <w:rFonts w:asciiTheme="majorHAnsi" w:hAnsiTheme="majorHAnsi" w:cstheme="minorHAnsi"/>
          <w:u w:val="single"/>
          <w:lang w:bidi="dv-MV"/>
        </w:rPr>
        <w:t>After sales service and warranty 10%</w:t>
      </w:r>
    </w:p>
    <w:p w14:paraId="190C1CE0" w14:textId="5E3DD04D" w:rsidR="0077389C" w:rsidRPr="0077389C" w:rsidRDefault="0077389C" w:rsidP="0077389C">
      <w:pPr>
        <w:pStyle w:val="ListParagraph"/>
        <w:ind w:left="810"/>
        <w:rPr>
          <w:rFonts w:asciiTheme="majorHAnsi" w:hAnsiTheme="majorHAnsi" w:cstheme="minorHAnsi"/>
          <w:lang w:bidi="dv-MV"/>
        </w:rPr>
      </w:pPr>
      <w:r w:rsidRPr="0077389C">
        <w:rPr>
          <w:rFonts w:asciiTheme="majorHAnsi" w:hAnsiTheme="majorHAnsi" w:cstheme="minorHAnsi"/>
          <w:lang w:bidi="dv-MV"/>
        </w:rPr>
        <w:t xml:space="preserve">The points will be given using benchmark marking criteria where </w:t>
      </w:r>
      <w:r>
        <w:rPr>
          <w:rFonts w:asciiTheme="majorHAnsi" w:hAnsiTheme="majorHAnsi" w:cstheme="minorHAnsi"/>
          <w:lang w:bidi="dv-MV"/>
        </w:rPr>
        <w:t xml:space="preserve">maximum period of aftersales service and warranty </w:t>
      </w:r>
      <w:r w:rsidRPr="0077389C">
        <w:rPr>
          <w:rFonts w:asciiTheme="majorHAnsi" w:hAnsiTheme="majorHAnsi" w:cstheme="minorHAnsi"/>
          <w:lang w:bidi="dv-MV"/>
        </w:rPr>
        <w:t>will be considered as the benchmark. The full marks will be given to the bench mark value and others weighted accordingly using the formula below.</w:t>
      </w:r>
    </w:p>
    <w:p w14:paraId="30F767DB" w14:textId="56F7B510" w:rsidR="00000134" w:rsidRPr="000B1B96" w:rsidRDefault="0077389C" w:rsidP="0077389C">
      <w:pPr>
        <w:pStyle w:val="ListParagraph"/>
        <w:ind w:left="810"/>
        <w:jc w:val="both"/>
        <w:rPr>
          <w:rFonts w:asciiTheme="majorHAnsi" w:hAnsiTheme="majorHAnsi" w:cstheme="minorHAnsi"/>
          <w:u w:val="single"/>
          <w:lang w:bidi="dv-MV"/>
        </w:rPr>
      </w:pPr>
      <w:r w:rsidRPr="0077389C">
        <w:rPr>
          <w:rFonts w:asciiTheme="majorHAnsi" w:hAnsiTheme="majorHAnsi" w:cstheme="minorHAnsi"/>
          <w:lang w:bidi="dv-MV"/>
        </w:rPr>
        <w:t>MAX% = (Proposed price /Benchmark price) x</w:t>
      </w:r>
      <w:r>
        <w:rPr>
          <w:rFonts w:asciiTheme="majorHAnsi" w:hAnsiTheme="majorHAnsi" w:cstheme="minorHAnsi"/>
          <w:lang w:bidi="dv-MV"/>
        </w:rPr>
        <w:t>10</w:t>
      </w:r>
      <w:r w:rsidRPr="0077389C">
        <w:rPr>
          <w:rFonts w:asciiTheme="majorHAnsi" w:hAnsiTheme="majorHAnsi" w:cstheme="minorHAnsi"/>
          <w:lang w:bidi="dv-MV"/>
        </w:rPr>
        <w:t>%.</w:t>
      </w:r>
    </w:p>
    <w:p w14:paraId="1E580491" w14:textId="77777777" w:rsidR="00404F36" w:rsidRDefault="00404F36" w:rsidP="00404F36">
      <w:pPr>
        <w:pStyle w:val="ListParagraph"/>
        <w:ind w:left="360"/>
        <w:jc w:val="both"/>
        <w:rPr>
          <w:rFonts w:asciiTheme="majorHAnsi" w:hAnsiTheme="majorHAnsi" w:cstheme="minorHAnsi"/>
          <w:b/>
          <w:bCs/>
          <w:lang w:bidi="dv-MV"/>
        </w:rPr>
      </w:pPr>
    </w:p>
    <w:p w14:paraId="31B3F782" w14:textId="77777777" w:rsidR="000B1B96" w:rsidRPr="000B1B96" w:rsidRDefault="000B1B96" w:rsidP="00404F36">
      <w:pPr>
        <w:pStyle w:val="ListParagraph"/>
        <w:ind w:left="360"/>
        <w:jc w:val="both"/>
        <w:rPr>
          <w:rFonts w:asciiTheme="majorHAnsi" w:hAnsiTheme="majorHAnsi" w:cstheme="minorHAnsi"/>
          <w:b/>
          <w:bCs/>
          <w:lang w:bidi="dv-MV"/>
        </w:rPr>
      </w:pPr>
    </w:p>
    <w:p w14:paraId="602AFEFB" w14:textId="77777777" w:rsidR="0088132A" w:rsidRPr="000B1B96" w:rsidRDefault="0088132A" w:rsidP="0088132A">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 xml:space="preserve">Documents to be Submitted </w:t>
      </w:r>
    </w:p>
    <w:p w14:paraId="6C84CB55" w14:textId="77777777" w:rsidR="00010FBF" w:rsidRPr="000B1B96" w:rsidRDefault="00010FBF" w:rsidP="00010FBF">
      <w:pPr>
        <w:jc w:val="both"/>
        <w:rPr>
          <w:rFonts w:asciiTheme="majorHAnsi" w:hAnsiTheme="majorHAnsi" w:cstheme="minorHAnsi"/>
          <w:lang w:bidi="dv-MV"/>
        </w:rPr>
      </w:pPr>
      <w:r w:rsidRPr="000B1B96">
        <w:rPr>
          <w:rFonts w:asciiTheme="majorHAnsi" w:hAnsiTheme="majorHAnsi" w:cstheme="minorHAnsi"/>
          <w:lang w:bidi="dv-MV"/>
        </w:rPr>
        <w:t>All b</w:t>
      </w:r>
      <w:r w:rsidR="0088132A" w:rsidRPr="000B1B96">
        <w:rPr>
          <w:rFonts w:asciiTheme="majorHAnsi" w:hAnsiTheme="majorHAnsi" w:cstheme="minorHAnsi"/>
          <w:lang w:bidi="dv-MV"/>
        </w:rPr>
        <w:t xml:space="preserve">ids should be submitted </w:t>
      </w:r>
      <w:r w:rsidRPr="000B1B96">
        <w:rPr>
          <w:rFonts w:asciiTheme="majorHAnsi" w:hAnsiTheme="majorHAnsi" w:cstheme="minorHAnsi"/>
          <w:lang w:bidi="dv-MV"/>
        </w:rPr>
        <w:t xml:space="preserve">with </w:t>
      </w:r>
      <w:r w:rsidR="0088132A" w:rsidRPr="000B1B96">
        <w:rPr>
          <w:rFonts w:asciiTheme="majorHAnsi" w:hAnsiTheme="majorHAnsi" w:cstheme="minorHAnsi"/>
          <w:lang w:bidi="dv-MV"/>
        </w:rPr>
        <w:t>the following forms</w:t>
      </w:r>
      <w:r w:rsidRPr="000B1B96">
        <w:rPr>
          <w:rFonts w:asciiTheme="majorHAnsi" w:hAnsiTheme="majorHAnsi" w:cstheme="minorHAnsi"/>
          <w:lang w:bidi="dv-MV"/>
        </w:rPr>
        <w:t xml:space="preserve"> and any bids submitted without the forms will be automatically disqualified.</w:t>
      </w:r>
    </w:p>
    <w:p w14:paraId="3D796827" w14:textId="77777777" w:rsidR="0088132A" w:rsidRPr="000B1B96" w:rsidRDefault="0088132A" w:rsidP="00DB4F78">
      <w:pPr>
        <w:jc w:val="both"/>
        <w:rPr>
          <w:rFonts w:asciiTheme="majorHAnsi" w:hAnsiTheme="majorHAnsi" w:cstheme="minorHAnsi"/>
          <w:lang w:bidi="dv-MV"/>
        </w:rPr>
      </w:pPr>
      <w:r w:rsidRPr="000B1B96">
        <w:rPr>
          <w:rFonts w:asciiTheme="majorHAnsi" w:hAnsiTheme="majorHAnsi" w:cstheme="minorHAnsi"/>
          <w:lang w:bidi="dv-MV"/>
        </w:rPr>
        <w:t xml:space="preserve">Marks will be awarded based on the information on these forms. </w:t>
      </w:r>
      <w:r w:rsidR="00BD2336" w:rsidRPr="000B1B96">
        <w:rPr>
          <w:rFonts w:asciiTheme="majorHAnsi" w:hAnsiTheme="majorHAnsi" w:cstheme="minorHAnsi"/>
          <w:lang w:bidi="dv-MV"/>
        </w:rPr>
        <w:t xml:space="preserve">The bid documents should include pricing and work schedule </w:t>
      </w:r>
      <w:r w:rsidR="00DB4F78" w:rsidRPr="000B1B96">
        <w:rPr>
          <w:rFonts w:asciiTheme="majorHAnsi" w:hAnsiTheme="majorHAnsi" w:cs="MV Boli"/>
          <w:lang w:bidi="dv-MV"/>
        </w:rPr>
        <w:t xml:space="preserve">for the </w:t>
      </w:r>
      <w:r w:rsidR="00CB6707" w:rsidRPr="000B1B96">
        <w:rPr>
          <w:rFonts w:asciiTheme="majorHAnsi" w:hAnsiTheme="majorHAnsi" w:cstheme="minorHAnsi"/>
          <w:lang w:bidi="dv-MV"/>
        </w:rPr>
        <w:t>proposed task</w:t>
      </w:r>
      <w:r w:rsidR="00DB4F78" w:rsidRPr="000B1B96">
        <w:rPr>
          <w:rFonts w:asciiTheme="majorHAnsi" w:hAnsiTheme="majorHAnsi" w:cstheme="minorHAnsi"/>
          <w:lang w:bidi="dv-MV"/>
        </w:rPr>
        <w:t>.</w:t>
      </w:r>
      <w:r w:rsidR="00CB6707" w:rsidRPr="000B1B96">
        <w:rPr>
          <w:rFonts w:asciiTheme="majorHAnsi" w:hAnsiTheme="majorHAnsi" w:cstheme="minorHAnsi"/>
          <w:lang w:bidi="dv-MV"/>
        </w:rPr>
        <w:t xml:space="preserve"> </w:t>
      </w:r>
    </w:p>
    <w:p w14:paraId="759D65C6" w14:textId="77777777" w:rsidR="000D6E59" w:rsidRPr="000B1B96" w:rsidRDefault="000D6E59" w:rsidP="000D6E59">
      <w:pPr>
        <w:pStyle w:val="ListParagraph"/>
        <w:numPr>
          <w:ilvl w:val="0"/>
          <w:numId w:val="6"/>
        </w:numPr>
        <w:jc w:val="both"/>
        <w:rPr>
          <w:rFonts w:asciiTheme="majorHAnsi" w:hAnsiTheme="majorHAnsi" w:cstheme="minorHAnsi"/>
          <w:vanish/>
          <w:lang w:bidi="dv-MV"/>
        </w:rPr>
      </w:pPr>
    </w:p>
    <w:p w14:paraId="32565351" w14:textId="77777777" w:rsidR="000D6E59" w:rsidRPr="000B1B96" w:rsidRDefault="000D6E59" w:rsidP="000D6E59">
      <w:pPr>
        <w:pStyle w:val="ListParagraph"/>
        <w:numPr>
          <w:ilvl w:val="0"/>
          <w:numId w:val="6"/>
        </w:numPr>
        <w:jc w:val="both"/>
        <w:rPr>
          <w:rFonts w:asciiTheme="majorHAnsi" w:hAnsiTheme="majorHAnsi" w:cstheme="minorHAnsi"/>
          <w:vanish/>
          <w:lang w:bidi="dv-MV"/>
        </w:rPr>
      </w:pPr>
    </w:p>
    <w:p w14:paraId="34C723F7" w14:textId="77777777" w:rsidR="000D6E59" w:rsidRPr="000B1B96" w:rsidRDefault="000D6E59" w:rsidP="000D6E59">
      <w:pPr>
        <w:pStyle w:val="ListParagraph"/>
        <w:numPr>
          <w:ilvl w:val="0"/>
          <w:numId w:val="6"/>
        </w:numPr>
        <w:jc w:val="both"/>
        <w:rPr>
          <w:rFonts w:asciiTheme="majorHAnsi" w:hAnsiTheme="majorHAnsi" w:cstheme="minorHAnsi"/>
          <w:vanish/>
          <w:lang w:bidi="dv-MV"/>
        </w:rPr>
      </w:pPr>
    </w:p>
    <w:p w14:paraId="56BB96E4" w14:textId="77777777" w:rsidR="0088132A" w:rsidRPr="000B1B96" w:rsidRDefault="0088132A" w:rsidP="000D6E59">
      <w:pPr>
        <w:pStyle w:val="ListParagraph"/>
        <w:numPr>
          <w:ilvl w:val="1"/>
          <w:numId w:val="6"/>
        </w:numPr>
        <w:jc w:val="both"/>
        <w:rPr>
          <w:rFonts w:asciiTheme="majorHAnsi" w:hAnsiTheme="majorHAnsi" w:cstheme="minorHAnsi"/>
          <w:lang w:bidi="dv-MV"/>
        </w:rPr>
      </w:pPr>
      <w:r w:rsidRPr="000B1B96">
        <w:rPr>
          <w:rFonts w:asciiTheme="majorHAnsi" w:hAnsiTheme="majorHAnsi" w:cstheme="minorHAnsi"/>
          <w:lang w:bidi="dv-MV"/>
        </w:rPr>
        <w:t>Form 1 – Application for BID submission</w:t>
      </w:r>
    </w:p>
    <w:p w14:paraId="759892B3" w14:textId="77777777" w:rsidR="0088132A" w:rsidRPr="000B1B96" w:rsidRDefault="0088132A" w:rsidP="0088132A">
      <w:pPr>
        <w:pStyle w:val="ListParagraph"/>
        <w:numPr>
          <w:ilvl w:val="1"/>
          <w:numId w:val="6"/>
        </w:numPr>
        <w:jc w:val="both"/>
        <w:rPr>
          <w:rFonts w:asciiTheme="majorHAnsi" w:hAnsiTheme="majorHAnsi" w:cstheme="minorHAnsi"/>
          <w:lang w:bidi="dv-MV"/>
        </w:rPr>
      </w:pPr>
      <w:r w:rsidRPr="000B1B96">
        <w:rPr>
          <w:rFonts w:asciiTheme="majorHAnsi" w:hAnsiTheme="majorHAnsi" w:cstheme="minorHAnsi"/>
          <w:lang w:bidi="dv-MV"/>
        </w:rPr>
        <w:t xml:space="preserve">Form 2 – Bidder profile and technical proposal </w:t>
      </w:r>
    </w:p>
    <w:p w14:paraId="7940D01D" w14:textId="77777777" w:rsidR="0088132A" w:rsidRPr="000B1B96" w:rsidRDefault="0088132A" w:rsidP="0088132A">
      <w:pPr>
        <w:pStyle w:val="ListParagraph"/>
        <w:numPr>
          <w:ilvl w:val="1"/>
          <w:numId w:val="6"/>
        </w:numPr>
        <w:jc w:val="both"/>
        <w:rPr>
          <w:rFonts w:asciiTheme="majorHAnsi" w:hAnsiTheme="majorHAnsi" w:cstheme="minorHAnsi"/>
          <w:lang w:bidi="dv-MV"/>
        </w:rPr>
      </w:pPr>
      <w:r w:rsidRPr="000B1B96">
        <w:rPr>
          <w:rFonts w:asciiTheme="majorHAnsi" w:hAnsiTheme="majorHAnsi" w:cstheme="minorHAnsi"/>
          <w:lang w:bidi="dv-MV"/>
        </w:rPr>
        <w:t xml:space="preserve">Form 3 – Price schedule for the contracting service  </w:t>
      </w:r>
    </w:p>
    <w:p w14:paraId="467CE8BD" w14:textId="59F8C736" w:rsidR="0088132A" w:rsidRPr="0077389C" w:rsidRDefault="0088132A" w:rsidP="00CA6D70">
      <w:pPr>
        <w:jc w:val="both"/>
        <w:rPr>
          <w:rFonts w:asciiTheme="majorHAnsi" w:hAnsiTheme="majorHAnsi" w:cstheme="minorHAnsi"/>
          <w:b/>
          <w:bCs/>
          <w:sz w:val="24"/>
          <w:szCs w:val="24"/>
          <w:lang w:bidi="dv-MV"/>
        </w:rPr>
      </w:pPr>
      <w:r w:rsidRPr="000B1B96">
        <w:rPr>
          <w:rFonts w:asciiTheme="majorHAnsi" w:hAnsiTheme="majorHAnsi" w:cstheme="minorHAnsi"/>
          <w:lang w:bidi="dv-MV"/>
        </w:rPr>
        <w:t>The documents should be submitted in a closed envelope. The envelo</w:t>
      </w:r>
      <w:r w:rsidR="00E054AB" w:rsidRPr="000B1B96">
        <w:rPr>
          <w:rFonts w:asciiTheme="majorHAnsi" w:hAnsiTheme="majorHAnsi" w:cstheme="minorHAnsi"/>
          <w:lang w:bidi="dv-MV"/>
        </w:rPr>
        <w:t>pe should be clearly label</w:t>
      </w:r>
      <w:r w:rsidR="00BF28F1" w:rsidRPr="000B1B96">
        <w:rPr>
          <w:rFonts w:asciiTheme="majorHAnsi" w:hAnsiTheme="majorHAnsi" w:cstheme="minorHAnsi"/>
          <w:lang w:bidi="dv-MV"/>
        </w:rPr>
        <w:t>l</w:t>
      </w:r>
      <w:r w:rsidR="00E054AB" w:rsidRPr="000B1B96">
        <w:rPr>
          <w:rFonts w:asciiTheme="majorHAnsi" w:hAnsiTheme="majorHAnsi" w:cstheme="minorHAnsi"/>
          <w:lang w:bidi="dv-MV"/>
        </w:rPr>
        <w:t xml:space="preserve">ed as </w:t>
      </w:r>
      <w:r w:rsidRPr="000B1B96">
        <w:rPr>
          <w:rFonts w:asciiTheme="majorHAnsi" w:hAnsiTheme="majorHAnsi" w:cstheme="minorHAnsi"/>
          <w:b/>
          <w:bCs/>
          <w:lang w:bidi="dv-MV"/>
        </w:rPr>
        <w:t>“</w:t>
      </w:r>
      <w:r w:rsidR="0077389C">
        <w:rPr>
          <w:rFonts w:asciiTheme="majorHAnsi" w:hAnsiTheme="majorHAnsi" w:cs="MV Boli"/>
          <w:b/>
          <w:bCs/>
          <w:sz w:val="24"/>
          <w:szCs w:val="24"/>
          <w:lang w:bidi="dv-MV"/>
        </w:rPr>
        <w:t>Supply of Off</w:t>
      </w:r>
      <w:r w:rsidR="00CA6D70">
        <w:rPr>
          <w:rFonts w:asciiTheme="majorHAnsi" w:hAnsiTheme="majorHAnsi" w:cs="MV Boli"/>
          <w:b/>
          <w:bCs/>
          <w:sz w:val="24"/>
          <w:szCs w:val="24"/>
          <w:lang w:bidi="dv-MV"/>
        </w:rPr>
        <w:t>ice</w:t>
      </w:r>
      <w:bookmarkStart w:id="0" w:name="_GoBack"/>
      <w:bookmarkEnd w:id="0"/>
      <w:r w:rsidR="0077389C">
        <w:rPr>
          <w:rFonts w:asciiTheme="majorHAnsi" w:hAnsiTheme="majorHAnsi" w:cs="MV Boli"/>
          <w:b/>
          <w:bCs/>
          <w:sz w:val="24"/>
          <w:szCs w:val="24"/>
          <w:lang w:bidi="dv-MV"/>
        </w:rPr>
        <w:t xml:space="preserve"> Equipment for Ministry of Economic Development’s </w:t>
      </w:r>
      <w:r w:rsidR="00EA603D">
        <w:rPr>
          <w:rFonts w:asciiTheme="majorHAnsi" w:hAnsiTheme="majorHAnsi" w:cs="MV Boli"/>
          <w:b/>
          <w:bCs/>
          <w:sz w:val="24"/>
          <w:szCs w:val="24"/>
          <w:lang w:bidi="dv-MV"/>
        </w:rPr>
        <w:t>Quota and Employment Approval Section</w:t>
      </w:r>
      <w:r w:rsidR="0077389C">
        <w:rPr>
          <w:rFonts w:asciiTheme="majorHAnsi" w:hAnsiTheme="majorHAnsi" w:cstheme="minorHAnsi"/>
          <w:b/>
          <w:bCs/>
          <w:sz w:val="24"/>
          <w:szCs w:val="24"/>
          <w:lang w:bidi="dv-MV"/>
        </w:rPr>
        <w:t xml:space="preserve">” </w:t>
      </w:r>
      <w:r w:rsidRPr="000B1B96">
        <w:rPr>
          <w:rFonts w:asciiTheme="majorHAnsi" w:hAnsiTheme="majorHAnsi" w:cstheme="minorHAnsi"/>
          <w:lang w:bidi="dv-MV"/>
        </w:rPr>
        <w:t>and addressed to:</w:t>
      </w:r>
    </w:p>
    <w:p w14:paraId="40F96C68" w14:textId="77777777" w:rsidR="0088132A" w:rsidRPr="000B1B96" w:rsidRDefault="0088132A" w:rsidP="0088132A">
      <w:pPr>
        <w:pStyle w:val="ListParagraph"/>
        <w:jc w:val="both"/>
        <w:rPr>
          <w:rFonts w:asciiTheme="majorHAnsi" w:hAnsiTheme="majorHAnsi" w:cstheme="minorHAnsi"/>
          <w:lang w:bidi="dv-MV"/>
        </w:rPr>
      </w:pPr>
      <w:r w:rsidRPr="000B1B96">
        <w:rPr>
          <w:rFonts w:asciiTheme="majorHAnsi" w:hAnsiTheme="majorHAnsi" w:cstheme="minorHAnsi"/>
          <w:lang w:bidi="dv-MV"/>
        </w:rPr>
        <w:t>Ministry of Economic Development</w:t>
      </w:r>
    </w:p>
    <w:p w14:paraId="3BC0B224" w14:textId="77777777" w:rsidR="0088132A" w:rsidRPr="000B1B96" w:rsidRDefault="0088132A" w:rsidP="0088132A">
      <w:pPr>
        <w:pStyle w:val="ListParagraph"/>
        <w:jc w:val="both"/>
        <w:rPr>
          <w:rFonts w:asciiTheme="majorHAnsi" w:hAnsiTheme="majorHAnsi" w:cstheme="minorHAnsi"/>
          <w:lang w:bidi="dv-MV"/>
        </w:rPr>
      </w:pPr>
      <w:r w:rsidRPr="000B1B96">
        <w:rPr>
          <w:rFonts w:asciiTheme="majorHAnsi" w:hAnsiTheme="majorHAnsi" w:cstheme="minorHAnsi"/>
          <w:lang w:bidi="dv-MV"/>
        </w:rPr>
        <w:t>Male’ Maldives</w:t>
      </w:r>
    </w:p>
    <w:p w14:paraId="6A7ED92E" w14:textId="77777777" w:rsidR="0088132A" w:rsidRPr="000B1B96" w:rsidRDefault="0088132A" w:rsidP="0088132A">
      <w:pPr>
        <w:jc w:val="both"/>
        <w:rPr>
          <w:rFonts w:asciiTheme="majorHAnsi" w:hAnsiTheme="majorHAnsi" w:cstheme="minorHAnsi"/>
          <w:lang w:bidi="dv-MV"/>
        </w:rPr>
      </w:pPr>
      <w:r w:rsidRPr="000B1B96">
        <w:rPr>
          <w:rFonts w:asciiTheme="majorHAnsi" w:hAnsiTheme="majorHAnsi" w:cstheme="minorHAnsi"/>
          <w:lang w:bidi="dv-MV"/>
        </w:rPr>
        <w:lastRenderedPageBreak/>
        <w:t>The proposal should be in a secure bind and there should not be loose papers.</w:t>
      </w:r>
    </w:p>
    <w:p w14:paraId="1F5EAC34" w14:textId="77777777" w:rsidR="00BD2336" w:rsidRPr="000B1B96" w:rsidRDefault="00CB6707" w:rsidP="00BD2336">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D</w:t>
      </w:r>
      <w:r w:rsidR="00BD2336" w:rsidRPr="000B1B96">
        <w:rPr>
          <w:rFonts w:asciiTheme="majorHAnsi" w:hAnsiTheme="majorHAnsi" w:cstheme="minorHAnsi"/>
          <w:b/>
          <w:bCs/>
          <w:lang w:bidi="dv-MV"/>
        </w:rPr>
        <w:t>eadline</w:t>
      </w:r>
    </w:p>
    <w:p w14:paraId="0E010F5A" w14:textId="54DE70BC" w:rsidR="00C615A4" w:rsidRDefault="00BD2336" w:rsidP="008E5400">
      <w:pPr>
        <w:jc w:val="both"/>
        <w:rPr>
          <w:rFonts w:asciiTheme="majorHAnsi" w:hAnsiTheme="majorHAnsi" w:cstheme="minorHAnsi"/>
          <w:b/>
          <w:bCs/>
          <w:lang w:bidi="dv-MV"/>
        </w:rPr>
      </w:pPr>
      <w:r w:rsidRPr="001E104C">
        <w:rPr>
          <w:rFonts w:asciiTheme="majorHAnsi" w:hAnsiTheme="majorHAnsi" w:cstheme="minorHAnsi"/>
          <w:b/>
          <w:bCs/>
          <w:lang w:bidi="dv-MV"/>
        </w:rPr>
        <w:t xml:space="preserve">Bid Submission will be held on </w:t>
      </w:r>
      <w:r w:rsidR="00C615A4">
        <w:rPr>
          <w:rFonts w:asciiTheme="majorHAnsi" w:hAnsiTheme="majorHAnsi" w:cstheme="minorHAnsi"/>
          <w:b/>
          <w:bCs/>
          <w:lang w:bidi="dv-MV"/>
        </w:rPr>
        <w:t>0</w:t>
      </w:r>
      <w:r w:rsidR="0077389C">
        <w:rPr>
          <w:rFonts w:asciiTheme="majorHAnsi" w:hAnsiTheme="majorHAnsi" w:cstheme="minorHAnsi"/>
          <w:b/>
          <w:bCs/>
          <w:lang w:bidi="dv-MV"/>
        </w:rPr>
        <w:t>7</w:t>
      </w:r>
      <w:r w:rsidR="00C615A4">
        <w:rPr>
          <w:rFonts w:asciiTheme="majorHAnsi" w:hAnsiTheme="majorHAnsi" w:cstheme="minorHAnsi"/>
          <w:b/>
          <w:bCs/>
          <w:lang w:bidi="dv-MV"/>
        </w:rPr>
        <w:t xml:space="preserve"> March 2019</w:t>
      </w:r>
      <w:r w:rsidR="001E7FDC" w:rsidRPr="001E104C">
        <w:rPr>
          <w:rFonts w:asciiTheme="majorHAnsi" w:hAnsiTheme="majorHAnsi" w:cstheme="minorHAnsi"/>
          <w:b/>
          <w:bCs/>
          <w:lang w:bidi="dv-MV"/>
        </w:rPr>
        <w:t xml:space="preserve"> (</w:t>
      </w:r>
      <w:r w:rsidR="0077389C">
        <w:rPr>
          <w:rFonts w:asciiTheme="majorHAnsi" w:hAnsiTheme="majorHAnsi" w:cstheme="minorHAnsi"/>
          <w:b/>
          <w:bCs/>
          <w:lang w:bidi="dv-MV"/>
        </w:rPr>
        <w:t>Thursday</w:t>
      </w:r>
      <w:r w:rsidRPr="001E104C">
        <w:rPr>
          <w:rFonts w:asciiTheme="majorHAnsi" w:hAnsiTheme="majorHAnsi" w:cstheme="minorHAnsi"/>
          <w:b/>
          <w:bCs/>
          <w:lang w:bidi="dv-MV"/>
        </w:rPr>
        <w:t xml:space="preserve">) </w:t>
      </w:r>
      <w:r w:rsidR="004E3438" w:rsidRPr="001E104C">
        <w:rPr>
          <w:rFonts w:asciiTheme="majorHAnsi" w:hAnsiTheme="majorHAnsi" w:cstheme="minorHAnsi"/>
          <w:b/>
          <w:bCs/>
          <w:lang w:bidi="dv-MV"/>
        </w:rPr>
        <w:t>1</w:t>
      </w:r>
      <w:r w:rsidR="000D6E59" w:rsidRPr="001E104C">
        <w:rPr>
          <w:rFonts w:asciiTheme="majorHAnsi" w:hAnsiTheme="majorHAnsi" w:cstheme="minorHAnsi"/>
          <w:b/>
          <w:bCs/>
          <w:lang w:bidi="dv-MV"/>
        </w:rPr>
        <w:t>3</w:t>
      </w:r>
      <w:r w:rsidR="004E3438" w:rsidRPr="001E104C">
        <w:rPr>
          <w:rFonts w:asciiTheme="majorHAnsi" w:hAnsiTheme="majorHAnsi" w:cstheme="minorHAnsi"/>
          <w:b/>
          <w:bCs/>
          <w:lang w:bidi="dv-MV"/>
        </w:rPr>
        <w:t>:00</w:t>
      </w:r>
      <w:r w:rsidRPr="001E104C">
        <w:rPr>
          <w:rFonts w:asciiTheme="majorHAnsi" w:hAnsiTheme="majorHAnsi" w:cstheme="minorHAnsi"/>
          <w:b/>
          <w:bCs/>
          <w:lang w:bidi="dv-MV"/>
        </w:rPr>
        <w:t xml:space="preserve"> </w:t>
      </w:r>
      <w:proofErr w:type="spellStart"/>
      <w:r w:rsidR="0038448B" w:rsidRPr="001E104C">
        <w:rPr>
          <w:rFonts w:asciiTheme="majorHAnsi" w:hAnsiTheme="majorHAnsi" w:cstheme="minorHAnsi"/>
          <w:b/>
          <w:bCs/>
          <w:lang w:bidi="dv-MV"/>
        </w:rPr>
        <w:t>h</w:t>
      </w:r>
      <w:r w:rsidR="004E3438" w:rsidRPr="001E104C">
        <w:rPr>
          <w:rFonts w:asciiTheme="majorHAnsi" w:hAnsiTheme="majorHAnsi" w:cstheme="minorHAnsi"/>
          <w:b/>
          <w:bCs/>
          <w:lang w:bidi="dv-MV"/>
        </w:rPr>
        <w:t>rs</w:t>
      </w:r>
      <w:proofErr w:type="spellEnd"/>
      <w:r w:rsidR="004E3438" w:rsidRPr="001E104C">
        <w:rPr>
          <w:rFonts w:asciiTheme="majorHAnsi" w:hAnsiTheme="majorHAnsi" w:cstheme="minorHAnsi"/>
          <w:b/>
          <w:bCs/>
          <w:lang w:bidi="dv-MV"/>
        </w:rPr>
        <w:t xml:space="preserve"> </w:t>
      </w:r>
      <w:r w:rsidR="000D6E59" w:rsidRPr="001E104C">
        <w:rPr>
          <w:rFonts w:asciiTheme="majorHAnsi" w:hAnsiTheme="majorHAnsi" w:cstheme="majorBidi"/>
          <w:b/>
          <w:bCs/>
          <w:lang w:bidi="dv-MV"/>
        </w:rPr>
        <w:t xml:space="preserve">at the Ministry of Economic Development, </w:t>
      </w:r>
      <w:r w:rsidR="00C615A4">
        <w:rPr>
          <w:rFonts w:asciiTheme="majorHAnsi" w:hAnsiTheme="majorHAnsi" w:cstheme="majorBidi"/>
          <w:b/>
          <w:bCs/>
          <w:lang w:bidi="dv-MV"/>
        </w:rPr>
        <w:t>Waterfront building</w:t>
      </w:r>
      <w:r w:rsidR="000D6E59" w:rsidRPr="001E104C">
        <w:rPr>
          <w:rFonts w:asciiTheme="majorHAnsi" w:hAnsiTheme="majorHAnsi" w:cstheme="majorBidi"/>
          <w:b/>
          <w:bCs/>
          <w:lang w:bidi="dv-MV"/>
        </w:rPr>
        <w:t xml:space="preserve"> </w:t>
      </w:r>
      <w:r w:rsidR="00C615A4">
        <w:rPr>
          <w:rFonts w:asciiTheme="majorHAnsi" w:hAnsiTheme="majorHAnsi" w:cstheme="majorBidi"/>
          <w:b/>
          <w:bCs/>
          <w:lang w:bidi="dv-MV"/>
        </w:rPr>
        <w:t>1st</w:t>
      </w:r>
      <w:r w:rsidR="000D6E59" w:rsidRPr="001E104C">
        <w:rPr>
          <w:rFonts w:asciiTheme="majorHAnsi" w:hAnsiTheme="majorHAnsi" w:cstheme="majorBidi"/>
          <w:b/>
          <w:bCs/>
          <w:lang w:bidi="dv-MV"/>
        </w:rPr>
        <w:t xml:space="preserve"> Floor, Conference Hall</w:t>
      </w:r>
      <w:r w:rsidR="00184709" w:rsidRPr="001E104C">
        <w:rPr>
          <w:rFonts w:asciiTheme="majorHAnsi" w:hAnsiTheme="majorHAnsi" w:cstheme="majorBidi"/>
          <w:b/>
          <w:bCs/>
          <w:lang w:bidi="dv-MV"/>
        </w:rPr>
        <w:t>.</w:t>
      </w:r>
      <w:r w:rsidRPr="001E104C">
        <w:rPr>
          <w:rFonts w:asciiTheme="majorHAnsi" w:hAnsiTheme="majorHAnsi" w:cstheme="minorHAnsi"/>
          <w:b/>
          <w:bCs/>
          <w:lang w:bidi="dv-MV"/>
        </w:rPr>
        <w:t xml:space="preserve"> Bids received before and after the bid submission deadline will not be entertained by the Ministry. </w:t>
      </w:r>
    </w:p>
    <w:p w14:paraId="18669F93" w14:textId="77777777" w:rsidR="00C615A4" w:rsidRDefault="00C615A4">
      <w:pPr>
        <w:rPr>
          <w:rFonts w:asciiTheme="majorHAnsi" w:hAnsiTheme="majorHAnsi" w:cstheme="minorHAnsi"/>
          <w:b/>
          <w:bCs/>
          <w:lang w:bidi="dv-MV"/>
        </w:rPr>
      </w:pPr>
      <w:r>
        <w:rPr>
          <w:rFonts w:asciiTheme="majorHAnsi" w:hAnsiTheme="majorHAnsi" w:cstheme="minorHAnsi"/>
          <w:b/>
          <w:bCs/>
          <w:lang w:bidi="dv-MV"/>
        </w:rPr>
        <w:br w:type="page"/>
      </w:r>
    </w:p>
    <w:p w14:paraId="33812558" w14:textId="7C82758F" w:rsidR="00817F6D" w:rsidRPr="00817F6D" w:rsidRDefault="00BB5001" w:rsidP="00817F6D">
      <w:pPr>
        <w:bidi/>
        <w:jc w:val="right"/>
        <w:rPr>
          <w:b/>
          <w:bCs/>
          <w:sz w:val="28"/>
          <w:szCs w:val="28"/>
        </w:rPr>
      </w:pPr>
      <w:r>
        <w:rPr>
          <w:b/>
          <w:bCs/>
          <w:sz w:val="28"/>
          <w:szCs w:val="28"/>
        </w:rPr>
        <w:lastRenderedPageBreak/>
        <w:t>APPENDIX 1</w:t>
      </w:r>
    </w:p>
    <w:tbl>
      <w:tblPr>
        <w:tblpPr w:leftFromText="180" w:rightFromText="180" w:vertAnchor="text" w:horzAnchor="margin" w:tblpY="1509"/>
        <w:tblW w:w="8919" w:type="dxa"/>
        <w:tblLook w:val="04A0" w:firstRow="1" w:lastRow="0" w:firstColumn="1" w:lastColumn="0" w:noHBand="0" w:noVBand="1"/>
      </w:tblPr>
      <w:tblGrid>
        <w:gridCol w:w="714"/>
        <w:gridCol w:w="1263"/>
        <w:gridCol w:w="1028"/>
        <w:gridCol w:w="2451"/>
        <w:gridCol w:w="3463"/>
      </w:tblGrid>
      <w:tr w:rsidR="00817F6D" w:rsidRPr="00655829" w14:paraId="51EAC19D" w14:textId="77777777" w:rsidTr="00620E16">
        <w:trPr>
          <w:trHeight w:val="535"/>
        </w:trPr>
        <w:tc>
          <w:tcPr>
            <w:tcW w:w="714" w:type="dxa"/>
            <w:tcBorders>
              <w:top w:val="single" w:sz="8" w:space="0" w:color="auto"/>
              <w:left w:val="single" w:sz="8" w:space="0" w:color="auto"/>
              <w:bottom w:val="single" w:sz="8" w:space="0" w:color="auto"/>
              <w:right w:val="single" w:sz="8" w:space="0" w:color="auto"/>
            </w:tcBorders>
            <w:shd w:val="clear" w:color="000000" w:fill="A5A5A5"/>
            <w:hideMark/>
          </w:tcPr>
          <w:p w14:paraId="266A5EBF" w14:textId="77777777" w:rsidR="00817F6D" w:rsidRPr="00655829" w:rsidRDefault="00817F6D" w:rsidP="00620E16">
            <w:pPr>
              <w:spacing w:after="0" w:line="240" w:lineRule="auto"/>
              <w:jc w:val="center"/>
              <w:rPr>
                <w:rFonts w:ascii="Arial" w:eastAsia="Times New Roman" w:hAnsi="Arial" w:cs="Arial"/>
                <w:b/>
                <w:bCs/>
                <w:color w:val="000000"/>
                <w:sz w:val="20"/>
                <w:szCs w:val="20"/>
              </w:rPr>
            </w:pPr>
            <w:bookmarkStart w:id="1" w:name="_Hlk2079617"/>
            <w:r w:rsidRPr="00655829">
              <w:rPr>
                <w:rFonts w:ascii="Arial" w:eastAsia="Times New Roman" w:hAnsi="Arial" w:cs="Arial"/>
                <w:b/>
                <w:bCs/>
                <w:color w:val="000000"/>
                <w:sz w:val="20"/>
                <w:szCs w:val="20"/>
              </w:rPr>
              <w:t>Item No:</w:t>
            </w:r>
          </w:p>
        </w:tc>
        <w:tc>
          <w:tcPr>
            <w:tcW w:w="1263" w:type="dxa"/>
            <w:tcBorders>
              <w:top w:val="single" w:sz="8" w:space="0" w:color="auto"/>
              <w:left w:val="nil"/>
              <w:bottom w:val="single" w:sz="8" w:space="0" w:color="auto"/>
              <w:right w:val="single" w:sz="8" w:space="0" w:color="auto"/>
            </w:tcBorders>
            <w:shd w:val="clear" w:color="000000" w:fill="A5A5A5"/>
            <w:hideMark/>
          </w:tcPr>
          <w:p w14:paraId="59C17976" w14:textId="77777777" w:rsidR="00817F6D" w:rsidRPr="00655829" w:rsidRDefault="00817F6D" w:rsidP="00620E16">
            <w:pPr>
              <w:spacing w:after="0" w:line="240" w:lineRule="auto"/>
              <w:jc w:val="center"/>
              <w:rPr>
                <w:rFonts w:ascii="Arial" w:eastAsia="Times New Roman" w:hAnsi="Arial" w:cs="Arial"/>
                <w:b/>
                <w:bCs/>
                <w:color w:val="000000"/>
                <w:sz w:val="20"/>
                <w:szCs w:val="20"/>
              </w:rPr>
            </w:pPr>
            <w:r w:rsidRPr="00655829">
              <w:rPr>
                <w:rFonts w:ascii="Arial" w:eastAsia="Times New Roman" w:hAnsi="Arial" w:cs="Arial"/>
                <w:b/>
                <w:bCs/>
                <w:color w:val="000000"/>
                <w:sz w:val="20"/>
                <w:szCs w:val="20"/>
              </w:rPr>
              <w:t xml:space="preserve">Item </w:t>
            </w:r>
          </w:p>
        </w:tc>
        <w:tc>
          <w:tcPr>
            <w:tcW w:w="1028" w:type="dxa"/>
            <w:tcBorders>
              <w:top w:val="single" w:sz="8" w:space="0" w:color="auto"/>
              <w:left w:val="nil"/>
              <w:bottom w:val="single" w:sz="8" w:space="0" w:color="auto"/>
              <w:right w:val="single" w:sz="8" w:space="0" w:color="auto"/>
            </w:tcBorders>
            <w:shd w:val="clear" w:color="000000" w:fill="A5A5A5"/>
            <w:hideMark/>
          </w:tcPr>
          <w:p w14:paraId="6E5D86EB" w14:textId="77777777" w:rsidR="00817F6D" w:rsidRPr="00655829" w:rsidRDefault="00817F6D" w:rsidP="00620E16">
            <w:pPr>
              <w:spacing w:after="0" w:line="240" w:lineRule="auto"/>
              <w:jc w:val="center"/>
              <w:rPr>
                <w:rFonts w:ascii="Arial" w:eastAsia="Times New Roman" w:hAnsi="Arial" w:cs="Arial"/>
                <w:b/>
                <w:bCs/>
                <w:color w:val="000000"/>
                <w:sz w:val="20"/>
                <w:szCs w:val="20"/>
              </w:rPr>
            </w:pPr>
            <w:r w:rsidRPr="00655829">
              <w:rPr>
                <w:rFonts w:ascii="Arial" w:eastAsia="Times New Roman" w:hAnsi="Arial" w:cs="Arial"/>
                <w:b/>
                <w:bCs/>
                <w:color w:val="000000"/>
                <w:sz w:val="20"/>
                <w:szCs w:val="20"/>
              </w:rPr>
              <w:t>Quantity required</w:t>
            </w:r>
          </w:p>
        </w:tc>
        <w:tc>
          <w:tcPr>
            <w:tcW w:w="5914" w:type="dxa"/>
            <w:gridSpan w:val="2"/>
            <w:tcBorders>
              <w:top w:val="single" w:sz="8" w:space="0" w:color="auto"/>
              <w:left w:val="nil"/>
              <w:bottom w:val="single" w:sz="4" w:space="0" w:color="auto"/>
              <w:right w:val="single" w:sz="8" w:space="0" w:color="000000"/>
            </w:tcBorders>
            <w:shd w:val="clear" w:color="000000" w:fill="A5A5A5"/>
            <w:hideMark/>
          </w:tcPr>
          <w:p w14:paraId="150DEA86" w14:textId="77777777" w:rsidR="00817F6D" w:rsidRPr="00655829" w:rsidRDefault="00817F6D" w:rsidP="00620E16">
            <w:pPr>
              <w:spacing w:after="0" w:line="240" w:lineRule="auto"/>
              <w:rPr>
                <w:rFonts w:ascii="Arial" w:eastAsia="Times New Roman" w:hAnsi="Arial" w:cs="Arial"/>
                <w:b/>
                <w:bCs/>
                <w:color w:val="000000"/>
                <w:sz w:val="20"/>
                <w:szCs w:val="20"/>
              </w:rPr>
            </w:pPr>
            <w:r w:rsidRPr="00655829">
              <w:rPr>
                <w:rFonts w:ascii="Arial" w:eastAsia="Times New Roman" w:hAnsi="Arial" w:cs="Arial"/>
                <w:b/>
                <w:bCs/>
                <w:color w:val="000000"/>
                <w:sz w:val="20"/>
                <w:szCs w:val="20"/>
              </w:rPr>
              <w:t>Item Specification</w:t>
            </w:r>
          </w:p>
        </w:tc>
      </w:tr>
      <w:tr w:rsidR="00817F6D" w:rsidRPr="00655829" w14:paraId="64188853" w14:textId="77777777" w:rsidTr="00620E16">
        <w:trPr>
          <w:trHeight w:val="376"/>
        </w:trPr>
        <w:tc>
          <w:tcPr>
            <w:tcW w:w="714" w:type="dxa"/>
            <w:vMerge w:val="restart"/>
            <w:tcBorders>
              <w:top w:val="nil"/>
              <w:left w:val="single" w:sz="8" w:space="0" w:color="auto"/>
              <w:bottom w:val="single" w:sz="8" w:space="0" w:color="000000"/>
              <w:right w:val="single" w:sz="8" w:space="0" w:color="auto"/>
            </w:tcBorders>
            <w:shd w:val="clear" w:color="auto" w:fill="auto"/>
          </w:tcPr>
          <w:p w14:paraId="361280F2" w14:textId="77777777" w:rsidR="00817F6D" w:rsidRPr="00655829" w:rsidRDefault="00817F6D" w:rsidP="00620E1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263" w:type="dxa"/>
            <w:vMerge w:val="restart"/>
            <w:tcBorders>
              <w:top w:val="nil"/>
              <w:left w:val="single" w:sz="8" w:space="0" w:color="auto"/>
              <w:bottom w:val="single" w:sz="8" w:space="0" w:color="000000"/>
              <w:right w:val="single" w:sz="8" w:space="0" w:color="auto"/>
            </w:tcBorders>
            <w:shd w:val="clear" w:color="auto" w:fill="auto"/>
          </w:tcPr>
          <w:p w14:paraId="7EE9A6BE" w14:textId="77777777" w:rsidR="00817F6D" w:rsidRPr="00655829" w:rsidRDefault="00817F6D" w:rsidP="00620E1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Computer System</w:t>
            </w:r>
          </w:p>
        </w:tc>
        <w:tc>
          <w:tcPr>
            <w:tcW w:w="1028" w:type="dxa"/>
            <w:vMerge w:val="restart"/>
            <w:tcBorders>
              <w:top w:val="nil"/>
              <w:left w:val="single" w:sz="8" w:space="0" w:color="auto"/>
              <w:bottom w:val="single" w:sz="8" w:space="0" w:color="000000"/>
              <w:right w:val="single" w:sz="8" w:space="0" w:color="auto"/>
            </w:tcBorders>
            <w:shd w:val="clear" w:color="auto" w:fill="auto"/>
          </w:tcPr>
          <w:p w14:paraId="64AEB744" w14:textId="77777777" w:rsidR="00817F6D" w:rsidRPr="00655829" w:rsidRDefault="00817F6D" w:rsidP="00620E1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2451" w:type="dxa"/>
            <w:tcBorders>
              <w:top w:val="nil"/>
              <w:left w:val="nil"/>
              <w:bottom w:val="single" w:sz="8" w:space="0" w:color="000000"/>
              <w:right w:val="single" w:sz="8" w:space="0" w:color="auto"/>
            </w:tcBorders>
            <w:shd w:val="clear" w:color="000000" w:fill="A6A6A6"/>
          </w:tcPr>
          <w:p w14:paraId="1DB98971"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Processor</w:t>
            </w:r>
          </w:p>
        </w:tc>
        <w:tc>
          <w:tcPr>
            <w:tcW w:w="3463" w:type="dxa"/>
            <w:tcBorders>
              <w:top w:val="nil"/>
              <w:left w:val="nil"/>
              <w:bottom w:val="single" w:sz="8" w:space="0" w:color="auto"/>
              <w:right w:val="single" w:sz="8" w:space="0" w:color="auto"/>
            </w:tcBorders>
            <w:shd w:val="clear" w:color="auto" w:fill="auto"/>
          </w:tcPr>
          <w:p w14:paraId="71DA7071"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Intel i5 8</w:t>
            </w:r>
            <w:r w:rsidRPr="00EE55FE">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Gen or Higher</w:t>
            </w:r>
          </w:p>
        </w:tc>
      </w:tr>
      <w:tr w:rsidR="00817F6D" w:rsidRPr="00655829" w14:paraId="74F53A4A" w14:textId="77777777" w:rsidTr="00620E16">
        <w:trPr>
          <w:trHeight w:val="449"/>
        </w:trPr>
        <w:tc>
          <w:tcPr>
            <w:tcW w:w="714" w:type="dxa"/>
            <w:vMerge/>
            <w:tcBorders>
              <w:top w:val="nil"/>
              <w:left w:val="single" w:sz="8" w:space="0" w:color="auto"/>
              <w:bottom w:val="single" w:sz="8" w:space="0" w:color="000000"/>
              <w:right w:val="single" w:sz="8" w:space="0" w:color="auto"/>
            </w:tcBorders>
            <w:vAlign w:val="center"/>
          </w:tcPr>
          <w:p w14:paraId="1C32B9F0"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6113E13C"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52B4ABB7"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nil"/>
              <w:right w:val="single" w:sz="8" w:space="0" w:color="auto"/>
            </w:tcBorders>
            <w:shd w:val="clear" w:color="000000" w:fill="A5A5A5"/>
          </w:tcPr>
          <w:p w14:paraId="782C5B0D"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Memory</w:t>
            </w:r>
          </w:p>
        </w:tc>
        <w:tc>
          <w:tcPr>
            <w:tcW w:w="3463" w:type="dxa"/>
            <w:tcBorders>
              <w:top w:val="nil"/>
              <w:left w:val="nil"/>
              <w:bottom w:val="nil"/>
              <w:right w:val="single" w:sz="8" w:space="0" w:color="auto"/>
            </w:tcBorders>
            <w:shd w:val="clear" w:color="auto" w:fill="auto"/>
          </w:tcPr>
          <w:p w14:paraId="58ADFE2D" w14:textId="77777777" w:rsidR="00817F6D"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 GB DDR4</w:t>
            </w:r>
          </w:p>
          <w:p w14:paraId="25FCF950"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Upgradable to 16GB</w:t>
            </w:r>
          </w:p>
        </w:tc>
      </w:tr>
      <w:tr w:rsidR="00817F6D" w:rsidRPr="00655829" w14:paraId="7656E513" w14:textId="77777777" w:rsidTr="00620E16">
        <w:trPr>
          <w:trHeight w:val="85"/>
        </w:trPr>
        <w:tc>
          <w:tcPr>
            <w:tcW w:w="714" w:type="dxa"/>
            <w:vMerge/>
            <w:tcBorders>
              <w:top w:val="nil"/>
              <w:left w:val="single" w:sz="8" w:space="0" w:color="auto"/>
              <w:bottom w:val="single" w:sz="8" w:space="0" w:color="000000"/>
              <w:right w:val="single" w:sz="8" w:space="0" w:color="auto"/>
            </w:tcBorders>
            <w:vAlign w:val="center"/>
          </w:tcPr>
          <w:p w14:paraId="7ECA2CFA"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2D2C7C04"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1E9E6F69"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3F24CD56" w14:textId="77777777" w:rsidR="00817F6D" w:rsidRPr="00655829" w:rsidRDefault="00817F6D" w:rsidP="00620E16">
            <w:pPr>
              <w:spacing w:after="0" w:line="240" w:lineRule="auto"/>
              <w:rPr>
                <w:rFonts w:ascii="Arial" w:eastAsia="Times New Roman" w:hAnsi="Arial" w:cs="Arial"/>
                <w:b/>
                <w:bCs/>
                <w:color w:val="000000"/>
                <w:sz w:val="20"/>
                <w:szCs w:val="20"/>
              </w:rPr>
            </w:pPr>
          </w:p>
        </w:tc>
        <w:tc>
          <w:tcPr>
            <w:tcW w:w="3463" w:type="dxa"/>
            <w:tcBorders>
              <w:top w:val="nil"/>
              <w:left w:val="nil"/>
              <w:bottom w:val="single" w:sz="8" w:space="0" w:color="auto"/>
              <w:right w:val="single" w:sz="8" w:space="0" w:color="auto"/>
            </w:tcBorders>
            <w:shd w:val="clear" w:color="auto" w:fill="auto"/>
          </w:tcPr>
          <w:p w14:paraId="01E62CF2" w14:textId="77777777" w:rsidR="00817F6D" w:rsidRPr="00655829" w:rsidRDefault="00817F6D" w:rsidP="00620E16">
            <w:pPr>
              <w:spacing w:after="0" w:line="240" w:lineRule="auto"/>
              <w:rPr>
                <w:rFonts w:ascii="Arial" w:eastAsia="Times New Roman" w:hAnsi="Arial" w:cs="Arial"/>
                <w:color w:val="000000"/>
                <w:sz w:val="20"/>
                <w:szCs w:val="20"/>
              </w:rPr>
            </w:pPr>
          </w:p>
        </w:tc>
      </w:tr>
      <w:tr w:rsidR="00817F6D" w:rsidRPr="00655829" w14:paraId="24B945FF" w14:textId="77777777" w:rsidTr="00620E16">
        <w:trPr>
          <w:trHeight w:val="257"/>
        </w:trPr>
        <w:tc>
          <w:tcPr>
            <w:tcW w:w="714" w:type="dxa"/>
            <w:vMerge/>
            <w:tcBorders>
              <w:top w:val="nil"/>
              <w:left w:val="single" w:sz="8" w:space="0" w:color="auto"/>
              <w:bottom w:val="single" w:sz="8" w:space="0" w:color="000000"/>
              <w:right w:val="single" w:sz="8" w:space="0" w:color="auto"/>
            </w:tcBorders>
            <w:vAlign w:val="center"/>
          </w:tcPr>
          <w:p w14:paraId="7E9F0DB3"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36DD9047"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6CF4BE32"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04316C2B" w14:textId="77777777" w:rsidR="00817F6D" w:rsidRPr="00655829" w:rsidRDefault="00817F6D" w:rsidP="00620E16">
            <w:pPr>
              <w:spacing w:after="0" w:line="240" w:lineRule="auto"/>
              <w:rPr>
                <w:rFonts w:ascii="Arial" w:eastAsia="Times New Roman" w:hAnsi="Arial" w:cs="Arial"/>
                <w:b/>
                <w:bCs/>
                <w:color w:val="000000"/>
                <w:sz w:val="20"/>
                <w:szCs w:val="20"/>
              </w:rPr>
            </w:pPr>
            <w:r w:rsidRPr="006B0203">
              <w:rPr>
                <w:rFonts w:ascii="Arial" w:eastAsia="Times New Roman" w:hAnsi="Arial" w:cs="Arial"/>
                <w:b/>
                <w:bCs/>
                <w:color w:val="000000"/>
                <w:sz w:val="20"/>
                <w:szCs w:val="20"/>
              </w:rPr>
              <w:t>Network Interface</w:t>
            </w:r>
          </w:p>
        </w:tc>
        <w:tc>
          <w:tcPr>
            <w:tcW w:w="3463" w:type="dxa"/>
            <w:tcBorders>
              <w:top w:val="nil"/>
              <w:left w:val="nil"/>
              <w:bottom w:val="single" w:sz="8" w:space="0" w:color="auto"/>
              <w:right w:val="single" w:sz="8" w:space="0" w:color="auto"/>
            </w:tcBorders>
            <w:shd w:val="clear" w:color="auto" w:fill="auto"/>
          </w:tcPr>
          <w:p w14:paraId="770F6597" w14:textId="77777777" w:rsidR="00817F6D" w:rsidRPr="00655829" w:rsidRDefault="00817F6D" w:rsidP="00620E16">
            <w:pPr>
              <w:spacing w:after="0" w:line="240" w:lineRule="auto"/>
              <w:rPr>
                <w:rFonts w:ascii="Arial" w:eastAsia="Times New Roman" w:hAnsi="Arial" w:cs="Arial"/>
                <w:color w:val="000000"/>
                <w:sz w:val="20"/>
                <w:szCs w:val="20"/>
              </w:rPr>
            </w:pPr>
            <w:r w:rsidRPr="006B0203">
              <w:rPr>
                <w:rFonts w:ascii="Arial" w:eastAsia="Times New Roman" w:hAnsi="Arial" w:cs="Arial"/>
                <w:color w:val="000000"/>
                <w:sz w:val="20"/>
                <w:szCs w:val="20"/>
              </w:rPr>
              <w:t>10/100</w:t>
            </w:r>
            <w:r>
              <w:rPr>
                <w:rFonts w:ascii="Arial" w:eastAsia="Times New Roman" w:hAnsi="Arial" w:cs="Arial"/>
                <w:color w:val="000000"/>
                <w:sz w:val="20"/>
                <w:szCs w:val="20"/>
              </w:rPr>
              <w:t>/1000</w:t>
            </w:r>
            <w:r w:rsidRPr="006B0203">
              <w:rPr>
                <w:rFonts w:ascii="Arial" w:eastAsia="Times New Roman" w:hAnsi="Arial" w:cs="Arial"/>
                <w:color w:val="000000"/>
                <w:sz w:val="20"/>
                <w:szCs w:val="20"/>
              </w:rPr>
              <w:t>Mbps Gigabit Ethernet</w:t>
            </w:r>
          </w:p>
        </w:tc>
      </w:tr>
      <w:tr w:rsidR="00817F6D" w:rsidRPr="00655829" w14:paraId="19C148CE" w14:textId="77777777" w:rsidTr="00620E16">
        <w:trPr>
          <w:trHeight w:val="321"/>
        </w:trPr>
        <w:tc>
          <w:tcPr>
            <w:tcW w:w="714" w:type="dxa"/>
            <w:vMerge/>
            <w:tcBorders>
              <w:top w:val="nil"/>
              <w:left w:val="single" w:sz="8" w:space="0" w:color="auto"/>
              <w:bottom w:val="single" w:sz="8" w:space="0" w:color="000000"/>
              <w:right w:val="single" w:sz="8" w:space="0" w:color="auto"/>
            </w:tcBorders>
            <w:vAlign w:val="center"/>
          </w:tcPr>
          <w:p w14:paraId="72BF1017"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26D934FF"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75D2F12D"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387B43AF"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Hard Disk</w:t>
            </w:r>
          </w:p>
        </w:tc>
        <w:tc>
          <w:tcPr>
            <w:tcW w:w="3463" w:type="dxa"/>
            <w:tcBorders>
              <w:top w:val="nil"/>
              <w:left w:val="nil"/>
              <w:bottom w:val="single" w:sz="8" w:space="0" w:color="auto"/>
              <w:right w:val="single" w:sz="8" w:space="0" w:color="auto"/>
            </w:tcBorders>
            <w:shd w:val="clear" w:color="auto" w:fill="auto"/>
          </w:tcPr>
          <w:p w14:paraId="6BE05F9F"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240 GB SSD</w:t>
            </w:r>
          </w:p>
        </w:tc>
      </w:tr>
      <w:tr w:rsidR="00817F6D" w:rsidRPr="00655829" w14:paraId="7B2ADEFC" w14:textId="77777777" w:rsidTr="00620E16">
        <w:trPr>
          <w:trHeight w:val="321"/>
        </w:trPr>
        <w:tc>
          <w:tcPr>
            <w:tcW w:w="714" w:type="dxa"/>
            <w:vMerge/>
            <w:tcBorders>
              <w:top w:val="nil"/>
              <w:left w:val="single" w:sz="8" w:space="0" w:color="auto"/>
              <w:bottom w:val="single" w:sz="8" w:space="0" w:color="000000"/>
              <w:right w:val="single" w:sz="8" w:space="0" w:color="auto"/>
            </w:tcBorders>
            <w:vAlign w:val="center"/>
          </w:tcPr>
          <w:p w14:paraId="2712CBFF"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1728C237"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11AF83E3"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15634F05" w14:textId="77777777" w:rsidR="00817F6D"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Operating System</w:t>
            </w:r>
          </w:p>
        </w:tc>
        <w:tc>
          <w:tcPr>
            <w:tcW w:w="3463" w:type="dxa"/>
            <w:tcBorders>
              <w:top w:val="nil"/>
              <w:left w:val="nil"/>
              <w:bottom w:val="single" w:sz="8" w:space="0" w:color="auto"/>
              <w:right w:val="single" w:sz="8" w:space="0" w:color="auto"/>
            </w:tcBorders>
            <w:shd w:val="clear" w:color="auto" w:fill="auto"/>
          </w:tcPr>
          <w:p w14:paraId="1DDB2519" w14:textId="77777777" w:rsidR="00817F6D"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Genuine Windows 10 Pro pre-Installed</w:t>
            </w:r>
          </w:p>
        </w:tc>
      </w:tr>
      <w:tr w:rsidR="00817F6D" w:rsidRPr="00655829" w14:paraId="6D994B71" w14:textId="77777777" w:rsidTr="00620E16">
        <w:trPr>
          <w:trHeight w:val="385"/>
        </w:trPr>
        <w:tc>
          <w:tcPr>
            <w:tcW w:w="714" w:type="dxa"/>
            <w:vMerge/>
            <w:tcBorders>
              <w:top w:val="nil"/>
              <w:left w:val="single" w:sz="8" w:space="0" w:color="auto"/>
              <w:bottom w:val="single" w:sz="8" w:space="0" w:color="000000"/>
              <w:right w:val="single" w:sz="8" w:space="0" w:color="auto"/>
            </w:tcBorders>
            <w:vAlign w:val="center"/>
          </w:tcPr>
          <w:p w14:paraId="36B95E83"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006B8FE6"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397C28E5"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6B39B7D3" w14:textId="77777777" w:rsidR="00817F6D" w:rsidRPr="00655829" w:rsidRDefault="00817F6D" w:rsidP="00620E16">
            <w:pPr>
              <w:spacing w:after="0" w:line="240" w:lineRule="auto"/>
              <w:rPr>
                <w:rFonts w:ascii="Arial" w:eastAsia="Times New Roman" w:hAnsi="Arial" w:cs="Arial"/>
                <w:b/>
                <w:bCs/>
                <w:color w:val="000000"/>
                <w:sz w:val="20"/>
                <w:szCs w:val="20"/>
              </w:rPr>
            </w:pPr>
            <w:r w:rsidRPr="005867D0">
              <w:rPr>
                <w:rFonts w:ascii="Arial" w:eastAsia="Times New Roman" w:hAnsi="Arial" w:cs="Arial"/>
                <w:b/>
                <w:bCs/>
                <w:color w:val="000000"/>
                <w:sz w:val="20"/>
                <w:szCs w:val="20"/>
              </w:rPr>
              <w:t>Input / Output Ports</w:t>
            </w:r>
          </w:p>
        </w:tc>
        <w:tc>
          <w:tcPr>
            <w:tcW w:w="3463" w:type="dxa"/>
            <w:tcBorders>
              <w:top w:val="nil"/>
              <w:left w:val="nil"/>
              <w:bottom w:val="single" w:sz="8" w:space="0" w:color="auto"/>
              <w:right w:val="single" w:sz="8" w:space="0" w:color="auto"/>
            </w:tcBorders>
            <w:shd w:val="clear" w:color="auto" w:fill="auto"/>
          </w:tcPr>
          <w:p w14:paraId="204E0EC4" w14:textId="77777777" w:rsidR="00817F6D" w:rsidRPr="00F50604" w:rsidRDefault="00817F6D" w:rsidP="00620E16">
            <w:pPr>
              <w:pStyle w:val="Default"/>
              <w:rPr>
                <w:sz w:val="22"/>
                <w:szCs w:val="22"/>
              </w:rPr>
            </w:pPr>
            <w:r>
              <w:rPr>
                <w:sz w:val="22"/>
                <w:szCs w:val="22"/>
              </w:rPr>
              <w:t xml:space="preserve">Four USB 3.0 (2‐Front 4‐Rear) </w:t>
            </w:r>
          </w:p>
        </w:tc>
      </w:tr>
      <w:tr w:rsidR="00817F6D" w:rsidRPr="00655829" w14:paraId="3E1957A5" w14:textId="77777777" w:rsidTr="00620E16">
        <w:trPr>
          <w:trHeight w:val="303"/>
        </w:trPr>
        <w:tc>
          <w:tcPr>
            <w:tcW w:w="714" w:type="dxa"/>
            <w:vMerge/>
            <w:tcBorders>
              <w:top w:val="nil"/>
              <w:left w:val="single" w:sz="8" w:space="0" w:color="auto"/>
              <w:right w:val="single" w:sz="8" w:space="0" w:color="auto"/>
            </w:tcBorders>
            <w:vAlign w:val="center"/>
          </w:tcPr>
          <w:p w14:paraId="2CF030E1"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right w:val="single" w:sz="8" w:space="0" w:color="auto"/>
            </w:tcBorders>
            <w:vAlign w:val="center"/>
          </w:tcPr>
          <w:p w14:paraId="158FE0E9"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right w:val="single" w:sz="8" w:space="0" w:color="auto"/>
            </w:tcBorders>
            <w:vAlign w:val="center"/>
          </w:tcPr>
          <w:p w14:paraId="4BB414D3"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568FB5BF"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Monitor</w:t>
            </w:r>
          </w:p>
        </w:tc>
        <w:tc>
          <w:tcPr>
            <w:tcW w:w="3463" w:type="dxa"/>
            <w:tcBorders>
              <w:top w:val="nil"/>
              <w:left w:val="nil"/>
              <w:bottom w:val="single" w:sz="8" w:space="0" w:color="auto"/>
              <w:right w:val="single" w:sz="8" w:space="0" w:color="auto"/>
            </w:tcBorders>
            <w:shd w:val="clear" w:color="auto" w:fill="auto"/>
          </w:tcPr>
          <w:p w14:paraId="623C4B15"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21” LED Display</w:t>
            </w:r>
          </w:p>
        </w:tc>
      </w:tr>
      <w:tr w:rsidR="00817F6D" w:rsidRPr="00655829" w14:paraId="61EC2623" w14:textId="77777777" w:rsidTr="00620E16">
        <w:trPr>
          <w:trHeight w:val="303"/>
        </w:trPr>
        <w:tc>
          <w:tcPr>
            <w:tcW w:w="714" w:type="dxa"/>
            <w:tcBorders>
              <w:top w:val="nil"/>
              <w:left w:val="single" w:sz="4" w:space="0" w:color="auto"/>
              <w:bottom w:val="single" w:sz="4" w:space="0" w:color="auto"/>
              <w:right w:val="single" w:sz="4" w:space="0" w:color="auto"/>
            </w:tcBorders>
            <w:vAlign w:val="center"/>
          </w:tcPr>
          <w:p w14:paraId="6D4427CF"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tcBorders>
              <w:top w:val="nil"/>
              <w:left w:val="single" w:sz="4" w:space="0" w:color="auto"/>
              <w:bottom w:val="single" w:sz="4" w:space="0" w:color="auto"/>
              <w:right w:val="single" w:sz="4" w:space="0" w:color="auto"/>
            </w:tcBorders>
            <w:vAlign w:val="center"/>
          </w:tcPr>
          <w:p w14:paraId="6AB82C5A"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tcBorders>
              <w:top w:val="nil"/>
              <w:left w:val="single" w:sz="4" w:space="0" w:color="auto"/>
              <w:bottom w:val="single" w:sz="4" w:space="0" w:color="auto"/>
              <w:right w:val="single" w:sz="4" w:space="0" w:color="auto"/>
            </w:tcBorders>
            <w:vAlign w:val="center"/>
          </w:tcPr>
          <w:p w14:paraId="368A7826"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single" w:sz="4" w:space="0" w:color="auto"/>
              <w:bottom w:val="single" w:sz="8" w:space="0" w:color="auto"/>
              <w:right w:val="single" w:sz="8" w:space="0" w:color="auto"/>
            </w:tcBorders>
            <w:shd w:val="clear" w:color="000000" w:fill="A5A5A5"/>
          </w:tcPr>
          <w:p w14:paraId="79302284" w14:textId="77777777" w:rsidR="00817F6D"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Warranty</w:t>
            </w:r>
          </w:p>
        </w:tc>
        <w:tc>
          <w:tcPr>
            <w:tcW w:w="3463" w:type="dxa"/>
            <w:tcBorders>
              <w:top w:val="nil"/>
              <w:left w:val="nil"/>
              <w:bottom w:val="single" w:sz="8" w:space="0" w:color="auto"/>
              <w:right w:val="single" w:sz="8" w:space="0" w:color="auto"/>
            </w:tcBorders>
            <w:shd w:val="clear" w:color="auto" w:fill="auto"/>
          </w:tcPr>
          <w:p w14:paraId="46A9248E" w14:textId="77777777" w:rsidR="00817F6D" w:rsidRDefault="00817F6D" w:rsidP="00620E16">
            <w:pPr>
              <w:spacing w:after="0" w:line="240" w:lineRule="auto"/>
              <w:rPr>
                <w:rFonts w:ascii="Arial" w:eastAsia="Times New Roman" w:hAnsi="Arial" w:cs="Arial"/>
                <w:color w:val="000000"/>
                <w:sz w:val="20"/>
                <w:szCs w:val="20"/>
              </w:rPr>
            </w:pPr>
            <w:r>
              <w:rPr>
                <w:rFonts w:ascii="Arial" w:eastAsia="Times New Roman" w:hAnsi="Arial" w:cs="MV Boli" w:hint="cs"/>
                <w:color w:val="000000"/>
                <w:sz w:val="20"/>
                <w:szCs w:val="20"/>
                <w:rtl/>
                <w:lang w:bidi="dv-MV"/>
              </w:rPr>
              <w:t>3</w:t>
            </w:r>
            <w:r w:rsidRPr="00757AAC">
              <w:rPr>
                <w:rFonts w:ascii="Arial" w:eastAsia="Times New Roman" w:hAnsi="Arial" w:cs="Arial"/>
                <w:color w:val="000000"/>
                <w:sz w:val="20"/>
                <w:szCs w:val="20"/>
              </w:rPr>
              <w:t xml:space="preserve"> Year Parts &amp; Service</w:t>
            </w:r>
          </w:p>
        </w:tc>
      </w:tr>
      <w:tr w:rsidR="00817F6D" w:rsidRPr="00655829" w14:paraId="3064B088" w14:textId="77777777" w:rsidTr="00620E16">
        <w:trPr>
          <w:trHeight w:val="321"/>
        </w:trPr>
        <w:tc>
          <w:tcPr>
            <w:tcW w:w="714"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3B8002A7" w14:textId="77777777" w:rsidR="00817F6D" w:rsidRPr="00655829" w:rsidRDefault="00817F6D" w:rsidP="00620E1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263"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38F296C3" w14:textId="77777777" w:rsidR="00817F6D" w:rsidRPr="00655829" w:rsidRDefault="00817F6D" w:rsidP="00620E1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Laptop</w:t>
            </w:r>
          </w:p>
        </w:tc>
        <w:tc>
          <w:tcPr>
            <w:tcW w:w="1028" w:type="dxa"/>
            <w:vMerge w:val="restart"/>
            <w:tcBorders>
              <w:top w:val="single" w:sz="4" w:space="0" w:color="auto"/>
              <w:left w:val="single" w:sz="8" w:space="0" w:color="auto"/>
              <w:bottom w:val="single" w:sz="8" w:space="0" w:color="000000"/>
              <w:right w:val="single" w:sz="8" w:space="0" w:color="auto"/>
            </w:tcBorders>
            <w:shd w:val="clear" w:color="auto" w:fill="auto"/>
          </w:tcPr>
          <w:p w14:paraId="4D8E855D" w14:textId="77777777" w:rsidR="00817F6D" w:rsidRPr="00655829" w:rsidRDefault="00817F6D" w:rsidP="00620E1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2451" w:type="dxa"/>
            <w:tcBorders>
              <w:top w:val="nil"/>
              <w:left w:val="nil"/>
              <w:bottom w:val="nil"/>
              <w:right w:val="single" w:sz="8" w:space="0" w:color="auto"/>
            </w:tcBorders>
            <w:shd w:val="clear" w:color="000000" w:fill="A6A6A6"/>
          </w:tcPr>
          <w:p w14:paraId="6F9F2869"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Processor</w:t>
            </w:r>
          </w:p>
        </w:tc>
        <w:tc>
          <w:tcPr>
            <w:tcW w:w="3463" w:type="dxa"/>
            <w:tcBorders>
              <w:top w:val="nil"/>
              <w:left w:val="nil"/>
              <w:bottom w:val="nil"/>
              <w:right w:val="single" w:sz="8" w:space="0" w:color="auto"/>
            </w:tcBorders>
            <w:shd w:val="clear" w:color="auto" w:fill="auto"/>
          </w:tcPr>
          <w:p w14:paraId="47DE2600"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Intel i5 8</w:t>
            </w:r>
            <w:r w:rsidRPr="00EE55FE">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Gen or Higher</w:t>
            </w:r>
          </w:p>
        </w:tc>
      </w:tr>
      <w:tr w:rsidR="00817F6D" w:rsidRPr="00655829" w14:paraId="3F97A61F" w14:textId="77777777" w:rsidTr="00620E16">
        <w:trPr>
          <w:trHeight w:val="358"/>
        </w:trPr>
        <w:tc>
          <w:tcPr>
            <w:tcW w:w="714" w:type="dxa"/>
            <w:vMerge/>
            <w:tcBorders>
              <w:top w:val="nil"/>
              <w:left w:val="single" w:sz="8" w:space="0" w:color="auto"/>
              <w:bottom w:val="single" w:sz="8" w:space="0" w:color="000000"/>
              <w:right w:val="single" w:sz="8" w:space="0" w:color="auto"/>
            </w:tcBorders>
            <w:vAlign w:val="center"/>
            <w:hideMark/>
          </w:tcPr>
          <w:p w14:paraId="21D525C7"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hideMark/>
          </w:tcPr>
          <w:p w14:paraId="09170B01"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540DD252"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single" w:sz="8" w:space="0" w:color="auto"/>
              <w:left w:val="nil"/>
              <w:bottom w:val="single" w:sz="8" w:space="0" w:color="auto"/>
              <w:right w:val="single" w:sz="8" w:space="0" w:color="auto"/>
            </w:tcBorders>
            <w:shd w:val="clear" w:color="000000" w:fill="A5A5A5"/>
          </w:tcPr>
          <w:p w14:paraId="314A6D08"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Memory</w:t>
            </w:r>
          </w:p>
        </w:tc>
        <w:tc>
          <w:tcPr>
            <w:tcW w:w="3463" w:type="dxa"/>
            <w:tcBorders>
              <w:top w:val="single" w:sz="8" w:space="0" w:color="auto"/>
              <w:left w:val="nil"/>
              <w:bottom w:val="single" w:sz="8" w:space="0" w:color="auto"/>
              <w:right w:val="single" w:sz="8" w:space="0" w:color="auto"/>
            </w:tcBorders>
            <w:shd w:val="clear" w:color="auto" w:fill="auto"/>
          </w:tcPr>
          <w:p w14:paraId="0F458C33" w14:textId="77777777" w:rsidR="00817F6D"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 GB DDR4</w:t>
            </w:r>
          </w:p>
          <w:p w14:paraId="7A202E28"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Upgradable to 16GB</w:t>
            </w:r>
          </w:p>
        </w:tc>
      </w:tr>
      <w:tr w:rsidR="00817F6D" w:rsidRPr="00655829" w14:paraId="2F374CD3" w14:textId="77777777" w:rsidTr="00620E16">
        <w:trPr>
          <w:trHeight w:val="306"/>
        </w:trPr>
        <w:tc>
          <w:tcPr>
            <w:tcW w:w="714" w:type="dxa"/>
            <w:vMerge/>
            <w:tcBorders>
              <w:top w:val="nil"/>
              <w:left w:val="single" w:sz="8" w:space="0" w:color="auto"/>
              <w:bottom w:val="single" w:sz="8" w:space="0" w:color="000000"/>
              <w:right w:val="single" w:sz="8" w:space="0" w:color="auto"/>
            </w:tcBorders>
            <w:vAlign w:val="center"/>
            <w:hideMark/>
          </w:tcPr>
          <w:p w14:paraId="37CCDB30"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hideMark/>
          </w:tcPr>
          <w:p w14:paraId="490197CE"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5D298BBB"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1DE2733B" w14:textId="77777777" w:rsidR="00817F6D" w:rsidRPr="00655829" w:rsidRDefault="00817F6D" w:rsidP="00620E16">
            <w:pPr>
              <w:spacing w:after="0" w:line="240" w:lineRule="auto"/>
              <w:rPr>
                <w:rFonts w:ascii="Arial" w:eastAsia="Times New Roman" w:hAnsi="Arial" w:cs="Arial"/>
                <w:b/>
                <w:bCs/>
                <w:color w:val="000000"/>
                <w:sz w:val="20"/>
                <w:szCs w:val="20"/>
              </w:rPr>
            </w:pPr>
            <w:r w:rsidRPr="006B0203">
              <w:rPr>
                <w:rFonts w:ascii="Arial" w:eastAsia="Times New Roman" w:hAnsi="Arial" w:cs="Arial"/>
                <w:b/>
                <w:bCs/>
                <w:color w:val="000000"/>
                <w:sz w:val="20"/>
                <w:szCs w:val="20"/>
              </w:rPr>
              <w:t>Network Interface</w:t>
            </w:r>
          </w:p>
        </w:tc>
        <w:tc>
          <w:tcPr>
            <w:tcW w:w="3463" w:type="dxa"/>
            <w:tcBorders>
              <w:top w:val="nil"/>
              <w:left w:val="nil"/>
              <w:bottom w:val="single" w:sz="8" w:space="0" w:color="auto"/>
              <w:right w:val="single" w:sz="8" w:space="0" w:color="auto"/>
            </w:tcBorders>
            <w:shd w:val="clear" w:color="auto" w:fill="auto"/>
          </w:tcPr>
          <w:p w14:paraId="136B604C" w14:textId="77777777" w:rsidR="00817F6D"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Integrated </w:t>
            </w:r>
            <w:r w:rsidRPr="006B0203">
              <w:rPr>
                <w:rFonts w:ascii="Arial" w:eastAsia="Times New Roman" w:hAnsi="Arial" w:cs="Arial"/>
                <w:color w:val="000000"/>
                <w:sz w:val="20"/>
                <w:szCs w:val="20"/>
              </w:rPr>
              <w:t>802.11</w:t>
            </w:r>
            <w:r>
              <w:rPr>
                <w:rFonts w:ascii="Arial" w:eastAsia="Times New Roman" w:hAnsi="Arial" w:cs="Arial"/>
                <w:color w:val="000000"/>
                <w:sz w:val="20"/>
                <w:szCs w:val="20"/>
              </w:rPr>
              <w:t>a/n/</w:t>
            </w:r>
            <w:r w:rsidRPr="006B0203">
              <w:rPr>
                <w:rFonts w:ascii="Arial" w:eastAsia="Times New Roman" w:hAnsi="Arial" w:cs="Arial"/>
                <w:color w:val="000000"/>
                <w:sz w:val="20"/>
                <w:szCs w:val="20"/>
              </w:rPr>
              <w:t>ac</w:t>
            </w:r>
          </w:p>
          <w:p w14:paraId="195A107D" w14:textId="77777777" w:rsidR="00817F6D" w:rsidRPr="00655829" w:rsidRDefault="00817F6D" w:rsidP="00620E16">
            <w:pPr>
              <w:spacing w:after="0" w:line="240" w:lineRule="auto"/>
              <w:rPr>
                <w:rFonts w:ascii="Arial" w:eastAsia="Times New Roman" w:hAnsi="Arial" w:cs="Arial"/>
                <w:color w:val="000000"/>
                <w:sz w:val="20"/>
                <w:szCs w:val="20"/>
              </w:rPr>
            </w:pPr>
            <w:r w:rsidRPr="00ED4707">
              <w:rPr>
                <w:rFonts w:ascii="Arial" w:eastAsia="Times New Roman" w:hAnsi="Arial" w:cs="Arial"/>
                <w:color w:val="000000"/>
                <w:sz w:val="20"/>
                <w:szCs w:val="20"/>
              </w:rPr>
              <w:t>Bluetooth 4.0 or Above</w:t>
            </w:r>
          </w:p>
        </w:tc>
      </w:tr>
      <w:tr w:rsidR="00817F6D" w:rsidRPr="00655829" w14:paraId="2B9F8959" w14:textId="77777777" w:rsidTr="00620E16">
        <w:trPr>
          <w:trHeight w:val="321"/>
        </w:trPr>
        <w:tc>
          <w:tcPr>
            <w:tcW w:w="714" w:type="dxa"/>
            <w:vMerge/>
            <w:tcBorders>
              <w:top w:val="nil"/>
              <w:left w:val="single" w:sz="8" w:space="0" w:color="auto"/>
              <w:bottom w:val="single" w:sz="8" w:space="0" w:color="000000"/>
              <w:right w:val="single" w:sz="8" w:space="0" w:color="auto"/>
            </w:tcBorders>
            <w:vAlign w:val="center"/>
            <w:hideMark/>
          </w:tcPr>
          <w:p w14:paraId="778B0414"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hideMark/>
          </w:tcPr>
          <w:p w14:paraId="2B2873C5"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49EE13D3"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4D7B5587"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Hard Disk</w:t>
            </w:r>
          </w:p>
        </w:tc>
        <w:tc>
          <w:tcPr>
            <w:tcW w:w="3463" w:type="dxa"/>
            <w:tcBorders>
              <w:top w:val="nil"/>
              <w:left w:val="nil"/>
              <w:bottom w:val="single" w:sz="8" w:space="0" w:color="auto"/>
              <w:right w:val="single" w:sz="8" w:space="0" w:color="auto"/>
            </w:tcBorders>
            <w:shd w:val="clear" w:color="auto" w:fill="auto"/>
          </w:tcPr>
          <w:p w14:paraId="0F8CE7A6"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240 GB SSD</w:t>
            </w:r>
          </w:p>
        </w:tc>
      </w:tr>
      <w:tr w:rsidR="00817F6D" w:rsidRPr="00655829" w14:paraId="0DBEBF8F" w14:textId="77777777" w:rsidTr="00620E16">
        <w:trPr>
          <w:trHeight w:val="321"/>
        </w:trPr>
        <w:tc>
          <w:tcPr>
            <w:tcW w:w="714" w:type="dxa"/>
            <w:vMerge/>
            <w:tcBorders>
              <w:top w:val="nil"/>
              <w:left w:val="single" w:sz="8" w:space="0" w:color="auto"/>
              <w:bottom w:val="single" w:sz="8" w:space="0" w:color="000000"/>
              <w:right w:val="single" w:sz="8" w:space="0" w:color="auto"/>
            </w:tcBorders>
            <w:vAlign w:val="center"/>
          </w:tcPr>
          <w:p w14:paraId="2264DE18"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12A9127E"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7B372218"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0D23E703"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Screen Size</w:t>
            </w:r>
          </w:p>
        </w:tc>
        <w:tc>
          <w:tcPr>
            <w:tcW w:w="3463" w:type="dxa"/>
            <w:tcBorders>
              <w:top w:val="nil"/>
              <w:left w:val="nil"/>
              <w:bottom w:val="single" w:sz="8" w:space="0" w:color="auto"/>
              <w:right w:val="single" w:sz="8" w:space="0" w:color="auto"/>
            </w:tcBorders>
            <w:shd w:val="clear" w:color="auto" w:fill="auto"/>
          </w:tcPr>
          <w:p w14:paraId="35620DF8"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13”-14”</w:t>
            </w:r>
          </w:p>
        </w:tc>
      </w:tr>
      <w:tr w:rsidR="00817F6D" w:rsidRPr="00655829" w14:paraId="3517C5F9" w14:textId="77777777" w:rsidTr="00620E16">
        <w:trPr>
          <w:trHeight w:val="321"/>
        </w:trPr>
        <w:tc>
          <w:tcPr>
            <w:tcW w:w="714" w:type="dxa"/>
            <w:vMerge/>
            <w:tcBorders>
              <w:top w:val="nil"/>
              <w:left w:val="single" w:sz="8" w:space="0" w:color="auto"/>
              <w:bottom w:val="single" w:sz="8" w:space="0" w:color="000000"/>
              <w:right w:val="single" w:sz="8" w:space="0" w:color="auto"/>
            </w:tcBorders>
            <w:vAlign w:val="center"/>
          </w:tcPr>
          <w:p w14:paraId="69C789F8"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2704D1B4"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7EED9B5D"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7C6E28BB" w14:textId="77777777" w:rsidR="00817F6D" w:rsidRDefault="00817F6D" w:rsidP="00620E16">
            <w:pPr>
              <w:spacing w:after="0" w:line="240" w:lineRule="auto"/>
              <w:rPr>
                <w:rFonts w:ascii="Arial" w:eastAsia="Times New Roman" w:hAnsi="Arial" w:cs="Arial"/>
                <w:b/>
                <w:bCs/>
                <w:color w:val="000000"/>
                <w:sz w:val="20"/>
                <w:szCs w:val="20"/>
              </w:rPr>
            </w:pPr>
            <w:r w:rsidRPr="005867D0">
              <w:rPr>
                <w:rFonts w:ascii="Arial" w:eastAsia="Times New Roman" w:hAnsi="Arial" w:cs="Arial"/>
                <w:b/>
                <w:bCs/>
                <w:color w:val="000000"/>
                <w:sz w:val="20"/>
                <w:szCs w:val="20"/>
              </w:rPr>
              <w:t>Input / Output Ports</w:t>
            </w:r>
          </w:p>
        </w:tc>
        <w:tc>
          <w:tcPr>
            <w:tcW w:w="3463" w:type="dxa"/>
            <w:tcBorders>
              <w:top w:val="nil"/>
              <w:left w:val="nil"/>
              <w:bottom w:val="single" w:sz="8" w:space="0" w:color="auto"/>
              <w:right w:val="single" w:sz="8" w:space="0" w:color="auto"/>
            </w:tcBorders>
            <w:shd w:val="clear" w:color="auto" w:fill="auto"/>
          </w:tcPr>
          <w:p w14:paraId="291D8825" w14:textId="77777777" w:rsidR="00817F6D" w:rsidRPr="005867D0" w:rsidRDefault="00817F6D" w:rsidP="00620E16">
            <w:pPr>
              <w:spacing w:after="0" w:line="240" w:lineRule="auto"/>
              <w:rPr>
                <w:rFonts w:ascii="Arial" w:eastAsia="Times New Roman" w:hAnsi="Arial" w:cs="Arial"/>
                <w:color w:val="000000"/>
                <w:sz w:val="20"/>
                <w:szCs w:val="20"/>
              </w:rPr>
            </w:pPr>
            <w:r w:rsidRPr="005867D0">
              <w:rPr>
                <w:rFonts w:ascii="Arial" w:eastAsia="Times New Roman" w:hAnsi="Arial" w:cs="Arial"/>
                <w:color w:val="000000"/>
                <w:sz w:val="20"/>
                <w:szCs w:val="20"/>
              </w:rPr>
              <w:t>T</w:t>
            </w:r>
            <w:r>
              <w:rPr>
                <w:rFonts w:ascii="Arial" w:eastAsia="Times New Roman" w:hAnsi="Arial" w:cs="Arial"/>
                <w:color w:val="000000"/>
                <w:sz w:val="20"/>
                <w:szCs w:val="20"/>
              </w:rPr>
              <w:t>hree</w:t>
            </w:r>
            <w:r w:rsidRPr="005867D0">
              <w:rPr>
                <w:rFonts w:ascii="Arial" w:eastAsia="Times New Roman" w:hAnsi="Arial" w:cs="Arial"/>
                <w:color w:val="000000"/>
                <w:sz w:val="20"/>
                <w:szCs w:val="20"/>
              </w:rPr>
              <w:t xml:space="preserve"> USB 3.0</w:t>
            </w:r>
            <w:r>
              <w:rPr>
                <w:rFonts w:ascii="Arial" w:eastAsia="Times New Roman" w:hAnsi="Arial" w:cs="Arial"/>
                <w:color w:val="000000"/>
                <w:sz w:val="20"/>
                <w:szCs w:val="20"/>
              </w:rPr>
              <w:t>,</w:t>
            </w:r>
          </w:p>
          <w:p w14:paraId="6CFCB0CE" w14:textId="77777777" w:rsidR="00817F6D" w:rsidRDefault="00817F6D" w:rsidP="00620E16">
            <w:pPr>
              <w:spacing w:after="0" w:line="240" w:lineRule="auto"/>
              <w:rPr>
                <w:rFonts w:ascii="Arial" w:eastAsia="Times New Roman" w:hAnsi="Arial" w:cs="Arial"/>
                <w:color w:val="000000"/>
                <w:sz w:val="20"/>
                <w:szCs w:val="20"/>
              </w:rPr>
            </w:pPr>
            <w:r w:rsidRPr="005867D0">
              <w:rPr>
                <w:rFonts w:ascii="Arial" w:eastAsia="Times New Roman" w:hAnsi="Arial" w:cs="Arial"/>
                <w:color w:val="000000"/>
                <w:sz w:val="20"/>
                <w:szCs w:val="20"/>
              </w:rPr>
              <w:t>One HDMI port</w:t>
            </w:r>
          </w:p>
        </w:tc>
      </w:tr>
      <w:tr w:rsidR="00817F6D" w:rsidRPr="00655829" w14:paraId="2626B3C1" w14:textId="77777777" w:rsidTr="00620E16">
        <w:trPr>
          <w:trHeight w:val="321"/>
        </w:trPr>
        <w:tc>
          <w:tcPr>
            <w:tcW w:w="714" w:type="dxa"/>
            <w:vMerge/>
            <w:tcBorders>
              <w:top w:val="nil"/>
              <w:left w:val="single" w:sz="8" w:space="0" w:color="auto"/>
              <w:bottom w:val="single" w:sz="8" w:space="0" w:color="000000"/>
              <w:right w:val="single" w:sz="8" w:space="0" w:color="auto"/>
            </w:tcBorders>
            <w:vAlign w:val="center"/>
          </w:tcPr>
          <w:p w14:paraId="6C12B41A"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249430B3"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641D0231"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47E9F05C" w14:textId="77777777" w:rsidR="00817F6D"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Operating System</w:t>
            </w:r>
          </w:p>
        </w:tc>
        <w:tc>
          <w:tcPr>
            <w:tcW w:w="3463" w:type="dxa"/>
            <w:tcBorders>
              <w:top w:val="nil"/>
              <w:left w:val="nil"/>
              <w:bottom w:val="single" w:sz="8" w:space="0" w:color="auto"/>
              <w:right w:val="single" w:sz="8" w:space="0" w:color="auto"/>
            </w:tcBorders>
            <w:shd w:val="clear" w:color="auto" w:fill="auto"/>
          </w:tcPr>
          <w:p w14:paraId="74B6DC19" w14:textId="77777777" w:rsidR="00817F6D"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Genuine Windows 10 Pro pre-Installed</w:t>
            </w:r>
          </w:p>
        </w:tc>
      </w:tr>
      <w:tr w:rsidR="00817F6D" w:rsidRPr="00655829" w14:paraId="616315DA" w14:textId="77777777" w:rsidTr="00620E16">
        <w:trPr>
          <w:trHeight w:val="321"/>
        </w:trPr>
        <w:tc>
          <w:tcPr>
            <w:tcW w:w="714" w:type="dxa"/>
            <w:vMerge/>
            <w:tcBorders>
              <w:top w:val="nil"/>
              <w:left w:val="single" w:sz="8" w:space="0" w:color="auto"/>
              <w:bottom w:val="single" w:sz="8" w:space="0" w:color="000000"/>
              <w:right w:val="single" w:sz="8" w:space="0" w:color="auto"/>
            </w:tcBorders>
            <w:vAlign w:val="center"/>
          </w:tcPr>
          <w:p w14:paraId="35CAB294"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tcPr>
          <w:p w14:paraId="3C31ABD6"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vMerge/>
            <w:tcBorders>
              <w:top w:val="nil"/>
              <w:left w:val="single" w:sz="8" w:space="0" w:color="auto"/>
              <w:bottom w:val="single" w:sz="8" w:space="0" w:color="000000"/>
              <w:right w:val="single" w:sz="8" w:space="0" w:color="auto"/>
            </w:tcBorders>
            <w:vAlign w:val="center"/>
          </w:tcPr>
          <w:p w14:paraId="589A02F0"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51" w:type="dxa"/>
            <w:tcBorders>
              <w:top w:val="nil"/>
              <w:left w:val="nil"/>
              <w:bottom w:val="single" w:sz="8" w:space="0" w:color="auto"/>
              <w:right w:val="single" w:sz="8" w:space="0" w:color="auto"/>
            </w:tcBorders>
            <w:shd w:val="clear" w:color="000000" w:fill="A5A5A5"/>
          </w:tcPr>
          <w:p w14:paraId="276F94FE" w14:textId="77777777" w:rsidR="00817F6D"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Warranty</w:t>
            </w:r>
          </w:p>
          <w:p w14:paraId="7EB3AC03" w14:textId="77777777" w:rsidR="00817F6D" w:rsidRDefault="00817F6D" w:rsidP="00620E16">
            <w:pPr>
              <w:spacing w:after="0" w:line="240" w:lineRule="auto"/>
              <w:rPr>
                <w:rFonts w:ascii="Arial" w:eastAsia="Times New Roman" w:hAnsi="Arial" w:cs="Arial"/>
                <w:b/>
                <w:bCs/>
                <w:color w:val="000000"/>
                <w:sz w:val="20"/>
                <w:szCs w:val="20"/>
              </w:rPr>
            </w:pPr>
          </w:p>
        </w:tc>
        <w:tc>
          <w:tcPr>
            <w:tcW w:w="3463" w:type="dxa"/>
            <w:tcBorders>
              <w:top w:val="nil"/>
              <w:left w:val="nil"/>
              <w:bottom w:val="single" w:sz="8" w:space="0" w:color="auto"/>
              <w:right w:val="single" w:sz="8" w:space="0" w:color="auto"/>
            </w:tcBorders>
            <w:shd w:val="clear" w:color="auto" w:fill="auto"/>
          </w:tcPr>
          <w:p w14:paraId="4DDAE3D4" w14:textId="77777777" w:rsidR="00817F6D" w:rsidRDefault="00817F6D" w:rsidP="00620E16">
            <w:pPr>
              <w:spacing w:after="0" w:line="240" w:lineRule="auto"/>
              <w:rPr>
                <w:rFonts w:ascii="Arial" w:eastAsia="Times New Roman" w:hAnsi="Arial" w:cs="Arial"/>
                <w:color w:val="000000"/>
                <w:sz w:val="20"/>
                <w:szCs w:val="20"/>
              </w:rPr>
            </w:pPr>
            <w:r>
              <w:rPr>
                <w:rFonts w:ascii="Arial" w:eastAsia="Times New Roman" w:hAnsi="Arial" w:cs="MV Boli" w:hint="cs"/>
                <w:color w:val="000000"/>
                <w:sz w:val="20"/>
                <w:szCs w:val="20"/>
                <w:rtl/>
                <w:lang w:bidi="dv-MV"/>
              </w:rPr>
              <w:t>3</w:t>
            </w:r>
            <w:r w:rsidRPr="00757AAC">
              <w:rPr>
                <w:rFonts w:ascii="Arial" w:eastAsia="Times New Roman" w:hAnsi="Arial" w:cs="Arial"/>
                <w:color w:val="000000"/>
                <w:sz w:val="20"/>
                <w:szCs w:val="20"/>
              </w:rPr>
              <w:t xml:space="preserve"> Year Parts &amp; Service</w:t>
            </w:r>
          </w:p>
        </w:tc>
      </w:tr>
      <w:bookmarkEnd w:id="1"/>
    </w:tbl>
    <w:tbl>
      <w:tblPr>
        <w:tblW w:w="0" w:type="auto"/>
        <w:tblInd w:w="-108" w:type="dxa"/>
        <w:tblBorders>
          <w:top w:val="nil"/>
          <w:left w:val="nil"/>
          <w:bottom w:val="nil"/>
          <w:right w:val="nil"/>
        </w:tblBorders>
        <w:tblLayout w:type="fixed"/>
        <w:tblLook w:val="0000" w:firstRow="0" w:lastRow="0" w:firstColumn="0" w:lastColumn="0" w:noHBand="0" w:noVBand="0"/>
      </w:tblPr>
      <w:tblGrid>
        <w:gridCol w:w="108"/>
        <w:gridCol w:w="900"/>
        <w:gridCol w:w="1092"/>
        <w:gridCol w:w="800"/>
        <w:gridCol w:w="228"/>
        <w:gridCol w:w="2470"/>
        <w:gridCol w:w="202"/>
        <w:gridCol w:w="3288"/>
      </w:tblGrid>
      <w:tr w:rsidR="00817F6D" w14:paraId="6DB0C0E0" w14:textId="77777777" w:rsidTr="00620E16">
        <w:trPr>
          <w:gridAfter w:val="1"/>
          <w:wAfter w:w="3288" w:type="dxa"/>
          <w:trHeight w:val="100"/>
        </w:trPr>
        <w:tc>
          <w:tcPr>
            <w:tcW w:w="2900" w:type="dxa"/>
            <w:gridSpan w:val="4"/>
          </w:tcPr>
          <w:p w14:paraId="314A443B" w14:textId="77777777" w:rsidR="00817F6D" w:rsidRDefault="00817F6D" w:rsidP="00620E16">
            <w:pPr>
              <w:pStyle w:val="Default"/>
              <w:rPr>
                <w:sz w:val="22"/>
                <w:szCs w:val="22"/>
              </w:rPr>
            </w:pPr>
          </w:p>
        </w:tc>
        <w:tc>
          <w:tcPr>
            <w:tcW w:w="2900" w:type="dxa"/>
            <w:gridSpan w:val="3"/>
          </w:tcPr>
          <w:p w14:paraId="092864D4" w14:textId="77777777" w:rsidR="00817F6D" w:rsidRDefault="00817F6D" w:rsidP="00620E16">
            <w:pPr>
              <w:pStyle w:val="Default"/>
              <w:rPr>
                <w:sz w:val="22"/>
                <w:szCs w:val="22"/>
              </w:rPr>
            </w:pPr>
          </w:p>
        </w:tc>
      </w:tr>
      <w:tr w:rsidR="00817F6D" w14:paraId="0F0BFA82" w14:textId="77777777" w:rsidTr="00620E16">
        <w:trPr>
          <w:gridAfter w:val="1"/>
          <w:wAfter w:w="3288" w:type="dxa"/>
          <w:trHeight w:val="100"/>
        </w:trPr>
        <w:tc>
          <w:tcPr>
            <w:tcW w:w="2900" w:type="dxa"/>
            <w:gridSpan w:val="4"/>
          </w:tcPr>
          <w:p w14:paraId="30E4437E" w14:textId="77777777" w:rsidR="00817F6D" w:rsidRDefault="00817F6D" w:rsidP="00620E16">
            <w:pPr>
              <w:pStyle w:val="Default"/>
              <w:rPr>
                <w:sz w:val="22"/>
                <w:szCs w:val="22"/>
              </w:rPr>
            </w:pPr>
          </w:p>
        </w:tc>
        <w:tc>
          <w:tcPr>
            <w:tcW w:w="2900" w:type="dxa"/>
            <w:gridSpan w:val="3"/>
          </w:tcPr>
          <w:p w14:paraId="3FFE04D3" w14:textId="77777777" w:rsidR="00817F6D" w:rsidRDefault="00817F6D" w:rsidP="00620E16">
            <w:pPr>
              <w:pStyle w:val="Default"/>
              <w:rPr>
                <w:sz w:val="22"/>
                <w:szCs w:val="22"/>
              </w:rPr>
            </w:pPr>
          </w:p>
        </w:tc>
      </w:tr>
      <w:tr w:rsidR="00817F6D" w14:paraId="2EC3DFFB" w14:textId="77777777" w:rsidTr="00620E16">
        <w:trPr>
          <w:gridAfter w:val="1"/>
          <w:wAfter w:w="3288" w:type="dxa"/>
          <w:trHeight w:val="100"/>
        </w:trPr>
        <w:tc>
          <w:tcPr>
            <w:tcW w:w="2900" w:type="dxa"/>
            <w:gridSpan w:val="4"/>
          </w:tcPr>
          <w:p w14:paraId="5995F743" w14:textId="77777777" w:rsidR="00817F6D" w:rsidRDefault="00817F6D" w:rsidP="00620E16">
            <w:pPr>
              <w:pStyle w:val="Default"/>
              <w:rPr>
                <w:sz w:val="22"/>
                <w:szCs w:val="22"/>
              </w:rPr>
            </w:pPr>
          </w:p>
        </w:tc>
        <w:tc>
          <w:tcPr>
            <w:tcW w:w="2900" w:type="dxa"/>
            <w:gridSpan w:val="3"/>
          </w:tcPr>
          <w:p w14:paraId="693B9B5B" w14:textId="77777777" w:rsidR="00817F6D" w:rsidRDefault="00817F6D" w:rsidP="00620E16">
            <w:pPr>
              <w:pStyle w:val="Default"/>
              <w:rPr>
                <w:sz w:val="22"/>
                <w:szCs w:val="22"/>
              </w:rPr>
            </w:pPr>
          </w:p>
        </w:tc>
      </w:tr>
      <w:tr w:rsidR="00817F6D" w14:paraId="1AFC0AB5" w14:textId="77777777" w:rsidTr="00620E16">
        <w:trPr>
          <w:gridAfter w:val="1"/>
          <w:wAfter w:w="3288" w:type="dxa"/>
          <w:trHeight w:val="100"/>
        </w:trPr>
        <w:tc>
          <w:tcPr>
            <w:tcW w:w="2900" w:type="dxa"/>
            <w:gridSpan w:val="4"/>
          </w:tcPr>
          <w:p w14:paraId="2B746592" w14:textId="77777777" w:rsidR="00817F6D" w:rsidRDefault="00817F6D" w:rsidP="00620E16">
            <w:pPr>
              <w:pStyle w:val="Default"/>
              <w:rPr>
                <w:sz w:val="22"/>
                <w:szCs w:val="22"/>
              </w:rPr>
            </w:pPr>
          </w:p>
        </w:tc>
        <w:tc>
          <w:tcPr>
            <w:tcW w:w="2900" w:type="dxa"/>
            <w:gridSpan w:val="3"/>
          </w:tcPr>
          <w:p w14:paraId="2B694D29" w14:textId="77777777" w:rsidR="00817F6D" w:rsidRDefault="00817F6D" w:rsidP="00620E16">
            <w:pPr>
              <w:pStyle w:val="Default"/>
              <w:rPr>
                <w:sz w:val="22"/>
                <w:szCs w:val="22"/>
              </w:rPr>
            </w:pPr>
          </w:p>
          <w:p w14:paraId="01C1DD70" w14:textId="77777777" w:rsidR="00817F6D" w:rsidRDefault="00817F6D" w:rsidP="00620E16">
            <w:pPr>
              <w:pStyle w:val="Default"/>
              <w:rPr>
                <w:sz w:val="22"/>
                <w:szCs w:val="22"/>
              </w:rPr>
            </w:pPr>
          </w:p>
          <w:p w14:paraId="0558C65E" w14:textId="77777777" w:rsidR="00817F6D" w:rsidRDefault="00817F6D" w:rsidP="00620E16">
            <w:pPr>
              <w:pStyle w:val="Default"/>
              <w:rPr>
                <w:sz w:val="22"/>
                <w:szCs w:val="22"/>
              </w:rPr>
            </w:pPr>
          </w:p>
          <w:p w14:paraId="39BEABDD" w14:textId="77777777" w:rsidR="00817F6D" w:rsidRDefault="00817F6D" w:rsidP="00620E16">
            <w:pPr>
              <w:pStyle w:val="Default"/>
              <w:rPr>
                <w:sz w:val="22"/>
                <w:szCs w:val="22"/>
              </w:rPr>
            </w:pPr>
          </w:p>
          <w:p w14:paraId="62D41218" w14:textId="77777777" w:rsidR="00817F6D" w:rsidRDefault="00817F6D" w:rsidP="00620E16">
            <w:pPr>
              <w:pStyle w:val="Default"/>
              <w:rPr>
                <w:sz w:val="22"/>
                <w:szCs w:val="22"/>
              </w:rPr>
            </w:pPr>
          </w:p>
          <w:p w14:paraId="7CC704F2" w14:textId="77777777" w:rsidR="00817F6D" w:rsidRDefault="00817F6D" w:rsidP="00620E16">
            <w:pPr>
              <w:pStyle w:val="Default"/>
              <w:rPr>
                <w:sz w:val="22"/>
                <w:szCs w:val="22"/>
              </w:rPr>
            </w:pPr>
          </w:p>
          <w:p w14:paraId="7A15BD22" w14:textId="77777777" w:rsidR="00817F6D" w:rsidRDefault="00817F6D" w:rsidP="00620E16">
            <w:pPr>
              <w:pStyle w:val="Default"/>
              <w:rPr>
                <w:sz w:val="22"/>
                <w:szCs w:val="22"/>
              </w:rPr>
            </w:pPr>
          </w:p>
          <w:p w14:paraId="2F05C00F" w14:textId="77777777" w:rsidR="00817F6D" w:rsidRDefault="00817F6D" w:rsidP="00620E16">
            <w:pPr>
              <w:pStyle w:val="Default"/>
              <w:rPr>
                <w:sz w:val="22"/>
                <w:szCs w:val="22"/>
              </w:rPr>
            </w:pPr>
          </w:p>
          <w:p w14:paraId="0AA5B8EC" w14:textId="77777777" w:rsidR="00817F6D" w:rsidRDefault="00817F6D" w:rsidP="00620E16">
            <w:pPr>
              <w:pStyle w:val="Default"/>
              <w:rPr>
                <w:sz w:val="22"/>
                <w:szCs w:val="22"/>
              </w:rPr>
            </w:pPr>
          </w:p>
          <w:p w14:paraId="12B3F56D" w14:textId="77777777" w:rsidR="00817F6D" w:rsidRDefault="00817F6D" w:rsidP="00620E16">
            <w:pPr>
              <w:pStyle w:val="Default"/>
              <w:rPr>
                <w:sz w:val="22"/>
                <w:szCs w:val="22"/>
              </w:rPr>
            </w:pPr>
          </w:p>
          <w:p w14:paraId="1CDB1936" w14:textId="77777777" w:rsidR="00817F6D" w:rsidRDefault="00817F6D" w:rsidP="00620E16">
            <w:pPr>
              <w:pStyle w:val="Default"/>
              <w:rPr>
                <w:sz w:val="22"/>
                <w:szCs w:val="22"/>
              </w:rPr>
            </w:pPr>
          </w:p>
          <w:p w14:paraId="1C62F274" w14:textId="77777777" w:rsidR="00817F6D" w:rsidRDefault="00817F6D" w:rsidP="00620E16">
            <w:pPr>
              <w:pStyle w:val="Default"/>
              <w:rPr>
                <w:sz w:val="22"/>
                <w:szCs w:val="22"/>
              </w:rPr>
            </w:pPr>
          </w:p>
        </w:tc>
      </w:tr>
      <w:tr w:rsidR="00817F6D" w14:paraId="3C2507B2" w14:textId="77777777" w:rsidTr="00620E16">
        <w:trPr>
          <w:gridAfter w:val="1"/>
          <w:wAfter w:w="3288" w:type="dxa"/>
          <w:trHeight w:val="100"/>
        </w:trPr>
        <w:tc>
          <w:tcPr>
            <w:tcW w:w="2900" w:type="dxa"/>
            <w:gridSpan w:val="4"/>
          </w:tcPr>
          <w:p w14:paraId="52338EEE" w14:textId="77777777" w:rsidR="00817F6D" w:rsidRDefault="00817F6D" w:rsidP="00620E16">
            <w:pPr>
              <w:pStyle w:val="Default"/>
              <w:rPr>
                <w:sz w:val="22"/>
                <w:szCs w:val="22"/>
              </w:rPr>
            </w:pPr>
          </w:p>
        </w:tc>
        <w:tc>
          <w:tcPr>
            <w:tcW w:w="2900" w:type="dxa"/>
            <w:gridSpan w:val="3"/>
          </w:tcPr>
          <w:p w14:paraId="1EFF1DC0" w14:textId="77777777" w:rsidR="00817F6D" w:rsidRDefault="00817F6D" w:rsidP="00620E16">
            <w:pPr>
              <w:pStyle w:val="Default"/>
              <w:rPr>
                <w:sz w:val="22"/>
                <w:szCs w:val="22"/>
              </w:rPr>
            </w:pPr>
          </w:p>
        </w:tc>
      </w:tr>
      <w:tr w:rsidR="00817F6D" w14:paraId="6B3475AF" w14:textId="77777777" w:rsidTr="00620E16">
        <w:trPr>
          <w:gridAfter w:val="1"/>
          <w:wAfter w:w="3288" w:type="dxa"/>
          <w:trHeight w:val="100"/>
        </w:trPr>
        <w:tc>
          <w:tcPr>
            <w:tcW w:w="2900" w:type="dxa"/>
            <w:gridSpan w:val="4"/>
          </w:tcPr>
          <w:p w14:paraId="73A5134C" w14:textId="77777777" w:rsidR="00817F6D" w:rsidRDefault="00817F6D" w:rsidP="00620E16">
            <w:pPr>
              <w:pStyle w:val="Default"/>
              <w:rPr>
                <w:sz w:val="22"/>
                <w:szCs w:val="22"/>
              </w:rPr>
            </w:pPr>
          </w:p>
        </w:tc>
        <w:tc>
          <w:tcPr>
            <w:tcW w:w="2900" w:type="dxa"/>
            <w:gridSpan w:val="3"/>
          </w:tcPr>
          <w:p w14:paraId="1EE2506F" w14:textId="77777777" w:rsidR="00817F6D" w:rsidRDefault="00817F6D" w:rsidP="00620E16">
            <w:pPr>
              <w:pStyle w:val="Default"/>
              <w:rPr>
                <w:sz w:val="22"/>
                <w:szCs w:val="22"/>
              </w:rPr>
            </w:pPr>
          </w:p>
        </w:tc>
      </w:tr>
      <w:tr w:rsidR="00817F6D" w:rsidRPr="00655829" w14:paraId="5144881A"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525"/>
        </w:trPr>
        <w:tc>
          <w:tcPr>
            <w:tcW w:w="900" w:type="dxa"/>
            <w:tcBorders>
              <w:top w:val="single" w:sz="8" w:space="0" w:color="auto"/>
              <w:left w:val="single" w:sz="8" w:space="0" w:color="auto"/>
              <w:bottom w:val="single" w:sz="8" w:space="0" w:color="auto"/>
              <w:right w:val="single" w:sz="8" w:space="0" w:color="auto"/>
            </w:tcBorders>
            <w:shd w:val="clear" w:color="000000" w:fill="A5A5A5"/>
            <w:hideMark/>
          </w:tcPr>
          <w:p w14:paraId="56939FBA" w14:textId="77777777" w:rsidR="00817F6D" w:rsidRPr="00655829" w:rsidRDefault="00817F6D" w:rsidP="00620E16">
            <w:pPr>
              <w:spacing w:after="0" w:line="240" w:lineRule="auto"/>
              <w:jc w:val="center"/>
              <w:rPr>
                <w:rFonts w:ascii="Arial" w:eastAsia="Times New Roman" w:hAnsi="Arial" w:cs="Arial"/>
                <w:b/>
                <w:bCs/>
                <w:color w:val="000000"/>
                <w:sz w:val="20"/>
                <w:szCs w:val="20"/>
              </w:rPr>
            </w:pPr>
            <w:r w:rsidRPr="00655829">
              <w:rPr>
                <w:rFonts w:ascii="Arial" w:eastAsia="Times New Roman" w:hAnsi="Arial" w:cs="Arial"/>
                <w:b/>
                <w:bCs/>
                <w:color w:val="000000"/>
                <w:sz w:val="20"/>
                <w:szCs w:val="20"/>
              </w:rPr>
              <w:lastRenderedPageBreak/>
              <w:t>Item No:</w:t>
            </w:r>
          </w:p>
        </w:tc>
        <w:tc>
          <w:tcPr>
            <w:tcW w:w="1092" w:type="dxa"/>
            <w:tcBorders>
              <w:top w:val="single" w:sz="8" w:space="0" w:color="auto"/>
              <w:left w:val="nil"/>
              <w:bottom w:val="single" w:sz="8" w:space="0" w:color="auto"/>
              <w:right w:val="single" w:sz="8" w:space="0" w:color="auto"/>
            </w:tcBorders>
            <w:shd w:val="clear" w:color="000000" w:fill="A5A5A5"/>
            <w:hideMark/>
          </w:tcPr>
          <w:p w14:paraId="786384CC" w14:textId="77777777" w:rsidR="00817F6D" w:rsidRPr="00655829" w:rsidRDefault="00817F6D" w:rsidP="00620E16">
            <w:pPr>
              <w:spacing w:after="0" w:line="240" w:lineRule="auto"/>
              <w:jc w:val="center"/>
              <w:rPr>
                <w:rFonts w:ascii="Arial" w:eastAsia="Times New Roman" w:hAnsi="Arial" w:cs="Arial"/>
                <w:b/>
                <w:bCs/>
                <w:color w:val="000000"/>
                <w:sz w:val="20"/>
                <w:szCs w:val="20"/>
              </w:rPr>
            </w:pPr>
            <w:r w:rsidRPr="00655829">
              <w:rPr>
                <w:rFonts w:ascii="Arial" w:eastAsia="Times New Roman" w:hAnsi="Arial" w:cs="Arial"/>
                <w:b/>
                <w:bCs/>
                <w:color w:val="000000"/>
                <w:sz w:val="20"/>
                <w:szCs w:val="20"/>
              </w:rPr>
              <w:t xml:space="preserve">Item </w:t>
            </w:r>
          </w:p>
        </w:tc>
        <w:tc>
          <w:tcPr>
            <w:tcW w:w="1028" w:type="dxa"/>
            <w:gridSpan w:val="2"/>
            <w:tcBorders>
              <w:top w:val="single" w:sz="8" w:space="0" w:color="auto"/>
              <w:left w:val="nil"/>
              <w:bottom w:val="single" w:sz="8" w:space="0" w:color="auto"/>
              <w:right w:val="single" w:sz="8" w:space="0" w:color="auto"/>
            </w:tcBorders>
            <w:shd w:val="clear" w:color="000000" w:fill="A5A5A5"/>
            <w:hideMark/>
          </w:tcPr>
          <w:p w14:paraId="1CEA8B56" w14:textId="77777777" w:rsidR="00817F6D" w:rsidRPr="00655829" w:rsidRDefault="00817F6D" w:rsidP="00620E16">
            <w:pPr>
              <w:spacing w:after="0" w:line="240" w:lineRule="auto"/>
              <w:jc w:val="center"/>
              <w:rPr>
                <w:rFonts w:ascii="Arial" w:eastAsia="Times New Roman" w:hAnsi="Arial" w:cs="Arial"/>
                <w:b/>
                <w:bCs/>
                <w:color w:val="000000"/>
                <w:sz w:val="20"/>
                <w:szCs w:val="20"/>
              </w:rPr>
            </w:pPr>
            <w:r w:rsidRPr="00655829">
              <w:rPr>
                <w:rFonts w:ascii="Arial" w:eastAsia="Times New Roman" w:hAnsi="Arial" w:cs="Arial"/>
                <w:b/>
                <w:bCs/>
                <w:color w:val="000000"/>
                <w:sz w:val="20"/>
                <w:szCs w:val="20"/>
              </w:rPr>
              <w:t>Quantity required</w:t>
            </w:r>
          </w:p>
        </w:tc>
        <w:tc>
          <w:tcPr>
            <w:tcW w:w="5960" w:type="dxa"/>
            <w:gridSpan w:val="3"/>
            <w:tcBorders>
              <w:top w:val="single" w:sz="8" w:space="0" w:color="auto"/>
              <w:left w:val="nil"/>
              <w:bottom w:val="single" w:sz="4" w:space="0" w:color="auto"/>
              <w:right w:val="single" w:sz="8" w:space="0" w:color="000000"/>
            </w:tcBorders>
            <w:shd w:val="clear" w:color="000000" w:fill="A5A5A5"/>
            <w:hideMark/>
          </w:tcPr>
          <w:p w14:paraId="6CF01438" w14:textId="77777777" w:rsidR="00817F6D" w:rsidRPr="00655829" w:rsidRDefault="00817F6D" w:rsidP="00620E16">
            <w:pPr>
              <w:spacing w:after="0" w:line="240" w:lineRule="auto"/>
              <w:rPr>
                <w:rFonts w:ascii="Arial" w:eastAsia="Times New Roman" w:hAnsi="Arial" w:cs="Arial"/>
                <w:b/>
                <w:bCs/>
                <w:color w:val="000000"/>
                <w:sz w:val="20"/>
                <w:szCs w:val="20"/>
              </w:rPr>
            </w:pPr>
            <w:r w:rsidRPr="00655829">
              <w:rPr>
                <w:rFonts w:ascii="Arial" w:eastAsia="Times New Roman" w:hAnsi="Arial" w:cs="Arial"/>
                <w:b/>
                <w:bCs/>
                <w:color w:val="000000"/>
                <w:sz w:val="20"/>
                <w:szCs w:val="20"/>
              </w:rPr>
              <w:t>Item Specification</w:t>
            </w:r>
          </w:p>
        </w:tc>
      </w:tr>
      <w:tr w:rsidR="00817F6D" w:rsidRPr="00655829" w14:paraId="67E8C0D9"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270"/>
        </w:trPr>
        <w:tc>
          <w:tcPr>
            <w:tcW w:w="900" w:type="dxa"/>
            <w:vMerge w:val="restart"/>
            <w:tcBorders>
              <w:top w:val="nil"/>
              <w:left w:val="single" w:sz="8" w:space="0" w:color="auto"/>
              <w:bottom w:val="nil"/>
              <w:right w:val="single" w:sz="8" w:space="0" w:color="auto"/>
            </w:tcBorders>
            <w:shd w:val="clear" w:color="auto" w:fill="auto"/>
            <w:hideMark/>
          </w:tcPr>
          <w:p w14:paraId="4D262CAE" w14:textId="77777777" w:rsidR="00817F6D" w:rsidRPr="00655829" w:rsidRDefault="00817F6D" w:rsidP="00620E16">
            <w:pPr>
              <w:spacing w:after="0" w:line="240" w:lineRule="auto"/>
              <w:jc w:val="center"/>
              <w:rPr>
                <w:rFonts w:ascii="Arial" w:eastAsia="Times New Roman" w:hAnsi="Arial" w:cs="Arial"/>
                <w:color w:val="000000"/>
                <w:sz w:val="20"/>
                <w:szCs w:val="20"/>
              </w:rPr>
            </w:pPr>
            <w:r w:rsidRPr="00655829">
              <w:rPr>
                <w:rFonts w:ascii="Arial" w:eastAsia="Times New Roman" w:hAnsi="Arial" w:cs="Arial"/>
                <w:color w:val="000000"/>
                <w:sz w:val="20"/>
                <w:szCs w:val="20"/>
              </w:rPr>
              <w:t>1</w:t>
            </w:r>
          </w:p>
        </w:tc>
        <w:tc>
          <w:tcPr>
            <w:tcW w:w="1092" w:type="dxa"/>
            <w:vMerge w:val="restart"/>
            <w:tcBorders>
              <w:top w:val="nil"/>
              <w:left w:val="single" w:sz="8" w:space="0" w:color="auto"/>
              <w:bottom w:val="nil"/>
              <w:right w:val="single" w:sz="8" w:space="0" w:color="auto"/>
            </w:tcBorders>
            <w:shd w:val="clear" w:color="auto" w:fill="auto"/>
          </w:tcPr>
          <w:p w14:paraId="4C8CE3E1" w14:textId="77777777" w:rsidR="00817F6D" w:rsidRPr="00BB44D7" w:rsidRDefault="00817F6D" w:rsidP="00620E16">
            <w:pPr>
              <w:rPr>
                <w:rFonts w:ascii="Arial" w:eastAsia="Times New Roman" w:hAnsi="Arial" w:cs="MV Boli"/>
                <w:sz w:val="20"/>
                <w:szCs w:val="20"/>
                <w:lang w:bidi="dv-MV"/>
              </w:rPr>
            </w:pPr>
            <w:r>
              <w:rPr>
                <w:rFonts w:ascii="Arial" w:eastAsia="Times New Roman" w:hAnsi="Arial" w:cs="MV Boli"/>
                <w:sz w:val="20"/>
                <w:szCs w:val="20"/>
                <w:lang w:bidi="dv-MV"/>
              </w:rPr>
              <w:t>Scanner</w:t>
            </w:r>
          </w:p>
        </w:tc>
        <w:tc>
          <w:tcPr>
            <w:tcW w:w="1028" w:type="dxa"/>
            <w:gridSpan w:val="2"/>
            <w:vMerge w:val="restart"/>
            <w:tcBorders>
              <w:top w:val="nil"/>
              <w:left w:val="single" w:sz="8" w:space="0" w:color="auto"/>
              <w:bottom w:val="nil"/>
              <w:right w:val="single" w:sz="4" w:space="0" w:color="auto"/>
            </w:tcBorders>
            <w:shd w:val="clear" w:color="auto" w:fill="auto"/>
          </w:tcPr>
          <w:p w14:paraId="540F1251" w14:textId="77777777" w:rsidR="00817F6D" w:rsidRPr="00655829" w:rsidRDefault="00817F6D" w:rsidP="00620E1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2470" w:type="dxa"/>
            <w:tcBorders>
              <w:top w:val="single" w:sz="4" w:space="0" w:color="auto"/>
              <w:left w:val="single" w:sz="4" w:space="0" w:color="auto"/>
              <w:bottom w:val="single" w:sz="4" w:space="0" w:color="auto"/>
              <w:right w:val="single" w:sz="4" w:space="0" w:color="auto"/>
            </w:tcBorders>
            <w:shd w:val="clear" w:color="000000" w:fill="A6A6A6"/>
          </w:tcPr>
          <w:p w14:paraId="613E96A0"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Type</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tcPr>
          <w:p w14:paraId="392552DD"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Sheet Fed Scanner</w:t>
            </w:r>
          </w:p>
        </w:tc>
      </w:tr>
      <w:tr w:rsidR="00817F6D" w:rsidRPr="00655829" w14:paraId="1D8CFA90"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255"/>
        </w:trPr>
        <w:tc>
          <w:tcPr>
            <w:tcW w:w="900" w:type="dxa"/>
            <w:vMerge/>
            <w:tcBorders>
              <w:top w:val="nil"/>
              <w:left w:val="single" w:sz="8" w:space="0" w:color="auto"/>
              <w:bottom w:val="nil"/>
              <w:right w:val="single" w:sz="8" w:space="0" w:color="auto"/>
            </w:tcBorders>
            <w:vAlign w:val="center"/>
            <w:hideMark/>
          </w:tcPr>
          <w:p w14:paraId="673B397E"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vMerge/>
            <w:tcBorders>
              <w:top w:val="nil"/>
              <w:left w:val="single" w:sz="8" w:space="0" w:color="auto"/>
              <w:bottom w:val="nil"/>
              <w:right w:val="single" w:sz="8" w:space="0" w:color="auto"/>
            </w:tcBorders>
            <w:vAlign w:val="center"/>
            <w:hideMark/>
          </w:tcPr>
          <w:p w14:paraId="66198FDB"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vMerge/>
            <w:tcBorders>
              <w:top w:val="nil"/>
              <w:left w:val="single" w:sz="8" w:space="0" w:color="auto"/>
              <w:bottom w:val="nil"/>
              <w:right w:val="single" w:sz="4" w:space="0" w:color="auto"/>
            </w:tcBorders>
            <w:vAlign w:val="center"/>
          </w:tcPr>
          <w:p w14:paraId="7DB0B2C6"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single" w:sz="4" w:space="0" w:color="auto"/>
              <w:left w:val="single" w:sz="4" w:space="0" w:color="auto"/>
              <w:bottom w:val="single" w:sz="4" w:space="0" w:color="auto"/>
              <w:right w:val="single" w:sz="4" w:space="0" w:color="auto"/>
            </w:tcBorders>
            <w:shd w:val="clear" w:color="000000" w:fill="A5A5A5"/>
          </w:tcPr>
          <w:p w14:paraId="7EC75D8C"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Document Feeding</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tcPr>
          <w:p w14:paraId="415CBB5F"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Automatic and Manual</w:t>
            </w:r>
          </w:p>
        </w:tc>
      </w:tr>
      <w:tr w:rsidR="00817F6D" w:rsidRPr="00655829" w14:paraId="670797CA"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306"/>
        </w:trPr>
        <w:tc>
          <w:tcPr>
            <w:tcW w:w="900" w:type="dxa"/>
            <w:vMerge/>
            <w:tcBorders>
              <w:top w:val="nil"/>
              <w:left w:val="single" w:sz="8" w:space="0" w:color="auto"/>
              <w:bottom w:val="nil"/>
              <w:right w:val="single" w:sz="8" w:space="0" w:color="auto"/>
            </w:tcBorders>
            <w:vAlign w:val="center"/>
            <w:hideMark/>
          </w:tcPr>
          <w:p w14:paraId="447531FD"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vMerge/>
            <w:tcBorders>
              <w:top w:val="nil"/>
              <w:left w:val="single" w:sz="8" w:space="0" w:color="auto"/>
              <w:bottom w:val="nil"/>
              <w:right w:val="single" w:sz="8" w:space="0" w:color="auto"/>
            </w:tcBorders>
            <w:vAlign w:val="center"/>
            <w:hideMark/>
          </w:tcPr>
          <w:p w14:paraId="5F0BA248"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vMerge/>
            <w:tcBorders>
              <w:top w:val="nil"/>
              <w:left w:val="single" w:sz="8" w:space="0" w:color="auto"/>
              <w:bottom w:val="nil"/>
              <w:right w:val="single" w:sz="4" w:space="0" w:color="auto"/>
            </w:tcBorders>
            <w:vAlign w:val="center"/>
          </w:tcPr>
          <w:p w14:paraId="5C5D8928"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single" w:sz="4" w:space="0" w:color="auto"/>
              <w:left w:val="single" w:sz="4" w:space="0" w:color="auto"/>
              <w:bottom w:val="single" w:sz="4" w:space="0" w:color="auto"/>
              <w:right w:val="single" w:sz="4" w:space="0" w:color="auto"/>
            </w:tcBorders>
            <w:shd w:val="clear" w:color="000000" w:fill="A5A5A5"/>
          </w:tcPr>
          <w:p w14:paraId="0B63BE0B"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Feeder Capacity</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tcPr>
          <w:p w14:paraId="0C7E5ECD"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60</w:t>
            </w:r>
          </w:p>
        </w:tc>
      </w:tr>
      <w:tr w:rsidR="00817F6D" w:rsidRPr="00655829" w14:paraId="59BA24E5"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270"/>
        </w:trPr>
        <w:tc>
          <w:tcPr>
            <w:tcW w:w="900" w:type="dxa"/>
            <w:vMerge/>
            <w:tcBorders>
              <w:top w:val="nil"/>
              <w:left w:val="single" w:sz="8" w:space="0" w:color="auto"/>
              <w:bottom w:val="nil"/>
              <w:right w:val="single" w:sz="8" w:space="0" w:color="auto"/>
            </w:tcBorders>
            <w:vAlign w:val="center"/>
            <w:hideMark/>
          </w:tcPr>
          <w:p w14:paraId="29571EDD"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vMerge/>
            <w:tcBorders>
              <w:top w:val="nil"/>
              <w:left w:val="single" w:sz="8" w:space="0" w:color="auto"/>
              <w:bottom w:val="nil"/>
              <w:right w:val="single" w:sz="8" w:space="0" w:color="auto"/>
            </w:tcBorders>
            <w:vAlign w:val="center"/>
            <w:hideMark/>
          </w:tcPr>
          <w:p w14:paraId="0E47CF24"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vMerge/>
            <w:tcBorders>
              <w:top w:val="nil"/>
              <w:left w:val="single" w:sz="8" w:space="0" w:color="auto"/>
              <w:bottom w:val="nil"/>
              <w:right w:val="single" w:sz="8" w:space="0" w:color="auto"/>
            </w:tcBorders>
            <w:vAlign w:val="center"/>
          </w:tcPr>
          <w:p w14:paraId="73E25D29"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single" w:sz="4" w:space="0" w:color="auto"/>
              <w:left w:val="nil"/>
              <w:bottom w:val="single" w:sz="8" w:space="0" w:color="auto"/>
              <w:right w:val="single" w:sz="8" w:space="0" w:color="auto"/>
            </w:tcBorders>
            <w:shd w:val="clear" w:color="000000" w:fill="A5A5A5"/>
          </w:tcPr>
          <w:p w14:paraId="4E1CD9DE"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Grayscale</w:t>
            </w:r>
          </w:p>
        </w:tc>
        <w:tc>
          <w:tcPr>
            <w:tcW w:w="3490" w:type="dxa"/>
            <w:gridSpan w:val="2"/>
            <w:tcBorders>
              <w:top w:val="single" w:sz="4" w:space="0" w:color="auto"/>
              <w:left w:val="nil"/>
              <w:bottom w:val="single" w:sz="8" w:space="0" w:color="auto"/>
              <w:right w:val="single" w:sz="8" w:space="0" w:color="auto"/>
            </w:tcBorders>
            <w:shd w:val="clear" w:color="auto" w:fill="auto"/>
          </w:tcPr>
          <w:p w14:paraId="43DEE9BF"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8bit</w:t>
            </w:r>
          </w:p>
        </w:tc>
      </w:tr>
      <w:tr w:rsidR="00817F6D" w:rsidRPr="00655829" w14:paraId="5DE7E9A8"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270"/>
        </w:trPr>
        <w:tc>
          <w:tcPr>
            <w:tcW w:w="900" w:type="dxa"/>
            <w:vMerge/>
            <w:tcBorders>
              <w:top w:val="nil"/>
              <w:left w:val="single" w:sz="8" w:space="0" w:color="auto"/>
              <w:bottom w:val="nil"/>
              <w:right w:val="single" w:sz="8" w:space="0" w:color="auto"/>
            </w:tcBorders>
            <w:vAlign w:val="center"/>
            <w:hideMark/>
          </w:tcPr>
          <w:p w14:paraId="55263D3B"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vMerge/>
            <w:tcBorders>
              <w:top w:val="nil"/>
              <w:left w:val="single" w:sz="8" w:space="0" w:color="auto"/>
              <w:bottom w:val="nil"/>
              <w:right w:val="single" w:sz="8" w:space="0" w:color="auto"/>
            </w:tcBorders>
            <w:vAlign w:val="center"/>
            <w:hideMark/>
          </w:tcPr>
          <w:p w14:paraId="3707EAAF"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vMerge/>
            <w:tcBorders>
              <w:top w:val="nil"/>
              <w:left w:val="single" w:sz="8" w:space="0" w:color="auto"/>
              <w:bottom w:val="nil"/>
              <w:right w:val="single" w:sz="8" w:space="0" w:color="auto"/>
            </w:tcBorders>
            <w:vAlign w:val="center"/>
          </w:tcPr>
          <w:p w14:paraId="45C304C7"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nil"/>
              <w:left w:val="nil"/>
              <w:bottom w:val="single" w:sz="8" w:space="0" w:color="auto"/>
              <w:right w:val="single" w:sz="8" w:space="0" w:color="auto"/>
            </w:tcBorders>
            <w:shd w:val="clear" w:color="000000" w:fill="A5A5A5"/>
          </w:tcPr>
          <w:p w14:paraId="659B31E3"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Color</w:t>
            </w:r>
          </w:p>
        </w:tc>
        <w:tc>
          <w:tcPr>
            <w:tcW w:w="3490" w:type="dxa"/>
            <w:gridSpan w:val="2"/>
            <w:tcBorders>
              <w:top w:val="nil"/>
              <w:left w:val="nil"/>
              <w:bottom w:val="single" w:sz="8" w:space="0" w:color="auto"/>
              <w:right w:val="single" w:sz="8" w:space="0" w:color="auto"/>
            </w:tcBorders>
            <w:shd w:val="clear" w:color="auto" w:fill="auto"/>
          </w:tcPr>
          <w:p w14:paraId="0DD5CB60"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24bit</w:t>
            </w:r>
          </w:p>
        </w:tc>
      </w:tr>
      <w:tr w:rsidR="00817F6D" w:rsidRPr="00655829" w14:paraId="0F8967E5"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270"/>
        </w:trPr>
        <w:tc>
          <w:tcPr>
            <w:tcW w:w="900" w:type="dxa"/>
            <w:vMerge/>
            <w:tcBorders>
              <w:top w:val="nil"/>
              <w:left w:val="single" w:sz="8" w:space="0" w:color="auto"/>
              <w:bottom w:val="nil"/>
              <w:right w:val="single" w:sz="8" w:space="0" w:color="auto"/>
            </w:tcBorders>
            <w:vAlign w:val="center"/>
            <w:hideMark/>
          </w:tcPr>
          <w:p w14:paraId="24FBAC52"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vMerge/>
            <w:tcBorders>
              <w:top w:val="nil"/>
              <w:left w:val="single" w:sz="8" w:space="0" w:color="auto"/>
              <w:bottom w:val="nil"/>
              <w:right w:val="single" w:sz="8" w:space="0" w:color="auto"/>
            </w:tcBorders>
            <w:vAlign w:val="center"/>
            <w:hideMark/>
          </w:tcPr>
          <w:p w14:paraId="660E9AE8"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vMerge/>
            <w:tcBorders>
              <w:top w:val="nil"/>
              <w:left w:val="single" w:sz="8" w:space="0" w:color="auto"/>
              <w:bottom w:val="nil"/>
              <w:right w:val="single" w:sz="8" w:space="0" w:color="auto"/>
            </w:tcBorders>
            <w:vAlign w:val="center"/>
          </w:tcPr>
          <w:p w14:paraId="59599D4E"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nil"/>
              <w:left w:val="nil"/>
              <w:bottom w:val="single" w:sz="8" w:space="0" w:color="auto"/>
              <w:right w:val="single" w:sz="8" w:space="0" w:color="auto"/>
            </w:tcBorders>
            <w:shd w:val="clear" w:color="000000" w:fill="A5A5A5"/>
          </w:tcPr>
          <w:p w14:paraId="5DF4B02C"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Optical Resolution</w:t>
            </w:r>
          </w:p>
        </w:tc>
        <w:tc>
          <w:tcPr>
            <w:tcW w:w="3490" w:type="dxa"/>
            <w:gridSpan w:val="2"/>
            <w:tcBorders>
              <w:top w:val="nil"/>
              <w:left w:val="nil"/>
              <w:bottom w:val="single" w:sz="8" w:space="0" w:color="auto"/>
              <w:right w:val="single" w:sz="8" w:space="0" w:color="auto"/>
            </w:tcBorders>
            <w:shd w:val="clear" w:color="auto" w:fill="auto"/>
          </w:tcPr>
          <w:p w14:paraId="0F1764F9"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Up to 600dpi</w:t>
            </w:r>
          </w:p>
        </w:tc>
      </w:tr>
      <w:tr w:rsidR="00817F6D" w:rsidRPr="00655829" w14:paraId="41641960"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378"/>
        </w:trPr>
        <w:tc>
          <w:tcPr>
            <w:tcW w:w="900" w:type="dxa"/>
            <w:vMerge/>
            <w:tcBorders>
              <w:top w:val="nil"/>
              <w:left w:val="single" w:sz="8" w:space="0" w:color="auto"/>
              <w:bottom w:val="nil"/>
              <w:right w:val="single" w:sz="8" w:space="0" w:color="auto"/>
            </w:tcBorders>
            <w:vAlign w:val="center"/>
            <w:hideMark/>
          </w:tcPr>
          <w:p w14:paraId="256381F4"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vMerge/>
            <w:tcBorders>
              <w:top w:val="nil"/>
              <w:left w:val="single" w:sz="8" w:space="0" w:color="auto"/>
              <w:bottom w:val="nil"/>
              <w:right w:val="single" w:sz="8" w:space="0" w:color="auto"/>
            </w:tcBorders>
            <w:vAlign w:val="center"/>
            <w:hideMark/>
          </w:tcPr>
          <w:p w14:paraId="757D253C"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vMerge/>
            <w:tcBorders>
              <w:top w:val="nil"/>
              <w:left w:val="single" w:sz="8" w:space="0" w:color="auto"/>
              <w:bottom w:val="nil"/>
              <w:right w:val="single" w:sz="8" w:space="0" w:color="auto"/>
            </w:tcBorders>
            <w:vAlign w:val="center"/>
          </w:tcPr>
          <w:p w14:paraId="5D0A6675"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nil"/>
              <w:left w:val="nil"/>
              <w:bottom w:val="single" w:sz="8" w:space="0" w:color="auto"/>
              <w:right w:val="single" w:sz="8" w:space="0" w:color="auto"/>
            </w:tcBorders>
            <w:shd w:val="clear" w:color="000000" w:fill="A5A5A5"/>
          </w:tcPr>
          <w:p w14:paraId="7309737D"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Scanning Speed</w:t>
            </w:r>
          </w:p>
        </w:tc>
        <w:tc>
          <w:tcPr>
            <w:tcW w:w="3490" w:type="dxa"/>
            <w:gridSpan w:val="2"/>
            <w:tcBorders>
              <w:top w:val="nil"/>
              <w:left w:val="nil"/>
              <w:bottom w:val="single" w:sz="8" w:space="0" w:color="auto"/>
              <w:right w:val="single" w:sz="8" w:space="0" w:color="auto"/>
            </w:tcBorders>
            <w:shd w:val="clear" w:color="auto" w:fill="auto"/>
          </w:tcPr>
          <w:p w14:paraId="4CA06C35"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(Simplex/Duplex) 45ppm/90ipm</w:t>
            </w:r>
          </w:p>
        </w:tc>
      </w:tr>
      <w:tr w:rsidR="00817F6D" w:rsidRPr="00655829" w14:paraId="739A5F46"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525"/>
        </w:trPr>
        <w:tc>
          <w:tcPr>
            <w:tcW w:w="900" w:type="dxa"/>
            <w:vMerge/>
            <w:tcBorders>
              <w:top w:val="nil"/>
              <w:left w:val="single" w:sz="8" w:space="0" w:color="auto"/>
              <w:bottom w:val="nil"/>
              <w:right w:val="single" w:sz="8" w:space="0" w:color="auto"/>
            </w:tcBorders>
            <w:vAlign w:val="center"/>
            <w:hideMark/>
          </w:tcPr>
          <w:p w14:paraId="382E55D6"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vMerge/>
            <w:tcBorders>
              <w:top w:val="nil"/>
              <w:left w:val="single" w:sz="8" w:space="0" w:color="auto"/>
              <w:bottom w:val="nil"/>
              <w:right w:val="single" w:sz="8" w:space="0" w:color="auto"/>
            </w:tcBorders>
            <w:vAlign w:val="center"/>
            <w:hideMark/>
          </w:tcPr>
          <w:p w14:paraId="649FC40A"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vMerge/>
            <w:tcBorders>
              <w:top w:val="nil"/>
              <w:left w:val="single" w:sz="8" w:space="0" w:color="auto"/>
              <w:bottom w:val="nil"/>
              <w:right w:val="single" w:sz="8" w:space="0" w:color="auto"/>
            </w:tcBorders>
            <w:vAlign w:val="center"/>
          </w:tcPr>
          <w:p w14:paraId="6030908B"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nil"/>
              <w:left w:val="nil"/>
              <w:bottom w:val="single" w:sz="8" w:space="0" w:color="auto"/>
              <w:right w:val="single" w:sz="8" w:space="0" w:color="auto"/>
            </w:tcBorders>
            <w:shd w:val="clear" w:color="000000" w:fill="A5A5A5"/>
          </w:tcPr>
          <w:p w14:paraId="42260754"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Interface</w:t>
            </w:r>
          </w:p>
        </w:tc>
        <w:tc>
          <w:tcPr>
            <w:tcW w:w="3490" w:type="dxa"/>
            <w:gridSpan w:val="2"/>
            <w:tcBorders>
              <w:top w:val="nil"/>
              <w:left w:val="nil"/>
              <w:bottom w:val="single" w:sz="8" w:space="0" w:color="auto"/>
              <w:right w:val="single" w:sz="8" w:space="0" w:color="auto"/>
            </w:tcBorders>
            <w:shd w:val="clear" w:color="auto" w:fill="auto"/>
          </w:tcPr>
          <w:p w14:paraId="47F3EB65"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USB 3.0</w:t>
            </w:r>
          </w:p>
        </w:tc>
      </w:tr>
      <w:tr w:rsidR="00817F6D" w:rsidRPr="00655829" w14:paraId="57FA0040"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342"/>
        </w:trPr>
        <w:tc>
          <w:tcPr>
            <w:tcW w:w="900" w:type="dxa"/>
            <w:vMerge/>
            <w:tcBorders>
              <w:top w:val="nil"/>
              <w:left w:val="single" w:sz="8" w:space="0" w:color="auto"/>
              <w:right w:val="single" w:sz="8" w:space="0" w:color="auto"/>
            </w:tcBorders>
            <w:vAlign w:val="center"/>
            <w:hideMark/>
          </w:tcPr>
          <w:p w14:paraId="0445FB9E"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vMerge/>
            <w:tcBorders>
              <w:top w:val="nil"/>
              <w:left w:val="single" w:sz="8" w:space="0" w:color="auto"/>
              <w:right w:val="single" w:sz="8" w:space="0" w:color="auto"/>
            </w:tcBorders>
            <w:vAlign w:val="center"/>
            <w:hideMark/>
          </w:tcPr>
          <w:p w14:paraId="0BD28131"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vMerge/>
            <w:tcBorders>
              <w:top w:val="nil"/>
              <w:left w:val="single" w:sz="8" w:space="0" w:color="auto"/>
              <w:right w:val="single" w:sz="8" w:space="0" w:color="auto"/>
            </w:tcBorders>
            <w:vAlign w:val="center"/>
          </w:tcPr>
          <w:p w14:paraId="25B2EF66"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nil"/>
              <w:left w:val="nil"/>
              <w:bottom w:val="single" w:sz="8" w:space="0" w:color="auto"/>
              <w:right w:val="single" w:sz="8" w:space="0" w:color="auto"/>
            </w:tcBorders>
            <w:shd w:val="clear" w:color="000000" w:fill="A5A5A5"/>
          </w:tcPr>
          <w:p w14:paraId="5C96D12D" w14:textId="77777777" w:rsidR="00817F6D" w:rsidRPr="00655829"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Duplex Scan</w:t>
            </w:r>
          </w:p>
        </w:tc>
        <w:tc>
          <w:tcPr>
            <w:tcW w:w="3490" w:type="dxa"/>
            <w:gridSpan w:val="2"/>
            <w:tcBorders>
              <w:top w:val="nil"/>
              <w:left w:val="nil"/>
              <w:bottom w:val="single" w:sz="8" w:space="0" w:color="auto"/>
              <w:right w:val="single" w:sz="8" w:space="0" w:color="auto"/>
            </w:tcBorders>
            <w:shd w:val="clear" w:color="auto" w:fill="auto"/>
          </w:tcPr>
          <w:p w14:paraId="20E3A33C" w14:textId="77777777" w:rsidR="00817F6D" w:rsidRPr="00655829" w:rsidRDefault="00817F6D" w:rsidP="00620E1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Automatic (Standard)</w:t>
            </w:r>
          </w:p>
        </w:tc>
      </w:tr>
      <w:tr w:rsidR="00817F6D" w14:paraId="1E41C883" w14:textId="77777777" w:rsidTr="00620E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8" w:type="dxa"/>
          <w:trHeight w:val="315"/>
        </w:trPr>
        <w:tc>
          <w:tcPr>
            <w:tcW w:w="900" w:type="dxa"/>
            <w:tcBorders>
              <w:top w:val="nil"/>
              <w:left w:val="single" w:sz="8" w:space="0" w:color="auto"/>
              <w:bottom w:val="single" w:sz="4" w:space="0" w:color="auto"/>
              <w:right w:val="single" w:sz="8" w:space="0" w:color="auto"/>
            </w:tcBorders>
            <w:vAlign w:val="center"/>
          </w:tcPr>
          <w:p w14:paraId="2CE86DB8"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92" w:type="dxa"/>
            <w:tcBorders>
              <w:top w:val="nil"/>
              <w:left w:val="single" w:sz="8" w:space="0" w:color="auto"/>
              <w:bottom w:val="single" w:sz="4" w:space="0" w:color="auto"/>
              <w:right w:val="single" w:sz="8" w:space="0" w:color="auto"/>
            </w:tcBorders>
            <w:vAlign w:val="center"/>
          </w:tcPr>
          <w:p w14:paraId="6BC5F6D8"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1028" w:type="dxa"/>
            <w:gridSpan w:val="2"/>
            <w:tcBorders>
              <w:top w:val="nil"/>
              <w:left w:val="single" w:sz="8" w:space="0" w:color="auto"/>
              <w:bottom w:val="single" w:sz="4" w:space="0" w:color="auto"/>
              <w:right w:val="single" w:sz="8" w:space="0" w:color="auto"/>
            </w:tcBorders>
            <w:vAlign w:val="center"/>
          </w:tcPr>
          <w:p w14:paraId="249BB5DB" w14:textId="77777777" w:rsidR="00817F6D" w:rsidRPr="00655829" w:rsidRDefault="00817F6D" w:rsidP="00620E16">
            <w:pPr>
              <w:spacing w:after="0" w:line="240" w:lineRule="auto"/>
              <w:rPr>
                <w:rFonts w:ascii="Arial" w:eastAsia="Times New Roman" w:hAnsi="Arial" w:cs="Arial"/>
                <w:color w:val="000000"/>
                <w:sz w:val="20"/>
                <w:szCs w:val="20"/>
              </w:rPr>
            </w:pPr>
          </w:p>
        </w:tc>
        <w:tc>
          <w:tcPr>
            <w:tcW w:w="2470" w:type="dxa"/>
            <w:tcBorders>
              <w:top w:val="nil"/>
              <w:left w:val="nil"/>
              <w:bottom w:val="single" w:sz="8" w:space="0" w:color="auto"/>
              <w:right w:val="single" w:sz="8" w:space="0" w:color="auto"/>
            </w:tcBorders>
            <w:shd w:val="clear" w:color="000000" w:fill="A5A5A5"/>
          </w:tcPr>
          <w:p w14:paraId="049C4FEE" w14:textId="77777777" w:rsidR="00817F6D" w:rsidRDefault="00817F6D" w:rsidP="00620E1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Product Warranty</w:t>
            </w:r>
          </w:p>
        </w:tc>
        <w:tc>
          <w:tcPr>
            <w:tcW w:w="3490" w:type="dxa"/>
            <w:gridSpan w:val="2"/>
            <w:tcBorders>
              <w:top w:val="nil"/>
              <w:left w:val="nil"/>
              <w:bottom w:val="single" w:sz="8" w:space="0" w:color="auto"/>
              <w:right w:val="single" w:sz="8" w:space="0" w:color="auto"/>
            </w:tcBorders>
            <w:shd w:val="clear" w:color="auto" w:fill="auto"/>
          </w:tcPr>
          <w:p w14:paraId="7BB307DE" w14:textId="77777777" w:rsidR="00817F6D" w:rsidRDefault="00817F6D" w:rsidP="00620E16">
            <w:pPr>
              <w:spacing w:after="0" w:line="240" w:lineRule="auto"/>
              <w:rPr>
                <w:rFonts w:ascii="Arial" w:eastAsia="Times New Roman" w:hAnsi="Arial" w:cs="Arial"/>
                <w:color w:val="000000"/>
                <w:sz w:val="20"/>
                <w:szCs w:val="20"/>
              </w:rPr>
            </w:pPr>
            <w:r>
              <w:rPr>
                <w:rFonts w:ascii="Arial" w:eastAsia="Times New Roman" w:hAnsi="Arial" w:cs="MV Boli" w:hint="cs"/>
                <w:color w:val="000000"/>
                <w:sz w:val="20"/>
                <w:szCs w:val="20"/>
                <w:rtl/>
                <w:lang w:bidi="dv-MV"/>
              </w:rPr>
              <w:t>3</w:t>
            </w:r>
            <w:r w:rsidRPr="00757AAC">
              <w:rPr>
                <w:rFonts w:ascii="Arial" w:eastAsia="Times New Roman" w:hAnsi="Arial" w:cs="Arial"/>
                <w:color w:val="000000"/>
                <w:sz w:val="20"/>
                <w:szCs w:val="20"/>
              </w:rPr>
              <w:t xml:space="preserve"> Year Parts &amp; Service</w:t>
            </w:r>
          </w:p>
        </w:tc>
      </w:tr>
      <w:tr w:rsidR="00817F6D" w14:paraId="0B9650E2" w14:textId="77777777" w:rsidTr="00620E16">
        <w:trPr>
          <w:gridAfter w:val="1"/>
          <w:wAfter w:w="3288" w:type="dxa"/>
          <w:trHeight w:val="100"/>
        </w:trPr>
        <w:tc>
          <w:tcPr>
            <w:tcW w:w="2900" w:type="dxa"/>
            <w:gridSpan w:val="4"/>
          </w:tcPr>
          <w:p w14:paraId="5CB5FC9D" w14:textId="77777777" w:rsidR="00817F6D" w:rsidRDefault="00817F6D" w:rsidP="00620E16">
            <w:pPr>
              <w:pStyle w:val="Default"/>
              <w:rPr>
                <w:sz w:val="22"/>
                <w:szCs w:val="22"/>
              </w:rPr>
            </w:pPr>
          </w:p>
        </w:tc>
        <w:tc>
          <w:tcPr>
            <w:tcW w:w="2900" w:type="dxa"/>
            <w:gridSpan w:val="3"/>
          </w:tcPr>
          <w:p w14:paraId="4CA907A0" w14:textId="77777777" w:rsidR="00817F6D" w:rsidRDefault="00817F6D" w:rsidP="00620E16">
            <w:pPr>
              <w:pStyle w:val="Default"/>
              <w:rPr>
                <w:sz w:val="22"/>
                <w:szCs w:val="22"/>
              </w:rPr>
            </w:pPr>
          </w:p>
        </w:tc>
      </w:tr>
      <w:tr w:rsidR="00817F6D" w14:paraId="77D8284D" w14:textId="77777777" w:rsidTr="00620E16">
        <w:trPr>
          <w:gridAfter w:val="1"/>
          <w:wAfter w:w="3288" w:type="dxa"/>
          <w:trHeight w:val="100"/>
        </w:trPr>
        <w:tc>
          <w:tcPr>
            <w:tcW w:w="2900" w:type="dxa"/>
            <w:gridSpan w:val="4"/>
          </w:tcPr>
          <w:p w14:paraId="20A993B8" w14:textId="77777777" w:rsidR="00817F6D" w:rsidRDefault="00817F6D" w:rsidP="00620E16">
            <w:pPr>
              <w:pStyle w:val="Default"/>
              <w:rPr>
                <w:sz w:val="22"/>
                <w:szCs w:val="22"/>
              </w:rPr>
            </w:pPr>
          </w:p>
        </w:tc>
        <w:tc>
          <w:tcPr>
            <w:tcW w:w="2900" w:type="dxa"/>
            <w:gridSpan w:val="3"/>
          </w:tcPr>
          <w:p w14:paraId="2494B45D" w14:textId="77777777" w:rsidR="00817F6D" w:rsidRDefault="00817F6D" w:rsidP="00620E16">
            <w:pPr>
              <w:pStyle w:val="Default"/>
              <w:rPr>
                <w:sz w:val="22"/>
                <w:szCs w:val="22"/>
              </w:rPr>
            </w:pPr>
          </w:p>
        </w:tc>
      </w:tr>
      <w:tr w:rsidR="00817F6D" w14:paraId="41C3C133" w14:textId="77777777" w:rsidTr="00620E16">
        <w:trPr>
          <w:gridAfter w:val="1"/>
          <w:wAfter w:w="3288" w:type="dxa"/>
          <w:trHeight w:val="100"/>
        </w:trPr>
        <w:tc>
          <w:tcPr>
            <w:tcW w:w="2900" w:type="dxa"/>
            <w:gridSpan w:val="4"/>
          </w:tcPr>
          <w:p w14:paraId="3A8F0DFB" w14:textId="77777777" w:rsidR="00817F6D" w:rsidRDefault="00817F6D" w:rsidP="00620E16">
            <w:pPr>
              <w:pStyle w:val="Default"/>
              <w:rPr>
                <w:sz w:val="22"/>
                <w:szCs w:val="22"/>
              </w:rPr>
            </w:pPr>
          </w:p>
        </w:tc>
        <w:tc>
          <w:tcPr>
            <w:tcW w:w="2900" w:type="dxa"/>
            <w:gridSpan w:val="3"/>
          </w:tcPr>
          <w:p w14:paraId="1D182157" w14:textId="77777777" w:rsidR="00817F6D" w:rsidRDefault="00817F6D" w:rsidP="00620E16">
            <w:pPr>
              <w:pStyle w:val="Default"/>
              <w:rPr>
                <w:sz w:val="22"/>
                <w:szCs w:val="22"/>
              </w:rPr>
            </w:pPr>
          </w:p>
        </w:tc>
      </w:tr>
      <w:tr w:rsidR="00817F6D" w14:paraId="1D010947" w14:textId="77777777" w:rsidTr="00620E16">
        <w:trPr>
          <w:gridAfter w:val="1"/>
          <w:wAfter w:w="3288" w:type="dxa"/>
          <w:trHeight w:val="100"/>
        </w:trPr>
        <w:tc>
          <w:tcPr>
            <w:tcW w:w="2900" w:type="dxa"/>
            <w:gridSpan w:val="4"/>
          </w:tcPr>
          <w:p w14:paraId="0DD79D05" w14:textId="77777777" w:rsidR="00817F6D" w:rsidRDefault="00817F6D" w:rsidP="00620E16">
            <w:pPr>
              <w:pStyle w:val="Default"/>
              <w:rPr>
                <w:sz w:val="22"/>
                <w:szCs w:val="22"/>
              </w:rPr>
            </w:pPr>
          </w:p>
        </w:tc>
        <w:tc>
          <w:tcPr>
            <w:tcW w:w="2900" w:type="dxa"/>
            <w:gridSpan w:val="3"/>
          </w:tcPr>
          <w:p w14:paraId="23AF73FA" w14:textId="77777777" w:rsidR="00817F6D" w:rsidRDefault="00817F6D" w:rsidP="00620E16">
            <w:pPr>
              <w:pStyle w:val="Default"/>
              <w:rPr>
                <w:sz w:val="22"/>
                <w:szCs w:val="22"/>
              </w:rPr>
            </w:pPr>
          </w:p>
        </w:tc>
      </w:tr>
      <w:tr w:rsidR="00817F6D" w14:paraId="34BD92F9" w14:textId="77777777" w:rsidTr="00620E16">
        <w:trPr>
          <w:gridAfter w:val="1"/>
          <w:wAfter w:w="3288" w:type="dxa"/>
          <w:trHeight w:val="100"/>
        </w:trPr>
        <w:tc>
          <w:tcPr>
            <w:tcW w:w="2900" w:type="dxa"/>
            <w:gridSpan w:val="4"/>
          </w:tcPr>
          <w:p w14:paraId="4BCD98E6" w14:textId="77777777" w:rsidR="00817F6D" w:rsidRDefault="00817F6D" w:rsidP="00620E16">
            <w:pPr>
              <w:pStyle w:val="Default"/>
              <w:rPr>
                <w:sz w:val="22"/>
                <w:szCs w:val="22"/>
              </w:rPr>
            </w:pPr>
          </w:p>
        </w:tc>
        <w:tc>
          <w:tcPr>
            <w:tcW w:w="2900" w:type="dxa"/>
            <w:gridSpan w:val="3"/>
          </w:tcPr>
          <w:p w14:paraId="296F7A8F" w14:textId="77777777" w:rsidR="00817F6D" w:rsidRDefault="00817F6D" w:rsidP="00620E16">
            <w:pPr>
              <w:pStyle w:val="Default"/>
              <w:rPr>
                <w:sz w:val="22"/>
                <w:szCs w:val="22"/>
              </w:rPr>
            </w:pPr>
          </w:p>
        </w:tc>
      </w:tr>
      <w:tr w:rsidR="00817F6D" w14:paraId="0B648A19" w14:textId="77777777" w:rsidTr="00620E16">
        <w:trPr>
          <w:gridAfter w:val="1"/>
          <w:wAfter w:w="3288" w:type="dxa"/>
          <w:trHeight w:val="100"/>
        </w:trPr>
        <w:tc>
          <w:tcPr>
            <w:tcW w:w="2900" w:type="dxa"/>
            <w:gridSpan w:val="4"/>
          </w:tcPr>
          <w:p w14:paraId="67BC17D2" w14:textId="77777777" w:rsidR="00817F6D" w:rsidRDefault="00817F6D" w:rsidP="00620E16">
            <w:pPr>
              <w:pStyle w:val="Default"/>
              <w:rPr>
                <w:sz w:val="22"/>
                <w:szCs w:val="22"/>
              </w:rPr>
            </w:pPr>
          </w:p>
        </w:tc>
        <w:tc>
          <w:tcPr>
            <w:tcW w:w="2900" w:type="dxa"/>
            <w:gridSpan w:val="3"/>
          </w:tcPr>
          <w:p w14:paraId="35EACA6D" w14:textId="77777777" w:rsidR="00817F6D" w:rsidRDefault="00817F6D" w:rsidP="00620E16">
            <w:pPr>
              <w:pStyle w:val="Default"/>
              <w:rPr>
                <w:sz w:val="22"/>
                <w:szCs w:val="22"/>
              </w:rPr>
            </w:pPr>
          </w:p>
        </w:tc>
      </w:tr>
      <w:tr w:rsidR="00817F6D" w14:paraId="7CDCDEEA" w14:textId="77777777" w:rsidTr="00620E16">
        <w:trPr>
          <w:gridAfter w:val="1"/>
          <w:wAfter w:w="3288" w:type="dxa"/>
          <w:trHeight w:val="100"/>
        </w:trPr>
        <w:tc>
          <w:tcPr>
            <w:tcW w:w="2900" w:type="dxa"/>
            <w:gridSpan w:val="4"/>
          </w:tcPr>
          <w:p w14:paraId="2B129409" w14:textId="77777777" w:rsidR="00817F6D" w:rsidRDefault="00817F6D" w:rsidP="00620E16">
            <w:pPr>
              <w:pStyle w:val="Default"/>
              <w:rPr>
                <w:sz w:val="22"/>
                <w:szCs w:val="22"/>
              </w:rPr>
            </w:pPr>
          </w:p>
        </w:tc>
        <w:tc>
          <w:tcPr>
            <w:tcW w:w="2900" w:type="dxa"/>
            <w:gridSpan w:val="3"/>
          </w:tcPr>
          <w:p w14:paraId="02C5E488" w14:textId="77777777" w:rsidR="00817F6D" w:rsidRDefault="00817F6D" w:rsidP="00620E16">
            <w:pPr>
              <w:pStyle w:val="Default"/>
              <w:rPr>
                <w:sz w:val="22"/>
                <w:szCs w:val="22"/>
              </w:rPr>
            </w:pPr>
          </w:p>
        </w:tc>
      </w:tr>
    </w:tbl>
    <w:p w14:paraId="4060A8FA" w14:textId="77777777" w:rsidR="00817F6D" w:rsidRDefault="00817F6D" w:rsidP="00817F6D"/>
    <w:p w14:paraId="6EE6B97D" w14:textId="77777777" w:rsidR="00E015F2" w:rsidRPr="001E104C" w:rsidRDefault="00E015F2" w:rsidP="008E5400">
      <w:pPr>
        <w:jc w:val="both"/>
        <w:rPr>
          <w:rFonts w:asciiTheme="majorHAnsi" w:hAnsiTheme="majorHAnsi" w:cstheme="minorHAnsi"/>
          <w:b/>
          <w:bCs/>
          <w:lang w:bidi="dv-MV"/>
        </w:rPr>
      </w:pPr>
    </w:p>
    <w:sectPr w:rsidR="00E015F2" w:rsidRPr="001E104C" w:rsidSect="00995A67">
      <w:type w:val="continuous"/>
      <w:pgSz w:w="12240" w:h="15840"/>
      <w:pgMar w:top="1080" w:right="108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D26"/>
    <w:multiLevelType w:val="hybridMultilevel"/>
    <w:tmpl w:val="8FA42E5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3F34"/>
    <w:multiLevelType w:val="multilevel"/>
    <w:tmpl w:val="C1E8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6DAF"/>
    <w:multiLevelType w:val="hybridMultilevel"/>
    <w:tmpl w:val="75B65B20"/>
    <w:lvl w:ilvl="0" w:tplc="465816B4">
      <w:start w:val="1"/>
      <w:numFmt w:val="lowerRoman"/>
      <w:lvlText w:val="%1)"/>
      <w:lvlJc w:val="left"/>
      <w:pPr>
        <w:ind w:left="1080" w:hanging="720"/>
      </w:pPr>
      <w:rPr>
        <w:rFonts w:ascii="Calibri" w:hAnsi="Calibri" w:cstheme="minorBid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967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2207E"/>
    <w:multiLevelType w:val="multilevel"/>
    <w:tmpl w:val="79C4C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04438"/>
    <w:multiLevelType w:val="multilevel"/>
    <w:tmpl w:val="825C719E"/>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5936838"/>
    <w:multiLevelType w:val="hybridMultilevel"/>
    <w:tmpl w:val="C9F08952"/>
    <w:lvl w:ilvl="0" w:tplc="A14A0C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E021A"/>
    <w:multiLevelType w:val="hybridMultilevel"/>
    <w:tmpl w:val="BAFC0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A77A2C"/>
    <w:multiLevelType w:val="hybridMultilevel"/>
    <w:tmpl w:val="8B363A94"/>
    <w:lvl w:ilvl="0" w:tplc="9C2E1D7C">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FF409A1"/>
    <w:multiLevelType w:val="hybridMultilevel"/>
    <w:tmpl w:val="30DE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446FC"/>
    <w:multiLevelType w:val="hybridMultilevel"/>
    <w:tmpl w:val="EC32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60710"/>
    <w:multiLevelType w:val="hybridMultilevel"/>
    <w:tmpl w:val="29260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C1C2F"/>
    <w:multiLevelType w:val="hybridMultilevel"/>
    <w:tmpl w:val="E526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E76A4"/>
    <w:multiLevelType w:val="hybridMultilevel"/>
    <w:tmpl w:val="49D0138C"/>
    <w:lvl w:ilvl="0" w:tplc="E58A8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D6BFC"/>
    <w:multiLevelType w:val="hybridMultilevel"/>
    <w:tmpl w:val="ECB0D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54049"/>
    <w:multiLevelType w:val="hybridMultilevel"/>
    <w:tmpl w:val="DE6E9B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25806"/>
    <w:multiLevelType w:val="hybridMultilevel"/>
    <w:tmpl w:val="2C6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071FA"/>
    <w:multiLevelType w:val="hybridMultilevel"/>
    <w:tmpl w:val="9C9209C6"/>
    <w:lvl w:ilvl="0" w:tplc="07048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51F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64250F"/>
    <w:multiLevelType w:val="hybridMultilevel"/>
    <w:tmpl w:val="DE26E964"/>
    <w:lvl w:ilvl="0" w:tplc="35D80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85611"/>
    <w:multiLevelType w:val="hybridMultilevel"/>
    <w:tmpl w:val="427C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F5E94"/>
    <w:multiLevelType w:val="hybridMultilevel"/>
    <w:tmpl w:val="4524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36864"/>
    <w:multiLevelType w:val="hybridMultilevel"/>
    <w:tmpl w:val="1FBE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D0DE6"/>
    <w:multiLevelType w:val="hybridMultilevel"/>
    <w:tmpl w:val="AF6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D4E07"/>
    <w:multiLevelType w:val="hybridMultilevel"/>
    <w:tmpl w:val="58D6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2E2527"/>
    <w:multiLevelType w:val="hybridMultilevel"/>
    <w:tmpl w:val="1C4CE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70042"/>
    <w:multiLevelType w:val="hybridMultilevel"/>
    <w:tmpl w:val="274A9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D3DA4"/>
    <w:multiLevelType w:val="hybridMultilevel"/>
    <w:tmpl w:val="19D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0187A"/>
    <w:multiLevelType w:val="hybridMultilevel"/>
    <w:tmpl w:val="5B008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84B79"/>
    <w:multiLevelType w:val="hybridMultilevel"/>
    <w:tmpl w:val="387A2E62"/>
    <w:lvl w:ilvl="0" w:tplc="30C8B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1E1A45"/>
    <w:multiLevelType w:val="hybridMultilevel"/>
    <w:tmpl w:val="DDE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71D5E"/>
    <w:multiLevelType w:val="multilevel"/>
    <w:tmpl w:val="898403C6"/>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8A78AD"/>
    <w:multiLevelType w:val="hybridMultilevel"/>
    <w:tmpl w:val="C1E2A1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722B36"/>
    <w:multiLevelType w:val="hybridMultilevel"/>
    <w:tmpl w:val="029C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17DE9"/>
    <w:multiLevelType w:val="hybridMultilevel"/>
    <w:tmpl w:val="4D5C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478CC"/>
    <w:multiLevelType w:val="hybridMultilevel"/>
    <w:tmpl w:val="1CF6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41F91"/>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3E30D4"/>
    <w:multiLevelType w:val="hybridMultilevel"/>
    <w:tmpl w:val="CD2E15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E16C5"/>
    <w:multiLevelType w:val="hybridMultilevel"/>
    <w:tmpl w:val="66765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283B11"/>
    <w:multiLevelType w:val="hybridMultilevel"/>
    <w:tmpl w:val="270EC652"/>
    <w:lvl w:ilvl="0" w:tplc="BA82BB60">
      <w:start w:val="1"/>
      <w:numFmt w:val="decimal"/>
      <w:lvlText w:val="%1-"/>
      <w:lvlJc w:val="left"/>
      <w:pPr>
        <w:ind w:left="1080" w:hanging="360"/>
      </w:pPr>
      <w:rPr>
        <w:rFonts w:asciiTheme="minorHAnsi" w:hAnsiTheme="minorHAnsi" w:hint="default"/>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673091"/>
    <w:multiLevelType w:val="hybridMultilevel"/>
    <w:tmpl w:val="00588376"/>
    <w:lvl w:ilvl="0" w:tplc="A8601056">
      <w:start w:val="6"/>
      <w:numFmt w:val="bullet"/>
      <w:lvlText w:val="-"/>
      <w:lvlJc w:val="left"/>
      <w:pPr>
        <w:ind w:left="1146"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ED05442"/>
    <w:multiLevelType w:val="hybridMultilevel"/>
    <w:tmpl w:val="DC763C44"/>
    <w:lvl w:ilvl="0" w:tplc="D4EE262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76556"/>
    <w:multiLevelType w:val="hybridMultilevel"/>
    <w:tmpl w:val="D7461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
  </w:num>
  <w:num w:numId="3">
    <w:abstractNumId w:val="7"/>
  </w:num>
  <w:num w:numId="4">
    <w:abstractNumId w:val="42"/>
  </w:num>
  <w:num w:numId="5">
    <w:abstractNumId w:val="5"/>
  </w:num>
  <w:num w:numId="6">
    <w:abstractNumId w:val="4"/>
  </w:num>
  <w:num w:numId="7">
    <w:abstractNumId w:val="31"/>
  </w:num>
  <w:num w:numId="8">
    <w:abstractNumId w:val="9"/>
  </w:num>
  <w:num w:numId="9">
    <w:abstractNumId w:val="1"/>
  </w:num>
  <w:num w:numId="10">
    <w:abstractNumId w:val="8"/>
  </w:num>
  <w:num w:numId="11">
    <w:abstractNumId w:val="40"/>
  </w:num>
  <w:num w:numId="12">
    <w:abstractNumId w:val="20"/>
  </w:num>
  <w:num w:numId="13">
    <w:abstractNumId w:val="30"/>
  </w:num>
  <w:num w:numId="14">
    <w:abstractNumId w:val="24"/>
  </w:num>
  <w:num w:numId="15">
    <w:abstractNumId w:val="10"/>
  </w:num>
  <w:num w:numId="16">
    <w:abstractNumId w:val="28"/>
  </w:num>
  <w:num w:numId="17">
    <w:abstractNumId w:val="0"/>
  </w:num>
  <w:num w:numId="18">
    <w:abstractNumId w:val="15"/>
  </w:num>
  <w:num w:numId="19">
    <w:abstractNumId w:val="37"/>
  </w:num>
  <w:num w:numId="20">
    <w:abstractNumId w:val="11"/>
  </w:num>
  <w:num w:numId="21">
    <w:abstractNumId w:val="35"/>
  </w:num>
  <w:num w:numId="22">
    <w:abstractNumId w:val="26"/>
  </w:num>
  <w:num w:numId="23">
    <w:abstractNumId w:val="32"/>
  </w:num>
  <w:num w:numId="24">
    <w:abstractNumId w:val="14"/>
  </w:num>
  <w:num w:numId="25">
    <w:abstractNumId w:val="17"/>
  </w:num>
  <w:num w:numId="26">
    <w:abstractNumId w:val="39"/>
  </w:num>
  <w:num w:numId="27">
    <w:abstractNumId w:val="2"/>
  </w:num>
  <w:num w:numId="28">
    <w:abstractNumId w:val="6"/>
  </w:num>
  <w:num w:numId="29">
    <w:abstractNumId w:val="12"/>
  </w:num>
  <w:num w:numId="30">
    <w:abstractNumId w:val="41"/>
  </w:num>
  <w:num w:numId="31">
    <w:abstractNumId w:val="29"/>
  </w:num>
  <w:num w:numId="32">
    <w:abstractNumId w:val="19"/>
  </w:num>
  <w:num w:numId="33">
    <w:abstractNumId w:val="18"/>
  </w:num>
  <w:num w:numId="34">
    <w:abstractNumId w:val="21"/>
  </w:num>
  <w:num w:numId="35">
    <w:abstractNumId w:val="33"/>
  </w:num>
  <w:num w:numId="36">
    <w:abstractNumId w:val="38"/>
  </w:num>
  <w:num w:numId="37">
    <w:abstractNumId w:val="34"/>
  </w:num>
  <w:num w:numId="38">
    <w:abstractNumId w:val="16"/>
  </w:num>
  <w:num w:numId="39">
    <w:abstractNumId w:val="27"/>
  </w:num>
  <w:num w:numId="40">
    <w:abstractNumId w:val="13"/>
  </w:num>
  <w:num w:numId="41">
    <w:abstractNumId w:val="23"/>
  </w:num>
  <w:num w:numId="42">
    <w:abstractNumId w:val="2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91"/>
    <w:rsid w:val="00000134"/>
    <w:rsid w:val="00010FBF"/>
    <w:rsid w:val="00015273"/>
    <w:rsid w:val="00036F6B"/>
    <w:rsid w:val="000671BE"/>
    <w:rsid w:val="000677D6"/>
    <w:rsid w:val="00070D29"/>
    <w:rsid w:val="000757BA"/>
    <w:rsid w:val="000764CA"/>
    <w:rsid w:val="00076E08"/>
    <w:rsid w:val="000852FE"/>
    <w:rsid w:val="00096318"/>
    <w:rsid w:val="000965EB"/>
    <w:rsid w:val="000B1B96"/>
    <w:rsid w:val="000B4315"/>
    <w:rsid w:val="000B633C"/>
    <w:rsid w:val="000C75F0"/>
    <w:rsid w:val="000D6E59"/>
    <w:rsid w:val="000E4BEB"/>
    <w:rsid w:val="00101DD3"/>
    <w:rsid w:val="0010425E"/>
    <w:rsid w:val="001426EC"/>
    <w:rsid w:val="00163A6B"/>
    <w:rsid w:val="00184709"/>
    <w:rsid w:val="00190A37"/>
    <w:rsid w:val="001B6471"/>
    <w:rsid w:val="001E104C"/>
    <w:rsid w:val="001E7FDC"/>
    <w:rsid w:val="001F3C4A"/>
    <w:rsid w:val="00216593"/>
    <w:rsid w:val="00230963"/>
    <w:rsid w:val="0023461A"/>
    <w:rsid w:val="00253FBC"/>
    <w:rsid w:val="00262A50"/>
    <w:rsid w:val="00265A9A"/>
    <w:rsid w:val="00270A1F"/>
    <w:rsid w:val="00274658"/>
    <w:rsid w:val="00277C88"/>
    <w:rsid w:val="00286C59"/>
    <w:rsid w:val="00291E2F"/>
    <w:rsid w:val="00296313"/>
    <w:rsid w:val="002A43A5"/>
    <w:rsid w:val="002B60A4"/>
    <w:rsid w:val="002B767B"/>
    <w:rsid w:val="002D1809"/>
    <w:rsid w:val="002F5927"/>
    <w:rsid w:val="0031402E"/>
    <w:rsid w:val="0031696A"/>
    <w:rsid w:val="00343256"/>
    <w:rsid w:val="00344F05"/>
    <w:rsid w:val="00372411"/>
    <w:rsid w:val="00381D62"/>
    <w:rsid w:val="0038448B"/>
    <w:rsid w:val="003A2743"/>
    <w:rsid w:val="003B46E2"/>
    <w:rsid w:val="003D553B"/>
    <w:rsid w:val="00404F36"/>
    <w:rsid w:val="0041002D"/>
    <w:rsid w:val="0042418C"/>
    <w:rsid w:val="00440015"/>
    <w:rsid w:val="00452C64"/>
    <w:rsid w:val="00465067"/>
    <w:rsid w:val="00491BDD"/>
    <w:rsid w:val="00493DFE"/>
    <w:rsid w:val="004E3438"/>
    <w:rsid w:val="004F4229"/>
    <w:rsid w:val="00526856"/>
    <w:rsid w:val="0053307D"/>
    <w:rsid w:val="00555F3B"/>
    <w:rsid w:val="00561F88"/>
    <w:rsid w:val="005678BD"/>
    <w:rsid w:val="00580CAC"/>
    <w:rsid w:val="005912B5"/>
    <w:rsid w:val="005C10D5"/>
    <w:rsid w:val="005D17CA"/>
    <w:rsid w:val="005D36ED"/>
    <w:rsid w:val="0061117D"/>
    <w:rsid w:val="006143A0"/>
    <w:rsid w:val="00626EAB"/>
    <w:rsid w:val="00630FDF"/>
    <w:rsid w:val="0063706C"/>
    <w:rsid w:val="0067717E"/>
    <w:rsid w:val="0067729B"/>
    <w:rsid w:val="006A1091"/>
    <w:rsid w:val="006A254D"/>
    <w:rsid w:val="006A3E18"/>
    <w:rsid w:val="006B2262"/>
    <w:rsid w:val="006B27FC"/>
    <w:rsid w:val="006B3327"/>
    <w:rsid w:val="006D4E97"/>
    <w:rsid w:val="006D6059"/>
    <w:rsid w:val="006D7625"/>
    <w:rsid w:val="006E4C54"/>
    <w:rsid w:val="006F2A1D"/>
    <w:rsid w:val="006F6CD0"/>
    <w:rsid w:val="00701817"/>
    <w:rsid w:val="00723B0F"/>
    <w:rsid w:val="00724297"/>
    <w:rsid w:val="00745ECE"/>
    <w:rsid w:val="007557CF"/>
    <w:rsid w:val="00755B43"/>
    <w:rsid w:val="007615ED"/>
    <w:rsid w:val="00762073"/>
    <w:rsid w:val="00763181"/>
    <w:rsid w:val="0077389C"/>
    <w:rsid w:val="007A3B3E"/>
    <w:rsid w:val="007B4EA1"/>
    <w:rsid w:val="007F5320"/>
    <w:rsid w:val="00801BD6"/>
    <w:rsid w:val="00817F6D"/>
    <w:rsid w:val="00840584"/>
    <w:rsid w:val="008442A6"/>
    <w:rsid w:val="00872D32"/>
    <w:rsid w:val="0088132A"/>
    <w:rsid w:val="008A4C57"/>
    <w:rsid w:val="008B10D4"/>
    <w:rsid w:val="008C009D"/>
    <w:rsid w:val="008C5FD5"/>
    <w:rsid w:val="008D47F1"/>
    <w:rsid w:val="008E5400"/>
    <w:rsid w:val="008F19A5"/>
    <w:rsid w:val="009059B6"/>
    <w:rsid w:val="00934922"/>
    <w:rsid w:val="00961C3C"/>
    <w:rsid w:val="00971F1E"/>
    <w:rsid w:val="00973341"/>
    <w:rsid w:val="00995A67"/>
    <w:rsid w:val="009A3EF2"/>
    <w:rsid w:val="009A6A05"/>
    <w:rsid w:val="009A7C99"/>
    <w:rsid w:val="009B7476"/>
    <w:rsid w:val="009B750D"/>
    <w:rsid w:val="009E7EA2"/>
    <w:rsid w:val="009F5F9C"/>
    <w:rsid w:val="00A11A4B"/>
    <w:rsid w:val="00A12BDE"/>
    <w:rsid w:val="00A17757"/>
    <w:rsid w:val="00A53803"/>
    <w:rsid w:val="00A57449"/>
    <w:rsid w:val="00A65C20"/>
    <w:rsid w:val="00A93385"/>
    <w:rsid w:val="00AB28A0"/>
    <w:rsid w:val="00AE24BB"/>
    <w:rsid w:val="00B034C2"/>
    <w:rsid w:val="00B04BCF"/>
    <w:rsid w:val="00B214A9"/>
    <w:rsid w:val="00B25DF8"/>
    <w:rsid w:val="00B83F55"/>
    <w:rsid w:val="00B90686"/>
    <w:rsid w:val="00BB5001"/>
    <w:rsid w:val="00BD2336"/>
    <w:rsid w:val="00BE0693"/>
    <w:rsid w:val="00BF28F1"/>
    <w:rsid w:val="00C024C4"/>
    <w:rsid w:val="00C16B6A"/>
    <w:rsid w:val="00C201A5"/>
    <w:rsid w:val="00C2553B"/>
    <w:rsid w:val="00C370A1"/>
    <w:rsid w:val="00C469A0"/>
    <w:rsid w:val="00C615A4"/>
    <w:rsid w:val="00C71868"/>
    <w:rsid w:val="00C81398"/>
    <w:rsid w:val="00C85567"/>
    <w:rsid w:val="00CA6D70"/>
    <w:rsid w:val="00CB6707"/>
    <w:rsid w:val="00CD34A8"/>
    <w:rsid w:val="00CE47A8"/>
    <w:rsid w:val="00CE4823"/>
    <w:rsid w:val="00CE60FD"/>
    <w:rsid w:val="00D016BA"/>
    <w:rsid w:val="00D034C7"/>
    <w:rsid w:val="00D2499F"/>
    <w:rsid w:val="00D3150A"/>
    <w:rsid w:val="00D36C2E"/>
    <w:rsid w:val="00D43DCE"/>
    <w:rsid w:val="00D91705"/>
    <w:rsid w:val="00DA52AA"/>
    <w:rsid w:val="00DB4F78"/>
    <w:rsid w:val="00DC18E8"/>
    <w:rsid w:val="00DC19C0"/>
    <w:rsid w:val="00E014F0"/>
    <w:rsid w:val="00E015F2"/>
    <w:rsid w:val="00E032E6"/>
    <w:rsid w:val="00E054AB"/>
    <w:rsid w:val="00E12DFA"/>
    <w:rsid w:val="00E27CD3"/>
    <w:rsid w:val="00E33091"/>
    <w:rsid w:val="00E46300"/>
    <w:rsid w:val="00E560DE"/>
    <w:rsid w:val="00E5618E"/>
    <w:rsid w:val="00E66638"/>
    <w:rsid w:val="00E7297C"/>
    <w:rsid w:val="00EA603D"/>
    <w:rsid w:val="00EB50EA"/>
    <w:rsid w:val="00EC08B2"/>
    <w:rsid w:val="00ED02D3"/>
    <w:rsid w:val="00F1511A"/>
    <w:rsid w:val="00F20E71"/>
    <w:rsid w:val="00F21F12"/>
    <w:rsid w:val="00F423D4"/>
    <w:rsid w:val="00F543DC"/>
    <w:rsid w:val="00F5453D"/>
    <w:rsid w:val="00F77B6B"/>
    <w:rsid w:val="00FA4406"/>
    <w:rsid w:val="00FC32D7"/>
    <w:rsid w:val="00FD1DD7"/>
    <w:rsid w:val="00FD7E7F"/>
    <w:rsid w:val="00FF3156"/>
    <w:rsid w:val="00FF3B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F0A6"/>
  <w15:docId w15:val="{EA15FDFA-4241-4E68-8B4B-408223D4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List Paragraph (numbered (a)),List Paragraph1"/>
    <w:basedOn w:val="Normal"/>
    <w:link w:val="ListParagraphChar"/>
    <w:uiPriority w:val="34"/>
    <w:qFormat/>
    <w:rsid w:val="00E33091"/>
    <w:pPr>
      <w:ind w:left="720"/>
      <w:contextualSpacing/>
    </w:pPr>
  </w:style>
  <w:style w:type="character" w:styleId="Hyperlink">
    <w:name w:val="Hyperlink"/>
    <w:basedOn w:val="DefaultParagraphFont"/>
    <w:uiPriority w:val="99"/>
    <w:unhideWhenUsed/>
    <w:rsid w:val="00E33091"/>
    <w:rPr>
      <w:color w:val="0000FF" w:themeColor="hyperlink"/>
      <w:u w:val="single"/>
    </w:rPr>
  </w:style>
  <w:style w:type="paragraph" w:styleId="BalloonText">
    <w:name w:val="Balloon Text"/>
    <w:basedOn w:val="Normal"/>
    <w:link w:val="BalloonTextChar"/>
    <w:uiPriority w:val="99"/>
    <w:semiHidden/>
    <w:unhideWhenUsed/>
    <w:rsid w:val="00E33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91"/>
    <w:rPr>
      <w:rFonts w:ascii="Tahoma" w:hAnsi="Tahoma" w:cs="Tahoma"/>
      <w:sz w:val="16"/>
      <w:szCs w:val="16"/>
    </w:rPr>
  </w:style>
  <w:style w:type="table" w:styleId="TableGrid">
    <w:name w:val="Table Grid"/>
    <w:basedOn w:val="TableNormal"/>
    <w:uiPriority w:val="39"/>
    <w:rsid w:val="00E3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3091"/>
    <w:pPr>
      <w:spacing w:after="0" w:line="240" w:lineRule="auto"/>
    </w:pPr>
  </w:style>
  <w:style w:type="character" w:styleId="CommentReference">
    <w:name w:val="annotation reference"/>
    <w:basedOn w:val="DefaultParagraphFont"/>
    <w:uiPriority w:val="99"/>
    <w:semiHidden/>
    <w:unhideWhenUsed/>
    <w:rsid w:val="002A43A5"/>
    <w:rPr>
      <w:sz w:val="16"/>
      <w:szCs w:val="16"/>
    </w:rPr>
  </w:style>
  <w:style w:type="paragraph" w:styleId="CommentText">
    <w:name w:val="annotation text"/>
    <w:basedOn w:val="Normal"/>
    <w:link w:val="CommentTextChar"/>
    <w:uiPriority w:val="99"/>
    <w:semiHidden/>
    <w:unhideWhenUsed/>
    <w:rsid w:val="002A43A5"/>
    <w:pPr>
      <w:spacing w:line="240" w:lineRule="auto"/>
    </w:pPr>
    <w:rPr>
      <w:sz w:val="20"/>
      <w:szCs w:val="20"/>
    </w:rPr>
  </w:style>
  <w:style w:type="character" w:customStyle="1" w:styleId="CommentTextChar">
    <w:name w:val="Comment Text Char"/>
    <w:basedOn w:val="DefaultParagraphFont"/>
    <w:link w:val="CommentText"/>
    <w:uiPriority w:val="99"/>
    <w:semiHidden/>
    <w:rsid w:val="002A43A5"/>
    <w:rPr>
      <w:sz w:val="20"/>
      <w:szCs w:val="20"/>
    </w:rPr>
  </w:style>
  <w:style w:type="paragraph" w:styleId="CommentSubject">
    <w:name w:val="annotation subject"/>
    <w:basedOn w:val="CommentText"/>
    <w:next w:val="CommentText"/>
    <w:link w:val="CommentSubjectChar"/>
    <w:uiPriority w:val="99"/>
    <w:semiHidden/>
    <w:unhideWhenUsed/>
    <w:rsid w:val="002A43A5"/>
    <w:rPr>
      <w:b/>
      <w:bCs/>
    </w:rPr>
  </w:style>
  <w:style w:type="character" w:customStyle="1" w:styleId="CommentSubjectChar">
    <w:name w:val="Comment Subject Char"/>
    <w:basedOn w:val="CommentTextChar"/>
    <w:link w:val="CommentSubject"/>
    <w:uiPriority w:val="99"/>
    <w:semiHidden/>
    <w:rsid w:val="002A43A5"/>
    <w:rPr>
      <w:b/>
      <w:bCs/>
      <w:sz w:val="20"/>
      <w:szCs w:val="20"/>
    </w:rPr>
  </w:style>
  <w:style w:type="paragraph" w:styleId="Revision">
    <w:name w:val="Revision"/>
    <w:hidden/>
    <w:uiPriority w:val="99"/>
    <w:semiHidden/>
    <w:rsid w:val="0063706C"/>
    <w:pPr>
      <w:spacing w:after="0" w:line="240" w:lineRule="auto"/>
    </w:pPr>
  </w:style>
  <w:style w:type="character" w:customStyle="1" w:styleId="apple-converted-space">
    <w:name w:val="apple-converted-space"/>
    <w:basedOn w:val="DefaultParagraphFont"/>
    <w:rsid w:val="006A1091"/>
  </w:style>
  <w:style w:type="character" w:styleId="PageNumber">
    <w:name w:val="page number"/>
    <w:basedOn w:val="DefaultParagraphFont"/>
    <w:semiHidden/>
    <w:rsid w:val="00FA4406"/>
    <w:rPr>
      <w:rFonts w:cs="Times New Roman"/>
    </w:rPr>
  </w:style>
  <w:style w:type="paragraph" w:customStyle="1" w:styleId="NoSpacing1">
    <w:name w:val="No Spacing1"/>
    <w:uiPriority w:val="1"/>
    <w:qFormat/>
    <w:rsid w:val="00C81398"/>
    <w:pPr>
      <w:spacing w:after="0" w:line="240" w:lineRule="auto"/>
    </w:pPr>
    <w:rPr>
      <w:rFonts w:ascii="Calibri" w:eastAsia="Calibri" w:hAnsi="Calibri" w:cs="Times New Roman"/>
      <w:sz w:val="24"/>
      <w:lang w:val="en-GB" w:eastAsia="en-GB"/>
    </w:rPr>
  </w:style>
  <w:style w:type="table" w:customStyle="1" w:styleId="TableGrid1">
    <w:name w:val="Table Grid1"/>
    <w:basedOn w:val="TableNormal"/>
    <w:next w:val="TableGrid"/>
    <w:uiPriority w:val="59"/>
    <w:rsid w:val="006D4E97"/>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5D36ED"/>
    <w:pPr>
      <w:tabs>
        <w:tab w:val="center" w:pos="4680"/>
        <w:tab w:val="right" w:pos="9360"/>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semiHidden/>
    <w:rsid w:val="005D36ED"/>
    <w:rPr>
      <w:rFonts w:eastAsiaTheme="minorEastAsia"/>
      <w:lang w:val="en-GB" w:eastAsia="en-GB"/>
    </w:rPr>
  </w:style>
  <w:style w:type="paragraph" w:customStyle="1" w:styleId="Default">
    <w:name w:val="Default"/>
    <w:rsid w:val="00840584"/>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character" w:customStyle="1" w:styleId="ListParagraphChar">
    <w:name w:val="List Paragraph Char"/>
    <w:aliases w:val="Lapis Bulleted List Char,List Paragraph (numbered (a)) Char,List Paragraph1 Char"/>
    <w:basedOn w:val="DefaultParagraphFont"/>
    <w:link w:val="ListParagraph"/>
    <w:uiPriority w:val="34"/>
    <w:locked/>
    <w:rsid w:val="00BB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4901">
      <w:bodyDiv w:val="1"/>
      <w:marLeft w:val="0"/>
      <w:marRight w:val="0"/>
      <w:marTop w:val="0"/>
      <w:marBottom w:val="0"/>
      <w:divBdr>
        <w:top w:val="none" w:sz="0" w:space="0" w:color="auto"/>
        <w:left w:val="none" w:sz="0" w:space="0" w:color="auto"/>
        <w:bottom w:val="none" w:sz="0" w:space="0" w:color="auto"/>
        <w:right w:val="none" w:sz="0" w:space="0" w:color="auto"/>
      </w:divBdr>
    </w:div>
    <w:div w:id="421535123">
      <w:bodyDiv w:val="1"/>
      <w:marLeft w:val="0"/>
      <w:marRight w:val="0"/>
      <w:marTop w:val="0"/>
      <w:marBottom w:val="0"/>
      <w:divBdr>
        <w:top w:val="none" w:sz="0" w:space="0" w:color="auto"/>
        <w:left w:val="none" w:sz="0" w:space="0" w:color="auto"/>
        <w:bottom w:val="none" w:sz="0" w:space="0" w:color="auto"/>
        <w:right w:val="none" w:sz="0" w:space="0" w:color="auto"/>
      </w:divBdr>
    </w:div>
    <w:div w:id="738945233">
      <w:bodyDiv w:val="1"/>
      <w:marLeft w:val="0"/>
      <w:marRight w:val="0"/>
      <w:marTop w:val="0"/>
      <w:marBottom w:val="0"/>
      <w:divBdr>
        <w:top w:val="none" w:sz="0" w:space="0" w:color="auto"/>
        <w:left w:val="none" w:sz="0" w:space="0" w:color="auto"/>
        <w:bottom w:val="none" w:sz="0" w:space="0" w:color="auto"/>
        <w:right w:val="none" w:sz="0" w:space="0" w:color="auto"/>
      </w:divBdr>
    </w:div>
    <w:div w:id="782270276">
      <w:bodyDiv w:val="1"/>
      <w:marLeft w:val="0"/>
      <w:marRight w:val="0"/>
      <w:marTop w:val="0"/>
      <w:marBottom w:val="0"/>
      <w:divBdr>
        <w:top w:val="none" w:sz="0" w:space="0" w:color="auto"/>
        <w:left w:val="none" w:sz="0" w:space="0" w:color="auto"/>
        <w:bottom w:val="none" w:sz="0" w:space="0" w:color="auto"/>
        <w:right w:val="none" w:sz="0" w:space="0" w:color="auto"/>
      </w:divBdr>
    </w:div>
    <w:div w:id="902059128">
      <w:bodyDiv w:val="1"/>
      <w:marLeft w:val="0"/>
      <w:marRight w:val="0"/>
      <w:marTop w:val="0"/>
      <w:marBottom w:val="0"/>
      <w:divBdr>
        <w:top w:val="none" w:sz="0" w:space="0" w:color="auto"/>
        <w:left w:val="none" w:sz="0" w:space="0" w:color="auto"/>
        <w:bottom w:val="none" w:sz="0" w:space="0" w:color="auto"/>
        <w:right w:val="none" w:sz="0" w:space="0" w:color="auto"/>
      </w:divBdr>
    </w:div>
    <w:div w:id="1043947593">
      <w:bodyDiv w:val="1"/>
      <w:marLeft w:val="0"/>
      <w:marRight w:val="0"/>
      <w:marTop w:val="0"/>
      <w:marBottom w:val="0"/>
      <w:divBdr>
        <w:top w:val="none" w:sz="0" w:space="0" w:color="auto"/>
        <w:left w:val="none" w:sz="0" w:space="0" w:color="auto"/>
        <w:bottom w:val="none" w:sz="0" w:space="0" w:color="auto"/>
        <w:right w:val="none" w:sz="0" w:space="0" w:color="auto"/>
      </w:divBdr>
    </w:div>
    <w:div w:id="1140149400">
      <w:bodyDiv w:val="1"/>
      <w:marLeft w:val="0"/>
      <w:marRight w:val="0"/>
      <w:marTop w:val="0"/>
      <w:marBottom w:val="0"/>
      <w:divBdr>
        <w:top w:val="none" w:sz="0" w:space="0" w:color="auto"/>
        <w:left w:val="none" w:sz="0" w:space="0" w:color="auto"/>
        <w:bottom w:val="none" w:sz="0" w:space="0" w:color="auto"/>
        <w:right w:val="none" w:sz="0" w:space="0" w:color="auto"/>
      </w:divBdr>
    </w:div>
    <w:div w:id="1493989249">
      <w:bodyDiv w:val="1"/>
      <w:marLeft w:val="0"/>
      <w:marRight w:val="0"/>
      <w:marTop w:val="0"/>
      <w:marBottom w:val="0"/>
      <w:divBdr>
        <w:top w:val="none" w:sz="0" w:space="0" w:color="auto"/>
        <w:left w:val="none" w:sz="0" w:space="0" w:color="auto"/>
        <w:bottom w:val="none" w:sz="0" w:space="0" w:color="auto"/>
        <w:right w:val="none" w:sz="0" w:space="0" w:color="auto"/>
      </w:divBdr>
    </w:div>
    <w:div w:id="1774283562">
      <w:bodyDiv w:val="1"/>
      <w:marLeft w:val="0"/>
      <w:marRight w:val="0"/>
      <w:marTop w:val="0"/>
      <w:marBottom w:val="0"/>
      <w:divBdr>
        <w:top w:val="none" w:sz="0" w:space="0" w:color="auto"/>
        <w:left w:val="none" w:sz="0" w:space="0" w:color="auto"/>
        <w:bottom w:val="none" w:sz="0" w:space="0" w:color="auto"/>
        <w:right w:val="none" w:sz="0" w:space="0" w:color="auto"/>
      </w:divBdr>
    </w:div>
    <w:div w:id="18116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D75B-9B6F-496B-8805-B5851B05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Bunyameen</dc:creator>
  <cp:lastModifiedBy>Hassan Rahshaan Mohamed</cp:lastModifiedBy>
  <cp:revision>5</cp:revision>
  <cp:lastPrinted>2017-05-11T07:32:00Z</cp:lastPrinted>
  <dcterms:created xsi:type="dcterms:W3CDTF">2019-02-26T08:10:00Z</dcterms:created>
  <dcterms:modified xsi:type="dcterms:W3CDTF">2019-02-26T10:41:00Z</dcterms:modified>
</cp:coreProperties>
</file>