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34" w:rsidRDefault="00F77934" w:rsidP="003F3DD8">
      <w:pPr>
        <w:bidi/>
        <w:jc w:val="center"/>
        <w:rPr>
          <w:rFonts w:ascii="Faruma" w:hAnsi="Faruma" w:cs="Faruma"/>
          <w:b/>
          <w:bCs/>
          <w:sz w:val="36"/>
          <w:szCs w:val="36"/>
          <w:rtl/>
          <w:lang w:bidi="dv-MV"/>
        </w:rPr>
      </w:pPr>
    </w:p>
    <w:p w:rsidR="00F77934" w:rsidRDefault="00F77934" w:rsidP="00F77934">
      <w:pPr>
        <w:bidi/>
        <w:jc w:val="center"/>
        <w:rPr>
          <w:rFonts w:ascii="Faruma" w:hAnsi="Faruma" w:cs="Faruma"/>
          <w:b/>
          <w:bCs/>
          <w:sz w:val="36"/>
          <w:szCs w:val="36"/>
          <w:rtl/>
          <w:lang w:bidi="dv-MV"/>
        </w:rPr>
      </w:pPr>
      <w:r>
        <w:rPr>
          <w:rFonts w:ascii="Faruma" w:hAnsi="Faruma" w:cs="Faruma" w:hint="cs"/>
          <w:b/>
          <w:bCs/>
          <w:noProof/>
          <w:sz w:val="36"/>
          <w:szCs w:val="36"/>
          <w:rtl/>
          <w:lang w:val="en-GB" w:eastAsia="en-GB"/>
        </w:rPr>
        <w:drawing>
          <wp:anchor distT="0" distB="0" distL="114300" distR="114300" simplePos="0" relativeHeight="251659264" behindDoc="1" locked="0" layoutInCell="1" allowOverlap="1">
            <wp:simplePos x="0" y="0"/>
            <wp:positionH relativeFrom="column">
              <wp:posOffset>2295525</wp:posOffset>
            </wp:positionH>
            <wp:positionV relativeFrom="paragraph">
              <wp:posOffset>38735</wp:posOffset>
            </wp:positionV>
            <wp:extent cx="1181735" cy="1863090"/>
            <wp:effectExtent l="0" t="0" r="0" b="0"/>
            <wp:wrapTight wrapText="bothSides">
              <wp:wrapPolygon edited="0">
                <wp:start x="8009" y="442"/>
                <wp:lineTo x="2437" y="4417"/>
                <wp:lineTo x="1393" y="4859"/>
                <wp:lineTo x="1045" y="11485"/>
                <wp:lineTo x="10446" y="15018"/>
                <wp:lineTo x="2437" y="15681"/>
                <wp:lineTo x="1045" y="16344"/>
                <wp:lineTo x="1045" y="20761"/>
                <wp:lineTo x="20196" y="20761"/>
                <wp:lineTo x="20892" y="16564"/>
                <wp:lineTo x="19499" y="15902"/>
                <wp:lineTo x="11142" y="15018"/>
                <wp:lineTo x="20196" y="11485"/>
                <wp:lineTo x="20544" y="6626"/>
                <wp:lineTo x="19499" y="4417"/>
                <wp:lineTo x="18803" y="4417"/>
                <wp:lineTo x="12535" y="1767"/>
                <wp:lineTo x="10098" y="442"/>
                <wp:lineTo x="8009" y="442"/>
              </wp:wrapPolygon>
            </wp:wrapTight>
            <wp:docPr id="2" name="Picture 2" descr="L3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3 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735" cy="1863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934" w:rsidRDefault="00F77934" w:rsidP="00F77934">
      <w:pPr>
        <w:bidi/>
        <w:jc w:val="center"/>
        <w:rPr>
          <w:rFonts w:ascii="Faruma" w:hAnsi="Faruma" w:cs="Faruma"/>
          <w:b/>
          <w:bCs/>
          <w:sz w:val="36"/>
          <w:szCs w:val="36"/>
          <w:rtl/>
          <w:lang w:bidi="dv-MV"/>
        </w:rPr>
      </w:pPr>
    </w:p>
    <w:p w:rsidR="00F77934" w:rsidRDefault="00F77934" w:rsidP="00F77934">
      <w:pPr>
        <w:bidi/>
        <w:jc w:val="center"/>
        <w:rPr>
          <w:rFonts w:ascii="Faruma" w:hAnsi="Faruma" w:cs="Faruma"/>
          <w:b/>
          <w:bCs/>
          <w:sz w:val="36"/>
          <w:szCs w:val="36"/>
          <w:rtl/>
          <w:lang w:bidi="dv-MV"/>
        </w:rPr>
      </w:pPr>
    </w:p>
    <w:p w:rsidR="00F77934" w:rsidRDefault="00F77934" w:rsidP="00F77934">
      <w:pPr>
        <w:bidi/>
        <w:jc w:val="center"/>
        <w:rPr>
          <w:rFonts w:ascii="Faruma" w:hAnsi="Faruma" w:cs="Faruma"/>
          <w:b/>
          <w:bCs/>
          <w:sz w:val="36"/>
          <w:szCs w:val="36"/>
          <w:rtl/>
          <w:lang w:bidi="dv-MV"/>
        </w:rPr>
      </w:pPr>
    </w:p>
    <w:p w:rsidR="00F77934" w:rsidRDefault="00F77934" w:rsidP="00F77934">
      <w:pPr>
        <w:bidi/>
        <w:jc w:val="center"/>
        <w:rPr>
          <w:rFonts w:ascii="Faruma" w:hAnsi="Faruma" w:cs="Faruma"/>
          <w:b/>
          <w:bCs/>
          <w:sz w:val="36"/>
          <w:szCs w:val="36"/>
          <w:rtl/>
          <w:lang w:bidi="dv-MV"/>
        </w:rPr>
      </w:pPr>
    </w:p>
    <w:p w:rsidR="00F77934" w:rsidRDefault="00F77934" w:rsidP="00F77934">
      <w:pPr>
        <w:rPr>
          <w:rFonts w:ascii="Faruma" w:hAnsi="Faruma" w:cs="Faruma"/>
          <w:b/>
          <w:bCs/>
          <w:sz w:val="56"/>
          <w:szCs w:val="56"/>
          <w:lang w:bidi="dv-MV"/>
        </w:rPr>
      </w:pPr>
    </w:p>
    <w:tbl>
      <w:tblPr>
        <w:tblW w:w="0" w:type="auto"/>
        <w:tblBorders>
          <w:bottom w:val="single" w:sz="12" w:space="0" w:color="76923C"/>
        </w:tblBorders>
        <w:tblLook w:val="04A0" w:firstRow="1" w:lastRow="0" w:firstColumn="1" w:lastColumn="0" w:noHBand="0" w:noVBand="1"/>
      </w:tblPr>
      <w:tblGrid>
        <w:gridCol w:w="9576"/>
      </w:tblGrid>
      <w:tr w:rsidR="00F77934" w:rsidRPr="00495BE7" w:rsidTr="001F1546">
        <w:tc>
          <w:tcPr>
            <w:tcW w:w="9742" w:type="dxa"/>
            <w:shd w:val="clear" w:color="auto" w:fill="auto"/>
          </w:tcPr>
          <w:p w:rsidR="00F77934" w:rsidRPr="00495BE7" w:rsidRDefault="00A30CF8" w:rsidP="00A30CF8">
            <w:pPr>
              <w:tabs>
                <w:tab w:val="left" w:pos="4236"/>
              </w:tabs>
              <w:bidi/>
              <w:jc w:val="center"/>
              <w:rPr>
                <w:rFonts w:ascii="Faruma" w:hAnsi="Faruma" w:cs="Faruma"/>
                <w:b/>
                <w:bCs/>
                <w:sz w:val="56"/>
                <w:szCs w:val="56"/>
                <w:lang w:bidi="dv-MV"/>
              </w:rPr>
            </w:pPr>
            <w:r w:rsidRPr="00A30CF8">
              <w:rPr>
                <w:rFonts w:ascii="Faruma" w:hAnsi="Faruma" w:cs="Faruma" w:hint="cs"/>
                <w:b/>
                <w:bCs/>
                <w:sz w:val="44"/>
                <w:szCs w:val="44"/>
                <w:rtl/>
                <w:lang w:bidi="dv-MV"/>
              </w:rPr>
              <w:t>ޕޮއިންޓް ޓު ޕޮއިންޓް ފައިބަރ ކަނެކްޓިވިޓީ ޚިދުމަތް</w:t>
            </w:r>
            <w:r w:rsidR="00F77934" w:rsidRPr="001D35A5">
              <w:rPr>
                <w:rFonts w:ascii="Faruma" w:hAnsi="Faruma" w:cs="Faruma" w:hint="cs"/>
                <w:b/>
                <w:bCs/>
                <w:sz w:val="44"/>
                <w:szCs w:val="44"/>
                <w:rtl/>
                <w:lang w:bidi="dv-MV"/>
              </w:rPr>
              <w:t xml:space="preserve"> </w:t>
            </w:r>
            <w:r>
              <w:rPr>
                <w:rFonts w:ascii="Faruma" w:hAnsi="Faruma" w:cs="Faruma" w:hint="cs"/>
                <w:b/>
                <w:bCs/>
                <w:sz w:val="44"/>
                <w:szCs w:val="44"/>
                <w:rtl/>
                <w:lang w:bidi="dv-MV"/>
              </w:rPr>
              <w:t>ފޯރުކޮށްދިނުމާއި ގުޅޭގޮތުން ދެވޭ</w:t>
            </w:r>
            <w:r w:rsidR="00F77934" w:rsidRPr="001D35A5">
              <w:rPr>
                <w:rFonts w:ascii="Faruma" w:hAnsi="Faruma" w:cs="Faruma" w:hint="cs"/>
                <w:b/>
                <w:bCs/>
                <w:sz w:val="44"/>
                <w:szCs w:val="44"/>
                <w:rtl/>
                <w:lang w:bidi="dv-MV"/>
              </w:rPr>
              <w:t xml:space="preserve"> އިތުރު މަޢުލޫމާތު</w:t>
            </w:r>
          </w:p>
        </w:tc>
      </w:tr>
    </w:tbl>
    <w:p w:rsidR="00F77934" w:rsidRPr="001227B6" w:rsidRDefault="00F77934" w:rsidP="00F77934">
      <w:pPr>
        <w:suppressAutoHyphens/>
        <w:jc w:val="center"/>
        <w:rPr>
          <w:rFonts w:ascii="Faruma" w:hAnsi="Faruma" w:cs="Faruma"/>
          <w:spacing w:val="60"/>
          <w:sz w:val="32"/>
          <w:szCs w:val="32"/>
        </w:rPr>
      </w:pPr>
      <w:r w:rsidRPr="001227B6">
        <w:rPr>
          <w:rFonts w:ascii="Faruma" w:hAnsi="Faruma" w:cs="Faruma"/>
          <w:bCs/>
          <w:spacing w:val="60"/>
          <w:sz w:val="40"/>
        </w:rPr>
        <w:t xml:space="preserve">     </w:t>
      </w:r>
    </w:p>
    <w:tbl>
      <w:tblPr>
        <w:tblW w:w="9606" w:type="dxa"/>
        <w:tblLook w:val="04A0" w:firstRow="1" w:lastRow="0" w:firstColumn="1" w:lastColumn="0" w:noHBand="0" w:noVBand="1"/>
      </w:tblPr>
      <w:tblGrid>
        <w:gridCol w:w="6858"/>
        <w:gridCol w:w="2748"/>
      </w:tblGrid>
      <w:tr w:rsidR="00F77934" w:rsidRPr="00801550" w:rsidTr="001F1546">
        <w:tc>
          <w:tcPr>
            <w:tcW w:w="6858" w:type="dxa"/>
            <w:shd w:val="clear" w:color="auto" w:fill="auto"/>
            <w:vAlign w:val="center"/>
          </w:tcPr>
          <w:p w:rsidR="00F77934" w:rsidRPr="0069130F" w:rsidRDefault="0050636A" w:rsidP="001F1546">
            <w:pPr>
              <w:suppressAutoHyphens/>
              <w:bidi/>
              <w:ind w:left="121" w:right="-14"/>
              <w:rPr>
                <w:rFonts w:ascii="Faruma" w:hAnsi="Faruma" w:cs="Faruma"/>
                <w:color w:val="000000"/>
                <w:sz w:val="28"/>
                <w:szCs w:val="28"/>
                <w:rtl/>
                <w:lang w:bidi="dv-MV"/>
              </w:rPr>
            </w:pPr>
            <w:r w:rsidRPr="00620FE2">
              <w:rPr>
                <w:rFonts w:ascii="Faruma" w:hAnsi="Faruma" w:cs="Faruma" w:hint="cs"/>
                <w:sz w:val="24"/>
                <w:szCs w:val="24"/>
                <w:rtl/>
                <w:lang w:bidi="dv-MV"/>
              </w:rPr>
              <w:t>ޕޮއިނ</w:t>
            </w:r>
            <w:r>
              <w:rPr>
                <w:rFonts w:ascii="Faruma" w:hAnsi="Faruma" w:cs="Faruma" w:hint="cs"/>
                <w:sz w:val="24"/>
                <w:szCs w:val="24"/>
                <w:rtl/>
                <w:lang w:bidi="dv-MV"/>
              </w:rPr>
              <w:t>ްޓް ޓު ޕޮއިންޓް ފައިބަރ ކަނެކްޓިވިޓީ ޚި</w:t>
            </w:r>
            <w:r w:rsidRPr="00620FE2">
              <w:rPr>
                <w:rFonts w:ascii="Faruma" w:hAnsi="Faruma" w:cs="Faruma" w:hint="cs"/>
                <w:sz w:val="24"/>
                <w:szCs w:val="24"/>
                <w:rtl/>
                <w:lang w:bidi="dv-MV"/>
              </w:rPr>
              <w:t>ދުމަތް ހޯ</w:t>
            </w:r>
            <w:bookmarkStart w:id="0" w:name="_GoBack"/>
            <w:bookmarkEnd w:id="0"/>
            <w:r w:rsidRPr="00620FE2">
              <w:rPr>
                <w:rFonts w:ascii="Faruma" w:hAnsi="Faruma" w:cs="Faruma" w:hint="cs"/>
                <w:sz w:val="24"/>
                <w:szCs w:val="24"/>
                <w:rtl/>
                <w:lang w:bidi="dv-MV"/>
              </w:rPr>
              <w:t>ދުން</w:t>
            </w:r>
          </w:p>
        </w:tc>
        <w:tc>
          <w:tcPr>
            <w:tcW w:w="2748" w:type="dxa"/>
            <w:shd w:val="clear" w:color="auto" w:fill="auto"/>
            <w:vAlign w:val="center"/>
          </w:tcPr>
          <w:p w:rsidR="00F77934" w:rsidRPr="0050636A" w:rsidRDefault="00F77934" w:rsidP="001F1546">
            <w:pPr>
              <w:suppressAutoHyphens/>
              <w:bidi/>
              <w:ind w:right="-14"/>
              <w:rPr>
                <w:rFonts w:ascii="Faruma" w:hAnsi="Faruma" w:cs="Faruma"/>
                <w:b/>
                <w:bCs/>
                <w:sz w:val="24"/>
                <w:szCs w:val="24"/>
                <w:lang w:bidi="dv-MV"/>
              </w:rPr>
            </w:pPr>
            <w:r w:rsidRPr="0050636A">
              <w:rPr>
                <w:rFonts w:ascii="Faruma" w:hAnsi="Faruma" w:cs="Faruma"/>
                <w:b/>
                <w:bCs/>
                <w:sz w:val="24"/>
                <w:szCs w:val="24"/>
                <w:rtl/>
                <w:lang w:bidi="dv-MV"/>
              </w:rPr>
              <w:t>ޕްރޮޖެކްޓްގެ ނަނ</w:t>
            </w:r>
            <w:r w:rsidRPr="0050636A">
              <w:rPr>
                <w:rFonts w:ascii="Faruma" w:hAnsi="Faruma" w:cs="Faruma" w:hint="cs"/>
                <w:b/>
                <w:bCs/>
                <w:sz w:val="24"/>
                <w:szCs w:val="24"/>
                <w:rtl/>
                <w:lang w:bidi="dv-MV"/>
              </w:rPr>
              <w:t>ް:</w:t>
            </w:r>
          </w:p>
        </w:tc>
      </w:tr>
      <w:tr w:rsidR="00F77934" w:rsidRPr="00801550" w:rsidTr="001F1546">
        <w:tc>
          <w:tcPr>
            <w:tcW w:w="6858" w:type="dxa"/>
            <w:shd w:val="clear" w:color="auto" w:fill="auto"/>
            <w:vAlign w:val="center"/>
          </w:tcPr>
          <w:p w:rsidR="00F77934" w:rsidRPr="0069130F" w:rsidRDefault="0050636A" w:rsidP="001F1546">
            <w:pPr>
              <w:suppressAutoHyphens/>
              <w:bidi/>
              <w:ind w:left="121" w:right="-14"/>
              <w:rPr>
                <w:rFonts w:ascii="Faruma" w:hAnsi="Faruma" w:cs="Faruma"/>
                <w:sz w:val="28"/>
                <w:szCs w:val="28"/>
                <w:lang w:bidi="dv-MV"/>
              </w:rPr>
            </w:pPr>
            <w:r>
              <w:rPr>
                <w:rFonts w:ascii="Faruma" w:hAnsi="Faruma" w:cs="Faruma"/>
                <w:sz w:val="24"/>
                <w:szCs w:val="24"/>
                <w:lang w:bidi="dv-MV"/>
              </w:rPr>
              <w:t>W-026</w:t>
            </w:r>
            <w:r w:rsidRPr="00620FE2">
              <w:rPr>
                <w:rFonts w:ascii="Faruma" w:hAnsi="Faruma" w:cs="Faruma"/>
                <w:sz w:val="24"/>
                <w:szCs w:val="24"/>
                <w:rtl/>
                <w:lang w:bidi="dv-MV"/>
              </w:rPr>
              <w:t>/201</w:t>
            </w:r>
            <w:r w:rsidRPr="00620FE2">
              <w:rPr>
                <w:rFonts w:ascii="Faruma" w:hAnsi="Faruma" w:cs="Faruma" w:hint="cs"/>
                <w:sz w:val="24"/>
                <w:szCs w:val="24"/>
                <w:rtl/>
                <w:lang w:bidi="dv-MV"/>
              </w:rPr>
              <w:t>9</w:t>
            </w:r>
            <w:r w:rsidRPr="00620FE2">
              <w:rPr>
                <w:rFonts w:ascii="Faruma" w:hAnsi="Faruma" w:cs="Faruma"/>
                <w:sz w:val="24"/>
                <w:szCs w:val="24"/>
                <w:rtl/>
                <w:lang w:bidi="dv-MV"/>
              </w:rPr>
              <w:t>/</w:t>
            </w:r>
            <w:r w:rsidRPr="00620FE2">
              <w:rPr>
                <w:rFonts w:ascii="Faruma" w:hAnsi="Faruma" w:cs="Faruma"/>
                <w:sz w:val="24"/>
                <w:szCs w:val="24"/>
                <w:lang w:bidi="dv-MV"/>
              </w:rPr>
              <w:t>38</w:t>
            </w:r>
          </w:p>
        </w:tc>
        <w:tc>
          <w:tcPr>
            <w:tcW w:w="2748" w:type="dxa"/>
            <w:shd w:val="clear" w:color="auto" w:fill="auto"/>
            <w:vAlign w:val="center"/>
          </w:tcPr>
          <w:p w:rsidR="00F77934" w:rsidRPr="0050636A" w:rsidRDefault="00F77934" w:rsidP="001F1546">
            <w:pPr>
              <w:suppressAutoHyphens/>
              <w:bidi/>
              <w:ind w:right="-14"/>
              <w:rPr>
                <w:rFonts w:ascii="Faruma" w:hAnsi="Faruma" w:cs="Faruma"/>
                <w:b/>
                <w:bCs/>
                <w:sz w:val="24"/>
                <w:szCs w:val="24"/>
                <w:lang w:bidi="dv-MV"/>
              </w:rPr>
            </w:pPr>
            <w:r w:rsidRPr="0050636A">
              <w:rPr>
                <w:rFonts w:ascii="Faruma" w:hAnsi="Faruma" w:cs="Faruma"/>
                <w:b/>
                <w:bCs/>
                <w:sz w:val="24"/>
                <w:szCs w:val="24"/>
                <w:rtl/>
                <w:lang w:bidi="dv-MV"/>
              </w:rPr>
              <w:t>ޕްރޮޖެކްޓްގެ ނަންބަރު:</w:t>
            </w:r>
          </w:p>
        </w:tc>
      </w:tr>
      <w:tr w:rsidR="00F77934" w:rsidRPr="00801550" w:rsidTr="001F1546">
        <w:trPr>
          <w:trHeight w:val="145"/>
        </w:trPr>
        <w:tc>
          <w:tcPr>
            <w:tcW w:w="6858" w:type="dxa"/>
            <w:shd w:val="clear" w:color="auto" w:fill="auto"/>
            <w:vAlign w:val="center"/>
          </w:tcPr>
          <w:p w:rsidR="00F77934" w:rsidRPr="00F50C3C" w:rsidRDefault="00F77934" w:rsidP="0050636A">
            <w:pPr>
              <w:tabs>
                <w:tab w:val="right" w:pos="-1548"/>
              </w:tabs>
              <w:bidi/>
              <w:ind w:left="121"/>
              <w:rPr>
                <w:rFonts w:ascii="Faruma" w:hAnsi="Faruma" w:cs="Faruma"/>
                <w:sz w:val="28"/>
                <w:szCs w:val="28"/>
                <w:lang w:bidi="dv-MV"/>
              </w:rPr>
            </w:pPr>
            <w:r w:rsidRPr="00F50C3C">
              <w:rPr>
                <w:rFonts w:ascii="Faruma" w:hAnsi="Faruma" w:cs="Faruma"/>
                <w:sz w:val="28"/>
                <w:szCs w:val="28"/>
                <w:lang w:bidi="dv-MV"/>
              </w:rPr>
              <w:t>(A)</w:t>
            </w:r>
            <w:r w:rsidR="0050636A">
              <w:rPr>
                <w:rFonts w:ascii="Faruma" w:hAnsi="Faruma" w:cs="Faruma"/>
                <w:sz w:val="28"/>
                <w:szCs w:val="28"/>
                <w:lang w:bidi="dv-MV"/>
              </w:rPr>
              <w:t>AD</w:t>
            </w:r>
            <w:r w:rsidRPr="00F50C3C">
              <w:rPr>
                <w:rFonts w:ascii="Faruma" w:hAnsi="Faruma" w:cs="Faruma"/>
                <w:sz w:val="28"/>
                <w:szCs w:val="28"/>
                <w:lang w:bidi="dv-MV"/>
              </w:rPr>
              <w:t>-201</w:t>
            </w:r>
            <w:r w:rsidRPr="00F50C3C">
              <w:rPr>
                <w:rFonts w:ascii="Faruma" w:hAnsi="Faruma" w:cs="Faruma"/>
                <w:sz w:val="28"/>
                <w:szCs w:val="28"/>
                <w:lang w:val="en-GB" w:bidi="dv-MV"/>
              </w:rPr>
              <w:t>9</w:t>
            </w:r>
            <w:r w:rsidRPr="00F50C3C">
              <w:rPr>
                <w:rFonts w:ascii="Faruma" w:hAnsi="Faruma" w:cs="Faruma"/>
                <w:sz w:val="28"/>
                <w:szCs w:val="28"/>
                <w:lang w:bidi="dv-MV"/>
              </w:rPr>
              <w:t>/2</w:t>
            </w:r>
            <w:r w:rsidR="0050636A">
              <w:rPr>
                <w:rFonts w:ascii="Faruma" w:hAnsi="Faruma" w:cs="Faruma"/>
                <w:sz w:val="28"/>
                <w:szCs w:val="28"/>
                <w:lang w:bidi="dv-MV"/>
              </w:rPr>
              <w:t>46</w:t>
            </w:r>
            <w:r w:rsidR="00F50C3C" w:rsidRPr="00F50C3C">
              <w:rPr>
                <w:rFonts w:ascii="Faruma" w:hAnsi="Faruma" w:cs="Faruma" w:hint="cs"/>
                <w:sz w:val="28"/>
                <w:szCs w:val="28"/>
                <w:rtl/>
                <w:lang w:bidi="dv-MV"/>
              </w:rPr>
              <w:t xml:space="preserve"> </w:t>
            </w:r>
            <w:r w:rsidR="00F50C3C" w:rsidRPr="00F50C3C">
              <w:rPr>
                <w:rFonts w:ascii="Faruma" w:hAnsi="Faruma" w:cs="Faruma" w:hint="cs"/>
                <w:color w:val="FF0000"/>
                <w:sz w:val="28"/>
                <w:szCs w:val="28"/>
                <w:rtl/>
                <w:lang w:bidi="dv-MV"/>
              </w:rPr>
              <w:t>ގެ އެމެންޑްމެންޓް</w:t>
            </w:r>
          </w:p>
        </w:tc>
        <w:tc>
          <w:tcPr>
            <w:tcW w:w="2748" w:type="dxa"/>
            <w:shd w:val="clear" w:color="auto" w:fill="auto"/>
            <w:vAlign w:val="center"/>
          </w:tcPr>
          <w:p w:rsidR="00F77934" w:rsidRPr="0050636A" w:rsidRDefault="00F77934" w:rsidP="001F1546">
            <w:pPr>
              <w:pStyle w:val="ListParagraph"/>
              <w:shd w:val="clear" w:color="auto" w:fill="FFFFFF"/>
              <w:bidi/>
              <w:spacing w:line="276" w:lineRule="auto"/>
              <w:ind w:left="0"/>
              <w:contextualSpacing w:val="0"/>
              <w:rPr>
                <w:rFonts w:ascii="Faruma" w:hAnsi="Faruma" w:cs="Faruma"/>
                <w:b/>
                <w:bCs/>
                <w:rtl/>
                <w:lang w:bidi="dv-MV"/>
              </w:rPr>
            </w:pPr>
            <w:r w:rsidRPr="0050636A">
              <w:rPr>
                <w:rFonts w:ascii="Faruma" w:hAnsi="Faruma" w:cs="Faruma"/>
                <w:b/>
                <w:bCs/>
                <w:rtl/>
                <w:lang w:bidi="dv-MV"/>
              </w:rPr>
              <w:t>އިޢުލާން ނަންބަރ</w:t>
            </w:r>
            <w:r w:rsidRPr="0050636A">
              <w:rPr>
                <w:rFonts w:ascii="Faruma" w:hAnsi="Faruma" w:cs="Faruma"/>
                <w:b/>
                <w:bCs/>
                <w:lang w:bidi="dv-MV"/>
              </w:rPr>
              <w:t>:</w:t>
            </w:r>
          </w:p>
        </w:tc>
      </w:tr>
      <w:tr w:rsidR="00F77934" w:rsidRPr="00801550" w:rsidTr="001F1546">
        <w:tc>
          <w:tcPr>
            <w:tcW w:w="6858" w:type="dxa"/>
            <w:shd w:val="clear" w:color="auto" w:fill="auto"/>
            <w:vAlign w:val="center"/>
          </w:tcPr>
          <w:p w:rsidR="00F77934" w:rsidRPr="00F50C3C" w:rsidRDefault="0050636A" w:rsidP="001F1546">
            <w:pPr>
              <w:suppressAutoHyphens/>
              <w:bidi/>
              <w:ind w:left="121" w:right="-14"/>
              <w:rPr>
                <w:rFonts w:ascii="Faruma" w:hAnsi="Faruma" w:cs="Faruma"/>
                <w:sz w:val="28"/>
                <w:szCs w:val="28"/>
                <w:rtl/>
                <w:lang w:bidi="dv-MV"/>
              </w:rPr>
            </w:pPr>
            <w:r>
              <w:rPr>
                <w:rFonts w:ascii="Faruma" w:hAnsi="Faruma" w:cs="Faruma"/>
                <w:sz w:val="28"/>
                <w:szCs w:val="28"/>
                <w:lang w:bidi="dv-MV"/>
              </w:rPr>
              <w:t>16</w:t>
            </w:r>
            <w:r>
              <w:rPr>
                <w:rFonts w:ascii="Faruma" w:hAnsi="Faruma" w:cs="Faruma" w:hint="cs"/>
                <w:sz w:val="28"/>
                <w:szCs w:val="28"/>
                <w:rtl/>
                <w:lang w:bidi="dv-MV"/>
              </w:rPr>
              <w:t xml:space="preserve"> އޮކްޓޯބަރ</w:t>
            </w:r>
            <w:r w:rsidRPr="00547372">
              <w:rPr>
                <w:rFonts w:ascii="Faruma" w:hAnsi="Faruma" w:cs="Faruma" w:hint="cs"/>
                <w:sz w:val="28"/>
                <w:szCs w:val="28"/>
                <w:rtl/>
                <w:lang w:bidi="dv-MV"/>
              </w:rPr>
              <w:t xml:space="preserve"> 2019</w:t>
            </w:r>
          </w:p>
        </w:tc>
        <w:tc>
          <w:tcPr>
            <w:tcW w:w="2748" w:type="dxa"/>
            <w:shd w:val="clear" w:color="auto" w:fill="auto"/>
            <w:vAlign w:val="center"/>
          </w:tcPr>
          <w:p w:rsidR="00F77934" w:rsidRPr="0050636A" w:rsidRDefault="00F77934" w:rsidP="001F1546">
            <w:pPr>
              <w:pStyle w:val="ListParagraph"/>
              <w:shd w:val="clear" w:color="auto" w:fill="FFFFFF"/>
              <w:bidi/>
              <w:spacing w:line="276" w:lineRule="auto"/>
              <w:ind w:left="0"/>
              <w:contextualSpacing w:val="0"/>
              <w:rPr>
                <w:rFonts w:ascii="Faruma" w:hAnsi="Faruma" w:cs="Faruma"/>
                <w:b/>
                <w:bCs/>
                <w:rtl/>
                <w:lang w:bidi="dv-MV"/>
              </w:rPr>
            </w:pPr>
            <w:r w:rsidRPr="0050636A">
              <w:rPr>
                <w:rFonts w:ascii="Faruma" w:hAnsi="Faruma" w:cs="Faruma"/>
                <w:b/>
                <w:bCs/>
                <w:rtl/>
                <w:lang w:bidi="dv-MV"/>
              </w:rPr>
              <w:t>އިޢުލާން ތާރީޚް</w:t>
            </w:r>
            <w:r w:rsidRPr="0050636A">
              <w:rPr>
                <w:rFonts w:ascii="Faruma" w:hAnsi="Faruma" w:cs="Faruma"/>
                <w:b/>
                <w:bCs/>
                <w:lang w:bidi="dv-MV"/>
              </w:rPr>
              <w:t>:</w:t>
            </w:r>
          </w:p>
        </w:tc>
      </w:tr>
      <w:tr w:rsidR="0050636A" w:rsidRPr="00002F6C" w:rsidTr="0050636A">
        <w:tc>
          <w:tcPr>
            <w:tcW w:w="6858" w:type="dxa"/>
            <w:shd w:val="clear" w:color="auto" w:fill="auto"/>
            <w:vAlign w:val="center"/>
          </w:tcPr>
          <w:p w:rsidR="0050636A" w:rsidRPr="00F50C3C" w:rsidRDefault="0050636A" w:rsidP="00F34028">
            <w:pPr>
              <w:suppressAutoHyphens/>
              <w:bidi/>
              <w:ind w:left="121" w:right="-14"/>
              <w:rPr>
                <w:rFonts w:ascii="Faruma" w:hAnsi="Faruma" w:cs="Faruma"/>
                <w:sz w:val="28"/>
                <w:szCs w:val="28"/>
                <w:rtl/>
                <w:lang w:bidi="dv-MV"/>
              </w:rPr>
            </w:pPr>
            <w:r>
              <w:rPr>
                <w:rFonts w:ascii="Faruma" w:hAnsi="Faruma" w:cs="Faruma" w:hint="cs"/>
                <w:sz w:val="28"/>
                <w:szCs w:val="28"/>
                <w:rtl/>
                <w:lang w:bidi="dv-MV"/>
              </w:rPr>
              <w:t>23</w:t>
            </w:r>
            <w:r>
              <w:rPr>
                <w:rFonts w:ascii="Faruma" w:hAnsi="Faruma" w:cs="Faruma" w:hint="cs"/>
                <w:sz w:val="28"/>
                <w:szCs w:val="28"/>
                <w:rtl/>
                <w:lang w:bidi="dv-MV"/>
              </w:rPr>
              <w:t xml:space="preserve"> އޮކްޓޯބަރ</w:t>
            </w:r>
            <w:r w:rsidRPr="00547372">
              <w:rPr>
                <w:rFonts w:ascii="Faruma" w:hAnsi="Faruma" w:cs="Faruma" w:hint="cs"/>
                <w:sz w:val="28"/>
                <w:szCs w:val="28"/>
                <w:rtl/>
                <w:lang w:bidi="dv-MV"/>
              </w:rPr>
              <w:t xml:space="preserve"> 2019</w:t>
            </w:r>
          </w:p>
        </w:tc>
        <w:tc>
          <w:tcPr>
            <w:tcW w:w="2748" w:type="dxa"/>
            <w:shd w:val="clear" w:color="auto" w:fill="auto"/>
            <w:vAlign w:val="center"/>
          </w:tcPr>
          <w:p w:rsidR="0050636A" w:rsidRPr="0050636A" w:rsidRDefault="0050636A" w:rsidP="00F34028">
            <w:pPr>
              <w:pStyle w:val="ListParagraph"/>
              <w:shd w:val="clear" w:color="auto" w:fill="FFFFFF"/>
              <w:bidi/>
              <w:spacing w:line="276" w:lineRule="auto"/>
              <w:ind w:left="0"/>
              <w:contextualSpacing w:val="0"/>
              <w:rPr>
                <w:rFonts w:ascii="Faruma" w:hAnsi="Faruma" w:cs="Faruma"/>
                <w:b/>
                <w:bCs/>
                <w:rtl/>
                <w:lang w:bidi="dv-MV"/>
              </w:rPr>
            </w:pPr>
            <w:r w:rsidRPr="0050636A">
              <w:rPr>
                <w:rFonts w:ascii="Faruma" w:hAnsi="Faruma" w:cs="Faruma" w:hint="cs"/>
                <w:b/>
                <w:bCs/>
                <w:rtl/>
                <w:lang w:bidi="dv-MV"/>
              </w:rPr>
              <w:t>އެމެންޑްމެންޓް ގެނެވުނު ތާރީޚް:</w:t>
            </w:r>
          </w:p>
        </w:tc>
      </w:tr>
    </w:tbl>
    <w:p w:rsidR="00F77934" w:rsidRDefault="00F77934" w:rsidP="00F77934">
      <w:pPr>
        <w:suppressAutoHyphens/>
        <w:ind w:right="-14"/>
        <w:jc w:val="right"/>
        <w:rPr>
          <w:rFonts w:ascii="Faruma" w:hAnsi="Faruma" w:cs="Faruma"/>
          <w:color w:val="000000"/>
          <w:sz w:val="36"/>
          <w:szCs w:val="36"/>
          <w:lang w:bidi="dv-MV"/>
        </w:rPr>
      </w:pPr>
    </w:p>
    <w:p w:rsidR="00F77934" w:rsidRPr="00801550" w:rsidRDefault="00F77934" w:rsidP="00F77934">
      <w:pPr>
        <w:suppressAutoHyphens/>
        <w:bidi/>
        <w:ind w:right="-14"/>
        <w:rPr>
          <w:rFonts w:ascii="Faruma" w:hAnsi="Faruma" w:cs="Faruma"/>
          <w:sz w:val="22"/>
          <w:szCs w:val="22"/>
          <w:lang w:val="en-GB" w:bidi="dv-MV"/>
        </w:rPr>
      </w:pPr>
    </w:p>
    <w:p w:rsidR="00F77934" w:rsidRDefault="00F77934" w:rsidP="00F77934">
      <w:pPr>
        <w:suppressAutoHyphens/>
        <w:bidi/>
        <w:ind w:right="-14"/>
        <w:rPr>
          <w:rFonts w:ascii="Faruma" w:hAnsi="Faruma" w:cs="Faruma"/>
          <w:sz w:val="22"/>
          <w:szCs w:val="22"/>
          <w:rtl/>
          <w:lang w:bidi="dv-MV"/>
        </w:rPr>
      </w:pPr>
    </w:p>
    <w:p w:rsidR="00F77934" w:rsidRDefault="00F77934" w:rsidP="00F77934">
      <w:pPr>
        <w:tabs>
          <w:tab w:val="left" w:pos="3780"/>
        </w:tabs>
        <w:suppressAutoHyphens/>
        <w:bidi/>
        <w:ind w:right="-14"/>
        <w:rPr>
          <w:rFonts w:ascii="Faruma" w:hAnsi="Faruma" w:cs="Faruma"/>
          <w:sz w:val="22"/>
          <w:szCs w:val="22"/>
          <w:rtl/>
          <w:lang w:bidi="dv-MV"/>
        </w:rPr>
      </w:pPr>
      <w:r>
        <w:rPr>
          <w:rFonts w:ascii="Faruma" w:hAnsi="Faruma" w:cs="Faruma"/>
          <w:sz w:val="22"/>
          <w:szCs w:val="22"/>
          <w:rtl/>
          <w:lang w:bidi="dv-MV"/>
        </w:rPr>
        <w:tab/>
      </w:r>
    </w:p>
    <w:p w:rsidR="00F77934" w:rsidRDefault="00F77934" w:rsidP="00F77934">
      <w:pPr>
        <w:suppressAutoHyphens/>
        <w:bidi/>
        <w:ind w:right="-14"/>
        <w:rPr>
          <w:rFonts w:ascii="Faruma" w:hAnsi="Faruma" w:cs="Faruma"/>
          <w:sz w:val="22"/>
          <w:szCs w:val="22"/>
          <w:rtl/>
          <w:lang w:bidi="dv-MV"/>
        </w:rPr>
      </w:pPr>
    </w:p>
    <w:p w:rsidR="00F77934" w:rsidRDefault="00F77934" w:rsidP="00F77934">
      <w:pPr>
        <w:suppressAutoHyphens/>
        <w:bidi/>
        <w:ind w:right="-14"/>
        <w:rPr>
          <w:rFonts w:ascii="Faruma" w:hAnsi="Faruma" w:cs="Faruma"/>
          <w:sz w:val="22"/>
          <w:szCs w:val="22"/>
          <w:rtl/>
          <w:lang w:bidi="dv-MV"/>
        </w:rPr>
      </w:pPr>
    </w:p>
    <w:p w:rsidR="00F77934" w:rsidRDefault="00F77934" w:rsidP="00F77934">
      <w:pPr>
        <w:suppressAutoHyphens/>
        <w:bidi/>
        <w:ind w:right="-14"/>
        <w:rPr>
          <w:rFonts w:ascii="Faruma" w:hAnsi="Faruma" w:cs="Faruma"/>
          <w:sz w:val="22"/>
          <w:szCs w:val="22"/>
          <w:rtl/>
          <w:lang w:bidi="dv-MV"/>
        </w:rPr>
      </w:pPr>
    </w:p>
    <w:p w:rsidR="00F77934" w:rsidRDefault="00F77934" w:rsidP="00F77934">
      <w:pPr>
        <w:suppressAutoHyphens/>
        <w:bidi/>
        <w:ind w:right="-14"/>
        <w:rPr>
          <w:rFonts w:ascii="Faruma" w:hAnsi="Faruma" w:cs="Faruma"/>
          <w:sz w:val="22"/>
          <w:szCs w:val="22"/>
          <w:rtl/>
          <w:lang w:bidi="dv-MV"/>
        </w:rPr>
      </w:pPr>
    </w:p>
    <w:p w:rsidR="00F77934" w:rsidRDefault="00F77934" w:rsidP="00F77934">
      <w:pPr>
        <w:suppressAutoHyphens/>
        <w:bidi/>
        <w:ind w:right="-14"/>
        <w:rPr>
          <w:rFonts w:ascii="Faruma" w:hAnsi="Faruma" w:cs="Faruma"/>
          <w:sz w:val="22"/>
          <w:szCs w:val="22"/>
          <w:rtl/>
          <w:lang w:bidi="dv-MV"/>
        </w:rPr>
      </w:pPr>
    </w:p>
    <w:p w:rsidR="00F77934" w:rsidRPr="00E41AF5" w:rsidRDefault="00F77934" w:rsidP="00F77934">
      <w:pPr>
        <w:suppressAutoHyphens/>
        <w:bidi/>
        <w:ind w:right="-14"/>
        <w:jc w:val="center"/>
        <w:rPr>
          <w:rFonts w:ascii="Faruma" w:hAnsi="Faruma" w:cs="Faruma"/>
          <w:b/>
          <w:bCs/>
          <w:sz w:val="36"/>
          <w:szCs w:val="36"/>
          <w:rtl/>
          <w:lang w:bidi="dv-MV"/>
        </w:rPr>
      </w:pPr>
      <w:r w:rsidRPr="00E41AF5">
        <w:rPr>
          <w:rFonts w:ascii="Faruma" w:hAnsi="Faruma" w:cs="Faruma"/>
          <w:b/>
          <w:bCs/>
          <w:sz w:val="36"/>
          <w:szCs w:val="36"/>
          <w:rtl/>
          <w:lang w:bidi="dv-MV"/>
        </w:rPr>
        <w:t>އިލެކްޝަންސް ކޮމިޝަން</w:t>
      </w:r>
    </w:p>
    <w:p w:rsidR="00F77934" w:rsidRPr="00E41AF5" w:rsidRDefault="00F77934" w:rsidP="00F77934">
      <w:pPr>
        <w:suppressAutoHyphens/>
        <w:bidi/>
        <w:ind w:right="-14"/>
        <w:jc w:val="center"/>
        <w:rPr>
          <w:rFonts w:ascii="Faruma" w:hAnsi="Faruma" w:cs="Faruma"/>
          <w:sz w:val="28"/>
          <w:szCs w:val="28"/>
          <w:lang w:bidi="dv-MV"/>
        </w:rPr>
      </w:pPr>
      <w:r w:rsidRPr="00E41AF5">
        <w:rPr>
          <w:rFonts w:ascii="Faruma" w:hAnsi="Faruma" w:cs="Faruma" w:hint="cs"/>
          <w:sz w:val="28"/>
          <w:szCs w:val="28"/>
          <w:rtl/>
          <w:lang w:bidi="dv-MV"/>
        </w:rPr>
        <w:t>މާލެ، ދިވެހިރާއްޖެ</w:t>
      </w:r>
    </w:p>
    <w:p w:rsidR="003F3DD8" w:rsidRDefault="003F3DD8" w:rsidP="00F77934">
      <w:pPr>
        <w:bidi/>
        <w:jc w:val="center"/>
        <w:rPr>
          <w:rFonts w:ascii="Faruma" w:hAnsi="Faruma" w:cs="Faruma" w:hint="cs"/>
          <w:b/>
          <w:bCs/>
          <w:sz w:val="36"/>
          <w:szCs w:val="36"/>
          <w:rtl/>
          <w:lang w:bidi="dv-MV"/>
        </w:rPr>
      </w:pPr>
      <w:r>
        <w:rPr>
          <w:rFonts w:ascii="Faruma" w:hAnsi="Faruma" w:cs="Faruma" w:hint="cs"/>
          <w:b/>
          <w:bCs/>
          <w:sz w:val="36"/>
          <w:szCs w:val="36"/>
          <w:rtl/>
          <w:lang w:bidi="dv-MV"/>
        </w:rPr>
        <w:lastRenderedPageBreak/>
        <w:t xml:space="preserve">އެނެކްސް-2 </w:t>
      </w:r>
      <w:r w:rsidR="0050636A">
        <w:rPr>
          <w:rFonts w:ascii="Faruma" w:hAnsi="Faruma" w:cs="Faruma" w:hint="cs"/>
          <w:b/>
          <w:bCs/>
          <w:sz w:val="36"/>
          <w:szCs w:val="36"/>
          <w:rtl/>
          <w:lang w:bidi="dv-MV"/>
        </w:rPr>
        <w:t>(</w:t>
      </w:r>
      <w:r w:rsidR="0050636A" w:rsidRPr="008E6183">
        <w:rPr>
          <w:rFonts w:ascii="Faruma" w:hAnsi="Faruma" w:cs="Faruma" w:hint="cs"/>
          <w:b/>
          <w:bCs/>
          <w:sz w:val="36"/>
          <w:szCs w:val="36"/>
          <w:rtl/>
          <w:lang w:bidi="dv-MV"/>
        </w:rPr>
        <w:t>ރިކުއަރމަންޓް)</w:t>
      </w:r>
    </w:p>
    <w:p w:rsidR="0050636A" w:rsidRPr="00620FE2" w:rsidRDefault="0050636A" w:rsidP="0050636A">
      <w:pPr>
        <w:jc w:val="both"/>
        <w:rPr>
          <w:rFonts w:cs="Calibri"/>
          <w:b/>
          <w:bCs/>
        </w:rPr>
      </w:pPr>
      <w:r w:rsidRPr="00620FE2">
        <w:rPr>
          <w:rFonts w:cs="Calibri"/>
          <w:b/>
          <w:bCs/>
        </w:rPr>
        <w:t>Introduction</w:t>
      </w:r>
    </w:p>
    <w:p w:rsidR="0050636A" w:rsidRPr="00620FE2" w:rsidRDefault="0050636A" w:rsidP="0050636A">
      <w:pPr>
        <w:autoSpaceDE w:val="0"/>
        <w:autoSpaceDN w:val="0"/>
        <w:adjustRightInd w:val="0"/>
        <w:jc w:val="both"/>
        <w:rPr>
          <w:rFonts w:cs="Calibri"/>
        </w:rPr>
      </w:pPr>
      <w:r w:rsidRPr="00620FE2">
        <w:rPr>
          <w:rFonts w:cs="Calibri"/>
        </w:rPr>
        <w:t>Election commission of Maldives (herein referred as ECM) invites vendors to submit proposal for “Point to Point Fiber Connectivity”. ECM requires consulting services to complete all components of this project including installation, testing, configuration and implementation.</w:t>
      </w:r>
    </w:p>
    <w:p w:rsidR="0050636A" w:rsidRPr="00620FE2" w:rsidRDefault="0050636A" w:rsidP="0050636A">
      <w:pPr>
        <w:jc w:val="both"/>
        <w:rPr>
          <w:rFonts w:cs="Calibri"/>
        </w:rPr>
      </w:pPr>
    </w:p>
    <w:p w:rsidR="0050636A" w:rsidRPr="00620FE2" w:rsidRDefault="0050636A" w:rsidP="0050636A">
      <w:pPr>
        <w:jc w:val="both"/>
        <w:rPr>
          <w:rFonts w:cs="Calibri"/>
          <w:b/>
          <w:bCs/>
        </w:rPr>
      </w:pPr>
      <w:r w:rsidRPr="00620FE2">
        <w:rPr>
          <w:rFonts w:cs="Calibri"/>
          <w:b/>
          <w:bCs/>
        </w:rPr>
        <w:t>Purpose</w:t>
      </w:r>
    </w:p>
    <w:p w:rsidR="0050636A" w:rsidRPr="00620FE2" w:rsidRDefault="0050636A" w:rsidP="0050636A">
      <w:pPr>
        <w:pStyle w:val="ListParagraph"/>
        <w:numPr>
          <w:ilvl w:val="0"/>
          <w:numId w:val="5"/>
        </w:numPr>
        <w:spacing w:after="200" w:line="276" w:lineRule="auto"/>
        <w:jc w:val="both"/>
        <w:rPr>
          <w:rFonts w:cs="Calibri"/>
          <w:sz w:val="20"/>
          <w:szCs w:val="20"/>
        </w:rPr>
      </w:pPr>
      <w:r w:rsidRPr="00620FE2">
        <w:rPr>
          <w:rFonts w:cs="Calibri"/>
          <w:sz w:val="20"/>
          <w:szCs w:val="20"/>
        </w:rPr>
        <w:t>The purpose behind issuing this RFP is to provide information for technical and commercial bids from the eligible bidders for the above purpose.</w:t>
      </w:r>
    </w:p>
    <w:p w:rsidR="0050636A" w:rsidRPr="00620FE2" w:rsidRDefault="0050636A" w:rsidP="0050636A">
      <w:pPr>
        <w:jc w:val="both"/>
        <w:rPr>
          <w:rFonts w:cs="Calibri"/>
          <w:b/>
          <w:bCs/>
        </w:rPr>
      </w:pPr>
      <w:r w:rsidRPr="00620FE2">
        <w:rPr>
          <w:rFonts w:cs="Calibri"/>
          <w:b/>
          <w:bCs/>
        </w:rPr>
        <w:t>Scope of Work</w:t>
      </w:r>
    </w:p>
    <w:p w:rsidR="00C81604" w:rsidRPr="00C81604" w:rsidRDefault="0050636A" w:rsidP="00C81604">
      <w:pPr>
        <w:pStyle w:val="ListParagraph"/>
        <w:numPr>
          <w:ilvl w:val="0"/>
          <w:numId w:val="6"/>
        </w:numPr>
        <w:spacing w:after="200" w:line="276" w:lineRule="auto"/>
        <w:jc w:val="both"/>
        <w:rPr>
          <w:rFonts w:cs="Calibri"/>
          <w:sz w:val="20"/>
          <w:szCs w:val="20"/>
        </w:rPr>
      </w:pPr>
      <w:r w:rsidRPr="00620FE2">
        <w:rPr>
          <w:rFonts w:cs="Calibri"/>
          <w:sz w:val="20"/>
          <w:szCs w:val="20"/>
        </w:rPr>
        <w:t xml:space="preserve">Installation of Single Mode 6 Core Fiber Optic cable between Elections Center (Baa </w:t>
      </w:r>
      <w:proofErr w:type="spellStart"/>
      <w:r w:rsidRPr="00620FE2">
        <w:rPr>
          <w:rFonts w:cs="Calibri"/>
          <w:sz w:val="20"/>
          <w:szCs w:val="20"/>
        </w:rPr>
        <w:t>Jamaaluddin</w:t>
      </w:r>
      <w:proofErr w:type="spellEnd"/>
      <w:r w:rsidRPr="00620FE2">
        <w:rPr>
          <w:rFonts w:cs="Calibri"/>
          <w:sz w:val="20"/>
          <w:szCs w:val="20"/>
        </w:rPr>
        <w:t xml:space="preserve"> School, </w:t>
      </w:r>
      <w:proofErr w:type="spellStart"/>
      <w:r w:rsidRPr="00620FE2">
        <w:rPr>
          <w:rFonts w:cs="Calibri"/>
          <w:sz w:val="20"/>
          <w:szCs w:val="20"/>
        </w:rPr>
        <w:t>Nikagas</w:t>
      </w:r>
      <w:proofErr w:type="spellEnd"/>
      <w:r w:rsidRPr="00620FE2">
        <w:rPr>
          <w:rFonts w:cs="Calibri"/>
          <w:sz w:val="20"/>
          <w:szCs w:val="20"/>
        </w:rPr>
        <w:t xml:space="preserve"> </w:t>
      </w:r>
      <w:proofErr w:type="spellStart"/>
      <w:r w:rsidRPr="00620FE2">
        <w:rPr>
          <w:rFonts w:cs="Calibri"/>
          <w:sz w:val="20"/>
          <w:szCs w:val="20"/>
        </w:rPr>
        <w:t>Magu</w:t>
      </w:r>
      <w:proofErr w:type="spellEnd"/>
      <w:r w:rsidRPr="00620FE2">
        <w:rPr>
          <w:rFonts w:cs="Calibri"/>
          <w:sz w:val="20"/>
          <w:szCs w:val="20"/>
        </w:rPr>
        <w:t xml:space="preserve">, </w:t>
      </w:r>
      <w:proofErr w:type="spellStart"/>
      <w:proofErr w:type="gramStart"/>
      <w:r w:rsidRPr="00620FE2">
        <w:rPr>
          <w:rFonts w:cs="Calibri"/>
          <w:sz w:val="20"/>
          <w:szCs w:val="20"/>
        </w:rPr>
        <w:t>Malé</w:t>
      </w:r>
      <w:proofErr w:type="spellEnd"/>
      <w:proofErr w:type="gramEnd"/>
      <w:r w:rsidRPr="00620FE2">
        <w:rPr>
          <w:rFonts w:cs="Calibri"/>
          <w:sz w:val="20"/>
          <w:szCs w:val="20"/>
        </w:rPr>
        <w:t xml:space="preserve">) and Elections HQ (Third Floor, Port Complex Building, </w:t>
      </w:r>
      <w:proofErr w:type="spellStart"/>
      <w:r w:rsidRPr="00620FE2">
        <w:rPr>
          <w:rFonts w:cs="Calibri"/>
          <w:sz w:val="20"/>
          <w:szCs w:val="20"/>
        </w:rPr>
        <w:t>Hilaalee</w:t>
      </w:r>
      <w:proofErr w:type="spellEnd"/>
      <w:r w:rsidRPr="00620FE2">
        <w:rPr>
          <w:rFonts w:cs="Calibri"/>
          <w:sz w:val="20"/>
          <w:szCs w:val="20"/>
        </w:rPr>
        <w:t xml:space="preserve"> </w:t>
      </w:r>
      <w:proofErr w:type="spellStart"/>
      <w:r w:rsidRPr="00620FE2">
        <w:rPr>
          <w:rFonts w:cs="Calibri"/>
          <w:sz w:val="20"/>
          <w:szCs w:val="20"/>
        </w:rPr>
        <w:t>Magu</w:t>
      </w:r>
      <w:proofErr w:type="spellEnd"/>
      <w:r w:rsidRPr="00620FE2">
        <w:rPr>
          <w:rFonts w:cs="Calibri"/>
          <w:sz w:val="20"/>
          <w:szCs w:val="20"/>
        </w:rPr>
        <w:t xml:space="preserve">, </w:t>
      </w:r>
      <w:proofErr w:type="spellStart"/>
      <w:r w:rsidRPr="00620FE2">
        <w:rPr>
          <w:rFonts w:cs="Calibri"/>
          <w:sz w:val="20"/>
          <w:szCs w:val="20"/>
        </w:rPr>
        <w:t>Malé</w:t>
      </w:r>
      <w:proofErr w:type="spellEnd"/>
      <w:r w:rsidRPr="00620FE2">
        <w:rPr>
          <w:rFonts w:cs="Calibri"/>
          <w:sz w:val="20"/>
          <w:szCs w:val="20"/>
        </w:rPr>
        <w:t>).</w:t>
      </w:r>
    </w:p>
    <w:p w:rsidR="00C81604" w:rsidRPr="00C81604" w:rsidRDefault="00C81604" w:rsidP="00C81604">
      <w:pPr>
        <w:spacing w:after="200" w:line="276" w:lineRule="auto"/>
        <w:jc w:val="both"/>
        <w:rPr>
          <w:rFonts w:cs="Calibri"/>
          <w:b/>
          <w:bCs/>
          <w:i/>
          <w:iCs/>
          <w:color w:val="FF0000"/>
          <w:sz w:val="24"/>
          <w:szCs w:val="24"/>
        </w:rPr>
      </w:pPr>
      <w:r w:rsidRPr="00C81604">
        <w:rPr>
          <w:rFonts w:cs="Calibri"/>
          <w:b/>
          <w:bCs/>
          <w:i/>
          <w:iCs/>
          <w:color w:val="FF0000"/>
          <w:sz w:val="24"/>
          <w:szCs w:val="24"/>
        </w:rPr>
        <w:t>Additional Information: Below please find the drawing</w:t>
      </w:r>
    </w:p>
    <w:p w:rsidR="0050636A" w:rsidRDefault="00C81604" w:rsidP="0050636A">
      <w:pPr>
        <w:pStyle w:val="ListParagraph"/>
        <w:spacing w:after="200" w:line="276" w:lineRule="auto"/>
        <w:jc w:val="both"/>
        <w:rPr>
          <w:rFonts w:cs="Calibr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2.55pt;margin-top:18.5pt;width:647.95pt;height:400pt;z-index:251661312;mso-position-horizontal-relative:text;mso-position-vertical-relative:text;mso-width-relative:page;mso-height-relative:page">
            <v:imagedata r:id="rId10" o:title="Capture" croptop="7079f"/>
            <w10:wrap type="square"/>
          </v:shape>
        </w:pict>
      </w:r>
    </w:p>
    <w:p w:rsidR="00C81604" w:rsidRDefault="00C81604" w:rsidP="0050636A">
      <w:pPr>
        <w:pStyle w:val="ListParagraph"/>
        <w:spacing w:after="200" w:line="276" w:lineRule="auto"/>
        <w:jc w:val="both"/>
        <w:rPr>
          <w:rFonts w:cs="Calibri"/>
          <w:sz w:val="20"/>
          <w:szCs w:val="20"/>
        </w:rPr>
      </w:pPr>
    </w:p>
    <w:p w:rsidR="00C81604" w:rsidRDefault="00C81604" w:rsidP="0050636A">
      <w:pPr>
        <w:rPr>
          <w:rFonts w:cs="Calibri"/>
          <w:b/>
          <w:bCs/>
        </w:rPr>
      </w:pPr>
    </w:p>
    <w:p w:rsidR="00C81604" w:rsidRDefault="00C81604" w:rsidP="0050636A">
      <w:pPr>
        <w:rPr>
          <w:rFonts w:cs="Calibri"/>
          <w:b/>
          <w:bCs/>
        </w:rPr>
      </w:pPr>
    </w:p>
    <w:p w:rsidR="00C81604" w:rsidRDefault="00C81604" w:rsidP="0050636A">
      <w:pPr>
        <w:rPr>
          <w:rFonts w:cs="Calibri"/>
          <w:b/>
          <w:bCs/>
        </w:rPr>
      </w:pPr>
    </w:p>
    <w:p w:rsidR="0050636A" w:rsidRPr="00EF3B13" w:rsidRDefault="0050636A" w:rsidP="0050636A">
      <w:pPr>
        <w:rPr>
          <w:rFonts w:cs="Calibri"/>
          <w:b/>
          <w:bCs/>
        </w:rPr>
      </w:pPr>
      <w:r w:rsidRPr="00EF3B13">
        <w:rPr>
          <w:rFonts w:cs="Calibri"/>
          <w:b/>
          <w:bCs/>
        </w:rPr>
        <w:t>Fiber Specification</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tblGrid>
      <w:tr w:rsidR="0050636A" w:rsidRPr="000B3E9F" w:rsidTr="00F34028">
        <w:trPr>
          <w:trHeight w:val="278"/>
        </w:trPr>
        <w:tc>
          <w:tcPr>
            <w:tcW w:w="3355" w:type="dxa"/>
            <w:shd w:val="clear" w:color="auto" w:fill="auto"/>
          </w:tcPr>
          <w:p w:rsidR="0050636A" w:rsidRPr="007300B4" w:rsidRDefault="0050636A" w:rsidP="00F34028">
            <w:pPr>
              <w:jc w:val="both"/>
              <w:rPr>
                <w:rFonts w:cs="Calibri"/>
              </w:rPr>
            </w:pPr>
            <w:r w:rsidRPr="007300B4">
              <w:rPr>
                <w:rFonts w:cs="Calibri"/>
              </w:rPr>
              <w:t>Cable Type</w:t>
            </w:r>
          </w:p>
        </w:tc>
        <w:tc>
          <w:tcPr>
            <w:tcW w:w="3355" w:type="dxa"/>
            <w:shd w:val="clear" w:color="auto" w:fill="auto"/>
          </w:tcPr>
          <w:p w:rsidR="0050636A" w:rsidRPr="007300B4" w:rsidRDefault="0050636A" w:rsidP="00F34028">
            <w:pPr>
              <w:jc w:val="both"/>
              <w:rPr>
                <w:rFonts w:cs="Calibri"/>
              </w:rPr>
            </w:pPr>
            <w:r w:rsidRPr="007300B4">
              <w:rPr>
                <w:rFonts w:cs="Calibri"/>
                <w:shd w:val="clear" w:color="auto" w:fill="F4F4F4"/>
              </w:rPr>
              <w:t>Single-Armored Outdoor</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Inner/Outer Jacket</w:t>
            </w:r>
          </w:p>
        </w:tc>
        <w:tc>
          <w:tcPr>
            <w:tcW w:w="3355" w:type="dxa"/>
            <w:shd w:val="clear" w:color="auto" w:fill="auto"/>
          </w:tcPr>
          <w:p w:rsidR="0050636A" w:rsidRPr="007300B4" w:rsidRDefault="0050636A" w:rsidP="00F34028">
            <w:pPr>
              <w:jc w:val="both"/>
              <w:rPr>
                <w:rFonts w:cs="Calibri"/>
              </w:rPr>
            </w:pPr>
            <w:r w:rsidRPr="007300B4">
              <w:rPr>
                <w:rFonts w:cs="Calibri"/>
                <w:shd w:val="clear" w:color="auto" w:fill="F4F4F4"/>
              </w:rPr>
              <w:t>PE(Black)</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Armor Layer</w:t>
            </w:r>
          </w:p>
        </w:tc>
        <w:tc>
          <w:tcPr>
            <w:tcW w:w="3355" w:type="dxa"/>
            <w:shd w:val="clear" w:color="auto" w:fill="auto"/>
          </w:tcPr>
          <w:p w:rsidR="0050636A" w:rsidRPr="007300B4" w:rsidRDefault="0050636A" w:rsidP="00F34028">
            <w:pPr>
              <w:jc w:val="both"/>
              <w:rPr>
                <w:rFonts w:cs="Calibri"/>
              </w:rPr>
            </w:pPr>
            <w:r w:rsidRPr="007300B4">
              <w:rPr>
                <w:rFonts w:cs="Calibri"/>
              </w:rPr>
              <w:t>Corrugated Steel Tape</w:t>
            </w:r>
          </w:p>
        </w:tc>
      </w:tr>
      <w:tr w:rsidR="0050636A" w:rsidRPr="000B3E9F" w:rsidTr="00F34028">
        <w:trPr>
          <w:trHeight w:val="278"/>
        </w:trPr>
        <w:tc>
          <w:tcPr>
            <w:tcW w:w="3355" w:type="dxa"/>
            <w:shd w:val="clear" w:color="auto" w:fill="auto"/>
          </w:tcPr>
          <w:p w:rsidR="0050636A" w:rsidRPr="007300B4" w:rsidRDefault="0050636A" w:rsidP="00F34028">
            <w:pPr>
              <w:jc w:val="both"/>
              <w:rPr>
                <w:rFonts w:cs="Calibri"/>
              </w:rPr>
            </w:pPr>
            <w:r w:rsidRPr="007300B4">
              <w:rPr>
                <w:rFonts w:cs="Calibri"/>
              </w:rPr>
              <w:t>Cable Diameter</w:t>
            </w:r>
          </w:p>
        </w:tc>
        <w:tc>
          <w:tcPr>
            <w:tcW w:w="3355" w:type="dxa"/>
            <w:shd w:val="clear" w:color="auto" w:fill="auto"/>
          </w:tcPr>
          <w:p w:rsidR="0050636A" w:rsidRPr="007300B4" w:rsidRDefault="0050636A" w:rsidP="00F34028">
            <w:pPr>
              <w:jc w:val="both"/>
              <w:rPr>
                <w:rFonts w:cs="Calibri"/>
              </w:rPr>
            </w:pPr>
            <w:r w:rsidRPr="007300B4">
              <w:rPr>
                <w:rFonts w:cs="Calibri"/>
                <w:shd w:val="clear" w:color="auto" w:fill="FFFFFF"/>
              </w:rPr>
              <w:t>8.0mm</w:t>
            </w:r>
          </w:p>
        </w:tc>
      </w:tr>
      <w:tr w:rsidR="0050636A" w:rsidRPr="000B3E9F" w:rsidTr="00F34028">
        <w:trPr>
          <w:trHeight w:val="278"/>
        </w:trPr>
        <w:tc>
          <w:tcPr>
            <w:tcW w:w="3355" w:type="dxa"/>
            <w:shd w:val="clear" w:color="auto" w:fill="auto"/>
          </w:tcPr>
          <w:p w:rsidR="0050636A" w:rsidRPr="007300B4" w:rsidRDefault="0050636A" w:rsidP="00F34028">
            <w:pPr>
              <w:jc w:val="both"/>
              <w:rPr>
                <w:rFonts w:cs="Calibri"/>
              </w:rPr>
            </w:pPr>
            <w:r w:rsidRPr="007300B4">
              <w:rPr>
                <w:rFonts w:cs="Calibri"/>
              </w:rPr>
              <w:t>Tensile Strength (long/short term)</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4F4F4"/>
              </w:rPr>
              <w:t>500/1000N</w:t>
            </w:r>
          </w:p>
        </w:tc>
      </w:tr>
      <w:tr w:rsidR="0050636A" w:rsidRPr="000B3E9F" w:rsidTr="00F34028">
        <w:trPr>
          <w:trHeight w:val="278"/>
        </w:trPr>
        <w:tc>
          <w:tcPr>
            <w:tcW w:w="3355" w:type="dxa"/>
            <w:shd w:val="clear" w:color="auto" w:fill="auto"/>
          </w:tcPr>
          <w:p w:rsidR="0050636A" w:rsidRPr="007300B4" w:rsidRDefault="0050636A" w:rsidP="00F34028">
            <w:pPr>
              <w:jc w:val="both"/>
              <w:rPr>
                <w:rFonts w:cs="Calibri"/>
              </w:rPr>
            </w:pPr>
            <w:r w:rsidRPr="007300B4">
              <w:rPr>
                <w:rFonts w:cs="Calibri"/>
                <w:shd w:val="clear" w:color="auto" w:fill="FFFFFF"/>
              </w:rPr>
              <w:t>Bending Radius (long/short term)</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FFFFF"/>
              </w:rPr>
              <w:t>10D/20D (mm)</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rPr>
              <w:t>Fiber Count</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4F4F4"/>
              </w:rPr>
              <w:t>6 Fibers</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shd w:val="clear" w:color="auto" w:fill="FFFFFF"/>
              </w:rPr>
              <w:t>Fiber Type</w:t>
            </w:r>
          </w:p>
        </w:tc>
        <w:tc>
          <w:tcPr>
            <w:tcW w:w="3355" w:type="dxa"/>
            <w:shd w:val="clear" w:color="auto" w:fill="auto"/>
          </w:tcPr>
          <w:p w:rsidR="0050636A" w:rsidRPr="007300B4" w:rsidRDefault="0050636A" w:rsidP="00F34028">
            <w:pPr>
              <w:jc w:val="both"/>
              <w:rPr>
                <w:rFonts w:cs="Calibri"/>
                <w:shd w:val="clear" w:color="auto" w:fill="FFFFFF"/>
              </w:rPr>
            </w:pPr>
            <w:proofErr w:type="spellStart"/>
            <w:r w:rsidRPr="007300B4">
              <w:rPr>
                <w:rFonts w:cs="Calibri"/>
                <w:shd w:val="clear" w:color="auto" w:fill="FFFFFF"/>
              </w:rPr>
              <w:t>Singlemode</w:t>
            </w:r>
            <w:proofErr w:type="spellEnd"/>
            <w:r w:rsidRPr="007300B4">
              <w:rPr>
                <w:rFonts w:cs="Calibri"/>
                <w:shd w:val="clear" w:color="auto" w:fill="FFFFFF"/>
              </w:rPr>
              <w:t xml:space="preserve"> G.652D</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rPr>
              <w:t>Strength Member Material</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4F4F4"/>
              </w:rPr>
              <w:t>Steel Wire</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shd w:val="clear" w:color="auto" w:fill="FFFFFF"/>
              </w:rPr>
              <w:t>Cable Weight</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FFFFF"/>
              </w:rPr>
              <w:t>109kg/km</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rPr>
              <w:t>Crush Load (long/short term)</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FFFFF"/>
              </w:rPr>
              <w:t>300/1000 (N/100mm)</w:t>
            </w:r>
          </w:p>
        </w:tc>
      </w:tr>
      <w:tr w:rsidR="0050636A" w:rsidRPr="000B3E9F" w:rsidTr="00F34028">
        <w:trPr>
          <w:trHeight w:val="278"/>
        </w:trPr>
        <w:tc>
          <w:tcPr>
            <w:tcW w:w="3355" w:type="dxa"/>
            <w:shd w:val="clear" w:color="auto" w:fill="auto"/>
          </w:tcPr>
          <w:p w:rsidR="0050636A" w:rsidRPr="007300B4" w:rsidRDefault="0050636A" w:rsidP="00F34028">
            <w:pPr>
              <w:tabs>
                <w:tab w:val="left" w:pos="2079"/>
              </w:tabs>
              <w:jc w:val="both"/>
              <w:rPr>
                <w:rFonts w:cs="Calibri"/>
              </w:rPr>
            </w:pPr>
            <w:r w:rsidRPr="007300B4">
              <w:rPr>
                <w:rFonts w:cs="Calibri"/>
                <w:shd w:val="clear" w:color="auto" w:fill="FFFFFF"/>
              </w:rPr>
              <w:t>Operating/Storage Temperature</w:t>
            </w:r>
          </w:p>
        </w:tc>
        <w:tc>
          <w:tcPr>
            <w:tcW w:w="3355" w:type="dxa"/>
            <w:shd w:val="clear" w:color="auto" w:fill="auto"/>
          </w:tcPr>
          <w:p w:rsidR="0050636A" w:rsidRPr="007300B4" w:rsidRDefault="0050636A" w:rsidP="00F34028">
            <w:pPr>
              <w:jc w:val="both"/>
              <w:rPr>
                <w:rFonts w:cs="Calibri"/>
                <w:shd w:val="clear" w:color="auto" w:fill="FFFFFF"/>
              </w:rPr>
            </w:pPr>
            <w:r w:rsidRPr="007300B4">
              <w:rPr>
                <w:rFonts w:cs="Calibri"/>
                <w:shd w:val="clear" w:color="auto" w:fill="F4F4F4"/>
              </w:rPr>
              <w:t>-40 to +60°C</w:t>
            </w:r>
          </w:p>
        </w:tc>
      </w:tr>
    </w:tbl>
    <w:p w:rsidR="0050636A" w:rsidRPr="00620FE2" w:rsidRDefault="0050636A" w:rsidP="0050636A">
      <w:pPr>
        <w:jc w:val="both"/>
        <w:rPr>
          <w:rFonts w:cs="Calibri"/>
        </w:rPr>
      </w:pPr>
    </w:p>
    <w:p w:rsidR="0050636A" w:rsidRPr="00620FE2" w:rsidRDefault="0050636A" w:rsidP="0050636A">
      <w:pPr>
        <w:jc w:val="both"/>
        <w:rPr>
          <w:rFonts w:cs="Calibri"/>
        </w:rPr>
      </w:pPr>
      <w:r>
        <w:rPr>
          <w:rFonts w:cs="Calibri"/>
          <w:noProof/>
          <w:lang w:val="en-GB" w:eastAsia="en-GB"/>
        </w:rPr>
        <w:drawing>
          <wp:inline distT="0" distB="0" distL="0" distR="0">
            <wp:extent cx="2160907" cy="154190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60905" cy="1541780"/>
                    </a:xfrm>
                    <a:prstGeom prst="rect">
                      <a:avLst/>
                    </a:prstGeom>
                    <a:ln>
                      <a:noFill/>
                    </a:ln>
                    <a:effectLst>
                      <a:softEdge rad="112500"/>
                    </a:effectLst>
                  </pic:spPr>
                </pic:pic>
              </a:graphicData>
            </a:graphic>
          </wp:inline>
        </w:drawing>
      </w:r>
    </w:p>
    <w:p w:rsidR="0050636A" w:rsidRDefault="0050636A" w:rsidP="0050636A">
      <w:pPr>
        <w:rPr>
          <w:rFonts w:cs="Calibri"/>
          <w:b/>
          <w:bCs/>
        </w:rPr>
      </w:pPr>
    </w:p>
    <w:p w:rsidR="0050636A" w:rsidRPr="00EF3B13" w:rsidRDefault="0050636A" w:rsidP="0050636A">
      <w:pPr>
        <w:rPr>
          <w:rFonts w:cs="Calibri"/>
          <w:b/>
          <w:bCs/>
        </w:rPr>
      </w:pPr>
      <w:r w:rsidRPr="00EF3B13">
        <w:rPr>
          <w:rFonts w:cs="Calibri"/>
          <w:b/>
          <w:bCs/>
        </w:rPr>
        <w:t>Fiber Connection Specification (Interface)</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tblGrid>
      <w:tr w:rsidR="0050636A" w:rsidRPr="000B3E9F" w:rsidTr="00F34028">
        <w:trPr>
          <w:trHeight w:val="278"/>
        </w:trPr>
        <w:tc>
          <w:tcPr>
            <w:tcW w:w="3355" w:type="dxa"/>
            <w:shd w:val="clear" w:color="auto" w:fill="auto"/>
          </w:tcPr>
          <w:p w:rsidR="0050636A" w:rsidRPr="007300B4" w:rsidRDefault="0050636A" w:rsidP="00F34028">
            <w:pPr>
              <w:jc w:val="both"/>
              <w:rPr>
                <w:rFonts w:cs="Calibri"/>
              </w:rPr>
            </w:pPr>
            <w:r w:rsidRPr="007300B4">
              <w:rPr>
                <w:rFonts w:cs="Calibri"/>
              </w:rPr>
              <w:t>Interface</w:t>
            </w:r>
          </w:p>
        </w:tc>
        <w:tc>
          <w:tcPr>
            <w:tcW w:w="3355" w:type="dxa"/>
            <w:shd w:val="clear" w:color="auto" w:fill="auto"/>
          </w:tcPr>
          <w:p w:rsidR="0050636A" w:rsidRPr="007300B4" w:rsidRDefault="0050636A" w:rsidP="00F34028">
            <w:pPr>
              <w:jc w:val="both"/>
              <w:rPr>
                <w:rFonts w:cs="Calibri"/>
              </w:rPr>
            </w:pPr>
            <w:r w:rsidRPr="007300B4">
              <w:rPr>
                <w:rFonts w:cs="Calibri"/>
              </w:rPr>
              <w:t>LC Duplex</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Max Data Rate</w:t>
            </w:r>
          </w:p>
        </w:tc>
        <w:tc>
          <w:tcPr>
            <w:tcW w:w="3355" w:type="dxa"/>
            <w:shd w:val="clear" w:color="auto" w:fill="auto"/>
          </w:tcPr>
          <w:p w:rsidR="0050636A" w:rsidRPr="007300B4" w:rsidRDefault="0050636A" w:rsidP="00F34028">
            <w:pPr>
              <w:jc w:val="both"/>
              <w:rPr>
                <w:rFonts w:cs="Calibri"/>
              </w:rPr>
            </w:pPr>
            <w:r w:rsidRPr="007300B4">
              <w:rPr>
                <w:rFonts w:cs="Calibri"/>
                <w:shd w:val="clear" w:color="auto" w:fill="FFFFFF"/>
              </w:rPr>
              <w:t>10.3125Gbps</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Wavelength</w:t>
            </w:r>
          </w:p>
        </w:tc>
        <w:tc>
          <w:tcPr>
            <w:tcW w:w="3355" w:type="dxa"/>
            <w:shd w:val="clear" w:color="auto" w:fill="auto"/>
          </w:tcPr>
          <w:p w:rsidR="0050636A" w:rsidRPr="007300B4" w:rsidRDefault="0050636A" w:rsidP="00F34028">
            <w:pPr>
              <w:jc w:val="both"/>
              <w:rPr>
                <w:rFonts w:cs="Calibri"/>
              </w:rPr>
            </w:pPr>
            <w:r w:rsidRPr="007300B4">
              <w:rPr>
                <w:rFonts w:cs="Calibri"/>
              </w:rPr>
              <w:t>1310nm</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 xml:space="preserve">Form Type </w:t>
            </w:r>
          </w:p>
        </w:tc>
        <w:tc>
          <w:tcPr>
            <w:tcW w:w="3355" w:type="dxa"/>
            <w:shd w:val="clear" w:color="auto" w:fill="auto"/>
          </w:tcPr>
          <w:p w:rsidR="0050636A" w:rsidRPr="007300B4" w:rsidRDefault="0050636A" w:rsidP="00F34028">
            <w:pPr>
              <w:jc w:val="both"/>
              <w:rPr>
                <w:rFonts w:cs="Calibri"/>
              </w:rPr>
            </w:pPr>
            <w:r w:rsidRPr="007300B4">
              <w:rPr>
                <w:rFonts w:cs="Calibri"/>
              </w:rPr>
              <w:t>SFP+</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Protocols</w:t>
            </w:r>
          </w:p>
        </w:tc>
        <w:tc>
          <w:tcPr>
            <w:tcW w:w="3355" w:type="dxa"/>
            <w:shd w:val="clear" w:color="auto" w:fill="auto"/>
          </w:tcPr>
          <w:p w:rsidR="0050636A" w:rsidRPr="007300B4" w:rsidRDefault="0050636A" w:rsidP="00F34028">
            <w:pPr>
              <w:jc w:val="both"/>
              <w:rPr>
                <w:rFonts w:cs="Calibri"/>
              </w:rPr>
            </w:pPr>
            <w:r w:rsidRPr="007300B4">
              <w:rPr>
                <w:rFonts w:cs="Calibri"/>
              </w:rPr>
              <w:t>MSA Compliant</w:t>
            </w:r>
          </w:p>
        </w:tc>
      </w:tr>
      <w:tr w:rsidR="0050636A" w:rsidRPr="000B3E9F" w:rsidTr="00F34028">
        <w:trPr>
          <w:trHeight w:val="266"/>
        </w:trPr>
        <w:tc>
          <w:tcPr>
            <w:tcW w:w="3355" w:type="dxa"/>
            <w:shd w:val="clear" w:color="auto" w:fill="auto"/>
          </w:tcPr>
          <w:p w:rsidR="0050636A" w:rsidRPr="007300B4" w:rsidRDefault="0050636A" w:rsidP="00F34028">
            <w:pPr>
              <w:jc w:val="both"/>
              <w:rPr>
                <w:rFonts w:cs="Calibri"/>
              </w:rPr>
            </w:pPr>
            <w:r w:rsidRPr="007300B4">
              <w:rPr>
                <w:rFonts w:cs="Calibri"/>
              </w:rPr>
              <w:t>Max Cable Distance</w:t>
            </w:r>
          </w:p>
        </w:tc>
        <w:tc>
          <w:tcPr>
            <w:tcW w:w="3355" w:type="dxa"/>
            <w:shd w:val="clear" w:color="auto" w:fill="auto"/>
          </w:tcPr>
          <w:p w:rsidR="0050636A" w:rsidRPr="007300B4" w:rsidRDefault="0050636A" w:rsidP="00F34028">
            <w:pPr>
              <w:jc w:val="both"/>
              <w:rPr>
                <w:rFonts w:cs="Calibri"/>
              </w:rPr>
            </w:pPr>
            <w:r w:rsidRPr="007300B4">
              <w:rPr>
                <w:rFonts w:cs="Calibri"/>
                <w:shd w:val="clear" w:color="auto" w:fill="F4F4F4"/>
              </w:rPr>
              <w:t>10km</w:t>
            </w:r>
          </w:p>
        </w:tc>
      </w:tr>
    </w:tbl>
    <w:p w:rsidR="0050636A" w:rsidRPr="00620FE2" w:rsidRDefault="0050636A" w:rsidP="0050636A">
      <w:pPr>
        <w:rPr>
          <w:rFonts w:cs="Calibri"/>
        </w:rPr>
      </w:pPr>
    </w:p>
    <w:p w:rsidR="0050636A" w:rsidRPr="00B20787" w:rsidRDefault="0050636A" w:rsidP="0050636A">
      <w:pPr>
        <w:bidi/>
        <w:jc w:val="center"/>
        <w:rPr>
          <w:rFonts w:ascii="Faruma" w:hAnsi="Faruma" w:cs="Faruma"/>
          <w:b/>
          <w:bCs/>
          <w:sz w:val="36"/>
          <w:szCs w:val="36"/>
          <w:rtl/>
          <w:lang w:bidi="dv-MV"/>
        </w:rPr>
      </w:pPr>
    </w:p>
    <w:sectPr w:rsidR="0050636A" w:rsidRPr="00B20787" w:rsidSect="0050636A">
      <w:pgSz w:w="12240" w:h="15840"/>
      <w:pgMar w:top="1440" w:right="1440" w:bottom="1440" w:left="1440" w:header="115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DD8" w:rsidRDefault="003F3DD8" w:rsidP="003F3DD8">
      <w:r>
        <w:separator/>
      </w:r>
    </w:p>
  </w:endnote>
  <w:endnote w:type="continuationSeparator" w:id="0">
    <w:p w:rsidR="003F3DD8" w:rsidRDefault="003F3DD8" w:rsidP="003F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DD8" w:rsidRDefault="003F3DD8" w:rsidP="003F3DD8">
      <w:r>
        <w:separator/>
      </w:r>
    </w:p>
  </w:footnote>
  <w:footnote w:type="continuationSeparator" w:id="0">
    <w:p w:rsidR="003F3DD8" w:rsidRDefault="003F3DD8" w:rsidP="003F3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81B"/>
    <w:multiLevelType w:val="hybridMultilevel"/>
    <w:tmpl w:val="568EF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0006C"/>
    <w:multiLevelType w:val="hybridMultilevel"/>
    <w:tmpl w:val="B410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E112F"/>
    <w:multiLevelType w:val="hybridMultilevel"/>
    <w:tmpl w:val="DF52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B4B1D"/>
    <w:multiLevelType w:val="hybridMultilevel"/>
    <w:tmpl w:val="A544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3069E"/>
    <w:multiLevelType w:val="hybridMultilevel"/>
    <w:tmpl w:val="0602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C5E32"/>
    <w:multiLevelType w:val="hybridMultilevel"/>
    <w:tmpl w:val="D55A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68"/>
    <w:rsid w:val="003F3DD8"/>
    <w:rsid w:val="004307B8"/>
    <w:rsid w:val="0050636A"/>
    <w:rsid w:val="00545298"/>
    <w:rsid w:val="006C4068"/>
    <w:rsid w:val="0076241E"/>
    <w:rsid w:val="00785277"/>
    <w:rsid w:val="00844342"/>
    <w:rsid w:val="00A30CF8"/>
    <w:rsid w:val="00B72149"/>
    <w:rsid w:val="00C81604"/>
    <w:rsid w:val="00E57AB1"/>
    <w:rsid w:val="00E71F33"/>
    <w:rsid w:val="00F50C3C"/>
    <w:rsid w:val="00F77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DD8"/>
    <w:pPr>
      <w:tabs>
        <w:tab w:val="center" w:pos="4680"/>
        <w:tab w:val="right" w:pos="9360"/>
      </w:tabs>
    </w:pPr>
  </w:style>
  <w:style w:type="character" w:customStyle="1" w:styleId="HeaderChar">
    <w:name w:val="Header Char"/>
    <w:basedOn w:val="DefaultParagraphFont"/>
    <w:link w:val="Header"/>
    <w:uiPriority w:val="99"/>
    <w:rsid w:val="003F3DD8"/>
  </w:style>
  <w:style w:type="paragraph" w:styleId="Footer">
    <w:name w:val="footer"/>
    <w:basedOn w:val="Normal"/>
    <w:link w:val="FooterChar"/>
    <w:uiPriority w:val="99"/>
    <w:unhideWhenUsed/>
    <w:rsid w:val="003F3DD8"/>
    <w:pPr>
      <w:tabs>
        <w:tab w:val="center" w:pos="4680"/>
        <w:tab w:val="right" w:pos="9360"/>
      </w:tabs>
    </w:pPr>
  </w:style>
  <w:style w:type="character" w:customStyle="1" w:styleId="FooterChar">
    <w:name w:val="Footer Char"/>
    <w:basedOn w:val="DefaultParagraphFont"/>
    <w:link w:val="Footer"/>
    <w:uiPriority w:val="99"/>
    <w:rsid w:val="003F3DD8"/>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3F3DD8"/>
    <w:pPr>
      <w:ind w:left="720"/>
      <w:contextualSpacing/>
    </w:pPr>
    <w:rPr>
      <w:sz w:val="24"/>
      <w:szCs w:val="24"/>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rsid w:val="003F3DD8"/>
    <w:rPr>
      <w:rFonts w:ascii="Times New Roman" w:eastAsia="Times New Roman" w:hAnsi="Times New Roman" w:cs="Times New Roman"/>
      <w:sz w:val="24"/>
      <w:szCs w:val="24"/>
    </w:rPr>
  </w:style>
  <w:style w:type="paragraph" w:styleId="TOC1">
    <w:name w:val="toc 1"/>
    <w:basedOn w:val="Normal"/>
    <w:next w:val="Normal"/>
    <w:semiHidden/>
    <w:rsid w:val="00F77934"/>
    <w:pPr>
      <w:tabs>
        <w:tab w:val="right" w:leader="dot" w:pos="9446"/>
      </w:tabs>
      <w:spacing w:before="120" w:after="120"/>
    </w:pPr>
    <w:rPr>
      <w:b/>
      <w:caps/>
    </w:rPr>
  </w:style>
  <w:style w:type="paragraph" w:styleId="BalloonText">
    <w:name w:val="Balloon Text"/>
    <w:basedOn w:val="Normal"/>
    <w:link w:val="BalloonTextChar"/>
    <w:uiPriority w:val="99"/>
    <w:semiHidden/>
    <w:unhideWhenUsed/>
    <w:rsid w:val="00E57AB1"/>
    <w:rPr>
      <w:rFonts w:ascii="Tahoma" w:hAnsi="Tahoma" w:cs="Tahoma"/>
      <w:sz w:val="16"/>
      <w:szCs w:val="16"/>
    </w:rPr>
  </w:style>
  <w:style w:type="character" w:customStyle="1" w:styleId="BalloonTextChar">
    <w:name w:val="Balloon Text Char"/>
    <w:basedOn w:val="DefaultParagraphFont"/>
    <w:link w:val="BalloonText"/>
    <w:uiPriority w:val="99"/>
    <w:semiHidden/>
    <w:rsid w:val="00E57A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D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DD8"/>
    <w:pPr>
      <w:tabs>
        <w:tab w:val="center" w:pos="4680"/>
        <w:tab w:val="right" w:pos="9360"/>
      </w:tabs>
    </w:pPr>
  </w:style>
  <w:style w:type="character" w:customStyle="1" w:styleId="HeaderChar">
    <w:name w:val="Header Char"/>
    <w:basedOn w:val="DefaultParagraphFont"/>
    <w:link w:val="Header"/>
    <w:uiPriority w:val="99"/>
    <w:rsid w:val="003F3DD8"/>
  </w:style>
  <w:style w:type="paragraph" w:styleId="Footer">
    <w:name w:val="footer"/>
    <w:basedOn w:val="Normal"/>
    <w:link w:val="FooterChar"/>
    <w:uiPriority w:val="99"/>
    <w:unhideWhenUsed/>
    <w:rsid w:val="003F3DD8"/>
    <w:pPr>
      <w:tabs>
        <w:tab w:val="center" w:pos="4680"/>
        <w:tab w:val="right" w:pos="9360"/>
      </w:tabs>
    </w:pPr>
  </w:style>
  <w:style w:type="character" w:customStyle="1" w:styleId="FooterChar">
    <w:name w:val="Footer Char"/>
    <w:basedOn w:val="DefaultParagraphFont"/>
    <w:link w:val="Footer"/>
    <w:uiPriority w:val="99"/>
    <w:rsid w:val="003F3DD8"/>
  </w:style>
  <w:style w:type="paragraph" w:styleId="ListParagraph">
    <w:name w:val="List Paragraph"/>
    <w:aliases w:val="Bullet List,FooterText,numbered,List Paragraph1,Paragraphe de liste1,Bulletr List Paragraph,列出段落,列出段落1,List Paragraph2,List Paragraph21,Listeafsnit1,Parágrafo da Lista1,Bullet list,Párrafo de lista1,リスト段落1,List Paragraph11,Foot"/>
    <w:basedOn w:val="Normal"/>
    <w:link w:val="ListParagraphChar"/>
    <w:uiPriority w:val="34"/>
    <w:qFormat/>
    <w:rsid w:val="003F3DD8"/>
    <w:pPr>
      <w:ind w:left="720"/>
      <w:contextualSpacing/>
    </w:pPr>
    <w:rPr>
      <w:sz w:val="24"/>
      <w:szCs w:val="24"/>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rsid w:val="003F3DD8"/>
    <w:rPr>
      <w:rFonts w:ascii="Times New Roman" w:eastAsia="Times New Roman" w:hAnsi="Times New Roman" w:cs="Times New Roman"/>
      <w:sz w:val="24"/>
      <w:szCs w:val="24"/>
    </w:rPr>
  </w:style>
  <w:style w:type="paragraph" w:styleId="TOC1">
    <w:name w:val="toc 1"/>
    <w:basedOn w:val="Normal"/>
    <w:next w:val="Normal"/>
    <w:semiHidden/>
    <w:rsid w:val="00F77934"/>
    <w:pPr>
      <w:tabs>
        <w:tab w:val="right" w:leader="dot" w:pos="9446"/>
      </w:tabs>
      <w:spacing w:before="120" w:after="120"/>
    </w:pPr>
    <w:rPr>
      <w:b/>
      <w:caps/>
    </w:rPr>
  </w:style>
  <w:style w:type="paragraph" w:styleId="BalloonText">
    <w:name w:val="Balloon Text"/>
    <w:basedOn w:val="Normal"/>
    <w:link w:val="BalloonTextChar"/>
    <w:uiPriority w:val="99"/>
    <w:semiHidden/>
    <w:unhideWhenUsed/>
    <w:rsid w:val="00E57AB1"/>
    <w:rPr>
      <w:rFonts w:ascii="Tahoma" w:hAnsi="Tahoma" w:cs="Tahoma"/>
      <w:sz w:val="16"/>
      <w:szCs w:val="16"/>
    </w:rPr>
  </w:style>
  <w:style w:type="character" w:customStyle="1" w:styleId="BalloonTextChar">
    <w:name w:val="Balloon Text Char"/>
    <w:basedOn w:val="DefaultParagraphFont"/>
    <w:link w:val="BalloonText"/>
    <w:uiPriority w:val="99"/>
    <w:semiHidden/>
    <w:rsid w:val="00E57A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17A3-9032-4A05-97CB-6EBFB4C0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Nooh</dc:creator>
  <cp:lastModifiedBy>Aishath Shaffaf</cp:lastModifiedBy>
  <cp:revision>5</cp:revision>
  <cp:lastPrinted>2019-10-23T07:38:00Z</cp:lastPrinted>
  <dcterms:created xsi:type="dcterms:W3CDTF">2019-10-23T07:19:00Z</dcterms:created>
  <dcterms:modified xsi:type="dcterms:W3CDTF">2019-10-23T07:41:00Z</dcterms:modified>
</cp:coreProperties>
</file>