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8B84" w14:textId="77777777" w:rsidR="00E875D1" w:rsidRDefault="00E875D1" w:rsidP="00C33D4D">
      <w:pPr>
        <w:pStyle w:val="Title"/>
      </w:pPr>
    </w:p>
    <w:p w14:paraId="790136EC" w14:textId="4212F0C7" w:rsidR="005613CD" w:rsidRPr="009B6080" w:rsidRDefault="005613CD" w:rsidP="007D583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B6080">
        <w:rPr>
          <w:rFonts w:asciiTheme="majorBidi" w:hAnsiTheme="majorBidi" w:cstheme="majorBidi"/>
          <w:b/>
          <w:bCs/>
          <w:sz w:val="24"/>
          <w:szCs w:val="24"/>
          <w:u w:val="single"/>
        </w:rPr>
        <w:t>Terms of Reference</w:t>
      </w:r>
      <w:r w:rsidR="007D5833" w:rsidRPr="009B60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380"/>
      </w:tblGrid>
      <w:tr w:rsidR="00D15D29" w14:paraId="0DC54B66" w14:textId="77777777" w:rsidTr="004C679C">
        <w:tc>
          <w:tcPr>
            <w:tcW w:w="2070" w:type="dxa"/>
          </w:tcPr>
          <w:p w14:paraId="298AF258" w14:textId="286A3EF9" w:rsidR="00D15D29" w:rsidRDefault="00D15D29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6E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7380" w:type="dxa"/>
          </w:tcPr>
          <w:p w14:paraId="15C32E7E" w14:textId="785F7928" w:rsidR="004C679C" w:rsidRPr="00193636" w:rsidRDefault="00D15D29" w:rsidP="002D60D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Technical </w:t>
            </w:r>
            <w:r w:rsidR="002D60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expertise</w:t>
            </w:r>
            <w:r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support the development of the </w:t>
            </w:r>
          </w:p>
          <w:p w14:paraId="527FD96F" w14:textId="2CDDC6BE" w:rsidR="00D15D29" w:rsidRDefault="00077647" w:rsidP="004C679C">
            <w:pPr>
              <w:tabs>
                <w:tab w:val="left" w:pos="679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Anti-Corruption Strategic Action Plan</w:t>
            </w:r>
            <w:r w:rsidR="00D15D29"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the Anti-Corruption Commission, Maldives</w:t>
            </w:r>
          </w:p>
        </w:tc>
      </w:tr>
      <w:tr w:rsidR="00D15D29" w14:paraId="221A81CF" w14:textId="77777777" w:rsidTr="004C679C">
        <w:tc>
          <w:tcPr>
            <w:tcW w:w="2070" w:type="dxa"/>
          </w:tcPr>
          <w:p w14:paraId="64EA33E3" w14:textId="061F0ADE" w:rsidR="00D15D29" w:rsidRDefault="00D15D29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Contract:</w:t>
            </w:r>
          </w:p>
        </w:tc>
        <w:tc>
          <w:tcPr>
            <w:tcW w:w="7380" w:type="dxa"/>
          </w:tcPr>
          <w:p w14:paraId="07D56F46" w14:textId="116C7D27" w:rsidR="00D15D29" w:rsidRDefault="00C14974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Local </w:t>
            </w:r>
            <w:r w:rsidR="00D15D29" w:rsidRPr="00E355F3">
              <w:rPr>
                <w:rFonts w:asciiTheme="majorBidi" w:hAnsiTheme="majorBidi" w:cstheme="majorBidi"/>
                <w:sz w:val="24"/>
                <w:szCs w:val="24"/>
              </w:rPr>
              <w:t>Individual or Consulting Firm</w:t>
            </w:r>
          </w:p>
        </w:tc>
      </w:tr>
      <w:tr w:rsidR="00D15D29" w14:paraId="739E4987" w14:textId="77777777" w:rsidTr="004C679C">
        <w:tc>
          <w:tcPr>
            <w:tcW w:w="2070" w:type="dxa"/>
          </w:tcPr>
          <w:p w14:paraId="6DF2B092" w14:textId="1A5DF764" w:rsidR="00D15D29" w:rsidRDefault="004C679C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Est.</w:t>
            </w:r>
            <w:r w:rsidR="00D15D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</w:t>
            </w:r>
            <w:r w:rsidR="00D15D29"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uration:</w:t>
            </w:r>
          </w:p>
        </w:tc>
        <w:tc>
          <w:tcPr>
            <w:tcW w:w="7380" w:type="dxa"/>
          </w:tcPr>
          <w:p w14:paraId="126CD118" w14:textId="3FFA5CC9" w:rsidR="00D15D29" w:rsidRDefault="00D15D29" w:rsidP="00D15D2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m</w:t>
            </w:r>
            <w:r w:rsidRPr="00E355F3">
              <w:rPr>
                <w:rFonts w:asciiTheme="majorBidi" w:hAnsiTheme="majorBidi" w:cstheme="majorBidi"/>
                <w:sz w:val="24"/>
                <w:szCs w:val="24"/>
              </w:rPr>
              <w:t>onths</w:t>
            </w:r>
            <w:r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from the contract signed date</w:t>
            </w:r>
          </w:p>
        </w:tc>
      </w:tr>
      <w:tr w:rsidR="00D15D29" w14:paraId="0025B5C9" w14:textId="77777777" w:rsidTr="004C679C">
        <w:tc>
          <w:tcPr>
            <w:tcW w:w="2070" w:type="dxa"/>
          </w:tcPr>
          <w:p w14:paraId="1A77A8A5" w14:textId="27F9CD89" w:rsidR="00D15D29" w:rsidRDefault="00D15D29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380" w:type="dxa"/>
          </w:tcPr>
          <w:p w14:paraId="7B8D8B4B" w14:textId="2499E48F" w:rsidR="00D15D29" w:rsidRDefault="00D15D29" w:rsidP="00D15D2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5F3">
              <w:rPr>
                <w:rFonts w:asciiTheme="majorBidi" w:hAnsiTheme="majorBidi" w:cstheme="majorBidi"/>
                <w:sz w:val="24"/>
                <w:szCs w:val="24"/>
              </w:rPr>
              <w:t>Male’ City / Maldives</w:t>
            </w:r>
          </w:p>
        </w:tc>
      </w:tr>
    </w:tbl>
    <w:p w14:paraId="5AD3BA81" w14:textId="77777777" w:rsidR="0031497B" w:rsidRPr="00E355F3" w:rsidRDefault="0031497B" w:rsidP="00711A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A337415" w14:textId="77777777" w:rsidR="005613CD" w:rsidRPr="00E355F3" w:rsidRDefault="005613CD" w:rsidP="00257E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t xml:space="preserve">Background </w:t>
      </w:r>
    </w:p>
    <w:p w14:paraId="42F911C9" w14:textId="64B05110" w:rsidR="00BA53CC" w:rsidRPr="00E355F3" w:rsidRDefault="005613CD" w:rsidP="00443205">
      <w:pPr>
        <w:pStyle w:val="gmail-p1"/>
        <w:spacing w:before="240" w:beforeAutospacing="0" w:after="90" w:afterAutospacing="0" w:line="360" w:lineRule="auto"/>
        <w:jc w:val="both"/>
        <w:rPr>
          <w:rStyle w:val="gmail-s1"/>
          <w:rFonts w:asciiTheme="majorBidi" w:hAnsiTheme="majorBidi" w:cstheme="majorBidi"/>
          <w:color w:val="000000"/>
        </w:rPr>
      </w:pPr>
      <w:r w:rsidRPr="00E355F3">
        <w:rPr>
          <w:rStyle w:val="gmail-s1"/>
          <w:rFonts w:asciiTheme="majorBidi" w:hAnsiTheme="majorBidi" w:cstheme="majorBidi"/>
          <w:color w:val="000000"/>
        </w:rPr>
        <w:t>The Anti-Corruption Commission</w:t>
      </w:r>
      <w:r w:rsidR="00257EF1">
        <w:rPr>
          <w:rStyle w:val="gmail-s1"/>
          <w:rFonts w:asciiTheme="majorBidi" w:hAnsiTheme="majorBidi" w:cstheme="majorBidi"/>
          <w:color w:val="000000"/>
        </w:rPr>
        <w:t xml:space="preserve"> (ACC), Maldives</w:t>
      </w:r>
      <w:r w:rsidRPr="00E355F3">
        <w:rPr>
          <w:rStyle w:val="gmail-s1"/>
          <w:rFonts w:asciiTheme="majorBidi" w:hAnsiTheme="majorBidi" w:cstheme="majorBidi"/>
          <w:color w:val="000000"/>
        </w:rPr>
        <w:t xml:space="preserve"> has been in function since the 16th of October 2008 </w:t>
      </w:r>
      <w:r w:rsidR="00257EF1">
        <w:rPr>
          <w:rStyle w:val="gmail-s1"/>
          <w:rFonts w:asciiTheme="majorBidi" w:hAnsiTheme="majorBidi" w:cstheme="majorBidi"/>
          <w:color w:val="000000"/>
        </w:rPr>
        <w:t xml:space="preserve">under the </w:t>
      </w:r>
      <w:r w:rsidRPr="00E355F3">
        <w:rPr>
          <w:rStyle w:val="gmail-s1"/>
          <w:rFonts w:asciiTheme="majorBidi" w:hAnsiTheme="majorBidi" w:cstheme="majorBidi"/>
          <w:color w:val="000000"/>
        </w:rPr>
        <w:t xml:space="preserve">Article 199(a) of the Constitution of the Maldives enacted in 2008. The Commission </w:t>
      </w:r>
      <w:r w:rsidR="00257EF1">
        <w:rPr>
          <w:rStyle w:val="gmail-s1"/>
          <w:rFonts w:asciiTheme="majorBidi" w:hAnsiTheme="majorBidi" w:cstheme="majorBidi"/>
          <w:color w:val="000000"/>
        </w:rPr>
        <w:t>is</w:t>
      </w:r>
      <w:r w:rsidRPr="00E355F3">
        <w:rPr>
          <w:rStyle w:val="gmail-s1"/>
          <w:rFonts w:asciiTheme="majorBidi" w:hAnsiTheme="majorBidi" w:cstheme="majorBidi"/>
          <w:color w:val="000000"/>
        </w:rPr>
        <w:t xml:space="preserve"> an independent institution entrusted to combat, prevent and prohi</w:t>
      </w:r>
      <w:r w:rsidR="00BA53CC" w:rsidRPr="00E355F3">
        <w:rPr>
          <w:rStyle w:val="gmail-s1"/>
          <w:rFonts w:asciiTheme="majorBidi" w:hAnsiTheme="majorBidi" w:cstheme="majorBidi"/>
          <w:color w:val="000000"/>
        </w:rPr>
        <w:t>bit corruption in the Maldives</w:t>
      </w:r>
      <w:r w:rsidR="003652F4">
        <w:rPr>
          <w:rStyle w:val="gmail-s1"/>
          <w:rFonts w:asciiTheme="majorBidi" w:hAnsiTheme="majorBidi" w:cstheme="majorBidi"/>
          <w:color w:val="000000"/>
        </w:rPr>
        <w:t xml:space="preserve"> as per the </w:t>
      </w:r>
      <w:r w:rsidR="00443205">
        <w:rPr>
          <w:rStyle w:val="gmail-s1"/>
          <w:rFonts w:asciiTheme="majorBidi" w:hAnsiTheme="majorBidi" w:cstheme="majorBidi"/>
          <w:color w:val="000000"/>
        </w:rPr>
        <w:t>A</w:t>
      </w:r>
      <w:r w:rsidR="003652F4">
        <w:rPr>
          <w:rStyle w:val="gmail-s1"/>
          <w:rFonts w:asciiTheme="majorBidi" w:hAnsiTheme="majorBidi" w:cstheme="majorBidi"/>
          <w:color w:val="000000"/>
        </w:rPr>
        <w:t xml:space="preserve">ct </w:t>
      </w:r>
      <w:r w:rsidR="00443205">
        <w:rPr>
          <w:rStyle w:val="gmail-s1"/>
          <w:rFonts w:asciiTheme="majorBidi" w:hAnsiTheme="majorBidi" w:cstheme="majorBidi"/>
          <w:color w:val="000000"/>
        </w:rPr>
        <w:t>13/2008</w:t>
      </w:r>
      <w:r w:rsidR="00BA53CC" w:rsidRPr="00E355F3">
        <w:rPr>
          <w:rStyle w:val="gmail-s1"/>
          <w:rFonts w:asciiTheme="majorBidi" w:hAnsiTheme="majorBidi" w:cstheme="majorBidi"/>
          <w:color w:val="000000"/>
        </w:rPr>
        <w:t>.</w:t>
      </w:r>
    </w:p>
    <w:p w14:paraId="264EB0EB" w14:textId="7614151E" w:rsidR="00E5596B" w:rsidRDefault="00BB29AE" w:rsidP="00077647">
      <w:pPr>
        <w:pStyle w:val="gmail-p1"/>
        <w:spacing w:before="240" w:beforeAutospacing="0" w:after="90" w:afterAutospacing="0" w:line="360" w:lineRule="auto"/>
        <w:jc w:val="both"/>
        <w:rPr>
          <w:rFonts w:asciiTheme="majorBidi" w:hAnsiTheme="majorBidi" w:cstheme="majorBidi"/>
        </w:rPr>
      </w:pPr>
      <w:r w:rsidRPr="00E355F3">
        <w:rPr>
          <w:rFonts w:asciiTheme="majorBidi" w:hAnsiTheme="majorBidi" w:cstheme="majorBidi"/>
        </w:rPr>
        <w:t xml:space="preserve">The Commission </w:t>
      </w:r>
      <w:r w:rsidR="00257EF1">
        <w:rPr>
          <w:rFonts w:asciiTheme="majorBidi" w:hAnsiTheme="majorBidi" w:cstheme="majorBidi"/>
        </w:rPr>
        <w:t>executes its</w:t>
      </w:r>
      <w:r w:rsidRPr="00E355F3">
        <w:rPr>
          <w:rFonts w:asciiTheme="majorBidi" w:hAnsiTheme="majorBidi" w:cstheme="majorBidi"/>
        </w:rPr>
        <w:t xml:space="preserve"> responsibilities within set </w:t>
      </w:r>
      <w:r w:rsidR="000C5E5B">
        <w:rPr>
          <w:rFonts w:asciiTheme="majorBidi" w:hAnsiTheme="majorBidi" w:cstheme="majorBidi"/>
        </w:rPr>
        <w:t>objectives and goals</w:t>
      </w:r>
      <w:r w:rsidRPr="00E355F3">
        <w:rPr>
          <w:rFonts w:asciiTheme="majorBidi" w:hAnsiTheme="majorBidi" w:cstheme="majorBidi"/>
        </w:rPr>
        <w:t xml:space="preserve"> </w:t>
      </w:r>
      <w:r w:rsidR="00257EF1">
        <w:rPr>
          <w:rFonts w:asciiTheme="majorBidi" w:hAnsiTheme="majorBidi" w:cstheme="majorBidi"/>
        </w:rPr>
        <w:t>where</w:t>
      </w:r>
      <w:r w:rsidRPr="00E355F3">
        <w:rPr>
          <w:rFonts w:asciiTheme="majorBidi" w:hAnsiTheme="majorBidi" w:cstheme="majorBidi"/>
        </w:rPr>
        <w:t xml:space="preserve"> a Strategic Action Plan (SAP) </w:t>
      </w:r>
      <w:r w:rsidR="00BA53CC" w:rsidRPr="00E355F3">
        <w:rPr>
          <w:rFonts w:asciiTheme="majorBidi" w:hAnsiTheme="majorBidi" w:cstheme="majorBidi"/>
        </w:rPr>
        <w:t xml:space="preserve">is </w:t>
      </w:r>
      <w:r w:rsidRPr="00E355F3">
        <w:rPr>
          <w:rFonts w:asciiTheme="majorBidi" w:hAnsiTheme="majorBidi" w:cstheme="majorBidi"/>
        </w:rPr>
        <w:t xml:space="preserve">formulated to </w:t>
      </w:r>
      <w:r w:rsidR="00257EF1">
        <w:rPr>
          <w:rFonts w:asciiTheme="majorBidi" w:hAnsiTheme="majorBidi" w:cstheme="majorBidi"/>
        </w:rPr>
        <w:t xml:space="preserve">govern and </w:t>
      </w:r>
      <w:r w:rsidRPr="00E355F3">
        <w:rPr>
          <w:rFonts w:asciiTheme="majorBidi" w:hAnsiTheme="majorBidi" w:cstheme="majorBidi"/>
        </w:rPr>
        <w:t xml:space="preserve">achieve </w:t>
      </w:r>
      <w:r w:rsidR="00257EF1">
        <w:rPr>
          <w:rFonts w:asciiTheme="majorBidi" w:hAnsiTheme="majorBidi" w:cstheme="majorBidi"/>
        </w:rPr>
        <w:t>its</w:t>
      </w:r>
      <w:r w:rsidRPr="00E355F3">
        <w:rPr>
          <w:rFonts w:asciiTheme="majorBidi" w:hAnsiTheme="majorBidi" w:cstheme="majorBidi"/>
        </w:rPr>
        <w:t xml:space="preserve"> targets. </w:t>
      </w:r>
      <w:r w:rsidR="00497830">
        <w:rPr>
          <w:rFonts w:asciiTheme="majorBidi" w:hAnsiTheme="majorBidi" w:cstheme="majorBidi"/>
        </w:rPr>
        <w:t>T</w:t>
      </w:r>
      <w:r w:rsidR="000C5E5B">
        <w:rPr>
          <w:rFonts w:asciiTheme="majorBidi" w:hAnsiTheme="majorBidi" w:cstheme="majorBidi"/>
        </w:rPr>
        <w:t>he duration of the current SAP</w:t>
      </w:r>
      <w:r w:rsidR="00077647">
        <w:rPr>
          <w:rFonts w:asciiTheme="majorBidi" w:hAnsiTheme="majorBidi" w:cstheme="majorBidi"/>
        </w:rPr>
        <w:t xml:space="preserve"> (</w:t>
      </w:r>
      <w:r w:rsidR="00077647" w:rsidRPr="00E355F3">
        <w:rPr>
          <w:rFonts w:asciiTheme="majorBidi" w:hAnsiTheme="majorBidi" w:cstheme="majorBidi"/>
        </w:rPr>
        <w:t>2015-2019</w:t>
      </w:r>
      <w:r w:rsidR="00077647">
        <w:rPr>
          <w:rFonts w:asciiTheme="majorBidi" w:hAnsiTheme="majorBidi" w:cstheme="majorBidi"/>
        </w:rPr>
        <w:t>) of the Commission</w:t>
      </w:r>
      <w:r w:rsidR="000C5E5B">
        <w:rPr>
          <w:rFonts w:asciiTheme="majorBidi" w:hAnsiTheme="majorBidi" w:cstheme="majorBidi"/>
        </w:rPr>
        <w:t xml:space="preserve"> e</w:t>
      </w:r>
      <w:r w:rsidR="00497830">
        <w:rPr>
          <w:rFonts w:asciiTheme="majorBidi" w:hAnsiTheme="majorBidi" w:cstheme="majorBidi"/>
        </w:rPr>
        <w:t xml:space="preserve">xpires end of this year, hence </w:t>
      </w:r>
      <w:r w:rsidR="000C5E5B">
        <w:rPr>
          <w:rFonts w:asciiTheme="majorBidi" w:hAnsiTheme="majorBidi" w:cstheme="majorBidi"/>
        </w:rPr>
        <w:t xml:space="preserve">ACC is looking ahead to seek qualified and experienced sources </w:t>
      </w:r>
      <w:r w:rsidR="00497830">
        <w:rPr>
          <w:rFonts w:asciiTheme="majorBidi" w:hAnsiTheme="majorBidi" w:cstheme="majorBidi"/>
        </w:rPr>
        <w:t xml:space="preserve">in the </w:t>
      </w:r>
      <w:r w:rsidR="00077647">
        <w:rPr>
          <w:rFonts w:asciiTheme="majorBidi" w:hAnsiTheme="majorBidi" w:cstheme="majorBidi"/>
        </w:rPr>
        <w:t>area of anti-corruption strategic plan</w:t>
      </w:r>
      <w:r w:rsidR="00497830">
        <w:rPr>
          <w:rFonts w:asciiTheme="majorBidi" w:hAnsiTheme="majorBidi" w:cstheme="majorBidi"/>
        </w:rPr>
        <w:t xml:space="preserve"> </w:t>
      </w:r>
      <w:r w:rsidR="000C5E5B">
        <w:rPr>
          <w:rFonts w:asciiTheme="majorBidi" w:hAnsiTheme="majorBidi" w:cstheme="majorBidi"/>
        </w:rPr>
        <w:t>design and development</w:t>
      </w:r>
      <w:r w:rsidR="00497830">
        <w:rPr>
          <w:rFonts w:asciiTheme="majorBidi" w:hAnsiTheme="majorBidi" w:cstheme="majorBidi"/>
        </w:rPr>
        <w:t xml:space="preserve"> to build the </w:t>
      </w:r>
      <w:r w:rsidR="000C5E5B">
        <w:rPr>
          <w:rFonts w:asciiTheme="majorBidi" w:hAnsiTheme="majorBidi" w:cstheme="majorBidi"/>
        </w:rPr>
        <w:t xml:space="preserve">new </w:t>
      </w:r>
      <w:r w:rsidRPr="00E355F3">
        <w:rPr>
          <w:rFonts w:asciiTheme="majorBidi" w:hAnsiTheme="majorBidi" w:cstheme="majorBidi"/>
        </w:rPr>
        <w:t xml:space="preserve">SAP </w:t>
      </w:r>
      <w:r w:rsidR="003652F4">
        <w:rPr>
          <w:rFonts w:asciiTheme="majorBidi" w:hAnsiTheme="majorBidi" w:cstheme="majorBidi"/>
        </w:rPr>
        <w:t xml:space="preserve">of the Commission </w:t>
      </w:r>
      <w:r w:rsidR="000C5E5B">
        <w:rPr>
          <w:rFonts w:asciiTheme="majorBidi" w:hAnsiTheme="majorBidi" w:cstheme="majorBidi"/>
        </w:rPr>
        <w:t xml:space="preserve">for the upcoming </w:t>
      </w:r>
      <w:r w:rsidR="00497830">
        <w:rPr>
          <w:rFonts w:asciiTheme="majorBidi" w:hAnsiTheme="majorBidi" w:cstheme="majorBidi"/>
        </w:rPr>
        <w:t>five-year</w:t>
      </w:r>
      <w:r w:rsidR="000C5E5B">
        <w:rPr>
          <w:rFonts w:asciiTheme="majorBidi" w:hAnsiTheme="majorBidi" w:cstheme="majorBidi"/>
        </w:rPr>
        <w:t xml:space="preserve"> period</w:t>
      </w:r>
      <w:r w:rsidR="003652F4">
        <w:rPr>
          <w:rFonts w:asciiTheme="majorBidi" w:hAnsiTheme="majorBidi" w:cstheme="majorBidi"/>
        </w:rPr>
        <w:t xml:space="preserve"> 2020-2024</w:t>
      </w:r>
      <w:r w:rsidR="000C5E5B">
        <w:rPr>
          <w:rFonts w:asciiTheme="majorBidi" w:hAnsiTheme="majorBidi" w:cstheme="majorBidi"/>
        </w:rPr>
        <w:t xml:space="preserve">. </w:t>
      </w:r>
    </w:p>
    <w:p w14:paraId="003F5FE6" w14:textId="76A469BE" w:rsidR="001F46BB" w:rsidRPr="00E355F3" w:rsidRDefault="001F46BB" w:rsidP="006213D9">
      <w:pPr>
        <w:pStyle w:val="gmail-p1"/>
        <w:numPr>
          <w:ilvl w:val="0"/>
          <w:numId w:val="1"/>
        </w:numPr>
        <w:spacing w:before="240" w:beforeAutospacing="0" w:after="90" w:afterAutospacing="0"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E355F3">
        <w:rPr>
          <w:rFonts w:asciiTheme="majorBidi" w:hAnsiTheme="majorBidi" w:cstheme="majorBidi"/>
          <w:b/>
          <w:bCs/>
        </w:rPr>
        <w:t>Objective</w:t>
      </w:r>
      <w:r w:rsidR="00077647">
        <w:rPr>
          <w:rFonts w:asciiTheme="majorBidi" w:hAnsiTheme="majorBidi" w:cstheme="majorBidi"/>
          <w:b/>
          <w:bCs/>
        </w:rPr>
        <w:t>s</w:t>
      </w:r>
      <w:r w:rsidRPr="00E355F3">
        <w:rPr>
          <w:rFonts w:asciiTheme="majorBidi" w:hAnsiTheme="majorBidi" w:cstheme="majorBidi"/>
          <w:b/>
          <w:bCs/>
        </w:rPr>
        <w:t xml:space="preserve"> </w:t>
      </w:r>
    </w:p>
    <w:p w14:paraId="0FE8A61C" w14:textId="4ECC0E72" w:rsidR="00D31C16" w:rsidRDefault="00BB29AE" w:rsidP="00FE36F9">
      <w:pPr>
        <w:pStyle w:val="gmail-p1"/>
        <w:spacing w:before="240" w:beforeAutospacing="0" w:after="90" w:afterAutospacing="0" w:line="360" w:lineRule="auto"/>
        <w:jc w:val="both"/>
        <w:rPr>
          <w:rFonts w:asciiTheme="majorBidi" w:hAnsiTheme="majorBidi" w:cstheme="majorBidi"/>
        </w:rPr>
      </w:pPr>
      <w:r w:rsidRPr="00E355F3">
        <w:rPr>
          <w:rFonts w:asciiTheme="majorBidi" w:hAnsiTheme="majorBidi" w:cstheme="majorBidi"/>
        </w:rPr>
        <w:t>The</w:t>
      </w:r>
      <w:r w:rsidR="000C1D0E">
        <w:rPr>
          <w:rFonts w:asciiTheme="majorBidi" w:hAnsiTheme="majorBidi" w:cstheme="majorBidi"/>
        </w:rPr>
        <w:t xml:space="preserve"> principal objective of this call for proposal is </w:t>
      </w:r>
      <w:r w:rsidR="00027F79">
        <w:rPr>
          <w:rFonts w:asciiTheme="majorBidi" w:hAnsiTheme="majorBidi" w:cstheme="majorBidi"/>
        </w:rPr>
        <w:t xml:space="preserve">to </w:t>
      </w:r>
      <w:r w:rsidR="000C1D0E">
        <w:rPr>
          <w:rFonts w:asciiTheme="majorBidi" w:hAnsiTheme="majorBidi" w:cstheme="majorBidi"/>
        </w:rPr>
        <w:t>develop a SWOT analysis</w:t>
      </w:r>
      <w:r w:rsidR="00027F79">
        <w:rPr>
          <w:rFonts w:asciiTheme="majorBidi" w:hAnsiTheme="majorBidi" w:cstheme="majorBidi"/>
        </w:rPr>
        <w:t xml:space="preserve"> for the development of the Commission’s new SAP</w:t>
      </w:r>
      <w:r w:rsidR="000C1D0E">
        <w:rPr>
          <w:rFonts w:asciiTheme="majorBidi" w:hAnsiTheme="majorBidi" w:cstheme="majorBidi"/>
        </w:rPr>
        <w:t xml:space="preserve">. </w:t>
      </w:r>
      <w:r w:rsidR="00A5720D">
        <w:rPr>
          <w:rFonts w:asciiTheme="majorBidi" w:hAnsiTheme="majorBidi" w:cstheme="majorBidi"/>
        </w:rPr>
        <w:t>To execute, this task it is the need of A</w:t>
      </w:r>
      <w:r w:rsidR="00A5720D" w:rsidRPr="004D1020">
        <w:rPr>
          <w:rFonts w:asciiTheme="majorBidi" w:hAnsiTheme="majorBidi" w:cstheme="majorBidi"/>
        </w:rPr>
        <w:t xml:space="preserve">CC </w:t>
      </w:r>
      <w:r w:rsidRPr="004D1020">
        <w:rPr>
          <w:rFonts w:asciiTheme="majorBidi" w:hAnsiTheme="majorBidi" w:cstheme="majorBidi"/>
        </w:rPr>
        <w:t xml:space="preserve">to </w:t>
      </w:r>
      <w:r w:rsidR="001E15DB" w:rsidRPr="004D1020">
        <w:rPr>
          <w:rFonts w:asciiTheme="majorBidi" w:hAnsiTheme="majorBidi" w:cstheme="majorBidi"/>
        </w:rPr>
        <w:t xml:space="preserve">comprehensively </w:t>
      </w:r>
      <w:r w:rsidR="00726AE1" w:rsidRPr="004D1020">
        <w:rPr>
          <w:rFonts w:asciiTheme="majorBidi" w:hAnsiTheme="majorBidi" w:cstheme="majorBidi"/>
        </w:rPr>
        <w:t xml:space="preserve">review and </w:t>
      </w:r>
      <w:r w:rsidR="001E15DB" w:rsidRPr="004D1020">
        <w:rPr>
          <w:rFonts w:asciiTheme="majorBidi" w:hAnsiTheme="majorBidi" w:cstheme="majorBidi"/>
        </w:rPr>
        <w:t>analyze the current situation and challenges learnt</w:t>
      </w:r>
      <w:r w:rsidR="001E15DB" w:rsidRPr="00141683">
        <w:rPr>
          <w:rFonts w:asciiTheme="majorBidi" w:hAnsiTheme="majorBidi" w:cstheme="majorBidi"/>
        </w:rPr>
        <w:t xml:space="preserve"> from the recent performance and outcomes of the </w:t>
      </w:r>
      <w:r w:rsidRPr="00141683">
        <w:rPr>
          <w:rFonts w:asciiTheme="majorBidi" w:hAnsiTheme="majorBidi" w:cstheme="majorBidi"/>
        </w:rPr>
        <w:t>Commission</w:t>
      </w:r>
      <w:r w:rsidR="00A5720D">
        <w:rPr>
          <w:rFonts w:asciiTheme="majorBidi" w:hAnsiTheme="majorBidi" w:cstheme="majorBidi"/>
        </w:rPr>
        <w:t>. T</w:t>
      </w:r>
      <w:r w:rsidR="00300F1D" w:rsidRPr="00141683">
        <w:rPr>
          <w:rFonts w:asciiTheme="majorBidi" w:hAnsiTheme="majorBidi" w:cstheme="majorBidi"/>
        </w:rPr>
        <w:t>here</w:t>
      </w:r>
      <w:r w:rsidR="001E15DB" w:rsidRPr="00141683">
        <w:rPr>
          <w:rFonts w:asciiTheme="majorBidi" w:hAnsiTheme="majorBidi" w:cstheme="majorBidi"/>
        </w:rPr>
        <w:t xml:space="preserve">by </w:t>
      </w:r>
      <w:r w:rsidRPr="00141683">
        <w:rPr>
          <w:rFonts w:asciiTheme="majorBidi" w:hAnsiTheme="majorBidi" w:cstheme="majorBidi"/>
        </w:rPr>
        <w:t>to</w:t>
      </w:r>
      <w:r w:rsidR="001F46BB">
        <w:rPr>
          <w:rFonts w:asciiTheme="majorBidi" w:hAnsiTheme="majorBidi" w:cstheme="majorBidi"/>
        </w:rPr>
        <w:t xml:space="preserve"> address those </w:t>
      </w:r>
      <w:r w:rsidR="00300F1D">
        <w:rPr>
          <w:rFonts w:asciiTheme="majorBidi" w:hAnsiTheme="majorBidi" w:cstheme="majorBidi"/>
        </w:rPr>
        <w:t>challenges</w:t>
      </w:r>
      <w:r w:rsidR="001F46BB">
        <w:rPr>
          <w:rFonts w:asciiTheme="majorBidi" w:hAnsiTheme="majorBidi" w:cstheme="majorBidi"/>
        </w:rPr>
        <w:t xml:space="preserve"> in the design and </w:t>
      </w:r>
      <w:r w:rsidRPr="00E355F3">
        <w:rPr>
          <w:rFonts w:asciiTheme="majorBidi" w:hAnsiTheme="majorBidi" w:cstheme="majorBidi"/>
        </w:rPr>
        <w:t>develop</w:t>
      </w:r>
      <w:r w:rsidR="00300F1D">
        <w:rPr>
          <w:rFonts w:asciiTheme="majorBidi" w:hAnsiTheme="majorBidi" w:cstheme="majorBidi"/>
        </w:rPr>
        <w:t>ment of</w:t>
      </w:r>
      <w:r w:rsidRPr="00E355F3">
        <w:rPr>
          <w:rFonts w:asciiTheme="majorBidi" w:hAnsiTheme="majorBidi" w:cstheme="majorBidi"/>
        </w:rPr>
        <w:t xml:space="preserve"> </w:t>
      </w:r>
      <w:r w:rsidR="001E15DB">
        <w:rPr>
          <w:rFonts w:asciiTheme="majorBidi" w:hAnsiTheme="majorBidi" w:cstheme="majorBidi"/>
        </w:rPr>
        <w:t>a</w:t>
      </w:r>
      <w:r w:rsidR="001F46BB">
        <w:rPr>
          <w:rFonts w:asciiTheme="majorBidi" w:hAnsiTheme="majorBidi" w:cstheme="majorBidi"/>
        </w:rPr>
        <w:t xml:space="preserve"> new strategy</w:t>
      </w:r>
      <w:r w:rsidR="001E15DB">
        <w:rPr>
          <w:rFonts w:asciiTheme="majorBidi" w:hAnsiTheme="majorBidi" w:cstheme="majorBidi"/>
        </w:rPr>
        <w:t xml:space="preserve"> </w:t>
      </w:r>
      <w:r w:rsidR="00A57AE6">
        <w:rPr>
          <w:rFonts w:asciiTheme="majorBidi" w:hAnsiTheme="majorBidi" w:cstheme="majorBidi"/>
        </w:rPr>
        <w:t xml:space="preserve">to implement </w:t>
      </w:r>
      <w:r w:rsidR="001E15DB">
        <w:rPr>
          <w:rFonts w:asciiTheme="majorBidi" w:hAnsiTheme="majorBidi" w:cstheme="majorBidi"/>
        </w:rPr>
        <w:t xml:space="preserve">SMART (Specific, Measurable, Achievable, Reliable and Timely) </w:t>
      </w:r>
      <w:r w:rsidR="00D04779">
        <w:rPr>
          <w:rFonts w:asciiTheme="majorBidi" w:hAnsiTheme="majorBidi" w:cstheme="majorBidi"/>
        </w:rPr>
        <w:t xml:space="preserve">objectives </w:t>
      </w:r>
      <w:r w:rsidR="005C71CE">
        <w:rPr>
          <w:rFonts w:asciiTheme="majorBidi" w:hAnsiTheme="majorBidi" w:cstheme="majorBidi"/>
        </w:rPr>
        <w:t>using a SWOT analysis</w:t>
      </w:r>
      <w:r w:rsidR="00A5720D">
        <w:rPr>
          <w:rFonts w:asciiTheme="majorBidi" w:hAnsiTheme="majorBidi" w:cstheme="majorBidi"/>
        </w:rPr>
        <w:t>. In order to counter corruption in the Maldives whilst enhancing principle areas of corruption investigation and prevention</w:t>
      </w:r>
      <w:r w:rsidR="00A5720D" w:rsidRPr="00E355F3">
        <w:rPr>
          <w:rFonts w:asciiTheme="majorBidi" w:hAnsiTheme="majorBidi" w:cstheme="majorBidi"/>
        </w:rPr>
        <w:t xml:space="preserve"> </w:t>
      </w:r>
      <w:r w:rsidR="00A5720D">
        <w:rPr>
          <w:rFonts w:asciiTheme="majorBidi" w:hAnsiTheme="majorBidi" w:cstheme="majorBidi"/>
        </w:rPr>
        <w:t xml:space="preserve">across sectors, our required final product </w:t>
      </w:r>
      <w:r w:rsidR="00A5720D">
        <w:rPr>
          <w:rFonts w:asciiTheme="majorBidi" w:hAnsiTheme="majorBidi" w:cstheme="majorBidi"/>
        </w:rPr>
        <w:lastRenderedPageBreak/>
        <w:t>of this proposal is a SWOT analysis report.</w:t>
      </w:r>
      <w:r w:rsidR="004D1020">
        <w:rPr>
          <w:rFonts w:asciiTheme="majorBidi" w:hAnsiTheme="majorBidi" w:cstheme="majorBidi"/>
        </w:rPr>
        <w:t xml:space="preserve"> Furthermore, general objectives of this assignment also includes</w:t>
      </w:r>
      <w:r w:rsidR="00FE36F9">
        <w:rPr>
          <w:rFonts w:asciiTheme="majorBidi" w:hAnsiTheme="majorBidi" w:cstheme="majorBidi"/>
        </w:rPr>
        <w:t xml:space="preserve"> to examine and conduct the following</w:t>
      </w:r>
      <w:r w:rsidR="005708A4">
        <w:rPr>
          <w:rFonts w:asciiTheme="majorBidi" w:hAnsiTheme="majorBidi" w:cstheme="majorBidi"/>
        </w:rPr>
        <w:t>;</w:t>
      </w:r>
      <w:r w:rsidR="00D31C16">
        <w:rPr>
          <w:rFonts w:asciiTheme="majorBidi" w:hAnsiTheme="majorBidi" w:cstheme="majorBidi"/>
        </w:rPr>
        <w:t xml:space="preserve"> </w:t>
      </w:r>
    </w:p>
    <w:p w14:paraId="6B393E9F" w14:textId="43767A4C" w:rsidR="00D31C16" w:rsidRDefault="00D31C16" w:rsidP="00D31C16">
      <w:pPr>
        <w:pStyle w:val="gmail-p1"/>
        <w:numPr>
          <w:ilvl w:val="0"/>
          <w:numId w:val="16"/>
        </w:numPr>
        <w:spacing w:before="240" w:beforeAutospacing="0" w:after="9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Review of all relevant laws, policies, national development plans, ACCs internal plans, organizational assessments, UNCAC a</w:t>
      </w:r>
      <w:r w:rsidR="00070E1E">
        <w:rPr>
          <w:rFonts w:asciiTheme="majorBidi" w:hAnsiTheme="majorBidi" w:cstheme="majorBidi"/>
        </w:rPr>
        <w:t>nd past researches</w:t>
      </w:r>
    </w:p>
    <w:p w14:paraId="0E245609" w14:textId="29B8DB78" w:rsidR="00D31C16" w:rsidRPr="00702A01" w:rsidRDefault="004D1020" w:rsidP="00D31C1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D31C16" w:rsidRPr="00702A01">
        <w:rPr>
          <w:rFonts w:asciiTheme="majorBidi" w:hAnsiTheme="majorBidi" w:cstheme="majorBidi"/>
          <w:sz w:val="24"/>
          <w:szCs w:val="24"/>
        </w:rPr>
        <w:t>ituation</w:t>
      </w:r>
      <w:r w:rsidR="00D31C16">
        <w:rPr>
          <w:rFonts w:asciiTheme="majorBidi" w:hAnsiTheme="majorBidi" w:cstheme="majorBidi"/>
          <w:sz w:val="24"/>
          <w:szCs w:val="24"/>
        </w:rPr>
        <w:t>al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 analysis of ACC’s functions and operations to date that includes overall organizational set-up, operations and institutional ca</w:t>
      </w:r>
      <w:r w:rsidR="00D31C16">
        <w:rPr>
          <w:rFonts w:asciiTheme="majorBidi" w:hAnsiTheme="majorBidi" w:cstheme="majorBidi"/>
          <w:sz w:val="24"/>
          <w:szCs w:val="24"/>
        </w:rPr>
        <w:t>pacity of; 1. Investigation 2. P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revention 3. </w:t>
      </w:r>
      <w:r w:rsidR="00D31C16">
        <w:rPr>
          <w:rFonts w:asciiTheme="majorBidi" w:hAnsiTheme="majorBidi" w:cstheme="majorBidi"/>
          <w:sz w:val="24"/>
          <w:szCs w:val="24"/>
        </w:rPr>
        <w:t>Education and A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wareness 4. </w:t>
      </w:r>
      <w:r w:rsidR="00D31C16">
        <w:rPr>
          <w:rFonts w:asciiTheme="majorBidi" w:hAnsiTheme="majorBidi" w:cstheme="majorBidi"/>
          <w:sz w:val="24"/>
          <w:szCs w:val="24"/>
        </w:rPr>
        <w:t>Financial and Administrative S</w:t>
      </w:r>
      <w:r w:rsidR="00D31C16" w:rsidRPr="00702A01">
        <w:rPr>
          <w:rFonts w:asciiTheme="majorBidi" w:hAnsiTheme="majorBidi" w:cstheme="majorBidi"/>
          <w:sz w:val="24"/>
          <w:szCs w:val="24"/>
        </w:rPr>
        <w:t>ystems in pra</w:t>
      </w:r>
      <w:r w:rsidR="00070E1E">
        <w:rPr>
          <w:rFonts w:asciiTheme="majorBidi" w:hAnsiTheme="majorBidi" w:cstheme="majorBidi"/>
          <w:sz w:val="24"/>
          <w:szCs w:val="24"/>
        </w:rPr>
        <w:t>ctice against the ACC’s mandate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 </w:t>
      </w:r>
    </w:p>
    <w:p w14:paraId="2305414E" w14:textId="48528FE7" w:rsidR="00D31C16" w:rsidRDefault="004D1020" w:rsidP="00D31C1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takeholder mapping and conduct interviews to collect information from external stakeholders </w:t>
      </w:r>
      <w:r w:rsidR="00D31C16">
        <w:rPr>
          <w:rFonts w:asciiTheme="majorBidi" w:hAnsiTheme="majorBidi" w:cstheme="majorBidi"/>
          <w:sz w:val="24"/>
          <w:szCs w:val="24"/>
        </w:rPr>
        <w:t>including law enforcement agencies / NGOs and work closely with the Technical Committee at the Commissi</w:t>
      </w:r>
      <w:r w:rsidR="00070E1E">
        <w:rPr>
          <w:rFonts w:asciiTheme="majorBidi" w:hAnsiTheme="majorBidi" w:cstheme="majorBidi"/>
          <w:sz w:val="24"/>
          <w:szCs w:val="24"/>
        </w:rPr>
        <w:t>on to identify key result areas</w:t>
      </w:r>
    </w:p>
    <w:p w14:paraId="479F4CBB" w14:textId="77777777" w:rsidR="003158D5" w:rsidRDefault="003158D5" w:rsidP="003158D5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B90095" w14:textId="6E8FB70E" w:rsidR="00F22013" w:rsidRPr="00057F7E" w:rsidRDefault="00F22013" w:rsidP="00057F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7F7E">
        <w:rPr>
          <w:rFonts w:asciiTheme="majorBidi" w:hAnsiTheme="majorBidi" w:cstheme="majorBidi"/>
          <w:b/>
          <w:bCs/>
          <w:sz w:val="24"/>
          <w:szCs w:val="24"/>
        </w:rPr>
        <w:t xml:space="preserve">Scope of Work </w:t>
      </w:r>
    </w:p>
    <w:p w14:paraId="339EA588" w14:textId="5AD30DEB" w:rsidR="00A968E5" w:rsidRPr="00A968E5" w:rsidRDefault="00A968E5" w:rsidP="00A968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68E5">
        <w:rPr>
          <w:rFonts w:asciiTheme="majorBidi" w:hAnsiTheme="majorBidi" w:cstheme="majorBidi"/>
          <w:sz w:val="24"/>
          <w:szCs w:val="24"/>
        </w:rPr>
        <w:t>The scope of work for the Consultant wi</w:t>
      </w:r>
      <w:r w:rsidR="000B600C">
        <w:rPr>
          <w:rFonts w:asciiTheme="majorBidi" w:hAnsiTheme="majorBidi" w:cstheme="majorBidi"/>
          <w:sz w:val="24"/>
          <w:szCs w:val="24"/>
        </w:rPr>
        <w:t>ll include</w:t>
      </w:r>
      <w:r w:rsidRPr="00A968E5">
        <w:rPr>
          <w:rFonts w:asciiTheme="majorBidi" w:hAnsiTheme="majorBidi" w:cstheme="majorBidi"/>
          <w:sz w:val="24"/>
          <w:szCs w:val="24"/>
        </w:rPr>
        <w:t xml:space="preserve">: </w:t>
      </w:r>
    </w:p>
    <w:p w14:paraId="3FDDF2F4" w14:textId="77777777" w:rsidR="00A12B26" w:rsidRDefault="00874F71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702A01">
        <w:rPr>
          <w:rFonts w:asciiTheme="majorBidi" w:hAnsiTheme="majorBidi" w:cstheme="majorBidi"/>
          <w:sz w:val="24"/>
          <w:szCs w:val="24"/>
        </w:rPr>
        <w:t>Develop</w:t>
      </w:r>
      <w:r>
        <w:rPr>
          <w:rFonts w:asciiTheme="majorBidi" w:hAnsiTheme="majorBidi" w:cstheme="majorBidi"/>
          <w:sz w:val="24"/>
          <w:szCs w:val="24"/>
        </w:rPr>
        <w:t xml:space="preserve"> a SWOT analysis report</w:t>
      </w:r>
    </w:p>
    <w:p w14:paraId="47A7C67E" w14:textId="473CD1AD" w:rsidR="00A968E5" w:rsidRDefault="00A12B26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Conduct stakeholder interviews</w:t>
      </w:r>
      <w:r w:rsidR="00874F71">
        <w:rPr>
          <w:rFonts w:asciiTheme="majorBidi" w:hAnsiTheme="majorBidi" w:cstheme="majorBidi"/>
          <w:sz w:val="24"/>
          <w:szCs w:val="24"/>
        </w:rPr>
        <w:t xml:space="preserve"> </w:t>
      </w:r>
    </w:p>
    <w:p w14:paraId="79151942" w14:textId="77777777" w:rsidR="00A968E5" w:rsidRDefault="00874F71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A968E5">
        <w:rPr>
          <w:rFonts w:asciiTheme="majorBidi" w:hAnsiTheme="majorBidi" w:cstheme="majorBidi"/>
          <w:sz w:val="24"/>
          <w:szCs w:val="24"/>
        </w:rPr>
        <w:t xml:space="preserve">Present and validate the SWOT analysis through </w:t>
      </w:r>
      <w:r w:rsidR="00F22013" w:rsidRPr="00A968E5">
        <w:rPr>
          <w:rFonts w:asciiTheme="majorBidi" w:hAnsiTheme="majorBidi" w:cstheme="majorBidi"/>
          <w:sz w:val="24"/>
          <w:szCs w:val="24"/>
        </w:rPr>
        <w:t xml:space="preserve">stakeholder </w:t>
      </w:r>
      <w:r w:rsidRPr="00A968E5">
        <w:rPr>
          <w:rFonts w:asciiTheme="majorBidi" w:hAnsiTheme="majorBidi" w:cstheme="majorBidi"/>
          <w:sz w:val="24"/>
          <w:szCs w:val="24"/>
        </w:rPr>
        <w:t>workshops</w:t>
      </w:r>
    </w:p>
    <w:p w14:paraId="3279132B" w14:textId="3DBBB14D" w:rsidR="00386503" w:rsidRPr="005708A4" w:rsidRDefault="00FE36F9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 and p</w:t>
      </w:r>
      <w:r w:rsidR="00874F71" w:rsidRPr="00A968E5">
        <w:rPr>
          <w:rFonts w:asciiTheme="majorBidi" w:hAnsiTheme="majorBidi" w:cstheme="majorBidi"/>
          <w:sz w:val="24"/>
          <w:szCs w:val="24"/>
        </w:rPr>
        <w:t>roduce the final report to the Commission</w:t>
      </w:r>
    </w:p>
    <w:p w14:paraId="7911053F" w14:textId="3451263B" w:rsidR="001233DF" w:rsidRPr="000B600C" w:rsidRDefault="000B600C" w:rsidP="000B60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Stakeholder interviews and workshops should be decided in consultation with the Commission.</w:t>
      </w:r>
      <w:r w:rsidR="001233DF" w:rsidRPr="000B600C">
        <w:rPr>
          <w:rFonts w:asciiTheme="majorBidi" w:hAnsiTheme="majorBidi" w:cstheme="majorBidi"/>
          <w:sz w:val="24"/>
          <w:szCs w:val="24"/>
        </w:rPr>
        <w:t xml:space="preserve"> </w:t>
      </w:r>
      <w:r w:rsidR="00F22013" w:rsidRPr="000B600C">
        <w:rPr>
          <w:rFonts w:asciiTheme="majorBidi" w:hAnsiTheme="majorBidi" w:cstheme="majorBidi"/>
          <w:sz w:val="24"/>
          <w:szCs w:val="24"/>
        </w:rPr>
        <w:t xml:space="preserve"> </w:t>
      </w:r>
    </w:p>
    <w:p w14:paraId="3C12F066" w14:textId="5E343DDF" w:rsidR="003017F2" w:rsidRPr="00CE0482" w:rsidRDefault="003017F2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E0482">
        <w:rPr>
          <w:rFonts w:asciiTheme="majorBidi" w:hAnsiTheme="majorBidi" w:cstheme="majorBidi"/>
          <w:b/>
          <w:bCs/>
          <w:sz w:val="24"/>
          <w:szCs w:val="24"/>
        </w:rPr>
        <w:t>Deliverable</w:t>
      </w:r>
      <w:r w:rsidR="00726AE1" w:rsidRPr="00CE04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E04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BF55B08" w14:textId="3346442F" w:rsidR="003B2671" w:rsidRPr="003B2671" w:rsidRDefault="003628C0" w:rsidP="00A12B26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Methodology Report </w:t>
      </w:r>
    </w:p>
    <w:p w14:paraId="5600BE31" w14:textId="770086A0" w:rsidR="003017F2" w:rsidRDefault="003628C0" w:rsidP="00A12B26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Stakeholder Interviews </w:t>
      </w:r>
    </w:p>
    <w:p w14:paraId="5C96DFAA" w14:textId="6234312B" w:rsidR="00450D11" w:rsidRDefault="003628C0" w:rsidP="003628C0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Validation workshops</w:t>
      </w:r>
    </w:p>
    <w:p w14:paraId="074F3A8E" w14:textId="096F2270" w:rsidR="003628C0" w:rsidRPr="003628C0" w:rsidRDefault="003628C0" w:rsidP="003628C0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Analysis Report </w:t>
      </w:r>
    </w:p>
    <w:p w14:paraId="4E8F8359" w14:textId="77777777" w:rsidR="00EB2FAB" w:rsidRDefault="00EB2FAB" w:rsidP="003B2671">
      <w:pPr>
        <w:pStyle w:val="ListParagraph"/>
        <w:spacing w:before="240" w:after="0"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14:paraId="4F5F31CA" w14:textId="77777777" w:rsidR="00F65A28" w:rsidRPr="00E355F3" w:rsidRDefault="00F65A28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t xml:space="preserve">Time Span </w:t>
      </w:r>
    </w:p>
    <w:p w14:paraId="1205E0D6" w14:textId="0E66B1CB" w:rsidR="00D00A46" w:rsidRPr="00D00A46" w:rsidRDefault="0002475E" w:rsidP="0092769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Two</w:t>
      </w:r>
      <w:r w:rsidR="009F1D40">
        <w:rPr>
          <w:rFonts w:asciiTheme="majorBidi" w:hAnsiTheme="majorBidi" w:cstheme="majorBidi"/>
          <w:sz w:val="24"/>
          <w:szCs w:val="24"/>
        </w:rPr>
        <w:t xml:space="preserve"> m</w:t>
      </w:r>
      <w:r w:rsidR="00D00A46" w:rsidRPr="00D00A46">
        <w:rPr>
          <w:rFonts w:asciiTheme="majorBidi" w:hAnsiTheme="majorBidi" w:cstheme="majorBidi"/>
          <w:sz w:val="24"/>
          <w:szCs w:val="24"/>
        </w:rPr>
        <w:t>onths</w:t>
      </w:r>
      <w:r w:rsidR="00D00A46" w:rsidRPr="00D00A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0A46" w:rsidRPr="00D00A46">
        <w:rPr>
          <w:rFonts w:asciiTheme="majorBidi" w:hAnsiTheme="majorBidi" w:cstheme="majorBidi"/>
          <w:sz w:val="24"/>
          <w:szCs w:val="24"/>
        </w:rPr>
        <w:t>from the contract signed date</w:t>
      </w:r>
      <w:r w:rsidR="00C253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068F2C0A" w14:textId="418EDA59" w:rsidR="004F1E50" w:rsidRDefault="004F1E50" w:rsidP="006213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5B4CBE" w14:textId="70BE7EF8" w:rsidR="003628C0" w:rsidRDefault="003628C0" w:rsidP="006213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19D146" w14:textId="77777777" w:rsidR="003628C0" w:rsidRDefault="003628C0" w:rsidP="006213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2A214E8" w14:textId="77777777" w:rsidR="00C64A87" w:rsidRDefault="00732B31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Institutional Arrangements </w:t>
      </w:r>
    </w:p>
    <w:p w14:paraId="3A82C1E5" w14:textId="765AB6E5" w:rsidR="00D3124B" w:rsidRPr="000525EC" w:rsidRDefault="008E0413" w:rsidP="00FA503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25EC">
        <w:rPr>
          <w:rFonts w:asciiTheme="majorBidi" w:hAnsiTheme="majorBidi" w:cstheme="majorBidi"/>
          <w:sz w:val="24"/>
          <w:szCs w:val="24"/>
        </w:rPr>
        <w:t xml:space="preserve">The consultant is expected to </w:t>
      </w:r>
      <w:r w:rsidR="008D031E" w:rsidRPr="000525EC">
        <w:rPr>
          <w:rFonts w:asciiTheme="majorBidi" w:hAnsiTheme="majorBidi" w:cstheme="majorBidi"/>
          <w:sz w:val="24"/>
          <w:szCs w:val="24"/>
        </w:rPr>
        <w:t xml:space="preserve">report directly and </w:t>
      </w:r>
      <w:r w:rsidRPr="000525EC">
        <w:rPr>
          <w:rFonts w:asciiTheme="majorBidi" w:hAnsiTheme="majorBidi" w:cstheme="majorBidi"/>
          <w:sz w:val="24"/>
          <w:szCs w:val="24"/>
        </w:rPr>
        <w:t xml:space="preserve">work closely </w:t>
      </w:r>
      <w:r w:rsidR="008D031E">
        <w:rPr>
          <w:rFonts w:asciiTheme="majorBidi" w:hAnsiTheme="majorBidi" w:cstheme="majorBidi"/>
          <w:sz w:val="24"/>
          <w:szCs w:val="24"/>
        </w:rPr>
        <w:t>with</w:t>
      </w:r>
      <w:r w:rsidRPr="000525EC">
        <w:rPr>
          <w:rFonts w:asciiTheme="majorBidi" w:hAnsiTheme="majorBidi" w:cstheme="majorBidi"/>
          <w:sz w:val="24"/>
          <w:szCs w:val="24"/>
        </w:rPr>
        <w:t xml:space="preserve"> the </w:t>
      </w:r>
      <w:r w:rsidR="008D031E">
        <w:rPr>
          <w:rFonts w:asciiTheme="majorBidi" w:hAnsiTheme="majorBidi" w:cstheme="majorBidi"/>
          <w:sz w:val="24"/>
          <w:szCs w:val="24"/>
        </w:rPr>
        <w:t xml:space="preserve">Director of </w:t>
      </w:r>
      <w:r w:rsidRPr="000525EC">
        <w:rPr>
          <w:rFonts w:asciiTheme="majorBidi" w:hAnsiTheme="majorBidi" w:cstheme="majorBidi"/>
          <w:sz w:val="24"/>
          <w:szCs w:val="24"/>
        </w:rPr>
        <w:t>Prevention</w:t>
      </w:r>
      <w:r w:rsidR="008D031E">
        <w:rPr>
          <w:rFonts w:asciiTheme="majorBidi" w:hAnsiTheme="majorBidi" w:cstheme="majorBidi"/>
          <w:sz w:val="24"/>
          <w:szCs w:val="24"/>
        </w:rPr>
        <w:t>, Prevention</w:t>
      </w:r>
      <w:r w:rsidRPr="000525EC">
        <w:rPr>
          <w:rFonts w:asciiTheme="majorBidi" w:hAnsiTheme="majorBidi" w:cstheme="majorBidi"/>
          <w:sz w:val="24"/>
          <w:szCs w:val="24"/>
        </w:rPr>
        <w:t xml:space="preserve"> and Research Unit</w:t>
      </w:r>
      <w:r w:rsidR="00A4764C">
        <w:rPr>
          <w:rFonts w:asciiTheme="majorBidi" w:hAnsiTheme="majorBidi" w:cstheme="majorBidi"/>
          <w:sz w:val="24"/>
          <w:szCs w:val="24"/>
        </w:rPr>
        <w:t xml:space="preserve"> of the Commission</w:t>
      </w:r>
      <w:r w:rsidRPr="000525EC">
        <w:rPr>
          <w:rFonts w:asciiTheme="majorBidi" w:hAnsiTheme="majorBidi" w:cstheme="majorBidi"/>
          <w:sz w:val="24"/>
          <w:szCs w:val="24"/>
        </w:rPr>
        <w:t xml:space="preserve">. </w:t>
      </w:r>
      <w:r w:rsidR="00215226">
        <w:rPr>
          <w:rFonts w:asciiTheme="majorBidi" w:hAnsiTheme="majorBidi" w:cstheme="majorBidi"/>
          <w:sz w:val="24"/>
          <w:szCs w:val="24"/>
        </w:rPr>
        <w:t xml:space="preserve">The ACC will provide a physical working space during the period of contract to be stationed in Male’ and all necessary administrative support and logistics for the consultancy. </w:t>
      </w:r>
      <w:r w:rsidRPr="000525EC">
        <w:rPr>
          <w:rFonts w:asciiTheme="majorBidi" w:hAnsiTheme="majorBidi" w:cstheme="majorBidi"/>
          <w:sz w:val="24"/>
          <w:szCs w:val="24"/>
        </w:rPr>
        <w:t xml:space="preserve">All the supporting documents </w:t>
      </w:r>
      <w:r w:rsidR="00215226">
        <w:rPr>
          <w:rFonts w:asciiTheme="majorBidi" w:hAnsiTheme="majorBidi" w:cstheme="majorBidi"/>
          <w:sz w:val="24"/>
          <w:szCs w:val="24"/>
        </w:rPr>
        <w:t xml:space="preserve">and </w:t>
      </w:r>
      <w:r w:rsidRPr="000525EC">
        <w:rPr>
          <w:rFonts w:asciiTheme="majorBidi" w:hAnsiTheme="majorBidi" w:cstheme="majorBidi"/>
          <w:sz w:val="24"/>
          <w:szCs w:val="24"/>
        </w:rPr>
        <w:t xml:space="preserve">materials will be provided by the Commission wherever possible. </w:t>
      </w:r>
      <w:r w:rsidR="00796849" w:rsidRPr="000525EC">
        <w:rPr>
          <w:rFonts w:asciiTheme="majorBidi" w:hAnsiTheme="majorBidi" w:cstheme="majorBidi"/>
          <w:sz w:val="24"/>
          <w:szCs w:val="24"/>
        </w:rPr>
        <w:t>The Commission will assist in organizing</w:t>
      </w:r>
      <w:r w:rsidR="00D3124B" w:rsidRPr="000525EC">
        <w:rPr>
          <w:rFonts w:asciiTheme="majorBidi" w:hAnsiTheme="majorBidi" w:cstheme="majorBidi"/>
          <w:sz w:val="24"/>
          <w:szCs w:val="24"/>
        </w:rPr>
        <w:t xml:space="preserve"> meetings and </w:t>
      </w:r>
      <w:r w:rsidR="005B370F">
        <w:rPr>
          <w:rFonts w:asciiTheme="majorBidi" w:hAnsiTheme="majorBidi" w:cstheme="majorBidi"/>
          <w:sz w:val="24"/>
          <w:szCs w:val="24"/>
        </w:rPr>
        <w:t xml:space="preserve">any other administrative </w:t>
      </w:r>
      <w:r w:rsidR="00D3124B" w:rsidRPr="000525EC">
        <w:rPr>
          <w:rFonts w:asciiTheme="majorBidi" w:hAnsiTheme="majorBidi" w:cstheme="majorBidi"/>
          <w:sz w:val="24"/>
          <w:szCs w:val="24"/>
        </w:rPr>
        <w:t xml:space="preserve">activities </w:t>
      </w:r>
      <w:r w:rsidR="00CE0FD4">
        <w:rPr>
          <w:rFonts w:asciiTheme="majorBidi" w:hAnsiTheme="majorBidi" w:cstheme="majorBidi"/>
          <w:sz w:val="24"/>
          <w:szCs w:val="24"/>
        </w:rPr>
        <w:t>relevant to the requirements of the consultancy</w:t>
      </w:r>
      <w:r w:rsidR="00D3124B" w:rsidRPr="000525EC">
        <w:rPr>
          <w:rFonts w:asciiTheme="majorBidi" w:hAnsiTheme="majorBidi" w:cstheme="majorBidi"/>
          <w:sz w:val="24"/>
          <w:szCs w:val="24"/>
        </w:rPr>
        <w:t xml:space="preserve">. </w:t>
      </w:r>
      <w:r w:rsidR="008B7AA9" w:rsidRPr="008B7AA9">
        <w:rPr>
          <w:rFonts w:asciiTheme="majorBidi" w:hAnsiTheme="majorBidi" w:cstheme="majorBidi"/>
          <w:sz w:val="24"/>
          <w:szCs w:val="24"/>
        </w:rPr>
        <w:t>The final deliverables will be</w:t>
      </w:r>
      <w:r w:rsidR="00FA503E">
        <w:rPr>
          <w:rFonts w:asciiTheme="majorBidi" w:hAnsiTheme="majorBidi" w:cstheme="majorBidi"/>
          <w:sz w:val="24"/>
          <w:szCs w:val="24"/>
        </w:rPr>
        <w:t xml:space="preserve">come </w:t>
      </w:r>
      <w:r w:rsidR="008B7AA9" w:rsidRPr="008B7AA9">
        <w:rPr>
          <w:rFonts w:asciiTheme="majorBidi" w:hAnsiTheme="majorBidi" w:cstheme="majorBidi"/>
          <w:sz w:val="24"/>
          <w:szCs w:val="24"/>
        </w:rPr>
        <w:t>a product of the Anti-Cor</w:t>
      </w:r>
      <w:r w:rsidR="008B7AA9">
        <w:rPr>
          <w:rFonts w:asciiTheme="majorBidi" w:hAnsiTheme="majorBidi" w:cstheme="majorBidi"/>
          <w:sz w:val="24"/>
          <w:szCs w:val="24"/>
        </w:rPr>
        <w:t>ruption Commission of Maldives.</w:t>
      </w:r>
    </w:p>
    <w:p w14:paraId="777A9561" w14:textId="5B5AFBA3" w:rsidR="00EB2FAB" w:rsidRPr="00E355F3" w:rsidRDefault="00EB2FAB" w:rsidP="006213D9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57C7FE" w14:textId="77777777" w:rsidR="005B3A35" w:rsidRPr="00E355F3" w:rsidRDefault="00310720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t xml:space="preserve">Expertise </w:t>
      </w:r>
    </w:p>
    <w:p w14:paraId="4FA05255" w14:textId="20BA3197" w:rsidR="005B3A35" w:rsidRPr="00E355F3" w:rsidRDefault="007E02E5" w:rsidP="006213D9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Academic Qualifications:</w:t>
      </w:r>
    </w:p>
    <w:p w14:paraId="548378D8" w14:textId="75FA8B8B" w:rsidR="005B3A35" w:rsidRPr="00E355F3" w:rsidRDefault="005B370F" w:rsidP="00617EC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least a M</w:t>
      </w:r>
      <w:r w:rsidR="00310720" w:rsidRPr="00E355F3">
        <w:rPr>
          <w:rFonts w:asciiTheme="majorBidi" w:hAnsiTheme="majorBidi" w:cstheme="majorBidi"/>
          <w:sz w:val="24"/>
          <w:szCs w:val="24"/>
        </w:rPr>
        <w:t xml:space="preserve">aster’s degree </w:t>
      </w:r>
      <w:r>
        <w:rPr>
          <w:rFonts w:asciiTheme="majorBidi" w:hAnsiTheme="majorBidi" w:cstheme="majorBidi"/>
          <w:sz w:val="24"/>
          <w:szCs w:val="24"/>
        </w:rPr>
        <w:t xml:space="preserve">preferably </w:t>
      </w:r>
      <w:r w:rsidR="00310720" w:rsidRPr="00E355F3">
        <w:rPr>
          <w:rFonts w:asciiTheme="majorBidi" w:hAnsiTheme="majorBidi" w:cstheme="majorBidi"/>
          <w:sz w:val="24"/>
          <w:szCs w:val="24"/>
        </w:rPr>
        <w:t>in the area</w:t>
      </w:r>
      <w:r>
        <w:rPr>
          <w:rFonts w:asciiTheme="majorBidi" w:hAnsiTheme="majorBidi" w:cstheme="majorBidi"/>
          <w:sz w:val="24"/>
          <w:szCs w:val="24"/>
        </w:rPr>
        <w:t>s</w:t>
      </w:r>
      <w:r w:rsidR="00310720" w:rsidRPr="00E355F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law, governance, </w:t>
      </w:r>
      <w:r w:rsidR="00617ECB">
        <w:rPr>
          <w:rFonts w:asciiTheme="majorBidi" w:hAnsiTheme="majorBidi" w:cstheme="majorBidi"/>
          <w:sz w:val="24"/>
          <w:szCs w:val="24"/>
        </w:rPr>
        <w:t xml:space="preserve">criminology, </w:t>
      </w:r>
      <w:r w:rsidRPr="00E355F3">
        <w:rPr>
          <w:rFonts w:asciiTheme="majorBidi" w:hAnsiTheme="majorBidi" w:cstheme="majorBidi"/>
          <w:sz w:val="24"/>
          <w:szCs w:val="24"/>
        </w:rPr>
        <w:t>public policy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10720" w:rsidRPr="00E355F3">
        <w:rPr>
          <w:rFonts w:asciiTheme="majorBidi" w:hAnsiTheme="majorBidi" w:cstheme="majorBidi"/>
          <w:sz w:val="24"/>
          <w:szCs w:val="24"/>
        </w:rPr>
        <w:t>planning,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617ECB">
        <w:rPr>
          <w:rFonts w:asciiTheme="majorBidi" w:hAnsiTheme="majorBidi" w:cstheme="majorBidi"/>
          <w:sz w:val="24"/>
          <w:szCs w:val="24"/>
        </w:rPr>
        <w:t>politics,</w:t>
      </w:r>
      <w:r w:rsidR="00617ECB"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7E02E5" w:rsidRPr="00E355F3">
        <w:rPr>
          <w:rFonts w:asciiTheme="majorBidi" w:hAnsiTheme="majorBidi" w:cstheme="majorBidi"/>
          <w:sz w:val="24"/>
          <w:szCs w:val="24"/>
        </w:rPr>
        <w:t>development studies</w:t>
      </w:r>
      <w:r>
        <w:rPr>
          <w:rFonts w:asciiTheme="majorBidi" w:hAnsiTheme="majorBidi" w:cstheme="majorBidi"/>
          <w:sz w:val="24"/>
          <w:szCs w:val="24"/>
        </w:rPr>
        <w:t xml:space="preserve"> or any other </w:t>
      </w:r>
      <w:r w:rsidRPr="00E355F3">
        <w:rPr>
          <w:rFonts w:asciiTheme="majorBidi" w:hAnsiTheme="majorBidi" w:cstheme="majorBidi"/>
          <w:sz w:val="24"/>
          <w:szCs w:val="24"/>
        </w:rPr>
        <w:t>relevant field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52BFDADF" w14:textId="247561F0" w:rsidR="005B3A35" w:rsidRPr="00E355F3" w:rsidRDefault="007E02E5" w:rsidP="006213D9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Experience:</w:t>
      </w:r>
    </w:p>
    <w:p w14:paraId="253C8623" w14:textId="3B8C5CFE" w:rsidR="005B3A35" w:rsidRPr="00E355F3" w:rsidRDefault="00310720" w:rsidP="00617EC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At least five </w:t>
      </w:r>
      <w:r w:rsidR="00DF74BE" w:rsidRPr="00E355F3">
        <w:rPr>
          <w:rFonts w:asciiTheme="majorBidi" w:hAnsiTheme="majorBidi" w:cstheme="majorBidi"/>
          <w:sz w:val="24"/>
          <w:szCs w:val="24"/>
        </w:rPr>
        <w:t>years’</w:t>
      </w:r>
      <w:r w:rsidRPr="00E355F3">
        <w:rPr>
          <w:rFonts w:asciiTheme="majorBidi" w:hAnsiTheme="majorBidi" w:cstheme="majorBidi"/>
          <w:sz w:val="24"/>
          <w:szCs w:val="24"/>
        </w:rPr>
        <w:t xml:space="preserve"> professional experience in </w:t>
      </w:r>
      <w:r w:rsidR="00617ECB" w:rsidRPr="00617ECB">
        <w:rPr>
          <w:rFonts w:asciiTheme="majorBidi" w:hAnsiTheme="majorBidi" w:cstheme="majorBidi"/>
          <w:b/>
          <w:bCs/>
          <w:sz w:val="24"/>
          <w:szCs w:val="24"/>
        </w:rPr>
        <w:t xml:space="preserve">anti-corruption strategy </w:t>
      </w:r>
      <w:r w:rsidR="00617ECB">
        <w:rPr>
          <w:rFonts w:asciiTheme="majorBidi" w:hAnsiTheme="majorBidi" w:cstheme="majorBidi"/>
          <w:sz w:val="24"/>
          <w:szCs w:val="24"/>
        </w:rPr>
        <w:t>development</w:t>
      </w:r>
      <w:r w:rsidR="00141683">
        <w:rPr>
          <w:rFonts w:asciiTheme="majorBidi" w:hAnsiTheme="majorBidi" w:cstheme="majorBidi"/>
          <w:sz w:val="24"/>
          <w:szCs w:val="24"/>
        </w:rPr>
        <w:t>,</w:t>
      </w:r>
      <w:r w:rsidR="00617ECB">
        <w:rPr>
          <w:rFonts w:asciiTheme="majorBidi" w:hAnsiTheme="majorBidi" w:cstheme="majorBidi"/>
          <w:sz w:val="24"/>
          <w:szCs w:val="24"/>
        </w:rPr>
        <w:t xml:space="preserve"> </w:t>
      </w:r>
      <w:r w:rsidRPr="00E355F3">
        <w:rPr>
          <w:rFonts w:asciiTheme="majorBidi" w:hAnsiTheme="majorBidi" w:cstheme="majorBidi"/>
          <w:sz w:val="24"/>
          <w:szCs w:val="24"/>
        </w:rPr>
        <w:t>planning</w:t>
      </w:r>
      <w:r w:rsidR="00617ECB">
        <w:rPr>
          <w:rFonts w:asciiTheme="majorBidi" w:hAnsiTheme="majorBidi" w:cstheme="majorBidi"/>
          <w:sz w:val="24"/>
          <w:szCs w:val="24"/>
        </w:rPr>
        <w:t xml:space="preserve"> and management</w:t>
      </w:r>
      <w:r w:rsidR="00A12B26">
        <w:rPr>
          <w:rFonts w:asciiTheme="majorBidi" w:hAnsiTheme="majorBidi" w:cstheme="majorBidi"/>
          <w:sz w:val="24"/>
          <w:szCs w:val="24"/>
        </w:rPr>
        <w:t xml:space="preserve"> or related. </w:t>
      </w:r>
    </w:p>
    <w:p w14:paraId="1DF826B8" w14:textId="77777777" w:rsidR="00A12B26" w:rsidRPr="000A4867" w:rsidRDefault="00A12B26" w:rsidP="00A12B2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Demonstrated</w:t>
      </w:r>
      <w:r w:rsidRPr="000A4867">
        <w:rPr>
          <w:rFonts w:asciiTheme="majorBidi" w:hAnsiTheme="majorBidi" w:cstheme="majorBidi"/>
          <w:sz w:val="24"/>
          <w:szCs w:val="24"/>
        </w:rPr>
        <w:t xml:space="preserve"> experience in anti-corruption </w:t>
      </w:r>
      <w:r>
        <w:rPr>
          <w:rFonts w:asciiTheme="majorBidi" w:hAnsiTheme="majorBidi" w:cstheme="majorBidi"/>
          <w:sz w:val="24"/>
          <w:szCs w:val="24"/>
        </w:rPr>
        <w:t>or governance</w:t>
      </w:r>
      <w:r w:rsidRPr="000A4867">
        <w:rPr>
          <w:rFonts w:asciiTheme="majorBidi" w:hAnsiTheme="majorBidi" w:cstheme="majorBidi"/>
          <w:sz w:val="24"/>
          <w:szCs w:val="24"/>
        </w:rPr>
        <w:t xml:space="preserve"> research, </w:t>
      </w:r>
      <w:r>
        <w:rPr>
          <w:rFonts w:asciiTheme="majorBidi" w:hAnsiTheme="majorBidi" w:cstheme="majorBidi"/>
          <w:sz w:val="24"/>
          <w:szCs w:val="24"/>
        </w:rPr>
        <w:t xml:space="preserve">compliance, policy, </w:t>
      </w:r>
      <w:r w:rsidRPr="000A4867">
        <w:rPr>
          <w:rFonts w:asciiTheme="majorBidi" w:hAnsiTheme="majorBidi" w:cstheme="majorBidi"/>
          <w:sz w:val="24"/>
          <w:szCs w:val="24"/>
        </w:rPr>
        <w:t xml:space="preserve">planning </w:t>
      </w:r>
      <w:r>
        <w:rPr>
          <w:rFonts w:asciiTheme="majorBidi" w:hAnsiTheme="majorBidi" w:cstheme="majorBidi"/>
          <w:sz w:val="24"/>
          <w:szCs w:val="24"/>
        </w:rPr>
        <w:t>or</w:t>
      </w:r>
      <w:r w:rsidRPr="000A48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related areas</w:t>
      </w:r>
    </w:p>
    <w:p w14:paraId="472F1DD9" w14:textId="77777777" w:rsidR="000A4867" w:rsidRDefault="00310720" w:rsidP="006213D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Demonstrated experience in working with </w:t>
      </w:r>
      <w:r w:rsidR="00651137">
        <w:rPr>
          <w:rFonts w:asciiTheme="majorBidi" w:hAnsiTheme="majorBidi" w:cstheme="majorBidi"/>
          <w:sz w:val="24"/>
          <w:szCs w:val="24"/>
        </w:rPr>
        <w:t xml:space="preserve">international, </w:t>
      </w:r>
      <w:r w:rsidRPr="00E355F3">
        <w:rPr>
          <w:rFonts w:asciiTheme="majorBidi" w:hAnsiTheme="majorBidi" w:cstheme="majorBidi"/>
          <w:sz w:val="24"/>
          <w:szCs w:val="24"/>
        </w:rPr>
        <w:t xml:space="preserve">government </w:t>
      </w:r>
      <w:r w:rsidR="00651137">
        <w:rPr>
          <w:rFonts w:asciiTheme="majorBidi" w:hAnsiTheme="majorBidi" w:cstheme="majorBidi"/>
          <w:sz w:val="24"/>
          <w:szCs w:val="24"/>
        </w:rPr>
        <w:t>partners and other stakeholders</w:t>
      </w:r>
    </w:p>
    <w:p w14:paraId="1BB3C73A" w14:textId="0C5513E6" w:rsidR="005B3A35" w:rsidRPr="00E355F3" w:rsidRDefault="00310720" w:rsidP="006213D9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Skills and Competencies:</w:t>
      </w:r>
    </w:p>
    <w:p w14:paraId="5AEEABF3" w14:textId="77777777" w:rsidR="005B3A35" w:rsidRPr="00E355F3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Ability to work with minimal supervision; </w:t>
      </w:r>
    </w:p>
    <w:p w14:paraId="114765BE" w14:textId="18230351" w:rsidR="005B3A35" w:rsidRPr="00E355F3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High level</w:t>
      </w:r>
      <w:r w:rsidR="00651137">
        <w:rPr>
          <w:rFonts w:asciiTheme="majorBidi" w:hAnsiTheme="majorBidi" w:cstheme="majorBidi"/>
          <w:sz w:val="24"/>
          <w:szCs w:val="24"/>
        </w:rPr>
        <w:t xml:space="preserve"> written and oral communication</w:t>
      </w:r>
      <w:r w:rsidRPr="00E355F3">
        <w:rPr>
          <w:rFonts w:asciiTheme="majorBidi" w:hAnsiTheme="majorBidi" w:cstheme="majorBidi"/>
          <w:sz w:val="24"/>
          <w:szCs w:val="24"/>
        </w:rPr>
        <w:t xml:space="preserve"> skills in English </w:t>
      </w:r>
    </w:p>
    <w:p w14:paraId="7B16E30A" w14:textId="3E8AC47E" w:rsidR="0035370C" w:rsidRPr="00E355F3" w:rsidRDefault="00A63411" w:rsidP="00651137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Prove</w:t>
      </w:r>
      <w:r w:rsidR="00651137">
        <w:rPr>
          <w:rFonts w:asciiTheme="majorBidi" w:hAnsiTheme="majorBidi" w:cstheme="majorBidi"/>
          <w:sz w:val="24"/>
          <w:szCs w:val="24"/>
        </w:rPr>
        <w:t>n</w:t>
      </w:r>
      <w:r w:rsidRPr="00E355F3">
        <w:rPr>
          <w:rFonts w:asciiTheme="majorBidi" w:hAnsiTheme="majorBidi" w:cstheme="majorBidi"/>
          <w:sz w:val="24"/>
          <w:szCs w:val="24"/>
        </w:rPr>
        <w:t xml:space="preserve"> experience in </w:t>
      </w:r>
      <w:r w:rsidR="00651137">
        <w:rPr>
          <w:rFonts w:asciiTheme="majorBidi" w:hAnsiTheme="majorBidi" w:cstheme="majorBidi"/>
          <w:sz w:val="24"/>
          <w:szCs w:val="24"/>
        </w:rPr>
        <w:t xml:space="preserve">anti-corruption </w:t>
      </w:r>
      <w:r w:rsidRPr="00E355F3">
        <w:rPr>
          <w:rFonts w:asciiTheme="majorBidi" w:hAnsiTheme="majorBidi" w:cstheme="majorBidi"/>
          <w:sz w:val="24"/>
          <w:szCs w:val="24"/>
        </w:rPr>
        <w:t>strategic planning and management</w:t>
      </w:r>
      <w:r w:rsidR="0035370C"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3810FF9A" w14:textId="77777777" w:rsidR="00FD112D" w:rsidRPr="00E355F3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Must be result-oriented, a team player, exhibiting high levels of enthusiasm, tact, diplomacy and integrity; </w:t>
      </w:r>
    </w:p>
    <w:p w14:paraId="7F2A9248" w14:textId="2A6A3421" w:rsidR="00DF74BE" w:rsidRPr="00E355F3" w:rsidRDefault="00310720" w:rsidP="00651137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Demonstrate excellent interpersonal</w:t>
      </w:r>
      <w:r w:rsidR="00651137">
        <w:rPr>
          <w:rFonts w:asciiTheme="majorBidi" w:hAnsiTheme="majorBidi" w:cstheme="majorBidi"/>
          <w:sz w:val="24"/>
          <w:szCs w:val="24"/>
        </w:rPr>
        <w:t>,</w:t>
      </w:r>
      <w:r w:rsidRPr="00E355F3">
        <w:rPr>
          <w:rFonts w:asciiTheme="majorBidi" w:hAnsiTheme="majorBidi" w:cstheme="majorBidi"/>
          <w:sz w:val="24"/>
          <w:szCs w:val="24"/>
        </w:rPr>
        <w:t xml:space="preserve"> and professional skills in interacting </w:t>
      </w:r>
      <w:r w:rsidR="00651137">
        <w:rPr>
          <w:rFonts w:asciiTheme="majorBidi" w:hAnsiTheme="majorBidi" w:cstheme="majorBidi"/>
          <w:sz w:val="24"/>
          <w:szCs w:val="24"/>
        </w:rPr>
        <w:t xml:space="preserve">and delivering </w:t>
      </w:r>
      <w:r w:rsidR="00651137" w:rsidRPr="00E355F3">
        <w:rPr>
          <w:rFonts w:asciiTheme="majorBidi" w:hAnsiTheme="majorBidi" w:cstheme="majorBidi"/>
          <w:sz w:val="24"/>
          <w:szCs w:val="24"/>
        </w:rPr>
        <w:t xml:space="preserve">workshops </w:t>
      </w:r>
      <w:r w:rsidR="00651137">
        <w:rPr>
          <w:rFonts w:asciiTheme="majorBidi" w:hAnsiTheme="majorBidi" w:cstheme="majorBidi"/>
          <w:sz w:val="24"/>
          <w:szCs w:val="24"/>
        </w:rPr>
        <w:t>to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651137">
        <w:rPr>
          <w:rFonts w:asciiTheme="majorBidi" w:hAnsiTheme="majorBidi" w:cstheme="majorBidi"/>
          <w:sz w:val="24"/>
          <w:szCs w:val="24"/>
        </w:rPr>
        <w:t>stakeholders</w:t>
      </w:r>
      <w:r w:rsidR="000A4867">
        <w:rPr>
          <w:rFonts w:asciiTheme="majorBidi" w:hAnsiTheme="majorBidi" w:cstheme="majorBidi"/>
          <w:sz w:val="24"/>
          <w:szCs w:val="24"/>
        </w:rPr>
        <w:t>;</w:t>
      </w:r>
    </w:p>
    <w:p w14:paraId="2B9BE5A8" w14:textId="48985B94" w:rsidR="00DF74BE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Evidence of having</w:t>
      </w:r>
      <w:r w:rsidR="000A4867">
        <w:rPr>
          <w:rFonts w:asciiTheme="majorBidi" w:hAnsiTheme="majorBidi" w:cstheme="majorBidi"/>
          <w:sz w:val="24"/>
          <w:szCs w:val="24"/>
        </w:rPr>
        <w:t xml:space="preserve"> undertaken similar assignments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709D48CD" w14:textId="61B853B4" w:rsidR="000926BC" w:rsidRDefault="000926BC" w:rsidP="000926BC">
      <w:pPr>
        <w:pStyle w:val="ListParagraph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7770143A" w14:textId="4DA441E0" w:rsidR="003628C0" w:rsidRDefault="003628C0" w:rsidP="000926BC">
      <w:pPr>
        <w:pStyle w:val="ListParagraph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31801C39" w14:textId="77777777" w:rsidR="003628C0" w:rsidRPr="00E355F3" w:rsidRDefault="003628C0" w:rsidP="000926BC">
      <w:pPr>
        <w:pStyle w:val="ListParagraph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5C48BEF8" w14:textId="5FD3A2A5" w:rsidR="005E7F52" w:rsidRPr="00C61635" w:rsidRDefault="00617BF3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Payment </w:t>
      </w:r>
    </w:p>
    <w:p w14:paraId="038F7052" w14:textId="55AFE649" w:rsidR="000824FF" w:rsidRPr="000824FF" w:rsidRDefault="00F90286" w:rsidP="009466F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Payment</w:t>
      </w:r>
      <w:r w:rsidR="008102AC" w:rsidRPr="00062C3A">
        <w:rPr>
          <w:rFonts w:asciiTheme="majorBidi" w:hAnsiTheme="majorBidi" w:cstheme="majorBidi"/>
          <w:sz w:val="24"/>
          <w:szCs w:val="24"/>
        </w:rPr>
        <w:t xml:space="preserve"> </w:t>
      </w:r>
      <w:r w:rsidR="006A4813" w:rsidRPr="00062C3A"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t xml:space="preserve">made in terms of MVR based on </w:t>
      </w:r>
      <w:r w:rsidR="006A4813" w:rsidRPr="00062C3A">
        <w:rPr>
          <w:rFonts w:asciiTheme="majorBidi" w:hAnsiTheme="majorBidi" w:cstheme="majorBidi"/>
          <w:sz w:val="24"/>
          <w:szCs w:val="24"/>
        </w:rPr>
        <w:t xml:space="preserve">satisfactory completion </w:t>
      </w:r>
      <w:r>
        <w:rPr>
          <w:rFonts w:asciiTheme="majorBidi" w:hAnsiTheme="majorBidi" w:cstheme="majorBidi"/>
          <w:sz w:val="24"/>
          <w:szCs w:val="24"/>
        </w:rPr>
        <w:t>of the works</w:t>
      </w:r>
      <w:r w:rsidR="006A4813" w:rsidRPr="00062C3A">
        <w:rPr>
          <w:rFonts w:asciiTheme="majorBidi" w:hAnsiTheme="majorBidi" w:cstheme="majorBidi"/>
          <w:sz w:val="24"/>
          <w:szCs w:val="24"/>
        </w:rPr>
        <w:t xml:space="preserve"> as </w:t>
      </w:r>
      <w:r w:rsidR="00B12271">
        <w:rPr>
          <w:rFonts w:asciiTheme="majorBidi" w:hAnsiTheme="majorBidi" w:cstheme="majorBidi"/>
          <w:sz w:val="24"/>
          <w:szCs w:val="24"/>
        </w:rPr>
        <w:t>agreed</w:t>
      </w:r>
      <w:r w:rsidR="001A1558" w:rsidRPr="00062C3A">
        <w:rPr>
          <w:rFonts w:asciiTheme="majorBidi" w:hAnsiTheme="majorBidi" w:cstheme="majorBidi"/>
          <w:sz w:val="24"/>
          <w:szCs w:val="24"/>
        </w:rPr>
        <w:t xml:space="preserve"> by the Commission</w:t>
      </w:r>
      <w:r>
        <w:rPr>
          <w:rFonts w:asciiTheme="majorBidi" w:hAnsiTheme="majorBidi" w:cstheme="majorBidi"/>
          <w:sz w:val="24"/>
          <w:szCs w:val="24"/>
        </w:rPr>
        <w:t xml:space="preserve"> under </w:t>
      </w:r>
      <w:r w:rsidR="000824FF" w:rsidRPr="000824FF">
        <w:rPr>
          <w:rFonts w:asciiTheme="majorBidi" w:hAnsiTheme="majorBidi" w:cstheme="majorBidi"/>
          <w:sz w:val="24"/>
          <w:szCs w:val="24"/>
        </w:rPr>
        <w:t xml:space="preserve">a legal contract with the selected individual or firm according to </w:t>
      </w:r>
      <w:r w:rsidR="009466F3">
        <w:rPr>
          <w:rFonts w:asciiTheme="majorBidi" w:hAnsiTheme="majorBidi" w:cstheme="majorBidi"/>
          <w:sz w:val="24"/>
          <w:szCs w:val="24"/>
        </w:rPr>
        <w:t xml:space="preserve">the </w:t>
      </w:r>
      <w:r w:rsidR="000824FF" w:rsidRPr="000824FF">
        <w:rPr>
          <w:rFonts w:asciiTheme="majorBidi" w:hAnsiTheme="majorBidi" w:cstheme="majorBidi"/>
          <w:sz w:val="24"/>
          <w:szCs w:val="24"/>
        </w:rPr>
        <w:t>Maldivian Laws.</w:t>
      </w:r>
    </w:p>
    <w:p w14:paraId="354776E0" w14:textId="17161B21" w:rsidR="001830FF" w:rsidRPr="001830FF" w:rsidRDefault="009C0232" w:rsidP="001830FF">
      <w:pPr>
        <w:pStyle w:val="ListParagraph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Time Span</w:t>
      </w:r>
    </w:p>
    <w:p w14:paraId="5A39DA00" w14:textId="0F9A8BC5" w:rsidR="0074366A" w:rsidRPr="001830FF" w:rsidRDefault="00571EC0" w:rsidP="006B2D9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30FF">
        <w:rPr>
          <w:rFonts w:asciiTheme="majorBidi" w:hAnsiTheme="majorBidi" w:cstheme="majorBidi"/>
          <w:sz w:val="24"/>
          <w:szCs w:val="24"/>
        </w:rPr>
        <w:t>Expected duration of the consultancy is two months</w:t>
      </w:r>
      <w:r w:rsidR="006B2D97">
        <w:rPr>
          <w:rFonts w:asciiTheme="majorBidi" w:hAnsiTheme="majorBidi" w:cstheme="majorBidi"/>
          <w:sz w:val="24"/>
          <w:szCs w:val="24"/>
        </w:rPr>
        <w:t xml:space="preserve"> from the contract sign date</w:t>
      </w:r>
      <w:r w:rsidRPr="001830FF">
        <w:rPr>
          <w:rFonts w:asciiTheme="majorBidi" w:hAnsiTheme="majorBidi" w:cstheme="majorBidi"/>
          <w:sz w:val="24"/>
          <w:szCs w:val="24"/>
        </w:rPr>
        <w:t>.</w:t>
      </w:r>
    </w:p>
    <w:p w14:paraId="33D8958A" w14:textId="56FE2739" w:rsidR="000C1D0E" w:rsidRPr="000C1D0E" w:rsidRDefault="000C1D0E" w:rsidP="000C1D0E">
      <w:pPr>
        <w:pStyle w:val="ListParagraph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1D0E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</w:rPr>
        <w:t>ligible</w:t>
      </w:r>
      <w:r w:rsidRPr="000C1D0E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>
        <w:rPr>
          <w:rFonts w:asciiTheme="majorBidi" w:hAnsiTheme="majorBidi" w:cstheme="majorBidi"/>
          <w:b/>
          <w:bCs/>
          <w:sz w:val="24"/>
          <w:szCs w:val="24"/>
        </w:rPr>
        <w:t>pplicants</w:t>
      </w:r>
    </w:p>
    <w:p w14:paraId="6004EF82" w14:textId="3DC46D56" w:rsidR="009C69FB" w:rsidRDefault="0010675F" w:rsidP="002F498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call </w:t>
      </w:r>
      <w:r w:rsidR="00B47EF5">
        <w:rPr>
          <w:rFonts w:asciiTheme="majorBidi" w:hAnsiTheme="majorBidi" w:cstheme="majorBidi"/>
          <w:sz w:val="24"/>
          <w:szCs w:val="24"/>
        </w:rPr>
        <w:t>for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 proposal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open to </w:t>
      </w:r>
      <w:r w:rsidR="00E74880">
        <w:rPr>
          <w:rFonts w:asciiTheme="majorBidi" w:hAnsiTheme="majorBidi" w:cstheme="majorBidi"/>
          <w:sz w:val="24"/>
          <w:szCs w:val="24"/>
        </w:rPr>
        <w:t>only local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 </w:t>
      </w:r>
      <w:r w:rsidR="000C1D0E" w:rsidRPr="00006C9C">
        <w:rPr>
          <w:rFonts w:asciiTheme="majorBidi" w:hAnsiTheme="majorBidi" w:cstheme="majorBidi"/>
          <w:sz w:val="24"/>
          <w:szCs w:val="24"/>
        </w:rPr>
        <w:t xml:space="preserve">individual or firms / institutions / organizations, </w:t>
      </w:r>
      <w:r w:rsidRPr="00006C9C">
        <w:rPr>
          <w:rFonts w:asciiTheme="majorBidi" w:hAnsiTheme="majorBidi" w:cstheme="majorBidi"/>
          <w:sz w:val="24"/>
          <w:szCs w:val="24"/>
        </w:rPr>
        <w:t>to provide</w:t>
      </w:r>
      <w:r w:rsidRPr="000C1D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tech</w:t>
      </w:r>
      <w:r w:rsidRPr="005759A0">
        <w:rPr>
          <w:rFonts w:asciiTheme="majorBidi" w:hAnsiTheme="majorBidi" w:cstheme="majorBidi"/>
          <w:sz w:val="24"/>
          <w:szCs w:val="24"/>
        </w:rPr>
        <w:t xml:space="preserve">nical expertise 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related </w:t>
      </w:r>
      <w:r w:rsidRPr="005759A0">
        <w:rPr>
          <w:rFonts w:asciiTheme="majorBidi" w:hAnsiTheme="majorBidi" w:cstheme="majorBidi"/>
          <w:sz w:val="24"/>
          <w:szCs w:val="24"/>
        </w:rPr>
        <w:t>to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the objectives </w:t>
      </w:r>
      <w:r w:rsidRPr="005759A0">
        <w:rPr>
          <w:rFonts w:asciiTheme="majorBidi" w:hAnsiTheme="majorBidi" w:cstheme="majorBidi"/>
          <w:sz w:val="24"/>
          <w:szCs w:val="24"/>
        </w:rPr>
        <w:t>given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and </w:t>
      </w:r>
      <w:r w:rsidRPr="005759A0">
        <w:rPr>
          <w:rFonts w:asciiTheme="majorBidi" w:hAnsiTheme="majorBidi" w:cstheme="majorBidi"/>
          <w:sz w:val="24"/>
          <w:szCs w:val="24"/>
        </w:rPr>
        <w:t xml:space="preserve">with </w:t>
      </w:r>
      <w:r w:rsidR="000C1D0E" w:rsidRPr="005759A0">
        <w:rPr>
          <w:rFonts w:asciiTheme="majorBidi" w:hAnsiTheme="majorBidi" w:cstheme="majorBidi"/>
          <w:sz w:val="24"/>
          <w:szCs w:val="24"/>
        </w:rPr>
        <w:t>prove</w:t>
      </w:r>
      <w:r w:rsidRPr="005759A0">
        <w:rPr>
          <w:rFonts w:asciiTheme="majorBidi" w:hAnsiTheme="majorBidi" w:cstheme="majorBidi"/>
          <w:sz w:val="24"/>
          <w:szCs w:val="24"/>
        </w:rPr>
        <w:t>n capacity of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professional profile </w:t>
      </w:r>
      <w:r w:rsidRPr="005759A0">
        <w:rPr>
          <w:rFonts w:asciiTheme="majorBidi" w:hAnsiTheme="majorBidi" w:cstheme="majorBidi"/>
          <w:sz w:val="24"/>
          <w:szCs w:val="24"/>
        </w:rPr>
        <w:t>required under this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T</w:t>
      </w:r>
      <w:r w:rsidR="002F4988">
        <w:rPr>
          <w:rFonts w:asciiTheme="majorBidi" w:hAnsiTheme="majorBidi" w:cstheme="majorBidi"/>
          <w:sz w:val="24"/>
          <w:szCs w:val="24"/>
        </w:rPr>
        <w:t>O</w:t>
      </w:r>
      <w:r w:rsidR="000C1D0E" w:rsidRPr="005759A0">
        <w:rPr>
          <w:rFonts w:asciiTheme="majorBidi" w:hAnsiTheme="majorBidi" w:cstheme="majorBidi"/>
          <w:sz w:val="24"/>
          <w:szCs w:val="24"/>
        </w:rPr>
        <w:t>R.</w:t>
      </w:r>
      <w:r w:rsidR="00B47EF5" w:rsidRPr="005759A0">
        <w:rPr>
          <w:rFonts w:asciiTheme="majorBidi" w:hAnsiTheme="majorBidi" w:cstheme="majorBidi"/>
          <w:sz w:val="24"/>
          <w:szCs w:val="24"/>
        </w:rPr>
        <w:t xml:space="preserve"> </w:t>
      </w:r>
      <w:r w:rsidR="006939B4" w:rsidRPr="005759A0">
        <w:rPr>
          <w:rFonts w:asciiTheme="majorBidi" w:hAnsiTheme="majorBidi" w:cstheme="majorBidi"/>
          <w:sz w:val="24"/>
          <w:szCs w:val="24"/>
        </w:rPr>
        <w:t>Proposals submitted from f</w:t>
      </w:r>
      <w:r w:rsidR="0091352D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irms 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>/</w:t>
      </w:r>
      <w:r w:rsidR="006939B4" w:rsidRPr="005759A0">
        <w:rPr>
          <w:rFonts w:asciiTheme="majorBidi" w:hAnsiTheme="majorBidi" w:cstheme="majorBidi"/>
          <w:sz w:val="24"/>
          <w:szCs w:val="24"/>
        </w:rPr>
        <w:t>institutions /organizations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 </w:t>
      </w:r>
      <w:r w:rsidR="0091352D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will be assessed 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based on the </w:t>
      </w:r>
      <w:r w:rsidR="005759A0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profile of the teams’ 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>lead</w:t>
      </w:r>
      <w:r w:rsidR="005759A0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ing consultant as </w:t>
      </w:r>
      <w:r w:rsidR="00006C9C" w:rsidRPr="005759A0">
        <w:rPr>
          <w:rFonts w:asciiTheme="majorBidi" w:hAnsiTheme="majorBidi" w:cstheme="majorBidi"/>
          <w:sz w:val="24"/>
          <w:szCs w:val="24"/>
          <w:lang w:bidi="dv-MV"/>
        </w:rPr>
        <w:t>an individual applicant.</w:t>
      </w:r>
      <w:r w:rsidR="00006C9C">
        <w:rPr>
          <w:rFonts w:asciiTheme="majorBidi" w:hAnsiTheme="majorBidi" w:cstheme="majorBidi"/>
          <w:sz w:val="24"/>
          <w:szCs w:val="24"/>
          <w:lang w:bidi="dv-MV"/>
        </w:rPr>
        <w:t xml:space="preserve"> </w:t>
      </w:r>
    </w:p>
    <w:p w14:paraId="40E6FF61" w14:textId="77777777" w:rsidR="009C69FB" w:rsidRDefault="009C69FB" w:rsidP="009C69F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dv-MV"/>
        </w:rPr>
      </w:pPr>
    </w:p>
    <w:p w14:paraId="56EE47F1" w14:textId="68D36448" w:rsidR="00552A1E" w:rsidRPr="009C69FB" w:rsidRDefault="00552A1E" w:rsidP="009C69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69FB">
        <w:rPr>
          <w:rFonts w:asciiTheme="majorBidi" w:hAnsiTheme="majorBidi" w:cstheme="majorBidi"/>
          <w:b/>
          <w:bCs/>
          <w:sz w:val="24"/>
          <w:szCs w:val="24"/>
        </w:rPr>
        <w:t xml:space="preserve">Application </w:t>
      </w:r>
      <w:r w:rsidR="00392602" w:rsidRPr="009C69FB">
        <w:rPr>
          <w:rFonts w:asciiTheme="majorBidi" w:hAnsiTheme="majorBidi" w:cstheme="majorBidi"/>
          <w:b/>
          <w:bCs/>
          <w:sz w:val="24"/>
          <w:szCs w:val="24"/>
        </w:rPr>
        <w:t>Process</w:t>
      </w:r>
    </w:p>
    <w:p w14:paraId="0E4ABA00" w14:textId="6C4FAECA" w:rsidR="00552A1E" w:rsidRPr="00E355F3" w:rsidRDefault="00552A1E" w:rsidP="0099605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Interested and qualified </w:t>
      </w:r>
      <w:r w:rsidR="00250B31">
        <w:rPr>
          <w:rFonts w:asciiTheme="majorBidi" w:hAnsiTheme="majorBidi" w:cstheme="majorBidi"/>
          <w:sz w:val="24"/>
          <w:szCs w:val="24"/>
        </w:rPr>
        <w:t>applicants</w:t>
      </w:r>
      <w:r w:rsidRPr="00E355F3">
        <w:rPr>
          <w:rFonts w:asciiTheme="majorBidi" w:hAnsiTheme="majorBidi" w:cstheme="majorBidi"/>
          <w:sz w:val="24"/>
          <w:szCs w:val="24"/>
        </w:rPr>
        <w:t xml:space="preserve"> should submit their applications </w:t>
      </w:r>
      <w:r w:rsidR="00392602">
        <w:rPr>
          <w:rFonts w:asciiTheme="majorBidi" w:hAnsiTheme="majorBidi" w:cstheme="majorBidi"/>
          <w:sz w:val="24"/>
          <w:szCs w:val="24"/>
        </w:rPr>
        <w:t>(i</w:t>
      </w:r>
      <w:r w:rsidR="00290FA7">
        <w:rPr>
          <w:rFonts w:asciiTheme="majorBidi" w:hAnsiTheme="majorBidi" w:cstheme="majorBidi"/>
          <w:sz w:val="24"/>
          <w:szCs w:val="24"/>
        </w:rPr>
        <w:t xml:space="preserve">n English) </w:t>
      </w:r>
      <w:r w:rsidR="00FA1646" w:rsidRPr="00E355F3">
        <w:rPr>
          <w:rFonts w:asciiTheme="majorBidi" w:hAnsiTheme="majorBidi" w:cstheme="majorBidi"/>
          <w:sz w:val="24"/>
          <w:szCs w:val="24"/>
        </w:rPr>
        <w:t xml:space="preserve">to the Commission’s </w:t>
      </w:r>
      <w:r w:rsidR="00C33D4D">
        <w:rPr>
          <w:rFonts w:asciiTheme="majorBidi" w:hAnsiTheme="majorBidi" w:cstheme="majorBidi"/>
          <w:sz w:val="24"/>
          <w:szCs w:val="24"/>
        </w:rPr>
        <w:t>reception</w:t>
      </w:r>
      <w:r w:rsidR="00532E67">
        <w:rPr>
          <w:rFonts w:asciiTheme="majorBidi" w:hAnsiTheme="majorBidi" w:cstheme="majorBidi"/>
          <w:sz w:val="24"/>
          <w:szCs w:val="24"/>
        </w:rPr>
        <w:t xml:space="preserve"> not</w:t>
      </w:r>
      <w:r w:rsidR="00C33D4D">
        <w:rPr>
          <w:rFonts w:asciiTheme="majorBidi" w:hAnsiTheme="majorBidi" w:cstheme="majorBidi"/>
          <w:sz w:val="24"/>
          <w:szCs w:val="24"/>
        </w:rPr>
        <w:t xml:space="preserve"> </w:t>
      </w:r>
      <w:r w:rsidR="00796849">
        <w:rPr>
          <w:rFonts w:asciiTheme="majorBidi" w:hAnsiTheme="majorBidi" w:cstheme="majorBidi"/>
          <w:sz w:val="24"/>
          <w:szCs w:val="24"/>
        </w:rPr>
        <w:t xml:space="preserve">later </w:t>
      </w:r>
      <w:r w:rsidR="00796849" w:rsidRPr="002F4988">
        <w:rPr>
          <w:rFonts w:asciiTheme="majorBidi" w:hAnsiTheme="majorBidi" w:cstheme="majorBidi"/>
          <w:sz w:val="24"/>
          <w:szCs w:val="24"/>
        </w:rPr>
        <w:t>th</w:t>
      </w:r>
      <w:r w:rsidR="00AB3316" w:rsidRPr="002F4988">
        <w:rPr>
          <w:rFonts w:asciiTheme="majorBidi" w:hAnsiTheme="majorBidi" w:cstheme="majorBidi"/>
          <w:sz w:val="24"/>
          <w:szCs w:val="24"/>
        </w:rPr>
        <w:t xml:space="preserve">an </w:t>
      </w:r>
      <w:r w:rsidR="00996057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996057" w:rsidRPr="0099605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9960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1683" w:rsidRPr="002F4988">
        <w:rPr>
          <w:rFonts w:asciiTheme="majorBidi" w:hAnsiTheme="majorBidi" w:cstheme="majorBidi"/>
          <w:b/>
          <w:bCs/>
          <w:sz w:val="24"/>
          <w:szCs w:val="24"/>
        </w:rPr>
        <w:t>November</w:t>
      </w:r>
      <w:r w:rsidR="00027000" w:rsidRPr="002F4988">
        <w:rPr>
          <w:rFonts w:asciiTheme="majorBidi" w:hAnsiTheme="majorBidi" w:cstheme="majorBidi"/>
          <w:b/>
          <w:bCs/>
          <w:sz w:val="24"/>
          <w:szCs w:val="24"/>
        </w:rPr>
        <w:t xml:space="preserve"> 2019,</w:t>
      </w:r>
      <w:r w:rsidR="00027000"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26120B">
        <w:rPr>
          <w:rFonts w:asciiTheme="majorBidi" w:hAnsiTheme="majorBidi" w:cstheme="majorBidi"/>
          <w:sz w:val="24"/>
          <w:szCs w:val="24"/>
        </w:rPr>
        <w:t xml:space="preserve">with </w:t>
      </w:r>
      <w:r w:rsidR="00BE5C2B" w:rsidRPr="00E355F3">
        <w:rPr>
          <w:rFonts w:asciiTheme="majorBidi" w:hAnsiTheme="majorBidi" w:cstheme="majorBidi"/>
          <w:sz w:val="24"/>
          <w:szCs w:val="24"/>
        </w:rPr>
        <w:t>the following</w:t>
      </w:r>
      <w:r w:rsidR="00445441">
        <w:rPr>
          <w:rFonts w:asciiTheme="majorBidi" w:hAnsiTheme="majorBidi" w:cstheme="majorBidi"/>
          <w:sz w:val="24"/>
          <w:szCs w:val="24"/>
        </w:rPr>
        <w:t xml:space="preserve"> documents</w:t>
      </w:r>
      <w:r w:rsidR="00BE5C2B" w:rsidRPr="00E355F3">
        <w:rPr>
          <w:rFonts w:asciiTheme="majorBidi" w:hAnsiTheme="majorBidi" w:cstheme="majorBidi"/>
          <w:sz w:val="24"/>
          <w:szCs w:val="24"/>
        </w:rPr>
        <w:t xml:space="preserve">; </w:t>
      </w:r>
    </w:p>
    <w:p w14:paraId="63CE567C" w14:textId="77777777" w:rsidR="00BE5C2B" w:rsidRPr="00E355F3" w:rsidRDefault="00BE5C2B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Cover Letter </w:t>
      </w:r>
    </w:p>
    <w:p w14:paraId="7DD8ADA2" w14:textId="26735F0C" w:rsidR="00BE5C2B" w:rsidRPr="00E355F3" w:rsidRDefault="00392602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Detailed </w:t>
      </w:r>
      <w:r w:rsidR="00BE5C2B" w:rsidRPr="00E355F3">
        <w:rPr>
          <w:rFonts w:asciiTheme="majorBidi" w:hAnsiTheme="majorBidi" w:cstheme="majorBidi"/>
          <w:sz w:val="24"/>
          <w:szCs w:val="24"/>
        </w:rPr>
        <w:t>Curriculum Vitae</w:t>
      </w:r>
      <w:r w:rsidR="00B47EF5">
        <w:rPr>
          <w:rFonts w:asciiTheme="majorBidi" w:hAnsiTheme="majorBidi" w:cstheme="majorBidi"/>
          <w:sz w:val="24"/>
          <w:szCs w:val="24"/>
        </w:rPr>
        <w:t>(s)</w:t>
      </w:r>
      <w:r w:rsidR="00BE5C2B"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7C8A10D7" w14:textId="23DEE869" w:rsidR="00027000" w:rsidRDefault="00894669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669">
        <w:rPr>
          <w:rFonts w:asciiTheme="majorBidi" w:hAnsiTheme="majorBidi" w:cstheme="majorBidi"/>
          <w:sz w:val="24"/>
          <w:szCs w:val="24"/>
        </w:rPr>
        <w:t xml:space="preserve">Reference Letter(s) </w:t>
      </w:r>
      <w:r w:rsidR="00392602">
        <w:rPr>
          <w:rFonts w:asciiTheme="majorBidi" w:hAnsiTheme="majorBidi" w:cstheme="majorBidi"/>
          <w:sz w:val="24"/>
          <w:szCs w:val="24"/>
        </w:rPr>
        <w:t>– minimum 2 (from similar consultancies undertaken)</w:t>
      </w:r>
    </w:p>
    <w:p w14:paraId="1CDED216" w14:textId="77777777" w:rsidR="0026120B" w:rsidRDefault="0026120B" w:rsidP="0026120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669">
        <w:rPr>
          <w:rFonts w:asciiTheme="majorBidi" w:hAnsiTheme="majorBidi" w:cstheme="majorBidi"/>
          <w:sz w:val="24"/>
          <w:szCs w:val="24"/>
        </w:rPr>
        <w:t>Portfolio (</w:t>
      </w:r>
      <w:r>
        <w:rPr>
          <w:rFonts w:asciiTheme="majorBidi" w:hAnsiTheme="majorBidi" w:cstheme="majorBidi"/>
          <w:sz w:val="24"/>
          <w:szCs w:val="24"/>
        </w:rPr>
        <w:t>similar consultancies undertaken</w:t>
      </w:r>
      <w:r w:rsidRPr="00894669">
        <w:rPr>
          <w:rFonts w:asciiTheme="majorBidi" w:hAnsiTheme="majorBidi" w:cstheme="majorBidi"/>
          <w:sz w:val="24"/>
          <w:szCs w:val="24"/>
        </w:rPr>
        <w:t xml:space="preserve">) </w:t>
      </w:r>
    </w:p>
    <w:p w14:paraId="2E18A001" w14:textId="737F3D1A" w:rsidR="00392602" w:rsidRDefault="00392602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Technical Proposal </w:t>
      </w:r>
      <w:r w:rsidR="0026120B">
        <w:rPr>
          <w:rFonts w:asciiTheme="majorBidi" w:hAnsiTheme="majorBidi" w:cstheme="majorBidi"/>
          <w:sz w:val="24"/>
          <w:szCs w:val="24"/>
        </w:rPr>
        <w:t xml:space="preserve">(submit in </w:t>
      </w:r>
      <w:r w:rsidR="00F8750B">
        <w:rPr>
          <w:rFonts w:asciiTheme="majorBidi" w:hAnsiTheme="majorBidi" w:cstheme="majorBidi"/>
          <w:sz w:val="24"/>
          <w:szCs w:val="24"/>
        </w:rPr>
        <w:t xml:space="preserve">separately </w:t>
      </w:r>
      <w:r w:rsidR="0026120B">
        <w:rPr>
          <w:rFonts w:asciiTheme="majorBidi" w:hAnsiTheme="majorBidi" w:cstheme="majorBidi"/>
          <w:sz w:val="24"/>
          <w:szCs w:val="24"/>
        </w:rPr>
        <w:t>sealed and closed envelope)</w:t>
      </w:r>
    </w:p>
    <w:p w14:paraId="3A6A4DEC" w14:textId="7F18A51A" w:rsidR="007A4AA2" w:rsidRDefault="007A4AA2" w:rsidP="00B47EF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Financial proposal</w:t>
      </w:r>
      <w:r w:rsidR="0026120B">
        <w:rPr>
          <w:rFonts w:asciiTheme="majorBidi" w:hAnsiTheme="majorBidi" w:cstheme="majorBidi"/>
          <w:sz w:val="24"/>
          <w:szCs w:val="24"/>
        </w:rPr>
        <w:t xml:space="preserve"> (submit in </w:t>
      </w:r>
      <w:r w:rsidR="00F8750B">
        <w:rPr>
          <w:rFonts w:asciiTheme="majorBidi" w:hAnsiTheme="majorBidi" w:cstheme="majorBidi"/>
          <w:sz w:val="24"/>
          <w:szCs w:val="24"/>
        </w:rPr>
        <w:t xml:space="preserve">separately </w:t>
      </w:r>
      <w:r w:rsidR="0026120B">
        <w:rPr>
          <w:rFonts w:asciiTheme="majorBidi" w:hAnsiTheme="majorBidi" w:cstheme="majorBidi"/>
          <w:sz w:val="24"/>
          <w:szCs w:val="24"/>
        </w:rPr>
        <w:t>sealed and closed envelope)</w:t>
      </w:r>
    </w:p>
    <w:p w14:paraId="6F82CB8E" w14:textId="04E1DBC5" w:rsidR="00445441" w:rsidRDefault="0024179E" w:rsidP="00B47EF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Tax clearance report</w:t>
      </w:r>
      <w:r w:rsidR="00880606">
        <w:rPr>
          <w:rFonts w:asciiTheme="majorBidi" w:hAnsiTheme="majorBidi" w:cstheme="majorBidi"/>
          <w:sz w:val="24"/>
          <w:szCs w:val="24"/>
        </w:rPr>
        <w:t xml:space="preserve"> (for firms)</w:t>
      </w:r>
      <w:r w:rsidR="00445441">
        <w:rPr>
          <w:rFonts w:asciiTheme="majorBidi" w:hAnsiTheme="majorBidi" w:cstheme="majorBidi"/>
          <w:sz w:val="24"/>
          <w:szCs w:val="24"/>
        </w:rPr>
        <w:t xml:space="preserve"> (</w:t>
      </w:r>
      <w:r w:rsidR="002F4988">
        <w:rPr>
          <w:rFonts w:asciiTheme="majorBidi" w:hAnsiTheme="majorBidi" w:cstheme="majorBidi"/>
          <w:sz w:val="24"/>
          <w:szCs w:val="24"/>
        </w:rPr>
        <w:t xml:space="preserve">within </w:t>
      </w:r>
      <w:r w:rsidR="00445441">
        <w:rPr>
          <w:rFonts w:asciiTheme="majorBidi" w:hAnsiTheme="majorBidi" w:cstheme="majorBidi"/>
          <w:sz w:val="24"/>
          <w:szCs w:val="24"/>
        </w:rPr>
        <w:t xml:space="preserve">last 3 months) </w:t>
      </w:r>
    </w:p>
    <w:p w14:paraId="5148B860" w14:textId="05EACE36" w:rsidR="00445441" w:rsidRDefault="00445441" w:rsidP="0024179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GST registration certificate </w:t>
      </w:r>
      <w:r w:rsidR="00880606">
        <w:rPr>
          <w:rFonts w:asciiTheme="majorBidi" w:hAnsiTheme="majorBidi" w:cstheme="majorBidi"/>
          <w:sz w:val="24"/>
          <w:szCs w:val="24"/>
        </w:rPr>
        <w:t xml:space="preserve">copy </w:t>
      </w:r>
      <w:r>
        <w:rPr>
          <w:rFonts w:asciiTheme="majorBidi" w:hAnsiTheme="majorBidi" w:cstheme="majorBidi"/>
          <w:sz w:val="24"/>
          <w:szCs w:val="24"/>
        </w:rPr>
        <w:t>(</w:t>
      </w:r>
      <w:r w:rsidR="0024179E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those entitled to pay GST)</w:t>
      </w:r>
    </w:p>
    <w:p w14:paraId="4C521691" w14:textId="303E039C" w:rsidR="00445441" w:rsidRDefault="00445441" w:rsidP="00B47EF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Business registration certificate copy (for firms) </w:t>
      </w:r>
    </w:p>
    <w:p w14:paraId="0F4ACB16" w14:textId="42CAB1E1" w:rsidR="00BC1201" w:rsidRDefault="00BC1201" w:rsidP="006959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7516DE46" w14:textId="0C1A7966" w:rsidR="0069594E" w:rsidRPr="0069594E" w:rsidRDefault="0069594E" w:rsidP="006959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594E">
        <w:rPr>
          <w:rFonts w:asciiTheme="majorBidi" w:hAnsiTheme="majorBidi" w:cstheme="majorBidi"/>
          <w:b/>
          <w:bCs/>
          <w:sz w:val="24"/>
          <w:szCs w:val="24"/>
        </w:rPr>
        <w:t xml:space="preserve">Bid Opening </w:t>
      </w:r>
    </w:p>
    <w:p w14:paraId="3519CD95" w14:textId="3A4A404E" w:rsidR="0069594E" w:rsidRDefault="0069594E" w:rsidP="0099605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Technical bid opening will be held </w:t>
      </w:r>
      <w:r w:rsidRPr="00830FB4">
        <w:rPr>
          <w:rFonts w:asciiTheme="majorBidi" w:hAnsiTheme="majorBidi" w:cstheme="majorBidi"/>
          <w:sz w:val="24"/>
          <w:szCs w:val="24"/>
        </w:rPr>
        <w:t xml:space="preserve">on </w:t>
      </w:r>
      <w:r w:rsidR="00996057">
        <w:rPr>
          <w:rFonts w:asciiTheme="majorBidi" w:hAnsiTheme="majorBidi" w:cstheme="majorBidi"/>
          <w:sz w:val="24"/>
          <w:szCs w:val="24"/>
        </w:rPr>
        <w:t>12</w:t>
      </w:r>
      <w:r w:rsidR="00996057" w:rsidRPr="0099605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96057">
        <w:rPr>
          <w:rFonts w:asciiTheme="majorBidi" w:hAnsiTheme="majorBidi" w:cstheme="majorBidi"/>
          <w:sz w:val="24"/>
          <w:szCs w:val="24"/>
        </w:rPr>
        <w:t xml:space="preserve"> </w:t>
      </w:r>
      <w:r w:rsidR="00830FB4" w:rsidRPr="00830FB4">
        <w:rPr>
          <w:rFonts w:asciiTheme="majorBidi" w:hAnsiTheme="majorBidi" w:cstheme="majorBidi"/>
          <w:sz w:val="24"/>
          <w:szCs w:val="24"/>
        </w:rPr>
        <w:t>November 2019</w:t>
      </w:r>
      <w:r w:rsidRPr="00830FB4">
        <w:rPr>
          <w:rFonts w:asciiTheme="majorBidi" w:hAnsiTheme="majorBidi" w:cstheme="majorBidi"/>
          <w:sz w:val="24"/>
          <w:szCs w:val="24"/>
        </w:rPr>
        <w:t xml:space="preserve"> at the</w:t>
      </w:r>
      <w:r>
        <w:rPr>
          <w:rFonts w:asciiTheme="majorBidi" w:hAnsiTheme="majorBidi" w:cstheme="majorBidi"/>
          <w:sz w:val="24"/>
          <w:szCs w:val="24"/>
        </w:rPr>
        <w:t xml:space="preserve"> Commission</w:t>
      </w:r>
      <w:r w:rsidR="00204DB0">
        <w:rPr>
          <w:rFonts w:asciiTheme="majorBidi" w:hAnsiTheme="majorBidi" w:cstheme="majorBidi"/>
          <w:sz w:val="24"/>
          <w:szCs w:val="24"/>
        </w:rPr>
        <w:t xml:space="preserve">. </w:t>
      </w:r>
      <w:r w:rsidR="00500583" w:rsidRPr="00FA3A5C">
        <w:rPr>
          <w:rFonts w:asciiTheme="majorBidi" w:hAnsiTheme="majorBidi" w:cstheme="majorBidi"/>
          <w:sz w:val="24"/>
          <w:szCs w:val="24"/>
        </w:rPr>
        <w:t>Cand</w:t>
      </w:r>
      <w:r w:rsidR="00500583">
        <w:rPr>
          <w:rFonts w:asciiTheme="majorBidi" w:hAnsiTheme="majorBidi" w:cstheme="majorBidi"/>
          <w:sz w:val="24"/>
          <w:szCs w:val="24"/>
        </w:rPr>
        <w:t>idates shall obtain a minimum</w:t>
      </w:r>
      <w:r w:rsidR="00500583" w:rsidRPr="00FA3A5C">
        <w:rPr>
          <w:rFonts w:asciiTheme="majorBidi" w:hAnsiTheme="majorBidi" w:cstheme="majorBidi"/>
          <w:sz w:val="24"/>
          <w:szCs w:val="24"/>
        </w:rPr>
        <w:t xml:space="preserve"> score of 50</w:t>
      </w:r>
      <w:r w:rsidR="00500583">
        <w:rPr>
          <w:rFonts w:asciiTheme="majorBidi" w:hAnsiTheme="majorBidi" w:cstheme="majorBidi"/>
          <w:sz w:val="24"/>
          <w:szCs w:val="24"/>
        </w:rPr>
        <w:t>% from the total allocated for technical e</w:t>
      </w:r>
      <w:r w:rsidR="00500583" w:rsidRPr="00FA3A5C">
        <w:rPr>
          <w:rFonts w:asciiTheme="majorBidi" w:hAnsiTheme="majorBidi" w:cstheme="majorBidi"/>
          <w:sz w:val="24"/>
          <w:szCs w:val="24"/>
        </w:rPr>
        <w:t xml:space="preserve">valuation to proceed </w:t>
      </w:r>
      <w:r w:rsidR="00500583">
        <w:rPr>
          <w:rFonts w:asciiTheme="majorBidi" w:hAnsiTheme="majorBidi" w:cstheme="majorBidi"/>
          <w:sz w:val="24"/>
          <w:szCs w:val="24"/>
        </w:rPr>
        <w:t xml:space="preserve">for financial evaluations. </w:t>
      </w:r>
      <w:r w:rsidR="008A0EDB">
        <w:rPr>
          <w:rFonts w:asciiTheme="majorBidi" w:hAnsiTheme="majorBidi" w:cstheme="majorBidi"/>
          <w:sz w:val="24"/>
          <w:szCs w:val="24"/>
        </w:rPr>
        <w:t xml:space="preserve">Technical proposals that obtain above 50% will be invited for the opening of </w:t>
      </w:r>
      <w:r w:rsidR="00F44B32">
        <w:rPr>
          <w:rFonts w:asciiTheme="majorBidi" w:hAnsiTheme="majorBidi" w:cstheme="majorBidi"/>
          <w:sz w:val="24"/>
          <w:szCs w:val="24"/>
        </w:rPr>
        <w:t>f</w:t>
      </w:r>
      <w:r w:rsidR="008A0EDB">
        <w:rPr>
          <w:rFonts w:asciiTheme="majorBidi" w:hAnsiTheme="majorBidi" w:cstheme="majorBidi"/>
          <w:sz w:val="24"/>
          <w:szCs w:val="24"/>
        </w:rPr>
        <w:t xml:space="preserve">inancial </w:t>
      </w:r>
      <w:r w:rsidR="00F44B32">
        <w:rPr>
          <w:rFonts w:asciiTheme="majorBidi" w:hAnsiTheme="majorBidi" w:cstheme="majorBidi"/>
          <w:sz w:val="24"/>
          <w:szCs w:val="24"/>
        </w:rPr>
        <w:t>p</w:t>
      </w:r>
      <w:r w:rsidR="008A0EDB">
        <w:rPr>
          <w:rFonts w:asciiTheme="majorBidi" w:hAnsiTheme="majorBidi" w:cstheme="majorBidi"/>
          <w:sz w:val="24"/>
          <w:szCs w:val="24"/>
        </w:rPr>
        <w:t>roposal</w:t>
      </w:r>
      <w:r w:rsidR="00204DB0">
        <w:rPr>
          <w:rFonts w:asciiTheme="majorBidi" w:hAnsiTheme="majorBidi" w:cstheme="majorBidi"/>
          <w:sz w:val="24"/>
          <w:szCs w:val="24"/>
        </w:rPr>
        <w:t>s which will be informed at a later date.</w:t>
      </w:r>
    </w:p>
    <w:p w14:paraId="3EFAA103" w14:textId="77777777" w:rsidR="008A0EDB" w:rsidRPr="0069594E" w:rsidRDefault="008A0EDB" w:rsidP="006959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906713" w14:textId="6CAC094E" w:rsidR="00C93E2C" w:rsidRDefault="0043211D" w:rsidP="007E224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C93E2C" w:rsidRPr="007E2242">
        <w:rPr>
          <w:rFonts w:asciiTheme="majorBidi" w:hAnsiTheme="majorBidi" w:cstheme="majorBidi"/>
          <w:b/>
          <w:bCs/>
          <w:sz w:val="24"/>
          <w:szCs w:val="24"/>
        </w:rPr>
        <w:t xml:space="preserve">arking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3960"/>
      </w:tblGrid>
      <w:tr w:rsidR="00CD0837" w14:paraId="1A4F2B11" w14:textId="77777777" w:rsidTr="00EB2FAB">
        <w:tc>
          <w:tcPr>
            <w:tcW w:w="9265" w:type="dxa"/>
            <w:gridSpan w:val="2"/>
          </w:tcPr>
          <w:p w14:paraId="67253AD7" w14:textId="2F079A95" w:rsidR="00CD0837" w:rsidRPr="00007655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7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Technical Evaluation 70% </w:t>
            </w:r>
          </w:p>
        </w:tc>
      </w:tr>
      <w:tr w:rsidR="00CD0837" w14:paraId="5F95C297" w14:textId="77777777" w:rsidTr="00EB2FAB">
        <w:tc>
          <w:tcPr>
            <w:tcW w:w="5305" w:type="dxa"/>
          </w:tcPr>
          <w:p w14:paraId="6A33E04C" w14:textId="2A698843" w:rsidR="00CD0837" w:rsidRDefault="00CD0837" w:rsidP="007E2242">
            <w:pPr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Technical Proposal </w:t>
            </w:r>
          </w:p>
        </w:tc>
        <w:tc>
          <w:tcPr>
            <w:tcW w:w="3960" w:type="dxa"/>
          </w:tcPr>
          <w:p w14:paraId="6330BB7E" w14:textId="758E34BD" w:rsidR="00CD0837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CD0837" w14:paraId="3C2F798D" w14:textId="77777777" w:rsidTr="00EB2FAB">
        <w:tc>
          <w:tcPr>
            <w:tcW w:w="5305" w:type="dxa"/>
          </w:tcPr>
          <w:p w14:paraId="0F56F153" w14:textId="767C249A" w:rsidR="00CD0837" w:rsidRDefault="00CD0837" w:rsidP="007E2242">
            <w:pPr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Experience </w:t>
            </w:r>
          </w:p>
        </w:tc>
        <w:tc>
          <w:tcPr>
            <w:tcW w:w="3960" w:type="dxa"/>
          </w:tcPr>
          <w:p w14:paraId="1574C829" w14:textId="20182B6F" w:rsidR="00CD0837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CD0837" w14:paraId="35917301" w14:textId="77777777" w:rsidTr="00EB2FAB">
        <w:tc>
          <w:tcPr>
            <w:tcW w:w="5305" w:type="dxa"/>
          </w:tcPr>
          <w:p w14:paraId="0456F9F5" w14:textId="0FE87CB9" w:rsidR="00CD0837" w:rsidRDefault="00CD0837" w:rsidP="007E2242">
            <w:pPr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Skills &amp; Competencies </w:t>
            </w:r>
          </w:p>
        </w:tc>
        <w:tc>
          <w:tcPr>
            <w:tcW w:w="3960" w:type="dxa"/>
          </w:tcPr>
          <w:p w14:paraId="17BFD66B" w14:textId="48E06759" w:rsidR="00CD0837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11EA8" w14:paraId="442C3E10" w14:textId="77777777" w:rsidTr="001638D9">
        <w:tc>
          <w:tcPr>
            <w:tcW w:w="9265" w:type="dxa"/>
            <w:gridSpan w:val="2"/>
          </w:tcPr>
          <w:p w14:paraId="434EE176" w14:textId="6F4835E2" w:rsidR="00A11EA8" w:rsidRDefault="00A11EA8" w:rsidP="007A4AA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Financial Evaluation </w:t>
            </w:r>
            <w:r w:rsidR="007A4AA2" w:rsidRPr="007A4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30%     </w:t>
            </w:r>
            <w:r w:rsidR="007A4AA2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14:paraId="45CA67D2" w14:textId="77777777" w:rsidR="00BC1201" w:rsidRDefault="00BC1201" w:rsidP="00BC12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055E72" w14:textId="0C2CC467" w:rsidR="0043211D" w:rsidRDefault="0043211D" w:rsidP="0043211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Please quote on the subject line</w:t>
      </w:r>
      <w:r>
        <w:rPr>
          <w:rFonts w:asciiTheme="majorBidi" w:hAnsiTheme="majorBidi" w:cstheme="majorBidi"/>
          <w:sz w:val="24"/>
          <w:szCs w:val="24"/>
        </w:rPr>
        <w:t>: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Pr="00B47EF5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B47E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Technical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expertise</w:t>
      </w:r>
      <w:r w:rsidRPr="00B47E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to support the development of the Anti-Corruption Strategic Action Plan – ACC Maldives”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4525EF6A" w14:textId="5B70EFE3" w:rsidR="008A72FE" w:rsidRPr="00FA3A5C" w:rsidRDefault="008A72F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A72FE" w:rsidRPr="00FA3A5C" w:rsidSect="001D666C">
      <w:headerReference w:type="default" r:id="rId8"/>
      <w:footerReference w:type="default" r:id="rId9"/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3071" w14:textId="77777777" w:rsidR="00FE5692" w:rsidRDefault="00FE5692" w:rsidP="00FE5692">
      <w:pPr>
        <w:spacing w:after="0" w:line="240" w:lineRule="auto"/>
      </w:pPr>
      <w:r>
        <w:separator/>
      </w:r>
    </w:p>
  </w:endnote>
  <w:endnote w:type="continuationSeparator" w:id="0">
    <w:p w14:paraId="15D7E7D5" w14:textId="77777777" w:rsidR="00FE5692" w:rsidRDefault="00FE5692" w:rsidP="00FE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4819" w14:textId="51988BCB" w:rsidR="00FE5692" w:rsidRPr="00FE5692" w:rsidRDefault="00FE569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FE5692">
      <w:rPr>
        <w:caps/>
      </w:rPr>
      <w:fldChar w:fldCharType="begin"/>
    </w:r>
    <w:r w:rsidRPr="00FE5692">
      <w:rPr>
        <w:caps/>
      </w:rPr>
      <w:instrText xml:space="preserve"> PAGE   \* MERGEFORMAT </w:instrText>
    </w:r>
    <w:r w:rsidRPr="00FE5692">
      <w:rPr>
        <w:caps/>
      </w:rPr>
      <w:fldChar w:fldCharType="separate"/>
    </w:r>
    <w:r w:rsidR="00880606">
      <w:rPr>
        <w:caps/>
        <w:noProof/>
      </w:rPr>
      <w:t>5</w:t>
    </w:r>
    <w:r w:rsidRPr="00FE5692">
      <w:rPr>
        <w:caps/>
        <w:noProof/>
      </w:rPr>
      <w:fldChar w:fldCharType="end"/>
    </w:r>
  </w:p>
  <w:p w14:paraId="567FE2B6" w14:textId="77777777" w:rsidR="00FE5692" w:rsidRDefault="00FE5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4412" w14:textId="77777777" w:rsidR="00FE5692" w:rsidRDefault="00FE5692" w:rsidP="00FE5692">
      <w:pPr>
        <w:spacing w:after="0" w:line="240" w:lineRule="auto"/>
      </w:pPr>
      <w:r>
        <w:separator/>
      </w:r>
    </w:p>
  </w:footnote>
  <w:footnote w:type="continuationSeparator" w:id="0">
    <w:p w14:paraId="6576D3ED" w14:textId="77777777" w:rsidR="00FE5692" w:rsidRDefault="00FE5692" w:rsidP="00FE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430F" w14:textId="00634F55" w:rsidR="004D1DBD" w:rsidRPr="004D1DBD" w:rsidRDefault="004D1DBD" w:rsidP="004D1DBD">
    <w:pPr>
      <w:bidi/>
      <w:jc w:val="right"/>
      <w:rPr>
        <w:rFonts w:ascii="Faruma" w:hAnsi="Faruma" w:cs="Faruma"/>
        <w:sz w:val="24"/>
        <w:szCs w:val="24"/>
        <w:lang w:bidi="dv-MV"/>
      </w:rPr>
    </w:pPr>
    <w:r>
      <w:rPr>
        <w:rFonts w:ascii="Faruma" w:hAnsi="Faruma" w:cs="Faruma"/>
        <w:sz w:val="24"/>
        <w:szCs w:val="24"/>
        <w:lang w:bidi="dv-MV"/>
      </w:rPr>
      <w:t xml:space="preserve">IULAN - </w:t>
    </w:r>
    <w:r w:rsidRPr="00B10338">
      <w:rPr>
        <w:rFonts w:ascii="Faruma" w:hAnsi="Faruma" w:cs="Faruma"/>
        <w:sz w:val="24"/>
        <w:szCs w:val="24"/>
        <w:lang w:bidi="dv-MV"/>
      </w:rPr>
      <w:t>123-A/IUL/201</w:t>
    </w:r>
    <w:r>
      <w:rPr>
        <w:rFonts w:ascii="Faruma" w:hAnsi="Faruma" w:cs="Faruma"/>
        <w:sz w:val="24"/>
        <w:szCs w:val="24"/>
        <w:lang w:bidi="dv-MV"/>
      </w:rPr>
      <w:t>9</w:t>
    </w:r>
    <w:r w:rsidRPr="00B10338">
      <w:rPr>
        <w:rFonts w:ascii="Faruma" w:hAnsi="Faruma" w:cs="Faruma"/>
        <w:sz w:val="24"/>
        <w:szCs w:val="24"/>
        <w:lang w:bidi="dv-MV"/>
      </w:rPr>
      <w:t>/</w:t>
    </w:r>
    <w:r>
      <w:rPr>
        <w:rFonts w:ascii="Faruma" w:hAnsi="Faruma" w:cs="Faruma"/>
        <w:sz w:val="24"/>
        <w:szCs w:val="24"/>
        <w:lang w:bidi="dv-MV"/>
      </w:rPr>
      <w:t>62</w:t>
    </w:r>
    <w:r w:rsidRPr="00E02037">
      <w:rPr>
        <w:rFonts w:ascii="Faruma" w:hAnsi="Faruma" w:cs="Faruma"/>
        <w:sz w:val="24"/>
        <w:szCs w:val="24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C8"/>
    <w:multiLevelType w:val="hybridMultilevel"/>
    <w:tmpl w:val="AF04A5E4"/>
    <w:lvl w:ilvl="0" w:tplc="4AF650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0A299F"/>
    <w:multiLevelType w:val="hybridMultilevel"/>
    <w:tmpl w:val="DF3C8E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5129B1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63B34"/>
    <w:multiLevelType w:val="hybridMultilevel"/>
    <w:tmpl w:val="1B4C8616"/>
    <w:lvl w:ilvl="0" w:tplc="A92C6B2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131E"/>
    <w:multiLevelType w:val="hybridMultilevel"/>
    <w:tmpl w:val="15BE5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4C4D"/>
    <w:multiLevelType w:val="hybridMultilevel"/>
    <w:tmpl w:val="76C4C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A3DFA"/>
    <w:multiLevelType w:val="hybridMultilevel"/>
    <w:tmpl w:val="DAFA4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2058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32ED"/>
    <w:multiLevelType w:val="hybridMultilevel"/>
    <w:tmpl w:val="DC0AE9EC"/>
    <w:lvl w:ilvl="0" w:tplc="9A205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01D9"/>
    <w:multiLevelType w:val="hybridMultilevel"/>
    <w:tmpl w:val="724EB53E"/>
    <w:lvl w:ilvl="0" w:tplc="0908EC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3D2E"/>
    <w:multiLevelType w:val="hybridMultilevel"/>
    <w:tmpl w:val="83AA7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51815"/>
    <w:multiLevelType w:val="hybridMultilevel"/>
    <w:tmpl w:val="13FAD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23060E"/>
    <w:multiLevelType w:val="hybridMultilevel"/>
    <w:tmpl w:val="233C07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E78AD"/>
    <w:multiLevelType w:val="hybridMultilevel"/>
    <w:tmpl w:val="CEDC745E"/>
    <w:lvl w:ilvl="0" w:tplc="9A2058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1243B"/>
    <w:multiLevelType w:val="hybridMultilevel"/>
    <w:tmpl w:val="CEFE8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5129B1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574E"/>
    <w:multiLevelType w:val="hybridMultilevel"/>
    <w:tmpl w:val="2BA857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4750FB"/>
    <w:multiLevelType w:val="hybridMultilevel"/>
    <w:tmpl w:val="982C6C92"/>
    <w:lvl w:ilvl="0" w:tplc="76FE66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30ABE"/>
    <w:multiLevelType w:val="hybridMultilevel"/>
    <w:tmpl w:val="901E4E4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9926F7"/>
    <w:multiLevelType w:val="hybridMultilevel"/>
    <w:tmpl w:val="047A0EEA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4C62A23"/>
    <w:multiLevelType w:val="hybridMultilevel"/>
    <w:tmpl w:val="3F8A1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B1553"/>
    <w:multiLevelType w:val="hybridMultilevel"/>
    <w:tmpl w:val="3FA8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2058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0"/>
  </w:num>
  <w:num w:numId="16">
    <w:abstractNumId w:val="5"/>
  </w:num>
  <w:num w:numId="17">
    <w:abstractNumId w:val="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02"/>
    <w:rsid w:val="00006C9C"/>
    <w:rsid w:val="00007655"/>
    <w:rsid w:val="00017911"/>
    <w:rsid w:val="0002475E"/>
    <w:rsid w:val="00026C0A"/>
    <w:rsid w:val="00027000"/>
    <w:rsid w:val="00027F79"/>
    <w:rsid w:val="00030C47"/>
    <w:rsid w:val="00032832"/>
    <w:rsid w:val="00036A02"/>
    <w:rsid w:val="00050EF8"/>
    <w:rsid w:val="000525EC"/>
    <w:rsid w:val="00057F7E"/>
    <w:rsid w:val="00062C3A"/>
    <w:rsid w:val="00063293"/>
    <w:rsid w:val="00070E1E"/>
    <w:rsid w:val="00077647"/>
    <w:rsid w:val="000824FF"/>
    <w:rsid w:val="000926BC"/>
    <w:rsid w:val="000A4867"/>
    <w:rsid w:val="000B26CC"/>
    <w:rsid w:val="000B600C"/>
    <w:rsid w:val="000C1D0E"/>
    <w:rsid w:val="000C52C4"/>
    <w:rsid w:val="000C5E5B"/>
    <w:rsid w:val="0010675F"/>
    <w:rsid w:val="001233DF"/>
    <w:rsid w:val="00131D42"/>
    <w:rsid w:val="00141683"/>
    <w:rsid w:val="001454B5"/>
    <w:rsid w:val="00145D02"/>
    <w:rsid w:val="001551F3"/>
    <w:rsid w:val="00161CE3"/>
    <w:rsid w:val="00161E74"/>
    <w:rsid w:val="001830FF"/>
    <w:rsid w:val="00193636"/>
    <w:rsid w:val="001A1558"/>
    <w:rsid w:val="001A3E2C"/>
    <w:rsid w:val="001D666C"/>
    <w:rsid w:val="001E15DB"/>
    <w:rsid w:val="001E761B"/>
    <w:rsid w:val="001F04BF"/>
    <w:rsid w:val="001F46BB"/>
    <w:rsid w:val="00202995"/>
    <w:rsid w:val="0020352B"/>
    <w:rsid w:val="00204DB0"/>
    <w:rsid w:val="00215226"/>
    <w:rsid w:val="0024179E"/>
    <w:rsid w:val="00246D30"/>
    <w:rsid w:val="00250B31"/>
    <w:rsid w:val="00253942"/>
    <w:rsid w:val="00257EF1"/>
    <w:rsid w:val="00260717"/>
    <w:rsid w:val="0026120B"/>
    <w:rsid w:val="00261C92"/>
    <w:rsid w:val="00270F5B"/>
    <w:rsid w:val="00290FA7"/>
    <w:rsid w:val="00295086"/>
    <w:rsid w:val="002A4004"/>
    <w:rsid w:val="002A7F6F"/>
    <w:rsid w:val="002B1E33"/>
    <w:rsid w:val="002B6E1F"/>
    <w:rsid w:val="002D0F50"/>
    <w:rsid w:val="002D60D1"/>
    <w:rsid w:val="002F32C0"/>
    <w:rsid w:val="002F4988"/>
    <w:rsid w:val="002F4D06"/>
    <w:rsid w:val="002F54CC"/>
    <w:rsid w:val="00300F1D"/>
    <w:rsid w:val="003017F2"/>
    <w:rsid w:val="00310720"/>
    <w:rsid w:val="00313064"/>
    <w:rsid w:val="0031497B"/>
    <w:rsid w:val="003158D5"/>
    <w:rsid w:val="00326AFA"/>
    <w:rsid w:val="00327A30"/>
    <w:rsid w:val="00334599"/>
    <w:rsid w:val="0035370C"/>
    <w:rsid w:val="003628C0"/>
    <w:rsid w:val="003652F4"/>
    <w:rsid w:val="00386503"/>
    <w:rsid w:val="00392602"/>
    <w:rsid w:val="00393E48"/>
    <w:rsid w:val="003B0006"/>
    <w:rsid w:val="003B2671"/>
    <w:rsid w:val="003C31A2"/>
    <w:rsid w:val="003C3683"/>
    <w:rsid w:val="003E5EE9"/>
    <w:rsid w:val="00400F4F"/>
    <w:rsid w:val="00403063"/>
    <w:rsid w:val="00423937"/>
    <w:rsid w:val="0043211D"/>
    <w:rsid w:val="00432A3F"/>
    <w:rsid w:val="00441782"/>
    <w:rsid w:val="00443205"/>
    <w:rsid w:val="00443F7B"/>
    <w:rsid w:val="00445441"/>
    <w:rsid w:val="00445DDC"/>
    <w:rsid w:val="0044650D"/>
    <w:rsid w:val="00450D11"/>
    <w:rsid w:val="0045683F"/>
    <w:rsid w:val="004679DF"/>
    <w:rsid w:val="00480130"/>
    <w:rsid w:val="00497830"/>
    <w:rsid w:val="004B3ABB"/>
    <w:rsid w:val="004C04F1"/>
    <w:rsid w:val="004C3CDF"/>
    <w:rsid w:val="004C679C"/>
    <w:rsid w:val="004D1020"/>
    <w:rsid w:val="004D1DBD"/>
    <w:rsid w:val="004D41A7"/>
    <w:rsid w:val="004E543C"/>
    <w:rsid w:val="004E7DF1"/>
    <w:rsid w:val="004F1E50"/>
    <w:rsid w:val="00500583"/>
    <w:rsid w:val="00503C0E"/>
    <w:rsid w:val="005043F3"/>
    <w:rsid w:val="0051093B"/>
    <w:rsid w:val="005251B8"/>
    <w:rsid w:val="005308A7"/>
    <w:rsid w:val="00532E67"/>
    <w:rsid w:val="0053484E"/>
    <w:rsid w:val="00534A23"/>
    <w:rsid w:val="00552A1E"/>
    <w:rsid w:val="005613CD"/>
    <w:rsid w:val="005651F9"/>
    <w:rsid w:val="00567EE9"/>
    <w:rsid w:val="005708A4"/>
    <w:rsid w:val="00571EC0"/>
    <w:rsid w:val="0057389F"/>
    <w:rsid w:val="005759A0"/>
    <w:rsid w:val="005A17C9"/>
    <w:rsid w:val="005B251A"/>
    <w:rsid w:val="005B370F"/>
    <w:rsid w:val="005B3A35"/>
    <w:rsid w:val="005C71CE"/>
    <w:rsid w:val="005E7F52"/>
    <w:rsid w:val="005F6638"/>
    <w:rsid w:val="00617BF3"/>
    <w:rsid w:val="00617ECB"/>
    <w:rsid w:val="006209DA"/>
    <w:rsid w:val="006213D9"/>
    <w:rsid w:val="00630E73"/>
    <w:rsid w:val="00634053"/>
    <w:rsid w:val="006442AA"/>
    <w:rsid w:val="00651137"/>
    <w:rsid w:val="006566ED"/>
    <w:rsid w:val="006736E1"/>
    <w:rsid w:val="00683F92"/>
    <w:rsid w:val="006939B4"/>
    <w:rsid w:val="0069594E"/>
    <w:rsid w:val="006A4813"/>
    <w:rsid w:val="006B2D97"/>
    <w:rsid w:val="006B37A9"/>
    <w:rsid w:val="006B3A63"/>
    <w:rsid w:val="006F70FE"/>
    <w:rsid w:val="00702A01"/>
    <w:rsid w:val="00711AD6"/>
    <w:rsid w:val="00723156"/>
    <w:rsid w:val="00726AE1"/>
    <w:rsid w:val="00732B31"/>
    <w:rsid w:val="0074366A"/>
    <w:rsid w:val="00745C34"/>
    <w:rsid w:val="00772738"/>
    <w:rsid w:val="007817B4"/>
    <w:rsid w:val="00787267"/>
    <w:rsid w:val="00796849"/>
    <w:rsid w:val="007A3F42"/>
    <w:rsid w:val="007A4AA2"/>
    <w:rsid w:val="007D5833"/>
    <w:rsid w:val="007D6286"/>
    <w:rsid w:val="007D6E36"/>
    <w:rsid w:val="007E0299"/>
    <w:rsid w:val="007E02E5"/>
    <w:rsid w:val="007E2242"/>
    <w:rsid w:val="007E72F8"/>
    <w:rsid w:val="007F38AE"/>
    <w:rsid w:val="008102AC"/>
    <w:rsid w:val="0081530E"/>
    <w:rsid w:val="00830FB4"/>
    <w:rsid w:val="00865280"/>
    <w:rsid w:val="00866D61"/>
    <w:rsid w:val="008672D6"/>
    <w:rsid w:val="00870A7C"/>
    <w:rsid w:val="00874F71"/>
    <w:rsid w:val="00880606"/>
    <w:rsid w:val="00880DB7"/>
    <w:rsid w:val="00894669"/>
    <w:rsid w:val="008A0EDB"/>
    <w:rsid w:val="008A72FE"/>
    <w:rsid w:val="008B7AA9"/>
    <w:rsid w:val="008C72B4"/>
    <w:rsid w:val="008D031E"/>
    <w:rsid w:val="008D517F"/>
    <w:rsid w:val="008E0413"/>
    <w:rsid w:val="008E0ABE"/>
    <w:rsid w:val="008E2EE1"/>
    <w:rsid w:val="00907E71"/>
    <w:rsid w:val="0091352D"/>
    <w:rsid w:val="00926084"/>
    <w:rsid w:val="0092769B"/>
    <w:rsid w:val="00933C04"/>
    <w:rsid w:val="009466F3"/>
    <w:rsid w:val="00966D59"/>
    <w:rsid w:val="00974379"/>
    <w:rsid w:val="00986CF4"/>
    <w:rsid w:val="00990A9D"/>
    <w:rsid w:val="00996057"/>
    <w:rsid w:val="009A7386"/>
    <w:rsid w:val="009B6080"/>
    <w:rsid w:val="009C0232"/>
    <w:rsid w:val="009C69FB"/>
    <w:rsid w:val="009F1D40"/>
    <w:rsid w:val="009F2FEA"/>
    <w:rsid w:val="00A11EA8"/>
    <w:rsid w:val="00A12B26"/>
    <w:rsid w:val="00A14990"/>
    <w:rsid w:val="00A3055B"/>
    <w:rsid w:val="00A4764C"/>
    <w:rsid w:val="00A505A4"/>
    <w:rsid w:val="00A52A4E"/>
    <w:rsid w:val="00A5720D"/>
    <w:rsid w:val="00A57AE6"/>
    <w:rsid w:val="00A63411"/>
    <w:rsid w:val="00A86FA6"/>
    <w:rsid w:val="00A968E5"/>
    <w:rsid w:val="00AA240D"/>
    <w:rsid w:val="00AB3316"/>
    <w:rsid w:val="00AD4035"/>
    <w:rsid w:val="00B02688"/>
    <w:rsid w:val="00B12271"/>
    <w:rsid w:val="00B2476D"/>
    <w:rsid w:val="00B47EF5"/>
    <w:rsid w:val="00B63713"/>
    <w:rsid w:val="00B767EA"/>
    <w:rsid w:val="00BA53CC"/>
    <w:rsid w:val="00BA7BE9"/>
    <w:rsid w:val="00BB29AE"/>
    <w:rsid w:val="00BB7041"/>
    <w:rsid w:val="00BC1201"/>
    <w:rsid w:val="00BC31DB"/>
    <w:rsid w:val="00BC4F83"/>
    <w:rsid w:val="00BE0D3B"/>
    <w:rsid w:val="00BE38F8"/>
    <w:rsid w:val="00BE5C2B"/>
    <w:rsid w:val="00BE714F"/>
    <w:rsid w:val="00BF5FA1"/>
    <w:rsid w:val="00C136A2"/>
    <w:rsid w:val="00C14974"/>
    <w:rsid w:val="00C2538D"/>
    <w:rsid w:val="00C27E6A"/>
    <w:rsid w:val="00C33D4D"/>
    <w:rsid w:val="00C4447B"/>
    <w:rsid w:val="00C61635"/>
    <w:rsid w:val="00C64A87"/>
    <w:rsid w:val="00C65514"/>
    <w:rsid w:val="00C75989"/>
    <w:rsid w:val="00C90881"/>
    <w:rsid w:val="00C93E2C"/>
    <w:rsid w:val="00CD0837"/>
    <w:rsid w:val="00CE0482"/>
    <w:rsid w:val="00CE0FD4"/>
    <w:rsid w:val="00CF53FE"/>
    <w:rsid w:val="00D00A46"/>
    <w:rsid w:val="00D04779"/>
    <w:rsid w:val="00D15D29"/>
    <w:rsid w:val="00D2113C"/>
    <w:rsid w:val="00D22326"/>
    <w:rsid w:val="00D26B12"/>
    <w:rsid w:val="00D3124B"/>
    <w:rsid w:val="00D31C16"/>
    <w:rsid w:val="00D32FA0"/>
    <w:rsid w:val="00D53B92"/>
    <w:rsid w:val="00D565A3"/>
    <w:rsid w:val="00D6679C"/>
    <w:rsid w:val="00DB66C0"/>
    <w:rsid w:val="00DC1D75"/>
    <w:rsid w:val="00DD5AAB"/>
    <w:rsid w:val="00DF1B1B"/>
    <w:rsid w:val="00DF6C37"/>
    <w:rsid w:val="00DF74BE"/>
    <w:rsid w:val="00E149EE"/>
    <w:rsid w:val="00E24270"/>
    <w:rsid w:val="00E2631E"/>
    <w:rsid w:val="00E30B0B"/>
    <w:rsid w:val="00E355F3"/>
    <w:rsid w:val="00E5596B"/>
    <w:rsid w:val="00E74880"/>
    <w:rsid w:val="00E81F7B"/>
    <w:rsid w:val="00E875D1"/>
    <w:rsid w:val="00E90A57"/>
    <w:rsid w:val="00EA556E"/>
    <w:rsid w:val="00EB1CCD"/>
    <w:rsid w:val="00EB2FAB"/>
    <w:rsid w:val="00EF1F6B"/>
    <w:rsid w:val="00F013A7"/>
    <w:rsid w:val="00F22013"/>
    <w:rsid w:val="00F40F23"/>
    <w:rsid w:val="00F44B32"/>
    <w:rsid w:val="00F65A28"/>
    <w:rsid w:val="00F82AE4"/>
    <w:rsid w:val="00F8750B"/>
    <w:rsid w:val="00F90286"/>
    <w:rsid w:val="00F931A7"/>
    <w:rsid w:val="00F937CF"/>
    <w:rsid w:val="00FA1646"/>
    <w:rsid w:val="00FA23F4"/>
    <w:rsid w:val="00FA3A5C"/>
    <w:rsid w:val="00FA503E"/>
    <w:rsid w:val="00FB3C7F"/>
    <w:rsid w:val="00FD112D"/>
    <w:rsid w:val="00FD4153"/>
    <w:rsid w:val="00FE36F9"/>
    <w:rsid w:val="00FE5692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E554"/>
  <w15:chartTrackingRefBased/>
  <w15:docId w15:val="{42056111-B2D3-4F06-A671-1CAC623D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CD"/>
    <w:pPr>
      <w:ind w:left="720"/>
      <w:contextualSpacing/>
    </w:pPr>
  </w:style>
  <w:style w:type="paragraph" w:customStyle="1" w:styleId="gmail-p1">
    <w:name w:val="gmail-p1"/>
    <w:basedOn w:val="Normal"/>
    <w:rsid w:val="005613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5613CD"/>
  </w:style>
  <w:style w:type="character" w:styleId="Hyperlink">
    <w:name w:val="Hyperlink"/>
    <w:basedOn w:val="DefaultParagraphFont"/>
    <w:uiPriority w:val="99"/>
    <w:unhideWhenUsed/>
    <w:rsid w:val="00C27E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692"/>
  </w:style>
  <w:style w:type="paragraph" w:styleId="Footer">
    <w:name w:val="footer"/>
    <w:basedOn w:val="Normal"/>
    <w:link w:val="FooterChar"/>
    <w:uiPriority w:val="99"/>
    <w:unhideWhenUsed/>
    <w:rsid w:val="00FE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692"/>
  </w:style>
  <w:style w:type="character" w:styleId="CommentReference">
    <w:name w:val="annotation reference"/>
    <w:basedOn w:val="DefaultParagraphFont"/>
    <w:uiPriority w:val="99"/>
    <w:semiHidden/>
    <w:unhideWhenUsed/>
    <w:rsid w:val="002A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0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33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2E9D-723B-4F1E-BA06-A1E2BBB0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Aminath Ihma</dc:creator>
  <cp:keywords/>
  <dc:description/>
  <cp:lastModifiedBy>Aminath Ihma</cp:lastModifiedBy>
  <cp:revision>7</cp:revision>
  <dcterms:created xsi:type="dcterms:W3CDTF">2019-10-28T04:59:00Z</dcterms:created>
  <dcterms:modified xsi:type="dcterms:W3CDTF">2019-10-28T05:52:00Z</dcterms:modified>
</cp:coreProperties>
</file>