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D39C" w14:textId="77777777" w:rsidR="00996342" w:rsidRPr="0074305B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99FE0B" w14:textId="77777777" w:rsidR="0049580E" w:rsidRDefault="0049580E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6F0ECC" w14:textId="77777777" w:rsidR="0049580E" w:rsidRDefault="0049580E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EBF285" w14:textId="62B3B68C" w:rsidR="007111D8" w:rsidRPr="0074305B" w:rsidRDefault="007B111A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305B">
        <w:rPr>
          <w:rFonts w:cstheme="minorHAnsi"/>
          <w:b/>
          <w:bCs/>
          <w:sz w:val="24"/>
          <w:szCs w:val="24"/>
        </w:rPr>
        <w:t>Letter</w:t>
      </w:r>
      <w:r w:rsidR="007111D8" w:rsidRPr="0074305B">
        <w:rPr>
          <w:rFonts w:cstheme="minorHAnsi"/>
          <w:b/>
          <w:bCs/>
          <w:sz w:val="24"/>
          <w:szCs w:val="24"/>
        </w:rPr>
        <w:t xml:space="preserve"> of Invitation </w:t>
      </w:r>
      <w:r w:rsidR="0045574A" w:rsidRPr="0074305B">
        <w:rPr>
          <w:rFonts w:cstheme="minorHAnsi"/>
          <w:b/>
          <w:bCs/>
          <w:sz w:val="24"/>
          <w:szCs w:val="24"/>
        </w:rPr>
        <w:t>to Tender</w:t>
      </w:r>
    </w:p>
    <w:p w14:paraId="7CC3B2E7" w14:textId="77777777" w:rsidR="00753BE6" w:rsidRPr="0074305B" w:rsidRDefault="00753BE6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B338E8" w14:textId="7404C7D2" w:rsidR="007111D8" w:rsidRPr="0074305B" w:rsidRDefault="0046502D" w:rsidP="00286E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305B">
        <w:rPr>
          <w:rFonts w:cstheme="minorHAnsi"/>
          <w:sz w:val="20"/>
          <w:szCs w:val="20"/>
        </w:rPr>
        <w:t>Date:</w:t>
      </w:r>
      <w:r w:rsidR="002938D9" w:rsidRPr="0074305B">
        <w:rPr>
          <w:rFonts w:cstheme="minorHAnsi"/>
          <w:sz w:val="20"/>
          <w:szCs w:val="20"/>
        </w:rPr>
        <w:t xml:space="preserve"> </w:t>
      </w:r>
      <w:r w:rsidR="000A1528">
        <w:rPr>
          <w:rFonts w:cstheme="minorHAnsi"/>
          <w:sz w:val="20"/>
          <w:szCs w:val="20"/>
        </w:rPr>
        <w:t>31</w:t>
      </w:r>
      <w:r w:rsidR="000A1528" w:rsidRPr="000A1528">
        <w:rPr>
          <w:rFonts w:cstheme="minorHAnsi"/>
          <w:sz w:val="20"/>
          <w:szCs w:val="20"/>
          <w:vertAlign w:val="superscript"/>
        </w:rPr>
        <w:t>st</w:t>
      </w:r>
      <w:r w:rsidR="000A1528">
        <w:rPr>
          <w:rFonts w:cstheme="minorHAnsi"/>
          <w:sz w:val="20"/>
          <w:szCs w:val="20"/>
        </w:rPr>
        <w:t xml:space="preserve"> </w:t>
      </w:r>
      <w:r w:rsidR="009A7155" w:rsidRPr="0074305B">
        <w:rPr>
          <w:rFonts w:cstheme="minorHAnsi"/>
          <w:sz w:val="20"/>
          <w:szCs w:val="20"/>
        </w:rPr>
        <w:t>Dec</w:t>
      </w:r>
      <w:r w:rsidR="004B3934" w:rsidRPr="0074305B">
        <w:rPr>
          <w:rFonts w:cstheme="minorHAnsi"/>
          <w:sz w:val="20"/>
          <w:szCs w:val="20"/>
        </w:rPr>
        <w:t>ember 2019</w:t>
      </w:r>
    </w:p>
    <w:p w14:paraId="489B1930" w14:textId="0289F7C1" w:rsidR="002938D9" w:rsidRPr="0074305B" w:rsidRDefault="002938D9" w:rsidP="00C15B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305B">
        <w:rPr>
          <w:rFonts w:cstheme="minorHAnsi"/>
          <w:sz w:val="20"/>
          <w:szCs w:val="20"/>
        </w:rPr>
        <w:t>Invitation of Tender No:</w:t>
      </w:r>
      <w:r w:rsidR="0046502D" w:rsidRPr="0074305B">
        <w:rPr>
          <w:rFonts w:cstheme="minorHAnsi"/>
          <w:sz w:val="20"/>
          <w:szCs w:val="20"/>
        </w:rPr>
        <w:t xml:space="preserve"> </w:t>
      </w:r>
      <w:proofErr w:type="gramStart"/>
      <w:r w:rsidR="007A6334" w:rsidRPr="00D9428D">
        <w:rPr>
          <w:rFonts w:cstheme="minorHAnsi"/>
          <w:sz w:val="20"/>
          <w:szCs w:val="20"/>
        </w:rPr>
        <w:t>HDC(</w:t>
      </w:r>
      <w:proofErr w:type="gramEnd"/>
      <w:r w:rsidR="007A6334" w:rsidRPr="00D9428D">
        <w:rPr>
          <w:rFonts w:cstheme="minorHAnsi"/>
          <w:sz w:val="20"/>
          <w:szCs w:val="20"/>
        </w:rPr>
        <w:t>161)-PRO/IU/2019/</w:t>
      </w:r>
      <w:r w:rsidR="001C5CFC" w:rsidRPr="00D9428D">
        <w:rPr>
          <w:rFonts w:cstheme="minorHAnsi"/>
          <w:sz w:val="20"/>
          <w:szCs w:val="20"/>
        </w:rPr>
        <w:t>1</w:t>
      </w:r>
      <w:r w:rsidR="00D9428D" w:rsidRPr="00D9428D">
        <w:rPr>
          <w:rFonts w:cstheme="minorHAnsi"/>
          <w:sz w:val="20"/>
          <w:szCs w:val="20"/>
        </w:rPr>
        <w:t>8</w:t>
      </w:r>
      <w:r w:rsidR="001C5CFC" w:rsidRPr="00D9428D">
        <w:rPr>
          <w:rFonts w:cstheme="minorHAnsi"/>
          <w:sz w:val="20"/>
          <w:szCs w:val="20"/>
        </w:rPr>
        <w:t>6</w:t>
      </w:r>
    </w:p>
    <w:p w14:paraId="0122187D" w14:textId="77777777" w:rsidR="00657B20" w:rsidRPr="0074305B" w:rsidRDefault="00657B20" w:rsidP="00251AE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4906C650" w14:textId="77777777" w:rsidR="0049580E" w:rsidRPr="0049580E" w:rsidRDefault="002938D9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74305B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Housing Development Corporation </w:t>
      </w:r>
      <w:r w:rsidR="00715E07" w:rsidRPr="0074305B">
        <w:rPr>
          <w:rFonts w:asciiTheme="minorHAnsi" w:hAnsiTheme="minorHAnsi" w:cstheme="minorHAnsi"/>
          <w:i/>
          <w:iCs/>
          <w:sz w:val="20"/>
          <w:szCs w:val="20"/>
          <w:lang w:val="en-GB"/>
        </w:rPr>
        <w:t>Limited</w:t>
      </w:r>
      <w:r w:rsidRPr="0074305B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invites sealed tenders from eligible bidders for </w:t>
      </w:r>
      <w:r w:rsidR="0049580E" w:rsidRPr="0049580E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                Consultancy Service for development of 132KV Electrical Network in </w:t>
      </w:r>
      <w:proofErr w:type="spellStart"/>
      <w:r w:rsidR="0049580E" w:rsidRPr="0049580E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Hulhumale</w:t>
      </w:r>
      <w:proofErr w:type="spellEnd"/>
      <w:r w:rsidR="0049580E" w:rsidRPr="0049580E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’</w:t>
      </w:r>
      <w:r w:rsidR="0049580E" w:rsidRPr="0049580E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r w:rsidR="0045574A" w:rsidRPr="0074305B">
        <w:rPr>
          <w:rFonts w:asciiTheme="minorHAnsi" w:eastAsiaTheme="minorHAnsi" w:hAnsiTheme="minorHAnsi" w:cstheme="minorHAnsi"/>
          <w:sz w:val="20"/>
          <w:szCs w:val="20"/>
        </w:rPr>
        <w:t>(hereinafter called the “Works” or “Project”)</w:t>
      </w:r>
      <w:r w:rsidR="00E45799" w:rsidRPr="0074305B">
        <w:rPr>
          <w:rFonts w:asciiTheme="minorHAnsi" w:eastAsiaTheme="minorHAnsi" w:hAnsiTheme="minorHAnsi" w:cstheme="minorHAnsi"/>
          <w:sz w:val="20"/>
          <w:szCs w:val="20"/>
        </w:rPr>
        <w:t xml:space="preserve"> as per the scope given by the Employer</w:t>
      </w:r>
      <w:r w:rsidR="0045574A" w:rsidRPr="0074305B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3105FFC9" w14:textId="77777777" w:rsidR="0049580E" w:rsidRPr="0049580E" w:rsidRDefault="0049580E" w:rsidP="0049580E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14:paraId="0F459C6A" w14:textId="4C7FCE48" w:rsidR="0049580E" w:rsidRPr="0049580E" w:rsidRDefault="009A7155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580E">
        <w:rPr>
          <w:rFonts w:asciiTheme="minorHAnsi" w:eastAsiaTheme="minorHAnsi" w:hAnsiTheme="minorHAnsi" w:cstheme="minorHAnsi"/>
          <w:sz w:val="20"/>
          <w:szCs w:val="20"/>
        </w:rPr>
        <w:t>Housing Development Corporation Ltd</w:t>
      </w:r>
      <w:r w:rsidR="0049580E" w:rsidRPr="0049580E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49580E">
        <w:rPr>
          <w:rFonts w:asciiTheme="minorHAnsi" w:eastAsiaTheme="minorHAnsi" w:hAnsiTheme="minorHAnsi" w:cstheme="minorHAnsi"/>
          <w:sz w:val="20"/>
          <w:szCs w:val="20"/>
        </w:rPr>
        <w:t>will be financing for</w:t>
      </w:r>
      <w:r w:rsidR="0049580E" w:rsidRPr="0049580E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49580E">
        <w:rPr>
          <w:rFonts w:asciiTheme="minorHAnsi" w:eastAsiaTheme="minorHAnsi" w:hAnsiTheme="minorHAnsi" w:cstheme="minorHAnsi"/>
          <w:sz w:val="20"/>
          <w:szCs w:val="20"/>
        </w:rPr>
        <w:t xml:space="preserve">the </w:t>
      </w:r>
      <w:bookmarkStart w:id="0" w:name="_Hlk28698144"/>
      <w:bookmarkStart w:id="1" w:name="_GoBack"/>
      <w:r w:rsidR="0049580E" w:rsidRPr="0049580E">
        <w:rPr>
          <w:rFonts w:asciiTheme="minorHAnsi" w:eastAsiaTheme="minorHAnsi" w:hAnsiTheme="minorHAnsi" w:cstheme="minorHAnsi"/>
          <w:sz w:val="20"/>
          <w:szCs w:val="20"/>
        </w:rPr>
        <w:t xml:space="preserve">Consultancy Service for development of 132KV Electrical Network in </w:t>
      </w:r>
      <w:proofErr w:type="spellStart"/>
      <w:r w:rsidR="0049580E" w:rsidRPr="0049580E">
        <w:rPr>
          <w:rFonts w:asciiTheme="minorHAnsi" w:eastAsiaTheme="minorHAnsi" w:hAnsiTheme="minorHAnsi" w:cstheme="minorHAnsi"/>
          <w:sz w:val="20"/>
          <w:szCs w:val="20"/>
        </w:rPr>
        <w:t>Hulhumale</w:t>
      </w:r>
      <w:proofErr w:type="spellEnd"/>
      <w:r w:rsidR="0049580E" w:rsidRPr="0049580E">
        <w:rPr>
          <w:rFonts w:asciiTheme="minorHAnsi" w:eastAsiaTheme="minorHAnsi" w:hAnsiTheme="minorHAnsi" w:cstheme="minorHAnsi"/>
          <w:sz w:val="20"/>
          <w:szCs w:val="20"/>
        </w:rPr>
        <w:t>’</w:t>
      </w:r>
      <w:bookmarkEnd w:id="0"/>
      <w:bookmarkEnd w:id="1"/>
      <w:r w:rsidR="0049580E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46ADA952" w14:textId="77777777" w:rsidR="0049580E" w:rsidRPr="0049580E" w:rsidRDefault="0049580E" w:rsidP="0049580E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14:paraId="1C93CB67" w14:textId="1DE60CCB" w:rsidR="00E5745C" w:rsidRPr="0074305B" w:rsidRDefault="00E5745C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Tenderers may obtain further information about this Invitation of Tenders the office of [Housing Development Corporation, Ground Floor, HDC Building, </w:t>
      </w:r>
      <w:proofErr w:type="spellStart"/>
      <w:r w:rsidRPr="0074305B">
        <w:rPr>
          <w:rFonts w:asciiTheme="minorHAnsi" w:eastAsiaTheme="minorHAnsi" w:hAnsiTheme="minorHAnsi" w:cstheme="minorHAnsi"/>
          <w:sz w:val="20"/>
          <w:szCs w:val="20"/>
        </w:rPr>
        <w:t>Hulhumale</w:t>
      </w:r>
      <w:proofErr w:type="spellEnd"/>
      <w:r w:rsidRPr="0074305B">
        <w:rPr>
          <w:rFonts w:asciiTheme="minorHAnsi" w:eastAsiaTheme="minorHAnsi" w:hAnsiTheme="minorHAnsi" w:cstheme="minorHAnsi"/>
          <w:sz w:val="20"/>
          <w:szCs w:val="20"/>
        </w:rPr>
        <w:t>', Republic of Maldives].</w:t>
      </w:r>
    </w:p>
    <w:p w14:paraId="6CEEF76F" w14:textId="77777777" w:rsidR="00B36A68" w:rsidRPr="0074305B" w:rsidRDefault="00B36A68" w:rsidP="00E5745C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14:paraId="39C4D425" w14:textId="77777777" w:rsidR="0074305B" w:rsidRPr="0074305B" w:rsidRDefault="0045574A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74305B">
        <w:rPr>
          <w:rFonts w:asciiTheme="minorHAnsi" w:eastAsiaTheme="minorHAnsi" w:hAnsiTheme="minorHAnsi" w:cstheme="minorHAnsi"/>
          <w:sz w:val="20"/>
          <w:szCs w:val="20"/>
        </w:rPr>
        <w:t>A complete set of the tender docume</w:t>
      </w:r>
      <w:r w:rsidR="00E5745C" w:rsidRPr="0074305B">
        <w:rPr>
          <w:rFonts w:asciiTheme="minorHAnsi" w:eastAsiaTheme="minorHAnsi" w:hAnsiTheme="minorHAnsi" w:cstheme="minorHAnsi"/>
          <w:sz w:val="20"/>
          <w:szCs w:val="20"/>
        </w:rPr>
        <w:t xml:space="preserve">nts may be obtained by the 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interested Tenderers </w:t>
      </w:r>
      <w:r w:rsidR="00F572DA" w:rsidRPr="0074305B">
        <w:rPr>
          <w:rFonts w:asciiTheme="minorHAnsi" w:eastAsiaTheme="minorHAnsi" w:hAnsiTheme="minorHAnsi" w:cstheme="minorHAnsi"/>
          <w:sz w:val="20"/>
          <w:szCs w:val="20"/>
        </w:rPr>
        <w:t xml:space="preserve">from HDC’s website link: </w:t>
      </w:r>
      <w:hyperlink r:id="rId7" w:history="1">
        <w:r w:rsidR="002B2A05" w:rsidRPr="0074305B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www.hdc.com.mv/announcements</w:t>
        </w:r>
      </w:hyperlink>
      <w:r w:rsidR="002E38AE" w:rsidRPr="0074305B">
        <w:rPr>
          <w:rStyle w:val="Hyperlink"/>
          <w:rFonts w:asciiTheme="minorHAnsi" w:eastAsiaTheme="minorHAnsi" w:hAnsiTheme="minorHAnsi" w:cstheme="minorHAnsi"/>
          <w:iCs/>
          <w:sz w:val="20"/>
          <w:szCs w:val="20"/>
        </w:rPr>
        <w:t>/bids</w:t>
      </w:r>
      <w:r w:rsidR="00F572DA" w:rsidRPr="0074305B">
        <w:rPr>
          <w:rFonts w:asciiTheme="minorHAnsi" w:eastAsiaTheme="minorHAnsi" w:hAnsiTheme="minorHAnsi" w:cstheme="minorHAnsi"/>
          <w:iCs/>
          <w:sz w:val="16"/>
          <w:szCs w:val="16"/>
        </w:rPr>
        <w:t>.</w:t>
      </w:r>
      <w:r w:rsidR="002B2A05" w:rsidRPr="0074305B">
        <w:rPr>
          <w:rFonts w:asciiTheme="minorHAnsi" w:eastAsiaTheme="minorHAnsi" w:hAnsiTheme="minorHAnsi" w:cstheme="minorHAnsi"/>
          <w:iCs/>
          <w:sz w:val="16"/>
          <w:szCs w:val="16"/>
        </w:rPr>
        <w:t xml:space="preserve"> </w:t>
      </w:r>
    </w:p>
    <w:p w14:paraId="4F0B61B6" w14:textId="77777777" w:rsidR="0074305B" w:rsidRPr="0074305B" w:rsidRDefault="0074305B" w:rsidP="0074305B">
      <w:pPr>
        <w:pStyle w:val="ListParagraph"/>
        <w:rPr>
          <w:rFonts w:asciiTheme="minorHAnsi" w:eastAsiaTheme="minorHAnsi" w:hAnsiTheme="minorHAnsi" w:cstheme="minorHAnsi"/>
          <w:sz w:val="20"/>
          <w:szCs w:val="20"/>
        </w:rPr>
      </w:pPr>
    </w:p>
    <w:p w14:paraId="7C22F12F" w14:textId="5B80A0FD" w:rsidR="00007464" w:rsidRPr="0049580E" w:rsidRDefault="00193377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4305B">
        <w:rPr>
          <w:rFonts w:asciiTheme="minorHAnsi" w:eastAsiaTheme="minorHAnsi" w:hAnsiTheme="minorHAnsi" w:cstheme="minorHAnsi"/>
          <w:sz w:val="20"/>
          <w:szCs w:val="20"/>
        </w:rPr>
        <w:t>Tenders must be submitted to the office mentioned below in Clause</w:t>
      </w:r>
      <w:r w:rsidR="00704C3C" w:rsidRPr="0074305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48196E" w:rsidRPr="0074305B">
        <w:rPr>
          <w:rFonts w:asciiTheme="minorHAnsi" w:eastAsiaTheme="minorHAnsi" w:hAnsiTheme="minorHAnsi" w:cstheme="minorHAnsi"/>
          <w:sz w:val="20"/>
          <w:szCs w:val="20"/>
        </w:rPr>
        <w:t>6</w:t>
      </w:r>
      <w:r w:rsidR="00704C3C" w:rsidRPr="0074305B">
        <w:rPr>
          <w:rFonts w:asciiTheme="minorHAnsi" w:eastAsiaTheme="minorHAnsi" w:hAnsiTheme="minorHAnsi" w:cstheme="minorHAnsi"/>
          <w:sz w:val="20"/>
          <w:szCs w:val="20"/>
        </w:rPr>
        <w:t>, not later than 1</w:t>
      </w:r>
      <w:r w:rsidR="0049580E">
        <w:rPr>
          <w:rFonts w:asciiTheme="minorHAnsi" w:eastAsiaTheme="minorHAnsi" w:hAnsiTheme="minorHAnsi" w:cstheme="minorHAnsi"/>
          <w:sz w:val="20"/>
          <w:szCs w:val="20"/>
        </w:rPr>
        <w:t>4</w:t>
      </w:r>
      <w:r w:rsidR="00704C3C" w:rsidRPr="0074305B">
        <w:rPr>
          <w:rFonts w:asciiTheme="minorHAnsi" w:eastAsiaTheme="minorHAnsi" w:hAnsiTheme="minorHAnsi" w:cstheme="minorHAnsi"/>
          <w:sz w:val="20"/>
          <w:szCs w:val="20"/>
        </w:rPr>
        <w:t xml:space="preserve">:00hrs on 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>26</w:t>
      </w:r>
      <w:r w:rsidR="00C17164" w:rsidRPr="0049580E">
        <w:rPr>
          <w:rFonts w:asciiTheme="minorHAnsi" w:eastAsiaTheme="minorHAnsi" w:hAnsiTheme="minorHAnsi" w:cstheme="minorHAnsi"/>
          <w:sz w:val="20"/>
          <w:szCs w:val="20"/>
        </w:rPr>
        <w:t>th</w:t>
      </w:r>
      <w:r w:rsidR="00C17164" w:rsidRPr="0074305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>January 2020</w:t>
      </w:r>
      <w:r w:rsidR="009A7155" w:rsidRPr="000A1528">
        <w:rPr>
          <w:rFonts w:asciiTheme="minorHAnsi" w:eastAsiaTheme="minorHAnsi" w:hAnsiTheme="minorHAnsi" w:cstheme="minorHAnsi"/>
          <w:sz w:val="20"/>
          <w:szCs w:val="20"/>
        </w:rPr>
        <w:t xml:space="preserve"> and must be accompanied by a tender security, in accordance with the Instructions to Tenderers, in the amoun</w:t>
      </w:r>
      <w:r w:rsidR="009A7155" w:rsidRPr="008C7F5C">
        <w:rPr>
          <w:rFonts w:asciiTheme="minorHAnsi" w:eastAsiaTheme="minorHAnsi" w:hAnsiTheme="minorHAnsi" w:cstheme="minorHAnsi"/>
          <w:sz w:val="20"/>
          <w:szCs w:val="20"/>
        </w:rPr>
        <w:t>t of USD 1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>,</w:t>
      </w:r>
      <w:r w:rsidR="009A7155" w:rsidRPr="008C7F5C">
        <w:rPr>
          <w:rFonts w:asciiTheme="minorHAnsi" w:eastAsiaTheme="minorHAnsi" w:hAnsiTheme="minorHAnsi" w:cstheme="minorHAnsi"/>
          <w:sz w:val="20"/>
          <w:szCs w:val="20"/>
        </w:rPr>
        <w:t>00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>0</w:t>
      </w:r>
      <w:r w:rsidR="009A7155" w:rsidRPr="008C7F5C">
        <w:rPr>
          <w:rFonts w:asciiTheme="minorHAnsi" w:eastAsiaTheme="minorHAnsi" w:hAnsiTheme="minorHAnsi" w:cstheme="minorHAnsi"/>
          <w:sz w:val="20"/>
          <w:szCs w:val="20"/>
        </w:rPr>
        <w:t xml:space="preserve">.00 (US dollars 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 xml:space="preserve">One </w:t>
      </w:r>
      <w:r w:rsidR="009A7155" w:rsidRPr="008C7F5C">
        <w:rPr>
          <w:rFonts w:asciiTheme="minorHAnsi" w:eastAsiaTheme="minorHAnsi" w:hAnsiTheme="minorHAnsi" w:cstheme="minorHAnsi"/>
          <w:sz w:val="20"/>
          <w:szCs w:val="20"/>
        </w:rPr>
        <w:t>Thousand)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C7F5C" w:rsidRPr="008C7F5C">
        <w:rPr>
          <w:rFonts w:asciiTheme="minorHAnsi" w:eastAsiaTheme="minorHAnsi" w:hAnsiTheme="minorHAnsi" w:cstheme="minorHAnsi"/>
          <w:sz w:val="20"/>
          <w:szCs w:val="20"/>
        </w:rPr>
        <w:t xml:space="preserve">or </w:t>
      </w:r>
      <w:r w:rsidR="0049580E">
        <w:rPr>
          <w:rFonts w:asciiTheme="minorHAnsi" w:eastAsiaTheme="minorHAnsi" w:hAnsiTheme="minorHAnsi" w:cstheme="minorHAnsi"/>
          <w:sz w:val="20"/>
          <w:szCs w:val="20"/>
        </w:rPr>
        <w:t>MVR</w:t>
      </w:r>
      <w:r w:rsidR="008C7F5C" w:rsidRPr="008C7F5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49580E">
        <w:rPr>
          <w:rFonts w:asciiTheme="minorHAnsi" w:eastAsiaTheme="minorHAnsi" w:hAnsiTheme="minorHAnsi" w:cstheme="minorHAnsi"/>
          <w:sz w:val="20"/>
          <w:szCs w:val="20"/>
        </w:rPr>
        <w:t xml:space="preserve">15,420.00 </w:t>
      </w:r>
      <w:r w:rsidR="008C7F5C" w:rsidRPr="008C7F5C">
        <w:rPr>
          <w:rFonts w:asciiTheme="minorHAnsi" w:eastAsiaTheme="minorHAnsi" w:hAnsiTheme="minorHAnsi" w:cstheme="minorHAnsi"/>
          <w:sz w:val="20"/>
          <w:szCs w:val="20"/>
        </w:rPr>
        <w:t>(</w:t>
      </w:r>
      <w:r w:rsidR="0049580E">
        <w:rPr>
          <w:rFonts w:asciiTheme="minorHAnsi" w:eastAsiaTheme="minorHAnsi" w:hAnsiTheme="minorHAnsi" w:cstheme="minorHAnsi"/>
          <w:sz w:val="20"/>
          <w:szCs w:val="20"/>
        </w:rPr>
        <w:t>Maldivian Rufiyaa Fifteen Thousand Four Hundred and Twenty</w:t>
      </w:r>
      <w:r w:rsidR="008C7F5C" w:rsidRPr="008C7F5C">
        <w:rPr>
          <w:rFonts w:asciiTheme="minorHAnsi" w:eastAsiaTheme="minorHAnsi" w:hAnsiTheme="minorHAnsi" w:cstheme="minorHAnsi"/>
          <w:sz w:val="20"/>
          <w:szCs w:val="20"/>
        </w:rPr>
        <w:t>)</w:t>
      </w:r>
      <w:r w:rsidR="008C7F5C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7B0083D" w14:textId="77777777" w:rsidR="009A7155" w:rsidRPr="0074305B" w:rsidRDefault="009A7155" w:rsidP="009A7155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14:paraId="638B8DC9" w14:textId="77777777" w:rsidR="001D13A5" w:rsidRPr="0074305B" w:rsidRDefault="001D13A5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Tenders will be opened in a session to be held at the office mentioned above in </w:t>
      </w:r>
      <w:r w:rsidR="002B2A05" w:rsidRPr="0074305B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lause </w:t>
      </w:r>
      <w:r w:rsidR="007155B4" w:rsidRPr="0074305B">
        <w:rPr>
          <w:rFonts w:asciiTheme="minorHAnsi" w:eastAsiaTheme="minorHAnsi" w:hAnsiTheme="minorHAnsi" w:cstheme="minorHAnsi"/>
          <w:sz w:val="20"/>
          <w:szCs w:val="20"/>
        </w:rPr>
        <w:t>6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, and in the presence of representatives of tenderers who wish to attend. This session will take place at time and date tabulated in </w:t>
      </w:r>
      <w:r w:rsidR="002B2A05" w:rsidRPr="0074305B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lause </w:t>
      </w:r>
      <w:r w:rsidR="007155B4" w:rsidRPr="0074305B">
        <w:rPr>
          <w:rFonts w:asciiTheme="minorHAnsi" w:eastAsiaTheme="minorHAnsi" w:hAnsiTheme="minorHAnsi" w:cstheme="minorHAnsi"/>
          <w:sz w:val="20"/>
          <w:szCs w:val="20"/>
        </w:rPr>
        <w:t>6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 xml:space="preserve"> of this section or such other time and da</w:t>
      </w:r>
      <w:r w:rsidR="00080DB3" w:rsidRPr="0074305B">
        <w:rPr>
          <w:rFonts w:asciiTheme="minorHAnsi" w:eastAsiaTheme="minorHAnsi" w:hAnsiTheme="minorHAnsi" w:cstheme="minorHAnsi"/>
          <w:sz w:val="20"/>
          <w:szCs w:val="20"/>
        </w:rPr>
        <w:t>t</w:t>
      </w:r>
      <w:r w:rsidRPr="0074305B">
        <w:rPr>
          <w:rFonts w:asciiTheme="minorHAnsi" w:eastAsiaTheme="minorHAnsi" w:hAnsiTheme="minorHAnsi" w:cstheme="minorHAnsi"/>
          <w:sz w:val="20"/>
          <w:szCs w:val="20"/>
        </w:rPr>
        <w:t>e as may be notified to the tenderers.</w:t>
      </w:r>
    </w:p>
    <w:p w14:paraId="7BCB3FA4" w14:textId="77777777" w:rsidR="002938D9" w:rsidRPr="0074305B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i/>
          <w:iCs/>
          <w:sz w:val="20"/>
          <w:szCs w:val="20"/>
        </w:rPr>
      </w:pPr>
    </w:p>
    <w:p w14:paraId="3F557ECC" w14:textId="77777777" w:rsidR="00E0059D" w:rsidRPr="0049580E" w:rsidRDefault="002938D9" w:rsidP="004958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4305B">
        <w:rPr>
          <w:rFonts w:asciiTheme="minorHAnsi" w:eastAsiaTheme="minorHAnsi" w:hAnsiTheme="minorHAnsi" w:cstheme="minorHAnsi"/>
          <w:sz w:val="20"/>
          <w:szCs w:val="20"/>
        </w:rPr>
        <w:t>Dates and timing for the tender process.</w:t>
      </w:r>
    </w:p>
    <w:p w14:paraId="4DEE3AA4" w14:textId="77777777" w:rsidR="00E0059D" w:rsidRPr="0074305B" w:rsidRDefault="00E0059D" w:rsidP="00E005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700"/>
        <w:gridCol w:w="3060"/>
        <w:gridCol w:w="3510"/>
      </w:tblGrid>
      <w:tr w:rsidR="002938D9" w:rsidRPr="0074305B" w14:paraId="16A571E4" w14:textId="77777777" w:rsidTr="00345919">
        <w:tc>
          <w:tcPr>
            <w:tcW w:w="2700" w:type="dxa"/>
            <w:vAlign w:val="center"/>
          </w:tcPr>
          <w:p w14:paraId="474C79F2" w14:textId="77777777" w:rsidR="002938D9" w:rsidRPr="0074305B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305B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3060" w:type="dxa"/>
            <w:vAlign w:val="center"/>
          </w:tcPr>
          <w:p w14:paraId="5BEF26FB" w14:textId="77777777" w:rsidR="002938D9" w:rsidRPr="0074305B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305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TIME &amp; DATE </w:t>
            </w:r>
          </w:p>
        </w:tc>
        <w:tc>
          <w:tcPr>
            <w:tcW w:w="3510" w:type="dxa"/>
          </w:tcPr>
          <w:p w14:paraId="00B764DF" w14:textId="77777777" w:rsidR="002938D9" w:rsidRPr="0074305B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305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4B3934" w:rsidRPr="0074305B" w14:paraId="3CD20A30" w14:textId="77777777" w:rsidTr="00D31A6B">
        <w:trPr>
          <w:trHeight w:val="800"/>
        </w:trPr>
        <w:tc>
          <w:tcPr>
            <w:tcW w:w="2700" w:type="dxa"/>
            <w:vAlign w:val="center"/>
          </w:tcPr>
          <w:p w14:paraId="09238E91" w14:textId="31EDE6A7" w:rsidR="004B3934" w:rsidRPr="0074305B" w:rsidRDefault="004B3934" w:rsidP="004B3934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Pre-Bid Meeting:</w:t>
            </w:r>
          </w:p>
        </w:tc>
        <w:tc>
          <w:tcPr>
            <w:tcW w:w="3060" w:type="dxa"/>
            <w:vAlign w:val="center"/>
          </w:tcPr>
          <w:p w14:paraId="342109D9" w14:textId="5CC305EF" w:rsidR="004B3934" w:rsidRPr="008C7F5C" w:rsidRDefault="00A27795" w:rsidP="004B3934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7F5C">
              <w:rPr>
                <w:rFonts w:eastAsiaTheme="minorHAnsi" w:cstheme="minorHAnsi"/>
                <w:sz w:val="20"/>
                <w:szCs w:val="20"/>
              </w:rPr>
              <w:t>14</w:t>
            </w:r>
            <w:r w:rsidR="004B3934" w:rsidRPr="008C7F5C">
              <w:rPr>
                <w:rFonts w:eastAsiaTheme="minorHAnsi" w:cstheme="minorHAnsi"/>
                <w:sz w:val="20"/>
                <w:szCs w:val="20"/>
              </w:rPr>
              <w:t xml:space="preserve">:00hrs, </w:t>
            </w:r>
            <w:r w:rsidR="00186C16" w:rsidRPr="008C7F5C">
              <w:rPr>
                <w:rFonts w:eastAsiaTheme="minorHAnsi" w:cstheme="minorHAnsi"/>
                <w:sz w:val="20"/>
                <w:szCs w:val="20"/>
              </w:rPr>
              <w:t>9</w:t>
            </w:r>
            <w:r w:rsidR="0074305B" w:rsidRPr="008C7F5C">
              <w:rPr>
                <w:rFonts w:eastAsiaTheme="minorHAnsi" w:cstheme="minorHAnsi"/>
                <w:sz w:val="20"/>
                <w:szCs w:val="20"/>
                <w:vertAlign w:val="superscript"/>
              </w:rPr>
              <w:t>th</w:t>
            </w:r>
            <w:r w:rsidR="0074305B" w:rsidRPr="008C7F5C">
              <w:rPr>
                <w:rFonts w:eastAsiaTheme="minorHAnsi" w:cstheme="minorHAnsi"/>
                <w:sz w:val="20"/>
                <w:szCs w:val="20"/>
              </w:rPr>
              <w:t xml:space="preserve"> January</w:t>
            </w:r>
            <w:r w:rsidR="004B3934" w:rsidRPr="008C7F5C">
              <w:rPr>
                <w:rFonts w:eastAsiaTheme="minorHAnsi" w:cstheme="minorHAnsi"/>
                <w:sz w:val="20"/>
                <w:szCs w:val="20"/>
              </w:rPr>
              <w:t xml:space="preserve"> 20</w:t>
            </w:r>
            <w:r w:rsidR="0074305B" w:rsidRPr="008C7F5C">
              <w:rPr>
                <w:rFonts w:eastAsiaTheme="minorHAnsi" w:cstheme="minorHAnsi"/>
                <w:sz w:val="20"/>
                <w:szCs w:val="20"/>
              </w:rPr>
              <w:t>20</w:t>
            </w:r>
          </w:p>
        </w:tc>
        <w:tc>
          <w:tcPr>
            <w:tcW w:w="3510" w:type="dxa"/>
            <w:vAlign w:val="center"/>
          </w:tcPr>
          <w:p w14:paraId="643C9532" w14:textId="77777777" w:rsidR="0074305B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Housing Development Corporation Ltd,</w:t>
            </w:r>
          </w:p>
          <w:p w14:paraId="033490FC" w14:textId="77777777" w:rsidR="0074305B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Reception, Ground Floor, HDC building,</w:t>
            </w:r>
          </w:p>
          <w:p w14:paraId="72839402" w14:textId="12AAC3A7" w:rsidR="004B3934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4305B">
              <w:rPr>
                <w:rFonts w:cstheme="minorHAnsi"/>
                <w:sz w:val="20"/>
                <w:szCs w:val="20"/>
              </w:rPr>
              <w:t>Hulhumalé</w:t>
            </w:r>
            <w:proofErr w:type="spellEnd"/>
            <w:r w:rsidRPr="0074305B">
              <w:rPr>
                <w:rFonts w:cstheme="minorHAnsi"/>
                <w:sz w:val="20"/>
                <w:szCs w:val="20"/>
              </w:rPr>
              <w:t>, Republic of Maldives</w:t>
            </w:r>
          </w:p>
        </w:tc>
      </w:tr>
      <w:tr w:rsidR="004B3934" w:rsidRPr="0074305B" w14:paraId="5ECA44F2" w14:textId="77777777" w:rsidTr="00D31A6B">
        <w:trPr>
          <w:trHeight w:val="800"/>
        </w:trPr>
        <w:tc>
          <w:tcPr>
            <w:tcW w:w="2700" w:type="dxa"/>
            <w:vAlign w:val="center"/>
          </w:tcPr>
          <w:p w14:paraId="640EF81E" w14:textId="77777777" w:rsidR="004B3934" w:rsidRPr="0074305B" w:rsidRDefault="004B3934" w:rsidP="004B3934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Deadline for written inquiry by potential bidders:</w:t>
            </w:r>
          </w:p>
        </w:tc>
        <w:tc>
          <w:tcPr>
            <w:tcW w:w="3060" w:type="dxa"/>
            <w:vAlign w:val="center"/>
          </w:tcPr>
          <w:p w14:paraId="2D517665" w14:textId="6A631569" w:rsidR="004B3934" w:rsidRPr="008C7F5C" w:rsidRDefault="004B3934" w:rsidP="004B3934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86C16" w:rsidRPr="008C7F5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 xml:space="preserve">:00hrs, </w:t>
            </w:r>
            <w:r w:rsidR="00186C16" w:rsidRPr="008C7F5C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="0074305B" w:rsidRPr="008C7F5C">
              <w:rPr>
                <w:rFonts w:cstheme="minorHAnsi"/>
                <w:color w:val="000000" w:themeColor="text1"/>
                <w:sz w:val="20"/>
                <w:szCs w:val="20"/>
              </w:rPr>
              <w:t>th</w:t>
            </w: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305B" w:rsidRPr="008C7F5C">
              <w:rPr>
                <w:rFonts w:eastAsiaTheme="minorHAnsi" w:cstheme="minorHAnsi"/>
                <w:sz w:val="20"/>
                <w:szCs w:val="20"/>
              </w:rPr>
              <w:t>January 2020</w:t>
            </w:r>
          </w:p>
        </w:tc>
        <w:tc>
          <w:tcPr>
            <w:tcW w:w="3510" w:type="dxa"/>
            <w:vAlign w:val="center"/>
          </w:tcPr>
          <w:p w14:paraId="2937DA9B" w14:textId="77777777" w:rsidR="004B3934" w:rsidRPr="0074305B" w:rsidRDefault="004B3934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Via Email</w:t>
            </w:r>
          </w:p>
        </w:tc>
      </w:tr>
      <w:tr w:rsidR="004B3934" w:rsidRPr="0074305B" w14:paraId="636367D1" w14:textId="77777777" w:rsidTr="00D31A6B">
        <w:trPr>
          <w:trHeight w:val="800"/>
        </w:trPr>
        <w:tc>
          <w:tcPr>
            <w:tcW w:w="2700" w:type="dxa"/>
            <w:vAlign w:val="center"/>
          </w:tcPr>
          <w:p w14:paraId="10C3F38D" w14:textId="77777777" w:rsidR="004B3934" w:rsidRPr="0074305B" w:rsidRDefault="004B3934" w:rsidP="004B3934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Deadline for Bid submission:</w:t>
            </w:r>
          </w:p>
        </w:tc>
        <w:tc>
          <w:tcPr>
            <w:tcW w:w="3060" w:type="dxa"/>
            <w:vAlign w:val="center"/>
          </w:tcPr>
          <w:p w14:paraId="48631075" w14:textId="4969A251" w:rsidR="004B3934" w:rsidRPr="008C7F5C" w:rsidRDefault="004B3934" w:rsidP="00F30B55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86C16" w:rsidRPr="008C7F5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 xml:space="preserve">:00hrs, </w:t>
            </w:r>
            <w:r w:rsidR="008C7F5C" w:rsidRPr="008C7F5C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8C7F5C">
              <w:rPr>
                <w:rFonts w:eastAsiaTheme="minorHAnsi" w:cstheme="minorHAnsi"/>
                <w:sz w:val="20"/>
                <w:szCs w:val="20"/>
                <w:vertAlign w:val="superscript"/>
              </w:rPr>
              <w:t>th</w:t>
            </w: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305B" w:rsidRPr="008C7F5C">
              <w:rPr>
                <w:rFonts w:eastAsiaTheme="minorHAnsi" w:cstheme="minorHAnsi"/>
                <w:sz w:val="20"/>
                <w:szCs w:val="20"/>
              </w:rPr>
              <w:t>January 2020</w:t>
            </w:r>
          </w:p>
        </w:tc>
        <w:tc>
          <w:tcPr>
            <w:tcW w:w="3510" w:type="dxa"/>
            <w:vAlign w:val="center"/>
          </w:tcPr>
          <w:p w14:paraId="3E8FD72A" w14:textId="77777777" w:rsidR="0074305B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Housing Development Corporation Ltd,</w:t>
            </w:r>
          </w:p>
          <w:p w14:paraId="2F3E31A3" w14:textId="77777777" w:rsidR="0074305B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Reception, Ground Floor, HDC building,</w:t>
            </w:r>
          </w:p>
          <w:p w14:paraId="1B7B471A" w14:textId="000309B8" w:rsidR="004B3934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4305B">
              <w:rPr>
                <w:rFonts w:cstheme="minorHAnsi"/>
                <w:sz w:val="20"/>
                <w:szCs w:val="20"/>
              </w:rPr>
              <w:t>Hulhumalé</w:t>
            </w:r>
            <w:proofErr w:type="spellEnd"/>
            <w:r w:rsidRPr="0074305B">
              <w:rPr>
                <w:rFonts w:cstheme="minorHAnsi"/>
                <w:sz w:val="20"/>
                <w:szCs w:val="20"/>
              </w:rPr>
              <w:t>, Republic of Maldives</w:t>
            </w:r>
          </w:p>
        </w:tc>
      </w:tr>
      <w:tr w:rsidR="004B3934" w:rsidRPr="0074305B" w14:paraId="2DDB756E" w14:textId="77777777" w:rsidTr="00D31A6B">
        <w:trPr>
          <w:trHeight w:val="620"/>
        </w:trPr>
        <w:tc>
          <w:tcPr>
            <w:tcW w:w="2700" w:type="dxa"/>
            <w:vAlign w:val="center"/>
          </w:tcPr>
          <w:p w14:paraId="77929FAE" w14:textId="77777777" w:rsidR="004B3934" w:rsidRPr="0074305B" w:rsidRDefault="004B3934" w:rsidP="004B3934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Bid opening:</w:t>
            </w:r>
          </w:p>
        </w:tc>
        <w:tc>
          <w:tcPr>
            <w:tcW w:w="3060" w:type="dxa"/>
            <w:vAlign w:val="center"/>
          </w:tcPr>
          <w:p w14:paraId="4F04BF7C" w14:textId="4C70FBFC" w:rsidR="004B3934" w:rsidRPr="008C7F5C" w:rsidRDefault="004B3934" w:rsidP="00F30B55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86C16" w:rsidRPr="008C7F5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 xml:space="preserve">:00hrs, </w:t>
            </w:r>
            <w:r w:rsidR="008C7F5C" w:rsidRPr="008C7F5C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8C7F5C">
              <w:rPr>
                <w:rFonts w:eastAsiaTheme="minorHAnsi" w:cstheme="minorHAnsi"/>
                <w:sz w:val="20"/>
                <w:szCs w:val="20"/>
                <w:vertAlign w:val="superscript"/>
              </w:rPr>
              <w:t>th</w:t>
            </w:r>
            <w:r w:rsidRPr="008C7F5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305B" w:rsidRPr="008C7F5C">
              <w:rPr>
                <w:rFonts w:eastAsiaTheme="minorHAnsi" w:cstheme="minorHAnsi"/>
                <w:sz w:val="20"/>
                <w:szCs w:val="20"/>
              </w:rPr>
              <w:t>January 2020</w:t>
            </w:r>
          </w:p>
        </w:tc>
        <w:tc>
          <w:tcPr>
            <w:tcW w:w="3510" w:type="dxa"/>
            <w:vAlign w:val="center"/>
          </w:tcPr>
          <w:p w14:paraId="688A8CF4" w14:textId="77777777" w:rsidR="0074305B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Housing Development Corporation Ltd,</w:t>
            </w:r>
          </w:p>
          <w:p w14:paraId="264E61B8" w14:textId="77777777" w:rsidR="0074305B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305B">
              <w:rPr>
                <w:rFonts w:cstheme="minorHAnsi"/>
                <w:sz w:val="20"/>
                <w:szCs w:val="20"/>
              </w:rPr>
              <w:t>Reception, Ground Floor, HDC building,</w:t>
            </w:r>
          </w:p>
          <w:p w14:paraId="0432D9D5" w14:textId="28078F62" w:rsidR="004B3934" w:rsidRPr="0074305B" w:rsidRDefault="0074305B" w:rsidP="0074305B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4305B">
              <w:rPr>
                <w:rFonts w:cstheme="minorHAnsi"/>
                <w:sz w:val="20"/>
                <w:szCs w:val="20"/>
              </w:rPr>
              <w:t>Hulhumalé</w:t>
            </w:r>
            <w:proofErr w:type="spellEnd"/>
            <w:r w:rsidRPr="0074305B">
              <w:rPr>
                <w:rFonts w:cstheme="minorHAnsi"/>
                <w:sz w:val="20"/>
                <w:szCs w:val="20"/>
              </w:rPr>
              <w:t>, Republic of Maldives</w:t>
            </w:r>
          </w:p>
        </w:tc>
      </w:tr>
    </w:tbl>
    <w:p w14:paraId="1ED6E288" w14:textId="77777777" w:rsidR="00E0059D" w:rsidRPr="0074305B" w:rsidRDefault="00E0059D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14:paraId="34BD2B23" w14:textId="77777777" w:rsidR="002938D9" w:rsidRPr="0074305B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74305B">
        <w:rPr>
          <w:rFonts w:cstheme="minorHAnsi"/>
          <w:sz w:val="20"/>
          <w:szCs w:val="20"/>
          <w:lang w:val="en-GB"/>
        </w:rPr>
        <w:t>Yours Sincerely,</w:t>
      </w:r>
    </w:p>
    <w:p w14:paraId="44D887C9" w14:textId="77777777" w:rsidR="005D746F" w:rsidRPr="0049580E" w:rsidRDefault="005D746F" w:rsidP="00251AE6">
      <w:pPr>
        <w:spacing w:after="0"/>
        <w:jc w:val="both"/>
        <w:rPr>
          <w:rFonts w:cstheme="minorHAnsi"/>
          <w:sz w:val="12"/>
          <w:szCs w:val="12"/>
          <w:lang w:val="en-GB"/>
        </w:rPr>
      </w:pPr>
    </w:p>
    <w:p w14:paraId="3869C916" w14:textId="77777777" w:rsidR="0074305B" w:rsidRPr="0074305B" w:rsidRDefault="0074305B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14:paraId="7E7A72C1" w14:textId="74EE1C81" w:rsidR="002938D9" w:rsidRPr="0074305B" w:rsidRDefault="00F30B55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74305B">
        <w:rPr>
          <w:rFonts w:cstheme="minorHAnsi"/>
          <w:sz w:val="20"/>
          <w:szCs w:val="20"/>
          <w:lang w:val="en-GB"/>
        </w:rPr>
        <w:t>Ahmed Shaam</w:t>
      </w:r>
    </w:p>
    <w:p w14:paraId="3A9142E9" w14:textId="34B29673" w:rsidR="002938D9" w:rsidRPr="0074305B" w:rsidRDefault="00F30B55" w:rsidP="00251AE6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74305B">
        <w:rPr>
          <w:rFonts w:cstheme="minorHAnsi"/>
          <w:b/>
          <w:sz w:val="20"/>
          <w:szCs w:val="20"/>
          <w:lang w:val="en-GB"/>
        </w:rPr>
        <w:t>Chief Financial Officer</w:t>
      </w:r>
    </w:p>
    <w:p w14:paraId="71C0B497" w14:textId="77777777" w:rsidR="00AD4243" w:rsidRPr="0074305B" w:rsidRDefault="002938D9" w:rsidP="001D13A5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74305B">
        <w:rPr>
          <w:rFonts w:cstheme="minorHAnsi"/>
          <w:b/>
          <w:sz w:val="20"/>
          <w:szCs w:val="20"/>
          <w:lang w:val="en-GB"/>
        </w:rPr>
        <w:t>Housing Development Corporation Ltd. (Employer)</w:t>
      </w:r>
    </w:p>
    <w:sectPr w:rsidR="00AD4243" w:rsidRPr="0074305B" w:rsidSect="0049580E">
      <w:pgSz w:w="11907" w:h="16839" w:code="9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2D7C" w14:textId="77777777" w:rsidR="004A1703" w:rsidRDefault="004A1703" w:rsidP="007111D8">
      <w:pPr>
        <w:spacing w:after="0" w:line="240" w:lineRule="auto"/>
      </w:pPr>
      <w:r>
        <w:separator/>
      </w:r>
    </w:p>
  </w:endnote>
  <w:endnote w:type="continuationSeparator" w:id="0">
    <w:p w14:paraId="1E8288C5" w14:textId="77777777" w:rsidR="004A1703" w:rsidRDefault="004A1703" w:rsidP="007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0E75" w14:textId="77777777" w:rsidR="004A1703" w:rsidRDefault="004A1703" w:rsidP="007111D8">
      <w:pPr>
        <w:spacing w:after="0" w:line="240" w:lineRule="auto"/>
      </w:pPr>
      <w:r>
        <w:separator/>
      </w:r>
    </w:p>
  </w:footnote>
  <w:footnote w:type="continuationSeparator" w:id="0">
    <w:p w14:paraId="371DC613" w14:textId="77777777" w:rsidR="004A1703" w:rsidRDefault="004A1703" w:rsidP="0071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9F"/>
    <w:multiLevelType w:val="hybridMultilevel"/>
    <w:tmpl w:val="00004FE2"/>
    <w:lvl w:ilvl="0" w:tplc="00002BA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6B4"/>
    <w:multiLevelType w:val="hybridMultilevel"/>
    <w:tmpl w:val="00006747"/>
    <w:lvl w:ilvl="0" w:tplc="00004365">
      <w:start w:val="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352347"/>
    <w:multiLevelType w:val="hybridMultilevel"/>
    <w:tmpl w:val="430687AA"/>
    <w:lvl w:ilvl="0" w:tplc="E77AE51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65"/>
    <w:rsid w:val="00007464"/>
    <w:rsid w:val="000406B0"/>
    <w:rsid w:val="00073F30"/>
    <w:rsid w:val="00080DB3"/>
    <w:rsid w:val="000A1528"/>
    <w:rsid w:val="000A2A7A"/>
    <w:rsid w:val="000C2D90"/>
    <w:rsid w:val="000D4E0A"/>
    <w:rsid w:val="000F0196"/>
    <w:rsid w:val="001155FA"/>
    <w:rsid w:val="00125594"/>
    <w:rsid w:val="00140F3E"/>
    <w:rsid w:val="00145678"/>
    <w:rsid w:val="00186C16"/>
    <w:rsid w:val="00193377"/>
    <w:rsid w:val="001C5CFC"/>
    <w:rsid w:val="001D13A5"/>
    <w:rsid w:val="00226BA2"/>
    <w:rsid w:val="00243572"/>
    <w:rsid w:val="00246E95"/>
    <w:rsid w:val="00251AE6"/>
    <w:rsid w:val="00281398"/>
    <w:rsid w:val="00286E76"/>
    <w:rsid w:val="00290E91"/>
    <w:rsid w:val="002938D9"/>
    <w:rsid w:val="002B2A05"/>
    <w:rsid w:val="002E20DC"/>
    <w:rsid w:val="002E38AE"/>
    <w:rsid w:val="002E66FC"/>
    <w:rsid w:val="00312C77"/>
    <w:rsid w:val="00345919"/>
    <w:rsid w:val="00350969"/>
    <w:rsid w:val="00365420"/>
    <w:rsid w:val="00381A26"/>
    <w:rsid w:val="003C2772"/>
    <w:rsid w:val="003E41DF"/>
    <w:rsid w:val="004063FF"/>
    <w:rsid w:val="00410347"/>
    <w:rsid w:val="0045574A"/>
    <w:rsid w:val="0046502D"/>
    <w:rsid w:val="004761B5"/>
    <w:rsid w:val="0048196E"/>
    <w:rsid w:val="00493AC3"/>
    <w:rsid w:val="0049449A"/>
    <w:rsid w:val="0049580E"/>
    <w:rsid w:val="004A1703"/>
    <w:rsid w:val="004A49BD"/>
    <w:rsid w:val="004B3934"/>
    <w:rsid w:val="004F2A59"/>
    <w:rsid w:val="005033C1"/>
    <w:rsid w:val="00512783"/>
    <w:rsid w:val="00573158"/>
    <w:rsid w:val="005C232C"/>
    <w:rsid w:val="005D3CE3"/>
    <w:rsid w:val="005D746F"/>
    <w:rsid w:val="005F6768"/>
    <w:rsid w:val="0061660F"/>
    <w:rsid w:val="00634C69"/>
    <w:rsid w:val="00647A8B"/>
    <w:rsid w:val="00657B20"/>
    <w:rsid w:val="006657D9"/>
    <w:rsid w:val="0069742A"/>
    <w:rsid w:val="006A3F1D"/>
    <w:rsid w:val="006E5E49"/>
    <w:rsid w:val="00702C3C"/>
    <w:rsid w:val="00704C3C"/>
    <w:rsid w:val="007111D8"/>
    <w:rsid w:val="007155B4"/>
    <w:rsid w:val="00715E07"/>
    <w:rsid w:val="0074305B"/>
    <w:rsid w:val="007468B2"/>
    <w:rsid w:val="00747033"/>
    <w:rsid w:val="00753BE6"/>
    <w:rsid w:val="007858C2"/>
    <w:rsid w:val="007A6334"/>
    <w:rsid w:val="007B111A"/>
    <w:rsid w:val="007C1A2B"/>
    <w:rsid w:val="007C4473"/>
    <w:rsid w:val="007F2CD9"/>
    <w:rsid w:val="00823130"/>
    <w:rsid w:val="00823CED"/>
    <w:rsid w:val="00844FFD"/>
    <w:rsid w:val="00853754"/>
    <w:rsid w:val="008710C9"/>
    <w:rsid w:val="008B5D6D"/>
    <w:rsid w:val="008C5065"/>
    <w:rsid w:val="008C7F5C"/>
    <w:rsid w:val="008D3CD2"/>
    <w:rsid w:val="008F5B3A"/>
    <w:rsid w:val="00912358"/>
    <w:rsid w:val="00951A65"/>
    <w:rsid w:val="00966B7C"/>
    <w:rsid w:val="009708C2"/>
    <w:rsid w:val="00983EC9"/>
    <w:rsid w:val="00996342"/>
    <w:rsid w:val="009967E2"/>
    <w:rsid w:val="009A7155"/>
    <w:rsid w:val="009D54D5"/>
    <w:rsid w:val="009E633F"/>
    <w:rsid w:val="00A25701"/>
    <w:rsid w:val="00A27795"/>
    <w:rsid w:val="00A33289"/>
    <w:rsid w:val="00A4162B"/>
    <w:rsid w:val="00A41CE1"/>
    <w:rsid w:val="00A73929"/>
    <w:rsid w:val="00A75F2F"/>
    <w:rsid w:val="00A80245"/>
    <w:rsid w:val="00AC63BF"/>
    <w:rsid w:val="00AD4243"/>
    <w:rsid w:val="00B36A68"/>
    <w:rsid w:val="00B46B0E"/>
    <w:rsid w:val="00BB27FB"/>
    <w:rsid w:val="00BE0A02"/>
    <w:rsid w:val="00BE67F8"/>
    <w:rsid w:val="00C04B1A"/>
    <w:rsid w:val="00C10709"/>
    <w:rsid w:val="00C15BE4"/>
    <w:rsid w:val="00C17164"/>
    <w:rsid w:val="00C268EA"/>
    <w:rsid w:val="00C64F2A"/>
    <w:rsid w:val="00CA7D5C"/>
    <w:rsid w:val="00CB22EA"/>
    <w:rsid w:val="00CC04C2"/>
    <w:rsid w:val="00CC1765"/>
    <w:rsid w:val="00CF0989"/>
    <w:rsid w:val="00CF188F"/>
    <w:rsid w:val="00D04AE1"/>
    <w:rsid w:val="00D06B7A"/>
    <w:rsid w:val="00D17C95"/>
    <w:rsid w:val="00D21D29"/>
    <w:rsid w:val="00D31A6B"/>
    <w:rsid w:val="00D4572B"/>
    <w:rsid w:val="00D670D2"/>
    <w:rsid w:val="00D9428D"/>
    <w:rsid w:val="00DB6589"/>
    <w:rsid w:val="00DB7DDA"/>
    <w:rsid w:val="00DF7977"/>
    <w:rsid w:val="00E0059D"/>
    <w:rsid w:val="00E156C7"/>
    <w:rsid w:val="00E31351"/>
    <w:rsid w:val="00E45799"/>
    <w:rsid w:val="00E5745C"/>
    <w:rsid w:val="00E85331"/>
    <w:rsid w:val="00E95C65"/>
    <w:rsid w:val="00ED54A0"/>
    <w:rsid w:val="00EF33D9"/>
    <w:rsid w:val="00F30B55"/>
    <w:rsid w:val="00F360D2"/>
    <w:rsid w:val="00F36155"/>
    <w:rsid w:val="00F41291"/>
    <w:rsid w:val="00F565A0"/>
    <w:rsid w:val="00F572DA"/>
    <w:rsid w:val="00F70D35"/>
    <w:rsid w:val="00FA15B3"/>
    <w:rsid w:val="00FA2895"/>
    <w:rsid w:val="00FA493A"/>
    <w:rsid w:val="00FC20DA"/>
    <w:rsid w:val="00FC34EB"/>
    <w:rsid w:val="00FE4216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427A6B"/>
  <w15:docId w15:val="{9D125A09-6F75-4585-BC8E-FE11A85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F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75F2F"/>
    <w:pPr>
      <w:suppressAutoHyphens/>
      <w:spacing w:after="0" w:line="240" w:lineRule="auto"/>
      <w:ind w:left="1560" w:right="1487"/>
      <w:jc w:val="center"/>
    </w:pPr>
    <w:rPr>
      <w:rFonts w:ascii="Humanst521 BT" w:eastAsia="Times New Roman" w:hAnsi="Humanst521 BT" w:cs="Times New Roman"/>
      <w:b/>
      <w:sz w:val="40"/>
      <w:szCs w:val="20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29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74A"/>
    <w:rPr>
      <w:color w:val="0000FF" w:themeColor="hyperlink"/>
      <w:u w:val="single"/>
    </w:rPr>
  </w:style>
  <w:style w:type="character" w:customStyle="1" w:styleId="menuheading1">
    <w:name w:val="menuheading1"/>
    <w:basedOn w:val="DefaultParagraphFont"/>
    <w:rsid w:val="00D31A6B"/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286E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c.com.mv/annou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Salaam</dc:creator>
  <cp:keywords/>
  <dc:description/>
  <cp:lastModifiedBy>Aishath Rashydha</cp:lastModifiedBy>
  <cp:revision>4</cp:revision>
  <cp:lastPrinted>2019-12-31T10:20:00Z</cp:lastPrinted>
  <dcterms:created xsi:type="dcterms:W3CDTF">2019-12-31T09:11:00Z</dcterms:created>
  <dcterms:modified xsi:type="dcterms:W3CDTF">2019-12-31T10:30:00Z</dcterms:modified>
</cp:coreProperties>
</file>