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2AE52" w14:textId="77777777" w:rsidR="00E51812" w:rsidRDefault="00E51812">
      <w:pPr>
        <w:jc w:val="both"/>
        <w:rPr>
          <w:b/>
          <w:sz w:val="28"/>
          <w:szCs w:val="28"/>
        </w:rPr>
      </w:pPr>
    </w:p>
    <w:p w14:paraId="5D4658BA" w14:textId="77777777" w:rsidR="00E51812" w:rsidRDefault="00E51812">
      <w:pPr>
        <w:jc w:val="both"/>
        <w:rPr>
          <w:b/>
          <w:sz w:val="28"/>
          <w:szCs w:val="28"/>
        </w:rPr>
      </w:pPr>
    </w:p>
    <w:p w14:paraId="6EC6C8B6" w14:textId="77777777" w:rsidR="00E51812" w:rsidRDefault="00E51812">
      <w:pPr>
        <w:jc w:val="both"/>
        <w:rPr>
          <w:b/>
          <w:sz w:val="28"/>
          <w:szCs w:val="28"/>
        </w:rPr>
      </w:pPr>
    </w:p>
    <w:p w14:paraId="5B0ED298" w14:textId="77777777" w:rsidR="00E51812" w:rsidRDefault="00BC4EBD">
      <w:pPr>
        <w:jc w:val="center"/>
        <w:rPr>
          <w:b/>
          <w:sz w:val="46"/>
          <w:szCs w:val="46"/>
        </w:rPr>
      </w:pPr>
      <w:bookmarkStart w:id="0" w:name="_Hlk57631616"/>
      <w:r>
        <w:rPr>
          <w:b/>
          <w:sz w:val="46"/>
          <w:szCs w:val="46"/>
        </w:rPr>
        <w:t>Pollution Prevention and Control Standard</w:t>
      </w:r>
    </w:p>
    <w:p w14:paraId="62B20162" w14:textId="77777777" w:rsidR="00E51812" w:rsidRDefault="00BC4EBD">
      <w:pPr>
        <w:jc w:val="center"/>
        <w:rPr>
          <w:sz w:val="16"/>
          <w:szCs w:val="16"/>
        </w:rPr>
      </w:pPr>
      <w:r>
        <w:rPr>
          <w:b/>
          <w:sz w:val="40"/>
          <w:szCs w:val="40"/>
        </w:rPr>
        <w:t>Waste Incineration</w:t>
      </w:r>
    </w:p>
    <w:p w14:paraId="61EC0995" w14:textId="77777777" w:rsidR="00E51812" w:rsidRDefault="00BC4EBD">
      <w:pPr>
        <w:jc w:val="center"/>
        <w:rPr>
          <w:b/>
          <w:sz w:val="28"/>
          <w:szCs w:val="28"/>
        </w:rPr>
      </w:pPr>
      <w:r>
        <w:rPr>
          <w:sz w:val="28"/>
          <w:szCs w:val="28"/>
        </w:rPr>
        <w:t xml:space="preserve">Standard No. </w:t>
      </w:r>
      <w:r>
        <w:rPr>
          <w:b/>
          <w:sz w:val="28"/>
          <w:szCs w:val="28"/>
        </w:rPr>
        <w:t>2020/01</w:t>
      </w:r>
    </w:p>
    <w:bookmarkEnd w:id="0"/>
    <w:p w14:paraId="37387212" w14:textId="77777777" w:rsidR="00E51812" w:rsidRDefault="00E51812">
      <w:pPr>
        <w:tabs>
          <w:tab w:val="left" w:pos="7620"/>
        </w:tabs>
        <w:jc w:val="center"/>
        <w:rPr>
          <w:sz w:val="28"/>
          <w:szCs w:val="28"/>
        </w:rPr>
      </w:pPr>
    </w:p>
    <w:p w14:paraId="0B7CE752" w14:textId="77777777" w:rsidR="00E51812" w:rsidRDefault="00E51812">
      <w:pPr>
        <w:jc w:val="center"/>
        <w:rPr>
          <w:sz w:val="28"/>
          <w:szCs w:val="28"/>
        </w:rPr>
      </w:pPr>
    </w:p>
    <w:p w14:paraId="51C2F2E7" w14:textId="77777777" w:rsidR="00E51812" w:rsidRDefault="00E51812">
      <w:pPr>
        <w:jc w:val="center"/>
        <w:rPr>
          <w:sz w:val="28"/>
          <w:szCs w:val="28"/>
        </w:rPr>
      </w:pPr>
    </w:p>
    <w:p w14:paraId="3EED7803" w14:textId="77777777" w:rsidR="00E51812" w:rsidRDefault="00E51812">
      <w:pPr>
        <w:jc w:val="center"/>
        <w:rPr>
          <w:sz w:val="28"/>
          <w:szCs w:val="28"/>
        </w:rPr>
      </w:pPr>
    </w:p>
    <w:p w14:paraId="3721DABD" w14:textId="77777777" w:rsidR="00E51812" w:rsidRDefault="00E51812">
      <w:pPr>
        <w:jc w:val="center"/>
        <w:rPr>
          <w:sz w:val="28"/>
          <w:szCs w:val="28"/>
        </w:rPr>
      </w:pPr>
    </w:p>
    <w:p w14:paraId="28D161B9" w14:textId="43B862C2" w:rsidR="00E51812" w:rsidRDefault="00BC4EBD">
      <w:pPr>
        <w:jc w:val="center"/>
        <w:rPr>
          <w:b/>
          <w:sz w:val="24"/>
          <w:szCs w:val="24"/>
        </w:rPr>
      </w:pPr>
      <w:r>
        <w:rPr>
          <w:b/>
          <w:sz w:val="24"/>
          <w:szCs w:val="24"/>
        </w:rPr>
        <w:t xml:space="preserve">Waste Management and Pollution </w:t>
      </w:r>
      <w:r w:rsidR="00A31214">
        <w:rPr>
          <w:b/>
          <w:sz w:val="24"/>
          <w:szCs w:val="24"/>
        </w:rPr>
        <w:t>Control Department</w:t>
      </w:r>
    </w:p>
    <w:p w14:paraId="039EC09D" w14:textId="549FDCAC" w:rsidR="00E51812" w:rsidRDefault="00BC4EBD">
      <w:pPr>
        <w:jc w:val="center"/>
        <w:rPr>
          <w:b/>
          <w:sz w:val="24"/>
          <w:szCs w:val="24"/>
        </w:rPr>
      </w:pPr>
      <w:r>
        <w:rPr>
          <w:b/>
          <w:sz w:val="24"/>
          <w:szCs w:val="24"/>
        </w:rPr>
        <w:t>Ministry of Environment, Maldives</w:t>
      </w:r>
    </w:p>
    <w:p w14:paraId="7C5008AB" w14:textId="77777777" w:rsidR="00E51812" w:rsidRDefault="00E51812">
      <w:pPr>
        <w:jc w:val="both"/>
      </w:pPr>
    </w:p>
    <w:p w14:paraId="25698CD2" w14:textId="77777777" w:rsidR="00E51812" w:rsidRDefault="00E51812">
      <w:pPr>
        <w:jc w:val="both"/>
      </w:pPr>
    </w:p>
    <w:p w14:paraId="5D4C2223" w14:textId="77777777" w:rsidR="00E51812" w:rsidRDefault="00E51812">
      <w:pPr>
        <w:jc w:val="both"/>
      </w:pPr>
    </w:p>
    <w:p w14:paraId="4CC68E5A" w14:textId="77777777" w:rsidR="00E51812" w:rsidRDefault="00E51812">
      <w:pPr>
        <w:jc w:val="both"/>
      </w:pPr>
    </w:p>
    <w:p w14:paraId="784FF346" w14:textId="77777777" w:rsidR="00E51812" w:rsidRDefault="00E51812">
      <w:pPr>
        <w:jc w:val="both"/>
      </w:pPr>
    </w:p>
    <w:p w14:paraId="2E34C9CE" w14:textId="77777777" w:rsidR="00E51812" w:rsidRDefault="00E51812">
      <w:pPr>
        <w:jc w:val="both"/>
      </w:pPr>
    </w:p>
    <w:p w14:paraId="3A2EA39A" w14:textId="77777777" w:rsidR="00E51812" w:rsidRDefault="00E51812">
      <w:pPr>
        <w:jc w:val="both"/>
      </w:pPr>
    </w:p>
    <w:p w14:paraId="2A471487" w14:textId="77777777" w:rsidR="00E51812" w:rsidRDefault="00E51812">
      <w:pPr>
        <w:jc w:val="both"/>
      </w:pPr>
    </w:p>
    <w:p w14:paraId="03EB40C2" w14:textId="77777777" w:rsidR="00E51812" w:rsidRDefault="00E51812">
      <w:pPr>
        <w:jc w:val="both"/>
      </w:pPr>
    </w:p>
    <w:p w14:paraId="7320116A" w14:textId="77777777" w:rsidR="00E51812" w:rsidRDefault="00E51812">
      <w:pPr>
        <w:jc w:val="both"/>
      </w:pPr>
    </w:p>
    <w:p w14:paraId="3048FF87" w14:textId="77777777" w:rsidR="00E51812" w:rsidRDefault="00E51812">
      <w:pPr>
        <w:jc w:val="both"/>
      </w:pPr>
    </w:p>
    <w:p w14:paraId="7B7FA6CC" w14:textId="77777777" w:rsidR="00E51812" w:rsidRDefault="00E51812">
      <w:pPr>
        <w:jc w:val="both"/>
      </w:pPr>
    </w:p>
    <w:p w14:paraId="6B2EC842" w14:textId="77777777" w:rsidR="00E51812" w:rsidRDefault="00E51812">
      <w:pPr>
        <w:jc w:val="both"/>
      </w:pPr>
    </w:p>
    <w:p w14:paraId="7CC57865" w14:textId="77777777" w:rsidR="00E51812" w:rsidRDefault="00E51812">
      <w:pPr>
        <w:jc w:val="both"/>
      </w:pPr>
    </w:p>
    <w:p w14:paraId="3EA8B49A" w14:textId="77777777" w:rsidR="00E51812" w:rsidRDefault="00E51812">
      <w:pPr>
        <w:jc w:val="both"/>
      </w:pPr>
    </w:p>
    <w:p w14:paraId="69253FCD" w14:textId="77777777" w:rsidR="00E51812" w:rsidRDefault="00BC4EBD">
      <w:pPr>
        <w:spacing w:line="276" w:lineRule="auto"/>
        <w:jc w:val="both"/>
      </w:pPr>
      <w:r>
        <w:t xml:space="preserve">Approved: </w:t>
      </w:r>
      <w:r>
        <w:rPr>
          <w:highlight w:val="yellow"/>
        </w:rPr>
        <w:t xml:space="preserve">(Day) (Month) </w:t>
      </w:r>
      <w:r>
        <w:t>2020</w:t>
      </w:r>
    </w:p>
    <w:p w14:paraId="550D7CBB" w14:textId="77777777" w:rsidR="00E51812" w:rsidRDefault="00BC4EBD">
      <w:pPr>
        <w:jc w:val="both"/>
      </w:pPr>
      <w:r>
        <w:t xml:space="preserve">Enforced: </w:t>
      </w:r>
      <w:r>
        <w:rPr>
          <w:highlight w:val="yellow"/>
        </w:rPr>
        <w:t>DD.MM. YYYY</w:t>
      </w:r>
    </w:p>
    <w:p w14:paraId="0176E2EF" w14:textId="77777777" w:rsidR="00E51812" w:rsidRDefault="00E51812">
      <w:pPr>
        <w:jc w:val="both"/>
      </w:pPr>
    </w:p>
    <w:p w14:paraId="48ECABDD" w14:textId="0E92D1C7" w:rsidR="00E51812" w:rsidRDefault="00BC4EBD">
      <w:pPr>
        <w:jc w:val="both"/>
      </w:pPr>
      <w:r>
        <w:t xml:space="preserve">The </w:t>
      </w:r>
      <w:r w:rsidR="00E637B6">
        <w:t>Ministry of Environment</w:t>
      </w:r>
      <w:r>
        <w:t xml:space="preserve"> has, upon due consultation with all concerned stakeholders elaborated this Standard of the </w:t>
      </w:r>
      <w:r>
        <w:rPr>
          <w:i/>
        </w:rPr>
        <w:t>Solid Waste Management Regulation (2013/R-58)</w:t>
      </w:r>
      <w:r>
        <w:t xml:space="preserve"> for enforcement</w:t>
      </w:r>
    </w:p>
    <w:p w14:paraId="3A8A0A3D" w14:textId="77777777" w:rsidR="00E51812" w:rsidRDefault="00E51812">
      <w:pPr>
        <w:jc w:val="both"/>
      </w:pPr>
    </w:p>
    <w:p w14:paraId="5CB79A01" w14:textId="77777777" w:rsidR="00E51812" w:rsidRDefault="00E51812">
      <w:pPr>
        <w:spacing w:before="0"/>
        <w:jc w:val="both"/>
      </w:pPr>
    </w:p>
    <w:p w14:paraId="0A9BFC06" w14:textId="77777777" w:rsidR="00E51812" w:rsidRDefault="00BC4EBD">
      <w:pPr>
        <w:keepNext/>
        <w:keepLines/>
        <w:pBdr>
          <w:top w:val="nil"/>
          <w:left w:val="nil"/>
          <w:bottom w:val="nil"/>
          <w:right w:val="nil"/>
          <w:between w:val="nil"/>
        </w:pBdr>
        <w:tabs>
          <w:tab w:val="left" w:pos="709"/>
        </w:tabs>
        <w:spacing w:before="0"/>
        <w:ind w:left="709" w:hanging="709"/>
        <w:jc w:val="both"/>
        <w:rPr>
          <w:rFonts w:ascii="Calibri" w:eastAsia="Calibri" w:hAnsi="Calibri" w:cs="Calibri"/>
          <w:b/>
          <w:color w:val="2F5496"/>
          <w:sz w:val="28"/>
          <w:szCs w:val="28"/>
        </w:rPr>
      </w:pPr>
      <w:r>
        <w:rPr>
          <w:rFonts w:ascii="Calibri" w:eastAsia="Calibri" w:hAnsi="Calibri" w:cs="Calibri"/>
          <w:b/>
          <w:color w:val="2F5496"/>
          <w:sz w:val="28"/>
          <w:szCs w:val="28"/>
        </w:rPr>
        <w:t>Table of Contents</w:t>
      </w:r>
    </w:p>
    <w:sdt>
      <w:sdtPr>
        <w:id w:val="-1882937038"/>
        <w:docPartObj>
          <w:docPartGallery w:val="Table of Contents"/>
          <w:docPartUnique/>
        </w:docPartObj>
      </w:sdtPr>
      <w:sdtEndPr/>
      <w:sdtContent>
        <w:p w14:paraId="1D2015A0" w14:textId="77777777" w:rsidR="00E51812" w:rsidRDefault="00BC4EBD">
          <w:pPr>
            <w:pBdr>
              <w:top w:val="nil"/>
              <w:left w:val="nil"/>
              <w:bottom w:val="nil"/>
              <w:right w:val="nil"/>
              <w:between w:val="nil"/>
            </w:pBdr>
            <w:tabs>
              <w:tab w:val="left" w:pos="440"/>
              <w:tab w:val="right" w:pos="9622"/>
            </w:tabs>
            <w:spacing w:after="120"/>
            <w:ind w:left="442" w:hanging="442"/>
            <w:rPr>
              <w:rFonts w:ascii="Calibri" w:eastAsia="Calibri" w:hAnsi="Calibri" w:cs="Calibri"/>
              <w:color w:val="000000"/>
            </w:rPr>
          </w:pPr>
          <w:r>
            <w:fldChar w:fldCharType="begin"/>
          </w:r>
          <w:r>
            <w:instrText xml:space="preserve"> TOC \h \u \z </w:instrText>
          </w:r>
          <w:r>
            <w:fldChar w:fldCharType="separate"/>
          </w:r>
          <w:hyperlink w:anchor="_gjdgxs">
            <w:r>
              <w:rPr>
                <w:rFonts w:ascii="Calibri" w:eastAsia="Calibri" w:hAnsi="Calibri" w:cs="Calibri"/>
                <w:b/>
                <w:smallCaps/>
                <w:color w:val="000000"/>
                <w:sz w:val="20"/>
                <w:szCs w:val="20"/>
              </w:rPr>
              <w:t>1</w:t>
            </w:r>
          </w:hyperlink>
          <w:hyperlink w:anchor="_gjdgxs">
            <w:r>
              <w:rPr>
                <w:rFonts w:ascii="Calibri" w:eastAsia="Calibri" w:hAnsi="Calibri" w:cs="Calibri"/>
                <w:color w:val="000000"/>
              </w:rPr>
              <w:tab/>
            </w:r>
          </w:hyperlink>
          <w:r>
            <w:fldChar w:fldCharType="begin"/>
          </w:r>
          <w:r>
            <w:instrText xml:space="preserve"> PAGEREF _gjdgxs \h </w:instrText>
          </w:r>
          <w:r>
            <w:fldChar w:fldCharType="separate"/>
          </w:r>
          <w:r>
            <w:rPr>
              <w:rFonts w:ascii="Calibri" w:eastAsia="Calibri" w:hAnsi="Calibri" w:cs="Calibri"/>
              <w:b/>
              <w:smallCaps/>
              <w:color w:val="000000"/>
              <w:sz w:val="20"/>
              <w:szCs w:val="20"/>
            </w:rPr>
            <w:t>Citation, Effectiveness and Extent</w:t>
          </w:r>
          <w:r>
            <w:rPr>
              <w:rFonts w:ascii="Calibri" w:eastAsia="Calibri" w:hAnsi="Calibri" w:cs="Calibri"/>
              <w:b/>
              <w:smallCaps/>
              <w:color w:val="000000"/>
              <w:sz w:val="20"/>
              <w:szCs w:val="20"/>
            </w:rPr>
            <w:tab/>
          </w:r>
          <w:r>
            <w:rPr>
              <w:rFonts w:ascii="Calibri" w:eastAsia="Calibri" w:hAnsi="Calibri" w:cs="Calibri"/>
              <w:b/>
              <w:smallCaps/>
              <w:sz w:val="20"/>
              <w:szCs w:val="20"/>
            </w:rPr>
            <w:t>3</w:t>
          </w:r>
          <w:hyperlink w:anchor="_gjdgxs" w:history="1"/>
        </w:p>
        <w:p w14:paraId="72EA4B60" w14:textId="77777777" w:rsidR="00E51812" w:rsidRDefault="00BC4EBD">
          <w:pPr>
            <w:pBdr>
              <w:top w:val="nil"/>
              <w:left w:val="nil"/>
              <w:bottom w:val="nil"/>
              <w:right w:val="nil"/>
              <w:between w:val="nil"/>
            </w:pBdr>
            <w:tabs>
              <w:tab w:val="left" w:pos="440"/>
              <w:tab w:val="right" w:pos="9622"/>
            </w:tabs>
            <w:spacing w:after="120"/>
            <w:ind w:left="442" w:hanging="442"/>
            <w:rPr>
              <w:rFonts w:ascii="Calibri" w:eastAsia="Calibri" w:hAnsi="Calibri" w:cs="Calibri"/>
              <w:color w:val="000000"/>
            </w:rPr>
          </w:pPr>
          <w:r>
            <w:fldChar w:fldCharType="end"/>
          </w:r>
          <w:hyperlink w:anchor="_30j0zll">
            <w:r>
              <w:rPr>
                <w:rFonts w:ascii="Calibri" w:eastAsia="Calibri" w:hAnsi="Calibri" w:cs="Calibri"/>
                <w:b/>
                <w:smallCaps/>
                <w:color w:val="000000"/>
                <w:sz w:val="20"/>
                <w:szCs w:val="20"/>
              </w:rPr>
              <w:t>2</w:t>
            </w:r>
          </w:hyperlink>
          <w:hyperlink w:anchor="_30j0zll">
            <w:r>
              <w:rPr>
                <w:rFonts w:ascii="Calibri" w:eastAsia="Calibri" w:hAnsi="Calibri" w:cs="Calibri"/>
                <w:color w:val="000000"/>
              </w:rPr>
              <w:tab/>
            </w:r>
          </w:hyperlink>
          <w:r>
            <w:fldChar w:fldCharType="begin"/>
          </w:r>
          <w:r>
            <w:instrText xml:space="preserve"> PAGEREF _30j0zll \h </w:instrText>
          </w:r>
          <w:r>
            <w:fldChar w:fldCharType="separate"/>
          </w:r>
          <w:r>
            <w:rPr>
              <w:rFonts w:ascii="Calibri" w:eastAsia="Calibri" w:hAnsi="Calibri" w:cs="Calibri"/>
              <w:b/>
              <w:smallCaps/>
              <w:color w:val="000000"/>
              <w:sz w:val="20"/>
              <w:szCs w:val="20"/>
            </w:rPr>
            <w:t>Definitions and Interpretations</w:t>
          </w:r>
          <w:r>
            <w:rPr>
              <w:rFonts w:ascii="Calibri" w:eastAsia="Calibri" w:hAnsi="Calibri" w:cs="Calibri"/>
              <w:b/>
              <w:smallCaps/>
              <w:color w:val="000000"/>
              <w:sz w:val="20"/>
              <w:szCs w:val="20"/>
            </w:rPr>
            <w:tab/>
            <w:t>3</w:t>
          </w:r>
          <w:hyperlink w:anchor="_30j0zll" w:history="1"/>
        </w:p>
        <w:p w14:paraId="215AA12E" w14:textId="77777777" w:rsidR="00E51812" w:rsidRDefault="00BC4EBD">
          <w:pPr>
            <w:pBdr>
              <w:top w:val="nil"/>
              <w:left w:val="nil"/>
              <w:bottom w:val="nil"/>
              <w:right w:val="nil"/>
              <w:between w:val="nil"/>
            </w:pBdr>
            <w:tabs>
              <w:tab w:val="left" w:pos="440"/>
              <w:tab w:val="right" w:pos="9622"/>
            </w:tabs>
            <w:spacing w:after="120"/>
            <w:ind w:left="442" w:hanging="442"/>
            <w:rPr>
              <w:rFonts w:ascii="Calibri" w:eastAsia="Calibri" w:hAnsi="Calibri" w:cs="Calibri"/>
              <w:color w:val="000000"/>
            </w:rPr>
          </w:pPr>
          <w:r>
            <w:fldChar w:fldCharType="end"/>
          </w:r>
          <w:hyperlink w:anchor="_1fob9te">
            <w:r>
              <w:rPr>
                <w:rFonts w:ascii="Calibri" w:eastAsia="Calibri" w:hAnsi="Calibri" w:cs="Calibri"/>
                <w:b/>
                <w:smallCaps/>
                <w:color w:val="000000"/>
                <w:sz w:val="20"/>
                <w:szCs w:val="20"/>
              </w:rPr>
              <w:t>3</w:t>
            </w:r>
          </w:hyperlink>
          <w:hyperlink w:anchor="_1fob9te">
            <w:r>
              <w:rPr>
                <w:rFonts w:ascii="Calibri" w:eastAsia="Calibri" w:hAnsi="Calibri" w:cs="Calibri"/>
                <w:color w:val="000000"/>
              </w:rPr>
              <w:tab/>
            </w:r>
          </w:hyperlink>
          <w:r>
            <w:fldChar w:fldCharType="begin"/>
          </w:r>
          <w:r>
            <w:instrText xml:space="preserve"> PAGEREF _1fob9te \h </w:instrText>
          </w:r>
          <w:r>
            <w:fldChar w:fldCharType="separate"/>
          </w:r>
          <w:r>
            <w:rPr>
              <w:rFonts w:ascii="Calibri" w:eastAsia="Calibri" w:hAnsi="Calibri" w:cs="Calibri"/>
              <w:b/>
              <w:smallCaps/>
              <w:color w:val="000000"/>
              <w:sz w:val="20"/>
              <w:szCs w:val="20"/>
            </w:rPr>
            <w:t>Scope of the Standard</w:t>
          </w:r>
          <w:r>
            <w:rPr>
              <w:rFonts w:ascii="Calibri" w:eastAsia="Calibri" w:hAnsi="Calibri" w:cs="Calibri"/>
              <w:b/>
              <w:smallCaps/>
              <w:color w:val="000000"/>
              <w:sz w:val="20"/>
              <w:szCs w:val="20"/>
            </w:rPr>
            <w:tab/>
          </w:r>
          <w:r>
            <w:rPr>
              <w:rFonts w:ascii="Calibri" w:eastAsia="Calibri" w:hAnsi="Calibri" w:cs="Calibri"/>
              <w:b/>
              <w:smallCaps/>
              <w:sz w:val="20"/>
              <w:szCs w:val="20"/>
            </w:rPr>
            <w:t>4</w:t>
          </w:r>
          <w:hyperlink w:anchor="_1fob9te" w:history="1"/>
        </w:p>
        <w:p w14:paraId="2CE62C91" w14:textId="77777777" w:rsidR="00E51812" w:rsidRDefault="00BC4EBD">
          <w:pPr>
            <w:pBdr>
              <w:top w:val="nil"/>
              <w:left w:val="nil"/>
              <w:bottom w:val="nil"/>
              <w:right w:val="nil"/>
              <w:between w:val="nil"/>
            </w:pBdr>
            <w:tabs>
              <w:tab w:val="left" w:pos="440"/>
              <w:tab w:val="right" w:pos="9622"/>
            </w:tabs>
            <w:spacing w:after="120"/>
            <w:ind w:left="442" w:hanging="442"/>
            <w:rPr>
              <w:rFonts w:ascii="Calibri" w:eastAsia="Calibri" w:hAnsi="Calibri" w:cs="Calibri"/>
              <w:color w:val="000000"/>
            </w:rPr>
          </w:pPr>
          <w:r>
            <w:fldChar w:fldCharType="end"/>
          </w:r>
          <w:hyperlink w:anchor="_4d34og8">
            <w:r>
              <w:rPr>
                <w:rFonts w:ascii="Calibri" w:eastAsia="Calibri" w:hAnsi="Calibri" w:cs="Calibri"/>
                <w:b/>
                <w:smallCaps/>
                <w:color w:val="000000"/>
                <w:sz w:val="20"/>
                <w:szCs w:val="20"/>
              </w:rPr>
              <w:t>4</w:t>
            </w:r>
          </w:hyperlink>
          <w:hyperlink w:anchor="_4d34og8">
            <w:r>
              <w:rPr>
                <w:rFonts w:ascii="Calibri" w:eastAsia="Calibri" w:hAnsi="Calibri" w:cs="Calibri"/>
                <w:color w:val="000000"/>
              </w:rPr>
              <w:tab/>
            </w:r>
          </w:hyperlink>
          <w:r>
            <w:fldChar w:fldCharType="begin"/>
          </w:r>
          <w:r>
            <w:instrText xml:space="preserve"> PAGEREF _4d34og8 \h </w:instrText>
          </w:r>
          <w:r>
            <w:fldChar w:fldCharType="separate"/>
          </w:r>
          <w:r>
            <w:rPr>
              <w:rFonts w:ascii="Calibri" w:eastAsia="Calibri" w:hAnsi="Calibri" w:cs="Calibri"/>
              <w:b/>
              <w:smallCaps/>
              <w:color w:val="000000"/>
              <w:sz w:val="20"/>
              <w:szCs w:val="20"/>
            </w:rPr>
            <w:t>Facilities Requiring Approval</w:t>
          </w:r>
          <w:r>
            <w:rPr>
              <w:rFonts w:ascii="Calibri" w:eastAsia="Calibri" w:hAnsi="Calibri" w:cs="Calibri"/>
              <w:b/>
              <w:smallCaps/>
              <w:color w:val="000000"/>
              <w:sz w:val="20"/>
              <w:szCs w:val="20"/>
            </w:rPr>
            <w:tab/>
            <w:t>5</w:t>
          </w:r>
          <w:hyperlink w:anchor="_4d34og8" w:history="1"/>
        </w:p>
        <w:p w14:paraId="15487BC3" w14:textId="77777777" w:rsidR="00E51812" w:rsidRDefault="00BC4EBD">
          <w:pPr>
            <w:pBdr>
              <w:top w:val="nil"/>
              <w:left w:val="nil"/>
              <w:bottom w:val="nil"/>
              <w:right w:val="nil"/>
              <w:between w:val="nil"/>
            </w:pBdr>
            <w:tabs>
              <w:tab w:val="left" w:pos="440"/>
              <w:tab w:val="right" w:pos="9622"/>
            </w:tabs>
            <w:spacing w:after="120"/>
            <w:ind w:left="442" w:hanging="442"/>
            <w:rPr>
              <w:rFonts w:ascii="Calibri" w:eastAsia="Calibri" w:hAnsi="Calibri" w:cs="Calibri"/>
              <w:color w:val="000000"/>
            </w:rPr>
          </w:pPr>
          <w:r>
            <w:fldChar w:fldCharType="end"/>
          </w:r>
          <w:hyperlink w:anchor="_3rdcrjn">
            <w:r>
              <w:rPr>
                <w:rFonts w:ascii="Calibri" w:eastAsia="Calibri" w:hAnsi="Calibri" w:cs="Calibri"/>
                <w:b/>
                <w:smallCaps/>
                <w:color w:val="000000"/>
                <w:sz w:val="20"/>
                <w:szCs w:val="20"/>
              </w:rPr>
              <w:t>5</w:t>
            </w:r>
          </w:hyperlink>
          <w:hyperlink w:anchor="_3rdcrjn">
            <w:r>
              <w:rPr>
                <w:rFonts w:ascii="Calibri" w:eastAsia="Calibri" w:hAnsi="Calibri" w:cs="Calibri"/>
                <w:color w:val="000000"/>
              </w:rPr>
              <w:tab/>
            </w:r>
          </w:hyperlink>
          <w:r>
            <w:fldChar w:fldCharType="begin"/>
          </w:r>
          <w:r>
            <w:instrText xml:space="preserve"> PAGEREF _3rdcrjn \h </w:instrText>
          </w:r>
          <w:r>
            <w:fldChar w:fldCharType="separate"/>
          </w:r>
          <w:r>
            <w:rPr>
              <w:rFonts w:ascii="Calibri" w:eastAsia="Calibri" w:hAnsi="Calibri" w:cs="Calibri"/>
              <w:b/>
              <w:smallCaps/>
              <w:color w:val="000000"/>
              <w:sz w:val="20"/>
              <w:szCs w:val="20"/>
            </w:rPr>
            <w:t>Alteration of a Waste Incineration Facility</w:t>
          </w:r>
          <w:r>
            <w:rPr>
              <w:rFonts w:ascii="Calibri" w:eastAsia="Calibri" w:hAnsi="Calibri" w:cs="Calibri"/>
              <w:b/>
              <w:smallCaps/>
              <w:color w:val="000000"/>
              <w:sz w:val="20"/>
              <w:szCs w:val="20"/>
            </w:rPr>
            <w:tab/>
            <w:t>5</w:t>
          </w:r>
          <w:hyperlink w:anchor="_3rdcrjn" w:history="1"/>
        </w:p>
        <w:p w14:paraId="18C0AD73" w14:textId="77777777" w:rsidR="00E51812" w:rsidRDefault="00BC4EBD">
          <w:pPr>
            <w:pBdr>
              <w:top w:val="nil"/>
              <w:left w:val="nil"/>
              <w:bottom w:val="nil"/>
              <w:right w:val="nil"/>
              <w:between w:val="nil"/>
            </w:pBdr>
            <w:tabs>
              <w:tab w:val="left" w:pos="440"/>
              <w:tab w:val="right" w:pos="9622"/>
            </w:tabs>
            <w:spacing w:after="120"/>
            <w:ind w:left="442" w:hanging="442"/>
            <w:rPr>
              <w:rFonts w:ascii="Calibri" w:eastAsia="Calibri" w:hAnsi="Calibri" w:cs="Calibri"/>
              <w:color w:val="000000"/>
            </w:rPr>
          </w:pPr>
          <w:r>
            <w:fldChar w:fldCharType="end"/>
          </w:r>
          <w:hyperlink w:anchor="_lnxbz9">
            <w:r>
              <w:rPr>
                <w:rFonts w:ascii="Calibri" w:eastAsia="Calibri" w:hAnsi="Calibri" w:cs="Calibri"/>
                <w:b/>
                <w:smallCaps/>
                <w:color w:val="000000"/>
                <w:sz w:val="20"/>
                <w:szCs w:val="20"/>
              </w:rPr>
              <w:t>6</w:t>
            </w:r>
          </w:hyperlink>
          <w:hyperlink w:anchor="_lnxbz9">
            <w:r>
              <w:rPr>
                <w:rFonts w:ascii="Calibri" w:eastAsia="Calibri" w:hAnsi="Calibri" w:cs="Calibri"/>
                <w:color w:val="000000"/>
              </w:rPr>
              <w:tab/>
            </w:r>
          </w:hyperlink>
          <w:r>
            <w:fldChar w:fldCharType="begin"/>
          </w:r>
          <w:r>
            <w:instrText xml:space="preserve"> PAGEREF _lnxbz9 \h </w:instrText>
          </w:r>
          <w:r>
            <w:fldChar w:fldCharType="separate"/>
          </w:r>
          <w:r>
            <w:rPr>
              <w:rFonts w:ascii="Calibri" w:eastAsia="Calibri" w:hAnsi="Calibri" w:cs="Calibri"/>
              <w:b/>
              <w:smallCaps/>
              <w:color w:val="000000"/>
              <w:sz w:val="20"/>
              <w:szCs w:val="20"/>
            </w:rPr>
            <w:t>Requirements for the Delivery, Acceptance and the Temporary Storage of Feed Stock Materials</w:t>
          </w:r>
          <w:r>
            <w:rPr>
              <w:rFonts w:ascii="Calibri" w:eastAsia="Calibri" w:hAnsi="Calibri" w:cs="Calibri"/>
              <w:b/>
              <w:smallCaps/>
              <w:color w:val="000000"/>
              <w:sz w:val="20"/>
              <w:szCs w:val="20"/>
            </w:rPr>
            <w:tab/>
            <w:t>6</w:t>
          </w:r>
          <w:hyperlink w:anchor="_lnxbz9" w:history="1"/>
        </w:p>
        <w:p w14:paraId="32CAE4CD" w14:textId="77777777" w:rsidR="00E51812" w:rsidRDefault="00BC4EBD">
          <w:pPr>
            <w:pBdr>
              <w:top w:val="nil"/>
              <w:left w:val="nil"/>
              <w:bottom w:val="nil"/>
              <w:right w:val="nil"/>
              <w:between w:val="nil"/>
            </w:pBdr>
            <w:tabs>
              <w:tab w:val="left" w:pos="440"/>
              <w:tab w:val="right" w:pos="9622"/>
            </w:tabs>
            <w:spacing w:after="120"/>
            <w:ind w:left="442" w:hanging="442"/>
            <w:rPr>
              <w:rFonts w:ascii="Calibri" w:eastAsia="Calibri" w:hAnsi="Calibri" w:cs="Calibri"/>
              <w:color w:val="000000"/>
            </w:rPr>
          </w:pPr>
          <w:r>
            <w:fldChar w:fldCharType="end"/>
          </w:r>
          <w:hyperlink w:anchor="_z337ya">
            <w:r>
              <w:rPr>
                <w:rFonts w:ascii="Calibri" w:eastAsia="Calibri" w:hAnsi="Calibri" w:cs="Calibri"/>
                <w:b/>
                <w:smallCaps/>
                <w:color w:val="000000"/>
                <w:sz w:val="20"/>
                <w:szCs w:val="20"/>
              </w:rPr>
              <w:t>7</w:t>
            </w:r>
          </w:hyperlink>
          <w:hyperlink w:anchor="_z337ya">
            <w:r>
              <w:rPr>
                <w:rFonts w:ascii="Calibri" w:eastAsia="Calibri" w:hAnsi="Calibri" w:cs="Calibri"/>
                <w:color w:val="000000"/>
              </w:rPr>
              <w:tab/>
            </w:r>
          </w:hyperlink>
          <w:r>
            <w:fldChar w:fldCharType="begin"/>
          </w:r>
          <w:r>
            <w:instrText xml:space="preserve"> PAGEREF _z337ya \h </w:instrText>
          </w:r>
          <w:r>
            <w:fldChar w:fldCharType="separate"/>
          </w:r>
          <w:r>
            <w:rPr>
              <w:rFonts w:ascii="Calibri" w:eastAsia="Calibri" w:hAnsi="Calibri" w:cs="Calibri"/>
              <w:b/>
              <w:smallCaps/>
              <w:color w:val="000000"/>
              <w:sz w:val="20"/>
              <w:szCs w:val="20"/>
            </w:rPr>
            <w:t>Configuration of the Waste Storage and Feeding</w:t>
          </w:r>
          <w:r>
            <w:rPr>
              <w:rFonts w:ascii="Calibri" w:eastAsia="Calibri" w:hAnsi="Calibri" w:cs="Calibri"/>
              <w:b/>
              <w:smallCaps/>
              <w:color w:val="000000"/>
              <w:sz w:val="20"/>
              <w:szCs w:val="20"/>
            </w:rPr>
            <w:tab/>
            <w:t>6</w:t>
          </w:r>
          <w:hyperlink w:anchor="_z337ya" w:history="1"/>
        </w:p>
        <w:p w14:paraId="2CB86603" w14:textId="77777777" w:rsidR="00E51812" w:rsidRDefault="00BC4EBD">
          <w:pPr>
            <w:pBdr>
              <w:top w:val="nil"/>
              <w:left w:val="nil"/>
              <w:bottom w:val="nil"/>
              <w:right w:val="nil"/>
              <w:between w:val="nil"/>
            </w:pBdr>
            <w:tabs>
              <w:tab w:val="left" w:pos="440"/>
              <w:tab w:val="right" w:pos="9622"/>
            </w:tabs>
            <w:spacing w:after="120"/>
            <w:ind w:left="442" w:hanging="442"/>
            <w:rPr>
              <w:rFonts w:ascii="Calibri" w:eastAsia="Calibri" w:hAnsi="Calibri" w:cs="Calibri"/>
              <w:color w:val="000000"/>
            </w:rPr>
          </w:pPr>
          <w:r>
            <w:fldChar w:fldCharType="end"/>
          </w:r>
          <w:hyperlink w:anchor="_1pxezwc">
            <w:r>
              <w:rPr>
                <w:rFonts w:ascii="Calibri" w:eastAsia="Calibri" w:hAnsi="Calibri" w:cs="Calibri"/>
                <w:b/>
                <w:smallCaps/>
                <w:color w:val="000000"/>
                <w:sz w:val="20"/>
                <w:szCs w:val="20"/>
              </w:rPr>
              <w:t>8</w:t>
            </w:r>
          </w:hyperlink>
          <w:hyperlink w:anchor="_1pxezwc">
            <w:r>
              <w:rPr>
                <w:rFonts w:ascii="Calibri" w:eastAsia="Calibri" w:hAnsi="Calibri" w:cs="Calibri"/>
                <w:color w:val="000000"/>
              </w:rPr>
              <w:tab/>
            </w:r>
          </w:hyperlink>
          <w:r>
            <w:fldChar w:fldCharType="begin"/>
          </w:r>
          <w:r>
            <w:instrText xml:space="preserve"> PAGEREF _1pxezwc \h </w:instrText>
          </w:r>
          <w:r>
            <w:fldChar w:fldCharType="separate"/>
          </w:r>
          <w:r>
            <w:rPr>
              <w:rFonts w:ascii="Calibri" w:eastAsia="Calibri" w:hAnsi="Calibri" w:cs="Calibri"/>
              <w:b/>
              <w:smallCaps/>
              <w:color w:val="000000"/>
              <w:sz w:val="20"/>
              <w:szCs w:val="20"/>
            </w:rPr>
            <w:t>Configuration, Construction and Operating Conditions of the Incineration and Heat Recovery Unit</w:t>
          </w:r>
          <w:r>
            <w:rPr>
              <w:rFonts w:ascii="Calibri" w:eastAsia="Calibri" w:hAnsi="Calibri" w:cs="Calibri"/>
              <w:b/>
              <w:smallCaps/>
              <w:color w:val="000000"/>
              <w:sz w:val="20"/>
              <w:szCs w:val="20"/>
            </w:rPr>
            <w:tab/>
            <w:t>8</w:t>
          </w:r>
          <w:hyperlink w:anchor="_1pxezwc" w:history="1"/>
        </w:p>
        <w:p w14:paraId="392E5D41" w14:textId="77777777" w:rsidR="00E51812" w:rsidRDefault="00BC4EBD">
          <w:pPr>
            <w:pBdr>
              <w:top w:val="nil"/>
              <w:left w:val="nil"/>
              <w:bottom w:val="nil"/>
              <w:right w:val="nil"/>
              <w:between w:val="nil"/>
            </w:pBdr>
            <w:tabs>
              <w:tab w:val="left" w:pos="440"/>
              <w:tab w:val="right" w:pos="9622"/>
            </w:tabs>
            <w:spacing w:after="120"/>
            <w:ind w:left="442" w:hanging="442"/>
            <w:rPr>
              <w:rFonts w:ascii="Calibri" w:eastAsia="Calibri" w:hAnsi="Calibri" w:cs="Calibri"/>
              <w:color w:val="000000"/>
            </w:rPr>
          </w:pPr>
          <w:r>
            <w:fldChar w:fldCharType="end"/>
          </w:r>
          <w:hyperlink w:anchor="_2grqrue">
            <w:r>
              <w:rPr>
                <w:rFonts w:ascii="Calibri" w:eastAsia="Calibri" w:hAnsi="Calibri" w:cs="Calibri"/>
                <w:b/>
                <w:smallCaps/>
                <w:color w:val="000000"/>
                <w:sz w:val="20"/>
                <w:szCs w:val="20"/>
              </w:rPr>
              <w:t>9</w:t>
            </w:r>
          </w:hyperlink>
          <w:hyperlink w:anchor="_2grqrue">
            <w:r>
              <w:rPr>
                <w:rFonts w:ascii="Calibri" w:eastAsia="Calibri" w:hAnsi="Calibri" w:cs="Calibri"/>
                <w:color w:val="000000"/>
              </w:rPr>
              <w:tab/>
            </w:r>
          </w:hyperlink>
          <w:r>
            <w:fldChar w:fldCharType="begin"/>
          </w:r>
          <w:r>
            <w:instrText xml:space="preserve"> PAGEREF _2grqrue \h </w:instrText>
          </w:r>
          <w:r>
            <w:fldChar w:fldCharType="separate"/>
          </w:r>
          <w:r>
            <w:rPr>
              <w:rFonts w:ascii="Calibri" w:eastAsia="Calibri" w:hAnsi="Calibri" w:cs="Calibri"/>
              <w:b/>
              <w:smallCaps/>
              <w:color w:val="000000"/>
              <w:sz w:val="20"/>
              <w:szCs w:val="20"/>
            </w:rPr>
            <w:t>Air Emission Limits</w:t>
          </w:r>
          <w:r>
            <w:rPr>
              <w:rFonts w:ascii="Calibri" w:eastAsia="Calibri" w:hAnsi="Calibri" w:cs="Calibri"/>
              <w:b/>
              <w:smallCaps/>
              <w:color w:val="000000"/>
              <w:sz w:val="20"/>
              <w:szCs w:val="20"/>
            </w:rPr>
            <w:tab/>
            <w:t>9</w:t>
          </w:r>
          <w:hyperlink w:anchor="_2grqrue" w:history="1"/>
        </w:p>
        <w:p w14:paraId="42BC4A20" w14:textId="77777777" w:rsidR="00E51812" w:rsidRDefault="00BC4EBD">
          <w:pPr>
            <w:pBdr>
              <w:top w:val="nil"/>
              <w:left w:val="nil"/>
              <w:bottom w:val="nil"/>
              <w:right w:val="nil"/>
              <w:between w:val="nil"/>
            </w:pBdr>
            <w:tabs>
              <w:tab w:val="left" w:pos="440"/>
              <w:tab w:val="right" w:pos="9622"/>
            </w:tabs>
            <w:spacing w:after="120"/>
            <w:ind w:left="442" w:hanging="442"/>
            <w:rPr>
              <w:rFonts w:ascii="Calibri" w:eastAsia="Calibri" w:hAnsi="Calibri" w:cs="Calibri"/>
              <w:color w:val="000000"/>
            </w:rPr>
          </w:pPr>
          <w:r>
            <w:fldChar w:fldCharType="end"/>
          </w:r>
          <w:hyperlink w:anchor="_1rvwp1q">
            <w:r>
              <w:rPr>
                <w:rFonts w:ascii="Calibri" w:eastAsia="Calibri" w:hAnsi="Calibri" w:cs="Calibri"/>
                <w:b/>
                <w:smallCaps/>
                <w:color w:val="000000"/>
                <w:sz w:val="20"/>
                <w:szCs w:val="20"/>
              </w:rPr>
              <w:t>10</w:t>
            </w:r>
          </w:hyperlink>
          <w:hyperlink w:anchor="_1rvwp1q">
            <w:r>
              <w:rPr>
                <w:rFonts w:ascii="Calibri" w:eastAsia="Calibri" w:hAnsi="Calibri" w:cs="Calibri"/>
                <w:color w:val="000000"/>
              </w:rPr>
              <w:tab/>
            </w:r>
          </w:hyperlink>
          <w:r>
            <w:fldChar w:fldCharType="begin"/>
          </w:r>
          <w:r>
            <w:instrText xml:space="preserve"> PAGEREF _1rvwp1q \h </w:instrText>
          </w:r>
          <w:r>
            <w:fldChar w:fldCharType="separate"/>
          </w:r>
          <w:r>
            <w:rPr>
              <w:rFonts w:ascii="Calibri" w:eastAsia="Calibri" w:hAnsi="Calibri" w:cs="Calibri"/>
              <w:b/>
              <w:smallCaps/>
              <w:color w:val="000000"/>
              <w:sz w:val="20"/>
              <w:szCs w:val="20"/>
            </w:rPr>
            <w:t>Dispersion of Flue Gases</w:t>
          </w:r>
          <w:r>
            <w:rPr>
              <w:rFonts w:ascii="Calibri" w:eastAsia="Calibri" w:hAnsi="Calibri" w:cs="Calibri"/>
              <w:b/>
              <w:smallCaps/>
              <w:color w:val="000000"/>
              <w:sz w:val="20"/>
              <w:szCs w:val="20"/>
            </w:rPr>
            <w:tab/>
            <w:t>11</w:t>
          </w:r>
          <w:hyperlink w:anchor="_1rvwp1q" w:history="1"/>
        </w:p>
        <w:p w14:paraId="4C747A5A" w14:textId="77777777" w:rsidR="00E51812" w:rsidRDefault="00BC4EBD">
          <w:pPr>
            <w:pBdr>
              <w:top w:val="nil"/>
              <w:left w:val="nil"/>
              <w:bottom w:val="nil"/>
              <w:right w:val="nil"/>
              <w:between w:val="nil"/>
            </w:pBdr>
            <w:tabs>
              <w:tab w:val="left" w:pos="440"/>
              <w:tab w:val="right" w:pos="9622"/>
            </w:tabs>
            <w:spacing w:after="120"/>
            <w:ind w:left="442" w:hanging="442"/>
            <w:rPr>
              <w:rFonts w:ascii="Calibri" w:eastAsia="Calibri" w:hAnsi="Calibri" w:cs="Calibri"/>
              <w:color w:val="000000"/>
            </w:rPr>
          </w:pPr>
          <w:r>
            <w:fldChar w:fldCharType="end"/>
          </w:r>
          <w:hyperlink w:anchor="_4bvk7pj">
            <w:r>
              <w:rPr>
                <w:rFonts w:ascii="Calibri" w:eastAsia="Calibri" w:hAnsi="Calibri" w:cs="Calibri"/>
                <w:b/>
                <w:smallCaps/>
                <w:color w:val="000000"/>
                <w:sz w:val="20"/>
                <w:szCs w:val="20"/>
              </w:rPr>
              <w:t>11</w:t>
            </w:r>
          </w:hyperlink>
          <w:hyperlink w:anchor="_4bvk7pj">
            <w:r>
              <w:rPr>
                <w:rFonts w:ascii="Calibri" w:eastAsia="Calibri" w:hAnsi="Calibri" w:cs="Calibri"/>
                <w:color w:val="000000"/>
              </w:rPr>
              <w:tab/>
            </w:r>
          </w:hyperlink>
          <w:r>
            <w:fldChar w:fldCharType="begin"/>
          </w:r>
          <w:r>
            <w:instrText xml:space="preserve"> PAGEREF _4bvk7pj \h </w:instrText>
          </w:r>
          <w:r>
            <w:fldChar w:fldCharType="separate"/>
          </w:r>
          <w:r>
            <w:rPr>
              <w:rFonts w:ascii="Calibri" w:eastAsia="Calibri" w:hAnsi="Calibri" w:cs="Calibri"/>
              <w:b/>
              <w:smallCaps/>
              <w:color w:val="000000"/>
              <w:sz w:val="20"/>
              <w:szCs w:val="20"/>
            </w:rPr>
            <w:t>Noise Emission Limits</w:t>
          </w:r>
          <w:r>
            <w:rPr>
              <w:rFonts w:ascii="Calibri" w:eastAsia="Calibri" w:hAnsi="Calibri" w:cs="Calibri"/>
              <w:b/>
              <w:smallCaps/>
              <w:color w:val="000000"/>
              <w:sz w:val="20"/>
              <w:szCs w:val="20"/>
            </w:rPr>
            <w:tab/>
            <w:t>11</w:t>
          </w:r>
          <w:hyperlink w:anchor="_4bvk7pj" w:history="1"/>
        </w:p>
        <w:p w14:paraId="2B86A889" w14:textId="77777777" w:rsidR="00E51812" w:rsidRDefault="00BC4EBD">
          <w:pPr>
            <w:pBdr>
              <w:top w:val="nil"/>
              <w:left w:val="nil"/>
              <w:bottom w:val="nil"/>
              <w:right w:val="nil"/>
              <w:between w:val="nil"/>
            </w:pBdr>
            <w:tabs>
              <w:tab w:val="left" w:pos="440"/>
              <w:tab w:val="right" w:pos="9622"/>
            </w:tabs>
            <w:spacing w:after="120"/>
            <w:ind w:left="442" w:hanging="442"/>
            <w:rPr>
              <w:rFonts w:ascii="Calibri" w:eastAsia="Calibri" w:hAnsi="Calibri" w:cs="Calibri"/>
              <w:color w:val="000000"/>
            </w:rPr>
          </w:pPr>
          <w:r>
            <w:fldChar w:fldCharType="end"/>
          </w:r>
          <w:hyperlink w:anchor="_1664s55">
            <w:r>
              <w:rPr>
                <w:rFonts w:ascii="Calibri" w:eastAsia="Calibri" w:hAnsi="Calibri" w:cs="Calibri"/>
                <w:b/>
                <w:smallCaps/>
                <w:color w:val="000000"/>
                <w:sz w:val="20"/>
                <w:szCs w:val="20"/>
              </w:rPr>
              <w:t>12</w:t>
            </w:r>
          </w:hyperlink>
          <w:hyperlink w:anchor="_1664s55">
            <w:r>
              <w:rPr>
                <w:rFonts w:ascii="Calibri" w:eastAsia="Calibri" w:hAnsi="Calibri" w:cs="Calibri"/>
                <w:color w:val="000000"/>
              </w:rPr>
              <w:tab/>
            </w:r>
          </w:hyperlink>
          <w:r>
            <w:fldChar w:fldCharType="begin"/>
          </w:r>
          <w:r>
            <w:instrText xml:space="preserve"> PAGEREF _1664s55 \h </w:instrText>
          </w:r>
          <w:r>
            <w:fldChar w:fldCharType="separate"/>
          </w:r>
          <w:r>
            <w:rPr>
              <w:rFonts w:ascii="Calibri" w:eastAsia="Calibri" w:hAnsi="Calibri" w:cs="Calibri"/>
              <w:b/>
              <w:smallCaps/>
              <w:color w:val="000000"/>
              <w:sz w:val="20"/>
              <w:szCs w:val="20"/>
            </w:rPr>
            <w:t>Treatment of Residues from Waste Incineration</w:t>
          </w:r>
          <w:r>
            <w:rPr>
              <w:rFonts w:ascii="Calibri" w:eastAsia="Calibri" w:hAnsi="Calibri" w:cs="Calibri"/>
              <w:b/>
              <w:smallCaps/>
              <w:color w:val="000000"/>
              <w:sz w:val="20"/>
              <w:szCs w:val="20"/>
            </w:rPr>
            <w:tab/>
            <w:t>12</w:t>
          </w:r>
          <w:hyperlink w:anchor="_1664s55" w:history="1"/>
        </w:p>
        <w:p w14:paraId="67FC6170" w14:textId="77777777" w:rsidR="00E51812" w:rsidRDefault="00BC4EBD">
          <w:pPr>
            <w:pBdr>
              <w:top w:val="nil"/>
              <w:left w:val="nil"/>
              <w:bottom w:val="nil"/>
              <w:right w:val="nil"/>
              <w:between w:val="nil"/>
            </w:pBdr>
            <w:tabs>
              <w:tab w:val="left" w:pos="440"/>
              <w:tab w:val="right" w:pos="9622"/>
            </w:tabs>
            <w:spacing w:after="120"/>
            <w:ind w:left="442" w:hanging="442"/>
            <w:rPr>
              <w:rFonts w:ascii="Calibri" w:eastAsia="Calibri" w:hAnsi="Calibri" w:cs="Calibri"/>
              <w:color w:val="000000"/>
            </w:rPr>
          </w:pPr>
          <w:r>
            <w:fldChar w:fldCharType="end"/>
          </w:r>
          <w:hyperlink w:anchor="_34g0dwd">
            <w:r>
              <w:rPr>
                <w:rFonts w:ascii="Calibri" w:eastAsia="Calibri" w:hAnsi="Calibri" w:cs="Calibri"/>
                <w:b/>
                <w:smallCaps/>
                <w:color w:val="000000"/>
                <w:sz w:val="20"/>
                <w:szCs w:val="20"/>
              </w:rPr>
              <w:t>13</w:t>
            </w:r>
          </w:hyperlink>
          <w:hyperlink w:anchor="_34g0dwd">
            <w:r>
              <w:rPr>
                <w:rFonts w:ascii="Calibri" w:eastAsia="Calibri" w:hAnsi="Calibri" w:cs="Calibri"/>
                <w:color w:val="000000"/>
              </w:rPr>
              <w:tab/>
            </w:r>
          </w:hyperlink>
          <w:r>
            <w:fldChar w:fldCharType="begin"/>
          </w:r>
          <w:r>
            <w:instrText xml:space="preserve"> PAGEREF _34g0dwd \h </w:instrText>
          </w:r>
          <w:r>
            <w:fldChar w:fldCharType="separate"/>
          </w:r>
          <w:r>
            <w:rPr>
              <w:rFonts w:ascii="Calibri" w:eastAsia="Calibri" w:hAnsi="Calibri" w:cs="Calibri"/>
              <w:b/>
              <w:smallCaps/>
              <w:color w:val="000000"/>
              <w:sz w:val="20"/>
              <w:szCs w:val="20"/>
            </w:rPr>
            <w:t>Heat Recovery</w:t>
          </w:r>
          <w:r>
            <w:rPr>
              <w:rFonts w:ascii="Calibri" w:eastAsia="Calibri" w:hAnsi="Calibri" w:cs="Calibri"/>
              <w:b/>
              <w:smallCaps/>
              <w:color w:val="000000"/>
              <w:sz w:val="20"/>
              <w:szCs w:val="20"/>
            </w:rPr>
            <w:tab/>
            <w:t>12</w:t>
          </w:r>
          <w:hyperlink w:anchor="_34g0dwd" w:history="1"/>
        </w:p>
        <w:p w14:paraId="58330570" w14:textId="77777777" w:rsidR="00E51812" w:rsidRDefault="00BC4EBD">
          <w:pPr>
            <w:pBdr>
              <w:top w:val="nil"/>
              <w:left w:val="nil"/>
              <w:bottom w:val="nil"/>
              <w:right w:val="nil"/>
              <w:between w:val="nil"/>
            </w:pBdr>
            <w:tabs>
              <w:tab w:val="left" w:pos="440"/>
              <w:tab w:val="right" w:pos="9622"/>
            </w:tabs>
            <w:spacing w:after="120"/>
            <w:ind w:left="442" w:hanging="442"/>
            <w:rPr>
              <w:rFonts w:ascii="Calibri" w:eastAsia="Calibri" w:hAnsi="Calibri" w:cs="Calibri"/>
              <w:color w:val="000000"/>
            </w:rPr>
          </w:pPr>
          <w:r>
            <w:fldChar w:fldCharType="end"/>
          </w:r>
          <w:hyperlink w:anchor="_43ky6rz">
            <w:r>
              <w:rPr>
                <w:rFonts w:ascii="Calibri" w:eastAsia="Calibri" w:hAnsi="Calibri" w:cs="Calibri"/>
                <w:b/>
                <w:smallCaps/>
                <w:color w:val="000000"/>
                <w:sz w:val="20"/>
                <w:szCs w:val="20"/>
              </w:rPr>
              <w:t>14</w:t>
            </w:r>
          </w:hyperlink>
          <w:hyperlink w:anchor="_43ky6rz">
            <w:r>
              <w:rPr>
                <w:rFonts w:ascii="Calibri" w:eastAsia="Calibri" w:hAnsi="Calibri" w:cs="Calibri"/>
                <w:color w:val="000000"/>
              </w:rPr>
              <w:tab/>
            </w:r>
          </w:hyperlink>
          <w:r>
            <w:fldChar w:fldCharType="begin"/>
          </w:r>
          <w:r>
            <w:instrText xml:space="preserve"> PAGEREF _43ky6rz \h </w:instrText>
          </w:r>
          <w:r>
            <w:fldChar w:fldCharType="separate"/>
          </w:r>
          <w:r>
            <w:rPr>
              <w:rFonts w:ascii="Calibri" w:eastAsia="Calibri" w:hAnsi="Calibri" w:cs="Calibri"/>
              <w:b/>
              <w:smallCaps/>
              <w:color w:val="000000"/>
              <w:sz w:val="20"/>
              <w:szCs w:val="20"/>
            </w:rPr>
            <w:t>Sampling Points</w:t>
          </w:r>
          <w:r>
            <w:rPr>
              <w:rFonts w:ascii="Calibri" w:eastAsia="Calibri" w:hAnsi="Calibri" w:cs="Calibri"/>
              <w:b/>
              <w:smallCaps/>
              <w:color w:val="000000"/>
              <w:sz w:val="20"/>
              <w:szCs w:val="20"/>
            </w:rPr>
            <w:tab/>
            <w:t>13</w:t>
          </w:r>
          <w:hyperlink w:anchor="_43ky6rz" w:history="1"/>
        </w:p>
        <w:p w14:paraId="38648E47" w14:textId="77777777" w:rsidR="00E51812" w:rsidRDefault="00BC4EBD">
          <w:pPr>
            <w:pBdr>
              <w:top w:val="nil"/>
              <w:left w:val="nil"/>
              <w:bottom w:val="nil"/>
              <w:right w:val="nil"/>
              <w:between w:val="nil"/>
            </w:pBdr>
            <w:tabs>
              <w:tab w:val="left" w:pos="440"/>
              <w:tab w:val="right" w:pos="9622"/>
            </w:tabs>
            <w:spacing w:after="120"/>
            <w:ind w:left="442" w:hanging="442"/>
            <w:rPr>
              <w:rFonts w:ascii="Calibri" w:eastAsia="Calibri" w:hAnsi="Calibri" w:cs="Calibri"/>
              <w:color w:val="000000"/>
            </w:rPr>
          </w:pPr>
          <w:r>
            <w:fldChar w:fldCharType="end"/>
          </w:r>
          <w:hyperlink w:anchor="_xvir7l">
            <w:r>
              <w:rPr>
                <w:rFonts w:ascii="Calibri" w:eastAsia="Calibri" w:hAnsi="Calibri" w:cs="Calibri"/>
                <w:b/>
                <w:smallCaps/>
                <w:color w:val="000000"/>
                <w:sz w:val="20"/>
                <w:szCs w:val="20"/>
              </w:rPr>
              <w:t>15</w:t>
            </w:r>
          </w:hyperlink>
          <w:hyperlink w:anchor="_xvir7l">
            <w:r>
              <w:rPr>
                <w:rFonts w:ascii="Calibri" w:eastAsia="Calibri" w:hAnsi="Calibri" w:cs="Calibri"/>
                <w:color w:val="000000"/>
              </w:rPr>
              <w:tab/>
            </w:r>
          </w:hyperlink>
          <w:r>
            <w:fldChar w:fldCharType="begin"/>
          </w:r>
          <w:r>
            <w:instrText xml:space="preserve"> PAGEREF _xvir7l \h </w:instrText>
          </w:r>
          <w:r>
            <w:fldChar w:fldCharType="separate"/>
          </w:r>
          <w:r>
            <w:rPr>
              <w:rFonts w:ascii="Calibri" w:eastAsia="Calibri" w:hAnsi="Calibri" w:cs="Calibri"/>
              <w:b/>
              <w:smallCaps/>
              <w:color w:val="000000"/>
              <w:sz w:val="20"/>
              <w:szCs w:val="20"/>
            </w:rPr>
            <w:t>Measurement Methods and Systems</w:t>
          </w:r>
          <w:r>
            <w:rPr>
              <w:rFonts w:ascii="Calibri" w:eastAsia="Calibri" w:hAnsi="Calibri" w:cs="Calibri"/>
              <w:b/>
              <w:smallCaps/>
              <w:color w:val="000000"/>
              <w:sz w:val="20"/>
              <w:szCs w:val="20"/>
            </w:rPr>
            <w:tab/>
            <w:t>13</w:t>
          </w:r>
          <w:hyperlink w:anchor="_xvir7l" w:history="1"/>
        </w:p>
        <w:p w14:paraId="04B3058D" w14:textId="77777777" w:rsidR="00E51812" w:rsidRDefault="00BC4EBD">
          <w:pPr>
            <w:pBdr>
              <w:top w:val="nil"/>
              <w:left w:val="nil"/>
              <w:bottom w:val="nil"/>
              <w:right w:val="nil"/>
              <w:between w:val="nil"/>
            </w:pBdr>
            <w:tabs>
              <w:tab w:val="left" w:pos="440"/>
              <w:tab w:val="right" w:pos="9622"/>
            </w:tabs>
            <w:spacing w:after="120"/>
            <w:ind w:left="442" w:hanging="442"/>
            <w:rPr>
              <w:rFonts w:ascii="Calibri" w:eastAsia="Calibri" w:hAnsi="Calibri" w:cs="Calibri"/>
              <w:color w:val="000000"/>
            </w:rPr>
          </w:pPr>
          <w:r>
            <w:fldChar w:fldCharType="end"/>
          </w:r>
          <w:hyperlink w:anchor="_1302m92">
            <w:r>
              <w:rPr>
                <w:rFonts w:ascii="Calibri" w:eastAsia="Calibri" w:hAnsi="Calibri" w:cs="Calibri"/>
                <w:b/>
                <w:smallCaps/>
                <w:color w:val="000000"/>
                <w:sz w:val="20"/>
                <w:szCs w:val="20"/>
              </w:rPr>
              <w:t>16</w:t>
            </w:r>
          </w:hyperlink>
          <w:hyperlink w:anchor="_1302m92">
            <w:r>
              <w:rPr>
                <w:rFonts w:ascii="Calibri" w:eastAsia="Calibri" w:hAnsi="Calibri" w:cs="Calibri"/>
                <w:color w:val="000000"/>
              </w:rPr>
              <w:tab/>
            </w:r>
          </w:hyperlink>
          <w:r>
            <w:fldChar w:fldCharType="begin"/>
          </w:r>
          <w:r>
            <w:instrText xml:space="preserve"> PAGEREF _1302m92 \h </w:instrText>
          </w:r>
          <w:r>
            <w:fldChar w:fldCharType="separate"/>
          </w:r>
          <w:r>
            <w:rPr>
              <w:rFonts w:ascii="Calibri" w:eastAsia="Calibri" w:hAnsi="Calibri" w:cs="Calibri"/>
              <w:b/>
              <w:smallCaps/>
              <w:color w:val="000000"/>
              <w:sz w:val="20"/>
              <w:szCs w:val="20"/>
            </w:rPr>
            <w:t>Continuous Measurements</w:t>
          </w:r>
          <w:r>
            <w:rPr>
              <w:rFonts w:ascii="Calibri" w:eastAsia="Calibri" w:hAnsi="Calibri" w:cs="Calibri"/>
              <w:b/>
              <w:smallCaps/>
              <w:color w:val="000000"/>
              <w:sz w:val="20"/>
              <w:szCs w:val="20"/>
            </w:rPr>
            <w:tab/>
            <w:t>14</w:t>
          </w:r>
          <w:hyperlink w:anchor="_1302m92" w:history="1"/>
        </w:p>
        <w:p w14:paraId="62E897D6" w14:textId="77777777" w:rsidR="00E51812" w:rsidRDefault="00BC4EBD">
          <w:pPr>
            <w:pBdr>
              <w:top w:val="nil"/>
              <w:left w:val="nil"/>
              <w:bottom w:val="nil"/>
              <w:right w:val="nil"/>
              <w:between w:val="nil"/>
            </w:pBdr>
            <w:tabs>
              <w:tab w:val="left" w:pos="440"/>
              <w:tab w:val="right" w:pos="9622"/>
            </w:tabs>
            <w:spacing w:after="120"/>
            <w:ind w:left="442" w:hanging="442"/>
            <w:rPr>
              <w:rFonts w:ascii="Calibri" w:eastAsia="Calibri" w:hAnsi="Calibri" w:cs="Calibri"/>
              <w:color w:val="000000"/>
            </w:rPr>
          </w:pPr>
          <w:r>
            <w:fldChar w:fldCharType="end"/>
          </w:r>
          <w:hyperlink w:anchor="_40ew0vw">
            <w:r>
              <w:rPr>
                <w:rFonts w:ascii="Calibri" w:eastAsia="Calibri" w:hAnsi="Calibri" w:cs="Calibri"/>
                <w:b/>
                <w:smallCaps/>
                <w:color w:val="000000"/>
                <w:sz w:val="20"/>
                <w:szCs w:val="20"/>
              </w:rPr>
              <w:t>17</w:t>
            </w:r>
          </w:hyperlink>
          <w:hyperlink w:anchor="_40ew0vw">
            <w:r>
              <w:rPr>
                <w:rFonts w:ascii="Calibri" w:eastAsia="Calibri" w:hAnsi="Calibri" w:cs="Calibri"/>
                <w:color w:val="000000"/>
              </w:rPr>
              <w:tab/>
            </w:r>
          </w:hyperlink>
          <w:r>
            <w:fldChar w:fldCharType="begin"/>
          </w:r>
          <w:r>
            <w:instrText xml:space="preserve"> PAGEREF _40ew0vw \h </w:instrText>
          </w:r>
          <w:r>
            <w:fldChar w:fldCharType="separate"/>
          </w:r>
          <w:r>
            <w:rPr>
              <w:rFonts w:ascii="Calibri" w:eastAsia="Calibri" w:hAnsi="Calibri" w:cs="Calibri"/>
              <w:b/>
              <w:smallCaps/>
              <w:color w:val="000000"/>
              <w:sz w:val="20"/>
              <w:szCs w:val="20"/>
            </w:rPr>
            <w:t>Compilation and Assessment of Continuous Emission Measurements</w:t>
          </w:r>
          <w:r>
            <w:rPr>
              <w:rFonts w:ascii="Calibri" w:eastAsia="Calibri" w:hAnsi="Calibri" w:cs="Calibri"/>
              <w:b/>
              <w:smallCaps/>
              <w:color w:val="000000"/>
              <w:sz w:val="20"/>
              <w:szCs w:val="20"/>
            </w:rPr>
            <w:tab/>
            <w:t>15</w:t>
          </w:r>
          <w:hyperlink w:anchor="_40ew0vw" w:history="1"/>
        </w:p>
        <w:p w14:paraId="1015CDA1" w14:textId="77777777" w:rsidR="00E51812" w:rsidRDefault="00BC4EBD">
          <w:pPr>
            <w:pBdr>
              <w:top w:val="nil"/>
              <w:left w:val="nil"/>
              <w:bottom w:val="nil"/>
              <w:right w:val="nil"/>
              <w:between w:val="nil"/>
            </w:pBdr>
            <w:tabs>
              <w:tab w:val="left" w:pos="440"/>
              <w:tab w:val="right" w:pos="9622"/>
            </w:tabs>
            <w:spacing w:after="120"/>
            <w:ind w:left="442" w:hanging="442"/>
            <w:rPr>
              <w:rFonts w:ascii="Calibri" w:eastAsia="Calibri" w:hAnsi="Calibri" w:cs="Calibri"/>
              <w:color w:val="000000"/>
            </w:rPr>
          </w:pPr>
          <w:r>
            <w:fldChar w:fldCharType="end"/>
          </w:r>
          <w:hyperlink w:anchor="_1tuee74">
            <w:r>
              <w:rPr>
                <w:rFonts w:ascii="Calibri" w:eastAsia="Calibri" w:hAnsi="Calibri" w:cs="Calibri"/>
                <w:b/>
                <w:smallCaps/>
                <w:color w:val="000000"/>
                <w:sz w:val="20"/>
                <w:szCs w:val="20"/>
              </w:rPr>
              <w:t>18</w:t>
            </w:r>
          </w:hyperlink>
          <w:hyperlink w:anchor="_1tuee74">
            <w:r>
              <w:rPr>
                <w:rFonts w:ascii="Calibri" w:eastAsia="Calibri" w:hAnsi="Calibri" w:cs="Calibri"/>
                <w:color w:val="000000"/>
              </w:rPr>
              <w:tab/>
            </w:r>
          </w:hyperlink>
          <w:r>
            <w:fldChar w:fldCharType="begin"/>
          </w:r>
          <w:r>
            <w:instrText xml:space="preserve"> PAGEREF _1tuee74 \h </w:instrText>
          </w:r>
          <w:r>
            <w:fldChar w:fldCharType="separate"/>
          </w:r>
          <w:r>
            <w:rPr>
              <w:rFonts w:ascii="Calibri" w:eastAsia="Calibri" w:hAnsi="Calibri" w:cs="Calibri"/>
              <w:b/>
              <w:smallCaps/>
              <w:color w:val="000000"/>
              <w:sz w:val="20"/>
              <w:szCs w:val="20"/>
            </w:rPr>
            <w:t>Discontinuous Measurements</w:t>
          </w:r>
          <w:r>
            <w:rPr>
              <w:rFonts w:ascii="Calibri" w:eastAsia="Calibri" w:hAnsi="Calibri" w:cs="Calibri"/>
              <w:b/>
              <w:smallCaps/>
              <w:color w:val="000000"/>
              <w:sz w:val="20"/>
              <w:szCs w:val="20"/>
            </w:rPr>
            <w:tab/>
            <w:t>15</w:t>
          </w:r>
          <w:hyperlink w:anchor="_1tuee74" w:history="1"/>
        </w:p>
        <w:p w14:paraId="2F7E47A5" w14:textId="77777777" w:rsidR="00E51812" w:rsidRDefault="00BC4EBD">
          <w:pPr>
            <w:pBdr>
              <w:top w:val="nil"/>
              <w:left w:val="nil"/>
              <w:bottom w:val="nil"/>
              <w:right w:val="nil"/>
              <w:between w:val="nil"/>
            </w:pBdr>
            <w:tabs>
              <w:tab w:val="left" w:pos="440"/>
              <w:tab w:val="right" w:pos="9622"/>
            </w:tabs>
            <w:spacing w:after="120"/>
            <w:ind w:left="442" w:hanging="442"/>
            <w:rPr>
              <w:rFonts w:ascii="Calibri" w:eastAsia="Calibri" w:hAnsi="Calibri" w:cs="Calibri"/>
              <w:color w:val="000000"/>
            </w:rPr>
          </w:pPr>
          <w:r>
            <w:fldChar w:fldCharType="end"/>
          </w:r>
          <w:hyperlink w:anchor="_3s49zyc">
            <w:r>
              <w:rPr>
                <w:rFonts w:ascii="Calibri" w:eastAsia="Calibri" w:hAnsi="Calibri" w:cs="Calibri"/>
                <w:b/>
                <w:smallCaps/>
                <w:color w:val="000000"/>
                <w:sz w:val="20"/>
                <w:szCs w:val="20"/>
              </w:rPr>
              <w:t>19</w:t>
            </w:r>
          </w:hyperlink>
          <w:hyperlink w:anchor="_3s49zyc">
            <w:r>
              <w:rPr>
                <w:rFonts w:ascii="Calibri" w:eastAsia="Calibri" w:hAnsi="Calibri" w:cs="Calibri"/>
                <w:color w:val="000000"/>
              </w:rPr>
              <w:tab/>
            </w:r>
          </w:hyperlink>
          <w:r>
            <w:fldChar w:fldCharType="begin"/>
          </w:r>
          <w:r>
            <w:instrText xml:space="preserve"> PAGEREF _3s49zyc \h </w:instrText>
          </w:r>
          <w:r>
            <w:fldChar w:fldCharType="separate"/>
          </w:r>
          <w:r>
            <w:rPr>
              <w:rFonts w:ascii="Calibri" w:eastAsia="Calibri" w:hAnsi="Calibri" w:cs="Calibri"/>
              <w:b/>
              <w:smallCaps/>
              <w:color w:val="000000"/>
              <w:sz w:val="20"/>
              <w:szCs w:val="20"/>
            </w:rPr>
            <w:t>Reporting and Assessment of Discontinuous Measurements</w:t>
          </w:r>
          <w:r>
            <w:rPr>
              <w:rFonts w:ascii="Calibri" w:eastAsia="Calibri" w:hAnsi="Calibri" w:cs="Calibri"/>
              <w:b/>
              <w:smallCaps/>
              <w:color w:val="000000"/>
              <w:sz w:val="20"/>
              <w:szCs w:val="20"/>
            </w:rPr>
            <w:tab/>
            <w:t>16</w:t>
          </w:r>
          <w:hyperlink w:anchor="_3s49zyc" w:history="1"/>
        </w:p>
        <w:p w14:paraId="1A8F5A96" w14:textId="77777777" w:rsidR="00E51812" w:rsidRDefault="00BC4EBD">
          <w:pPr>
            <w:pBdr>
              <w:top w:val="nil"/>
              <w:left w:val="nil"/>
              <w:bottom w:val="nil"/>
              <w:right w:val="nil"/>
              <w:between w:val="nil"/>
            </w:pBdr>
            <w:tabs>
              <w:tab w:val="left" w:pos="440"/>
              <w:tab w:val="right" w:pos="9622"/>
            </w:tabs>
            <w:spacing w:after="120"/>
            <w:ind w:left="442" w:hanging="442"/>
            <w:rPr>
              <w:rFonts w:ascii="Calibri" w:eastAsia="Calibri" w:hAnsi="Calibri" w:cs="Calibri"/>
              <w:color w:val="000000"/>
            </w:rPr>
          </w:pPr>
          <w:r>
            <w:fldChar w:fldCharType="end"/>
          </w:r>
          <w:hyperlink w:anchor="_279ka65">
            <w:r>
              <w:rPr>
                <w:rFonts w:ascii="Calibri" w:eastAsia="Calibri" w:hAnsi="Calibri" w:cs="Calibri"/>
                <w:b/>
                <w:smallCaps/>
                <w:color w:val="000000"/>
                <w:sz w:val="20"/>
                <w:szCs w:val="20"/>
              </w:rPr>
              <w:t>20</w:t>
            </w:r>
          </w:hyperlink>
          <w:hyperlink w:anchor="_279ka65">
            <w:r>
              <w:rPr>
                <w:rFonts w:ascii="Calibri" w:eastAsia="Calibri" w:hAnsi="Calibri" w:cs="Calibri"/>
                <w:color w:val="000000"/>
              </w:rPr>
              <w:tab/>
            </w:r>
          </w:hyperlink>
          <w:r>
            <w:fldChar w:fldCharType="begin"/>
          </w:r>
          <w:r>
            <w:instrText xml:space="preserve"> PAGEREF _279ka65 \h </w:instrText>
          </w:r>
          <w:r>
            <w:fldChar w:fldCharType="separate"/>
          </w:r>
          <w:r>
            <w:rPr>
              <w:rFonts w:ascii="Calibri" w:eastAsia="Calibri" w:hAnsi="Calibri" w:cs="Calibri"/>
              <w:b/>
              <w:smallCaps/>
              <w:color w:val="000000"/>
              <w:sz w:val="20"/>
              <w:szCs w:val="20"/>
            </w:rPr>
            <w:t>Special Provisions for the Monitoring of Heavy Metal Emissions</w:t>
          </w:r>
          <w:r>
            <w:rPr>
              <w:rFonts w:ascii="Calibri" w:eastAsia="Calibri" w:hAnsi="Calibri" w:cs="Calibri"/>
              <w:b/>
              <w:smallCaps/>
              <w:color w:val="000000"/>
              <w:sz w:val="20"/>
              <w:szCs w:val="20"/>
            </w:rPr>
            <w:tab/>
            <w:t>16</w:t>
          </w:r>
          <w:hyperlink w:anchor="_279ka65" w:history="1"/>
        </w:p>
        <w:p w14:paraId="0892F793" w14:textId="77777777" w:rsidR="00E51812" w:rsidRDefault="00BC4EBD">
          <w:pPr>
            <w:pBdr>
              <w:top w:val="nil"/>
              <w:left w:val="nil"/>
              <w:bottom w:val="nil"/>
              <w:right w:val="nil"/>
              <w:between w:val="nil"/>
            </w:pBdr>
            <w:tabs>
              <w:tab w:val="left" w:pos="440"/>
              <w:tab w:val="right" w:pos="9622"/>
            </w:tabs>
            <w:spacing w:after="120"/>
            <w:ind w:left="442" w:hanging="442"/>
            <w:rPr>
              <w:rFonts w:ascii="Calibri" w:eastAsia="Calibri" w:hAnsi="Calibri" w:cs="Calibri"/>
              <w:color w:val="000000"/>
            </w:rPr>
          </w:pPr>
          <w:r>
            <w:fldChar w:fldCharType="end"/>
          </w:r>
          <w:hyperlink w:anchor="_36ei31r">
            <w:r>
              <w:rPr>
                <w:rFonts w:ascii="Calibri" w:eastAsia="Calibri" w:hAnsi="Calibri" w:cs="Calibri"/>
                <w:b/>
                <w:smallCaps/>
                <w:color w:val="000000"/>
                <w:sz w:val="20"/>
                <w:szCs w:val="20"/>
              </w:rPr>
              <w:t>21</w:t>
            </w:r>
          </w:hyperlink>
          <w:hyperlink w:anchor="_36ei31r">
            <w:r>
              <w:rPr>
                <w:rFonts w:ascii="Calibri" w:eastAsia="Calibri" w:hAnsi="Calibri" w:cs="Calibri"/>
                <w:color w:val="000000"/>
              </w:rPr>
              <w:tab/>
            </w:r>
          </w:hyperlink>
          <w:r>
            <w:fldChar w:fldCharType="begin"/>
          </w:r>
          <w:r>
            <w:instrText xml:space="preserve"> PAGEREF _36ei31r \h </w:instrText>
          </w:r>
          <w:r>
            <w:fldChar w:fldCharType="separate"/>
          </w:r>
          <w:r>
            <w:rPr>
              <w:rFonts w:ascii="Calibri" w:eastAsia="Calibri" w:hAnsi="Calibri" w:cs="Calibri"/>
              <w:b/>
              <w:smallCaps/>
              <w:color w:val="000000"/>
              <w:sz w:val="20"/>
              <w:szCs w:val="20"/>
            </w:rPr>
            <w:t>Malfunctions of a Waste Incineration Facility</w:t>
          </w:r>
          <w:r>
            <w:rPr>
              <w:rFonts w:ascii="Calibri" w:eastAsia="Calibri" w:hAnsi="Calibri" w:cs="Calibri"/>
              <w:b/>
              <w:smallCaps/>
              <w:color w:val="000000"/>
              <w:sz w:val="20"/>
              <w:szCs w:val="20"/>
            </w:rPr>
            <w:tab/>
            <w:t>17</w:t>
          </w:r>
          <w:hyperlink w:anchor="_36ei31r" w:history="1"/>
        </w:p>
        <w:p w14:paraId="09307608" w14:textId="77777777" w:rsidR="00E51812" w:rsidRDefault="00BC4EBD">
          <w:pPr>
            <w:pBdr>
              <w:top w:val="nil"/>
              <w:left w:val="nil"/>
              <w:bottom w:val="nil"/>
              <w:right w:val="nil"/>
              <w:between w:val="nil"/>
            </w:pBdr>
            <w:tabs>
              <w:tab w:val="left" w:pos="440"/>
              <w:tab w:val="right" w:pos="9622"/>
            </w:tabs>
            <w:spacing w:after="120"/>
            <w:ind w:left="442" w:hanging="442"/>
            <w:rPr>
              <w:rFonts w:ascii="Calibri" w:eastAsia="Calibri" w:hAnsi="Calibri" w:cs="Calibri"/>
              <w:color w:val="000000"/>
            </w:rPr>
          </w:pPr>
          <w:r>
            <w:fldChar w:fldCharType="end"/>
          </w:r>
          <w:hyperlink w:anchor="_45jfvxd">
            <w:r>
              <w:rPr>
                <w:rFonts w:ascii="Calibri" w:eastAsia="Calibri" w:hAnsi="Calibri" w:cs="Calibri"/>
                <w:b/>
                <w:smallCaps/>
                <w:color w:val="000000"/>
                <w:sz w:val="20"/>
                <w:szCs w:val="20"/>
              </w:rPr>
              <w:t>22</w:t>
            </w:r>
          </w:hyperlink>
          <w:hyperlink w:anchor="_45jfvxd">
            <w:r>
              <w:rPr>
                <w:rFonts w:ascii="Calibri" w:eastAsia="Calibri" w:hAnsi="Calibri" w:cs="Calibri"/>
                <w:color w:val="000000"/>
              </w:rPr>
              <w:tab/>
            </w:r>
          </w:hyperlink>
          <w:r>
            <w:fldChar w:fldCharType="begin"/>
          </w:r>
          <w:r>
            <w:instrText xml:space="preserve"> PAGEREF _45jfvxd \h </w:instrText>
          </w:r>
          <w:r>
            <w:fldChar w:fldCharType="separate"/>
          </w:r>
          <w:r>
            <w:rPr>
              <w:rFonts w:ascii="Calibri" w:eastAsia="Calibri" w:hAnsi="Calibri" w:cs="Calibri"/>
              <w:b/>
              <w:smallCaps/>
              <w:color w:val="000000"/>
              <w:sz w:val="20"/>
              <w:szCs w:val="20"/>
            </w:rPr>
            <w:t>Disclosure of Emission and Operational Statement</w:t>
          </w:r>
          <w:r>
            <w:rPr>
              <w:rFonts w:ascii="Calibri" w:eastAsia="Calibri" w:hAnsi="Calibri" w:cs="Calibri"/>
              <w:b/>
              <w:smallCaps/>
              <w:color w:val="000000"/>
              <w:sz w:val="20"/>
              <w:szCs w:val="20"/>
            </w:rPr>
            <w:tab/>
            <w:t>18</w:t>
          </w:r>
          <w:hyperlink w:anchor="_45jfvxd" w:history="1"/>
        </w:p>
        <w:p w14:paraId="232CCA27" w14:textId="77777777" w:rsidR="00E51812" w:rsidRDefault="00BC4EBD">
          <w:pPr>
            <w:pBdr>
              <w:top w:val="nil"/>
              <w:left w:val="nil"/>
              <w:bottom w:val="nil"/>
              <w:right w:val="nil"/>
              <w:between w:val="nil"/>
            </w:pBdr>
            <w:tabs>
              <w:tab w:val="left" w:pos="440"/>
              <w:tab w:val="right" w:pos="9622"/>
            </w:tabs>
            <w:spacing w:after="120"/>
            <w:ind w:left="442" w:hanging="442"/>
            <w:rPr>
              <w:rFonts w:ascii="Calibri" w:eastAsia="Calibri" w:hAnsi="Calibri" w:cs="Calibri"/>
              <w:color w:val="000000"/>
            </w:rPr>
          </w:pPr>
          <w:r>
            <w:fldChar w:fldCharType="end"/>
          </w:r>
          <w:hyperlink w:anchor="_2koq656">
            <w:r>
              <w:rPr>
                <w:rFonts w:ascii="Calibri" w:eastAsia="Calibri" w:hAnsi="Calibri" w:cs="Calibri"/>
                <w:b/>
                <w:smallCaps/>
                <w:color w:val="000000"/>
                <w:sz w:val="20"/>
                <w:szCs w:val="20"/>
              </w:rPr>
              <w:t>23</w:t>
            </w:r>
          </w:hyperlink>
          <w:hyperlink w:anchor="_2koq656">
            <w:r>
              <w:rPr>
                <w:rFonts w:ascii="Calibri" w:eastAsia="Calibri" w:hAnsi="Calibri" w:cs="Calibri"/>
                <w:color w:val="000000"/>
              </w:rPr>
              <w:tab/>
            </w:r>
          </w:hyperlink>
          <w:r>
            <w:fldChar w:fldCharType="begin"/>
          </w:r>
          <w:r>
            <w:instrText xml:space="preserve"> PAGEREF _2koq656 \h </w:instrText>
          </w:r>
          <w:r>
            <w:fldChar w:fldCharType="separate"/>
          </w:r>
          <w:r>
            <w:rPr>
              <w:rFonts w:ascii="Calibri" w:eastAsia="Calibri" w:hAnsi="Calibri" w:cs="Calibri"/>
              <w:b/>
              <w:smallCaps/>
              <w:color w:val="000000"/>
              <w:sz w:val="20"/>
              <w:szCs w:val="20"/>
            </w:rPr>
            <w:t>Exemptions</w:t>
          </w:r>
          <w:r>
            <w:rPr>
              <w:rFonts w:ascii="Calibri" w:eastAsia="Calibri" w:hAnsi="Calibri" w:cs="Calibri"/>
              <w:b/>
              <w:smallCaps/>
              <w:color w:val="000000"/>
              <w:sz w:val="20"/>
              <w:szCs w:val="20"/>
            </w:rPr>
            <w:tab/>
            <w:t>18</w:t>
          </w:r>
          <w:hyperlink w:anchor="_2koq656" w:history="1"/>
        </w:p>
        <w:p w14:paraId="08540B52" w14:textId="77777777" w:rsidR="00E51812" w:rsidRDefault="00BC4EBD">
          <w:pPr>
            <w:pBdr>
              <w:top w:val="nil"/>
              <w:left w:val="nil"/>
              <w:bottom w:val="nil"/>
              <w:right w:val="nil"/>
              <w:between w:val="nil"/>
            </w:pBdr>
            <w:tabs>
              <w:tab w:val="left" w:pos="440"/>
              <w:tab w:val="right" w:pos="9622"/>
            </w:tabs>
            <w:spacing w:after="120"/>
            <w:ind w:left="442" w:hanging="442"/>
            <w:rPr>
              <w:rFonts w:ascii="Calibri" w:eastAsia="Calibri" w:hAnsi="Calibri" w:cs="Calibri"/>
              <w:color w:val="000000"/>
            </w:rPr>
          </w:pPr>
          <w:r>
            <w:fldChar w:fldCharType="end"/>
          </w:r>
          <w:hyperlink w:anchor="_zu0gcz">
            <w:r>
              <w:rPr>
                <w:rFonts w:ascii="Calibri" w:eastAsia="Calibri" w:hAnsi="Calibri" w:cs="Calibri"/>
                <w:b/>
                <w:smallCaps/>
                <w:color w:val="000000"/>
                <w:sz w:val="20"/>
                <w:szCs w:val="20"/>
              </w:rPr>
              <w:t>24</w:t>
            </w:r>
          </w:hyperlink>
          <w:hyperlink w:anchor="_zu0gcz">
            <w:r>
              <w:rPr>
                <w:rFonts w:ascii="Calibri" w:eastAsia="Calibri" w:hAnsi="Calibri" w:cs="Calibri"/>
                <w:color w:val="000000"/>
              </w:rPr>
              <w:tab/>
            </w:r>
          </w:hyperlink>
          <w:r>
            <w:fldChar w:fldCharType="begin"/>
          </w:r>
          <w:r>
            <w:instrText xml:space="preserve"> PAGEREF _zu0gcz \h </w:instrText>
          </w:r>
          <w:r>
            <w:fldChar w:fldCharType="separate"/>
          </w:r>
          <w:r>
            <w:rPr>
              <w:rFonts w:ascii="Calibri" w:eastAsia="Calibri" w:hAnsi="Calibri" w:cs="Calibri"/>
              <w:b/>
              <w:smallCaps/>
              <w:color w:val="000000"/>
              <w:sz w:val="20"/>
              <w:szCs w:val="20"/>
            </w:rPr>
            <w:t>Further Requirements</w:t>
          </w:r>
          <w:r>
            <w:rPr>
              <w:rFonts w:ascii="Calibri" w:eastAsia="Calibri" w:hAnsi="Calibri" w:cs="Calibri"/>
              <w:b/>
              <w:smallCaps/>
              <w:color w:val="000000"/>
              <w:sz w:val="20"/>
              <w:szCs w:val="20"/>
            </w:rPr>
            <w:tab/>
            <w:t>18</w:t>
          </w:r>
          <w:hyperlink w:anchor="_zu0gcz" w:history="1"/>
        </w:p>
        <w:p w14:paraId="1B42F167" w14:textId="77777777" w:rsidR="00E51812" w:rsidRDefault="00BC4EBD">
          <w:pPr>
            <w:pBdr>
              <w:top w:val="nil"/>
              <w:left w:val="nil"/>
              <w:bottom w:val="nil"/>
              <w:right w:val="nil"/>
              <w:between w:val="nil"/>
            </w:pBdr>
            <w:tabs>
              <w:tab w:val="left" w:pos="440"/>
              <w:tab w:val="right" w:pos="9622"/>
            </w:tabs>
            <w:spacing w:after="120"/>
            <w:ind w:left="442" w:hanging="442"/>
            <w:rPr>
              <w:rFonts w:ascii="Calibri" w:eastAsia="Calibri" w:hAnsi="Calibri" w:cs="Calibri"/>
              <w:color w:val="000000"/>
            </w:rPr>
          </w:pPr>
          <w:r>
            <w:fldChar w:fldCharType="end"/>
          </w:r>
          <w:hyperlink w:anchor="_3jtnz0s">
            <w:r>
              <w:rPr>
                <w:rFonts w:ascii="Calibri" w:eastAsia="Calibri" w:hAnsi="Calibri" w:cs="Calibri"/>
                <w:b/>
                <w:smallCaps/>
                <w:color w:val="000000"/>
                <w:sz w:val="20"/>
                <w:szCs w:val="20"/>
              </w:rPr>
              <w:t>25</w:t>
            </w:r>
          </w:hyperlink>
          <w:hyperlink w:anchor="_3jtnz0s">
            <w:r>
              <w:rPr>
                <w:rFonts w:ascii="Calibri" w:eastAsia="Calibri" w:hAnsi="Calibri" w:cs="Calibri"/>
                <w:color w:val="000000"/>
              </w:rPr>
              <w:tab/>
            </w:r>
          </w:hyperlink>
          <w:r>
            <w:fldChar w:fldCharType="begin"/>
          </w:r>
          <w:r>
            <w:instrText xml:space="preserve"> PAGEREF _3jtnz0s \h </w:instrText>
          </w:r>
          <w:r>
            <w:fldChar w:fldCharType="separate"/>
          </w:r>
          <w:r>
            <w:rPr>
              <w:rFonts w:ascii="Calibri" w:eastAsia="Calibri" w:hAnsi="Calibri" w:cs="Calibri"/>
              <w:b/>
              <w:smallCaps/>
              <w:color w:val="000000"/>
              <w:sz w:val="20"/>
              <w:szCs w:val="20"/>
            </w:rPr>
            <w:t>Norms and Standards</w:t>
          </w:r>
          <w:r>
            <w:rPr>
              <w:rFonts w:ascii="Calibri" w:eastAsia="Calibri" w:hAnsi="Calibri" w:cs="Calibri"/>
              <w:b/>
              <w:smallCaps/>
              <w:color w:val="000000"/>
              <w:sz w:val="20"/>
              <w:szCs w:val="20"/>
            </w:rPr>
            <w:tab/>
            <w:t>19</w:t>
          </w:r>
          <w:hyperlink w:anchor="_3jtnz0s" w:history="1"/>
        </w:p>
        <w:p w14:paraId="7233C120" w14:textId="77777777" w:rsidR="00E51812" w:rsidRDefault="00BC4EBD">
          <w:pPr>
            <w:pBdr>
              <w:top w:val="nil"/>
              <w:left w:val="nil"/>
              <w:bottom w:val="nil"/>
              <w:right w:val="nil"/>
              <w:between w:val="nil"/>
            </w:pBdr>
            <w:tabs>
              <w:tab w:val="left" w:pos="440"/>
              <w:tab w:val="right" w:pos="9622"/>
            </w:tabs>
            <w:spacing w:after="120"/>
            <w:ind w:left="442" w:hanging="442"/>
            <w:rPr>
              <w:rFonts w:ascii="Calibri" w:eastAsia="Calibri" w:hAnsi="Calibri" w:cs="Calibri"/>
              <w:color w:val="000000"/>
            </w:rPr>
          </w:pPr>
          <w:r>
            <w:fldChar w:fldCharType="end"/>
          </w:r>
          <w:hyperlink w:anchor="_1yyy98l">
            <w:r>
              <w:rPr>
                <w:rFonts w:ascii="Calibri" w:eastAsia="Calibri" w:hAnsi="Calibri" w:cs="Calibri"/>
                <w:b/>
                <w:smallCaps/>
                <w:color w:val="000000"/>
                <w:sz w:val="20"/>
                <w:szCs w:val="20"/>
              </w:rPr>
              <w:t>26</w:t>
            </w:r>
          </w:hyperlink>
          <w:hyperlink w:anchor="_1yyy98l">
            <w:r>
              <w:rPr>
                <w:rFonts w:ascii="Calibri" w:eastAsia="Calibri" w:hAnsi="Calibri" w:cs="Calibri"/>
                <w:color w:val="000000"/>
              </w:rPr>
              <w:tab/>
            </w:r>
          </w:hyperlink>
          <w:r>
            <w:fldChar w:fldCharType="begin"/>
          </w:r>
          <w:r>
            <w:instrText xml:space="preserve"> PAGEREF _1yyy98l \h </w:instrText>
          </w:r>
          <w:r>
            <w:fldChar w:fldCharType="separate"/>
          </w:r>
          <w:r>
            <w:rPr>
              <w:rFonts w:ascii="Calibri" w:eastAsia="Calibri" w:hAnsi="Calibri" w:cs="Calibri"/>
              <w:b/>
              <w:smallCaps/>
              <w:color w:val="000000"/>
              <w:sz w:val="20"/>
              <w:szCs w:val="20"/>
            </w:rPr>
            <w:t>Interim Provisions</w:t>
          </w:r>
          <w:r>
            <w:rPr>
              <w:rFonts w:ascii="Calibri" w:eastAsia="Calibri" w:hAnsi="Calibri" w:cs="Calibri"/>
              <w:b/>
              <w:smallCaps/>
              <w:color w:val="000000"/>
              <w:sz w:val="20"/>
              <w:szCs w:val="20"/>
            </w:rPr>
            <w:tab/>
            <w:t>19</w:t>
          </w:r>
          <w:hyperlink w:anchor="_1yyy98l" w:history="1"/>
        </w:p>
        <w:p w14:paraId="4684D81E" w14:textId="77777777" w:rsidR="00E51812" w:rsidRDefault="00BC4EBD">
          <w:pPr>
            <w:jc w:val="both"/>
            <w:rPr>
              <w:rFonts w:ascii="Calibri" w:eastAsia="Calibri" w:hAnsi="Calibri" w:cs="Calibri"/>
              <w:b/>
              <w:smallCaps/>
              <w:color w:val="0563C1"/>
              <w:sz w:val="20"/>
              <w:szCs w:val="20"/>
              <w:u w:val="single"/>
            </w:rPr>
          </w:pPr>
          <w:r>
            <w:fldChar w:fldCharType="end"/>
          </w:r>
          <w:r>
            <w:fldChar w:fldCharType="end"/>
          </w:r>
        </w:p>
      </w:sdtContent>
    </w:sdt>
    <w:p w14:paraId="7163DB86" w14:textId="77777777" w:rsidR="00E51812" w:rsidRDefault="00E51812">
      <w:pPr>
        <w:jc w:val="both"/>
      </w:pPr>
    </w:p>
    <w:p w14:paraId="1EE9A1B6" w14:textId="77777777" w:rsidR="00E51812" w:rsidRDefault="00E51812">
      <w:pPr>
        <w:jc w:val="both"/>
        <w:rPr>
          <w:b/>
        </w:rPr>
      </w:pPr>
    </w:p>
    <w:p w14:paraId="03ED8AAD" w14:textId="77777777" w:rsidR="00E51812" w:rsidRDefault="00E51812">
      <w:pPr>
        <w:jc w:val="both"/>
        <w:rPr>
          <w:b/>
        </w:rPr>
      </w:pPr>
    </w:p>
    <w:p w14:paraId="4AEDD43B" w14:textId="77777777" w:rsidR="00E51812" w:rsidRDefault="00E51812">
      <w:pPr>
        <w:jc w:val="both"/>
        <w:rPr>
          <w:b/>
        </w:rPr>
      </w:pPr>
    </w:p>
    <w:p w14:paraId="20F3BCEB" w14:textId="77777777" w:rsidR="00E51812" w:rsidRDefault="00E51812">
      <w:pPr>
        <w:jc w:val="both"/>
        <w:rPr>
          <w:b/>
        </w:rPr>
      </w:pPr>
    </w:p>
    <w:p w14:paraId="41A342E9" w14:textId="77777777" w:rsidR="00E51812" w:rsidRDefault="00E51812">
      <w:pPr>
        <w:jc w:val="both"/>
        <w:rPr>
          <w:b/>
        </w:rPr>
      </w:pPr>
    </w:p>
    <w:p w14:paraId="0071123F" w14:textId="77777777" w:rsidR="007A7157" w:rsidRDefault="007A7157">
      <w:pPr>
        <w:pBdr>
          <w:top w:val="nil"/>
          <w:left w:val="nil"/>
          <w:bottom w:val="nil"/>
          <w:right w:val="nil"/>
          <w:between w:val="nil"/>
        </w:pBdr>
        <w:spacing w:before="0"/>
        <w:jc w:val="both"/>
        <w:rPr>
          <w:b/>
          <w:color w:val="000000"/>
          <w:sz w:val="28"/>
          <w:szCs w:val="28"/>
        </w:rPr>
      </w:pPr>
    </w:p>
    <w:p w14:paraId="7CB735A5" w14:textId="77777777" w:rsidR="007A7157" w:rsidRDefault="007A7157">
      <w:pPr>
        <w:pBdr>
          <w:top w:val="nil"/>
          <w:left w:val="nil"/>
          <w:bottom w:val="nil"/>
          <w:right w:val="nil"/>
          <w:between w:val="nil"/>
        </w:pBdr>
        <w:spacing w:before="0"/>
        <w:jc w:val="both"/>
        <w:rPr>
          <w:b/>
          <w:color w:val="000000"/>
          <w:sz w:val="28"/>
          <w:szCs w:val="28"/>
        </w:rPr>
      </w:pPr>
    </w:p>
    <w:p w14:paraId="2F4ABFAF" w14:textId="0CD5AF6A" w:rsidR="00E51812" w:rsidRDefault="00BC4EBD">
      <w:pPr>
        <w:pBdr>
          <w:top w:val="nil"/>
          <w:left w:val="nil"/>
          <w:bottom w:val="nil"/>
          <w:right w:val="nil"/>
          <w:between w:val="nil"/>
        </w:pBdr>
        <w:spacing w:before="0"/>
        <w:jc w:val="both"/>
        <w:rPr>
          <w:b/>
          <w:color w:val="000000"/>
          <w:sz w:val="28"/>
          <w:szCs w:val="28"/>
        </w:rPr>
      </w:pPr>
      <w:r>
        <w:rPr>
          <w:b/>
          <w:color w:val="000000"/>
          <w:sz w:val="28"/>
          <w:szCs w:val="28"/>
        </w:rPr>
        <w:lastRenderedPageBreak/>
        <w:t>Part I – General Provisions</w:t>
      </w:r>
    </w:p>
    <w:p w14:paraId="61A86AA6" w14:textId="77777777" w:rsidR="00E51812" w:rsidRDefault="00BC4EBD">
      <w:pPr>
        <w:pStyle w:val="Heading1"/>
        <w:numPr>
          <w:ilvl w:val="0"/>
          <w:numId w:val="37"/>
        </w:numPr>
        <w:jc w:val="both"/>
      </w:pPr>
      <w:bookmarkStart w:id="1" w:name="_gjdgxs" w:colFirst="0" w:colLast="0"/>
      <w:bookmarkEnd w:id="1"/>
      <w:r>
        <w:t>Citation, Effectiveness and Extent</w:t>
      </w:r>
    </w:p>
    <w:p w14:paraId="1510467D" w14:textId="77777777" w:rsidR="00E51812" w:rsidRDefault="00BC4EBD">
      <w:pPr>
        <w:pStyle w:val="Heading2"/>
        <w:numPr>
          <w:ilvl w:val="1"/>
          <w:numId w:val="37"/>
        </w:numPr>
        <w:spacing w:after="0" w:line="276" w:lineRule="auto"/>
        <w:jc w:val="both"/>
      </w:pPr>
      <w:r>
        <w:t>This Standard shall be cited as the Maldivian Pollution Prevention and Control Standard (Waste Incineration).</w:t>
      </w:r>
    </w:p>
    <w:p w14:paraId="2C6CD745" w14:textId="77777777" w:rsidR="00E51812" w:rsidRDefault="00BC4EBD">
      <w:pPr>
        <w:pStyle w:val="Heading2"/>
        <w:numPr>
          <w:ilvl w:val="1"/>
          <w:numId w:val="37"/>
        </w:numPr>
        <w:spacing w:line="276" w:lineRule="auto"/>
        <w:jc w:val="both"/>
      </w:pPr>
      <w:r>
        <w:t xml:space="preserve">This Standard comes into force on </w:t>
      </w:r>
      <w:r>
        <w:rPr>
          <w:highlight w:val="yellow"/>
        </w:rPr>
        <w:t>DD.MM. YYYY.</w:t>
      </w:r>
    </w:p>
    <w:p w14:paraId="668B2BD6" w14:textId="77777777" w:rsidR="00E51812" w:rsidRDefault="00BC4EBD">
      <w:pPr>
        <w:pStyle w:val="Heading2"/>
        <w:numPr>
          <w:ilvl w:val="1"/>
          <w:numId w:val="37"/>
        </w:numPr>
        <w:spacing w:before="0"/>
        <w:jc w:val="both"/>
      </w:pPr>
      <w:r>
        <w:t xml:space="preserve">The Standard extends to the entire territory of the Maldives. </w:t>
      </w:r>
    </w:p>
    <w:p w14:paraId="041D8C4F" w14:textId="77777777" w:rsidR="00E51812" w:rsidRDefault="00BC4EBD">
      <w:pPr>
        <w:pStyle w:val="Heading1"/>
        <w:numPr>
          <w:ilvl w:val="0"/>
          <w:numId w:val="37"/>
        </w:numPr>
        <w:jc w:val="both"/>
      </w:pPr>
      <w:bookmarkStart w:id="2" w:name="_30j0zll" w:colFirst="0" w:colLast="0"/>
      <w:bookmarkEnd w:id="2"/>
      <w:r>
        <w:t>Definitions and Interpretations</w:t>
      </w:r>
    </w:p>
    <w:p w14:paraId="7C9C64D3" w14:textId="77777777" w:rsidR="00E51812" w:rsidRDefault="00BC4EBD">
      <w:pPr>
        <w:pStyle w:val="Heading2"/>
        <w:numPr>
          <w:ilvl w:val="1"/>
          <w:numId w:val="37"/>
        </w:numPr>
        <w:jc w:val="both"/>
      </w:pPr>
      <w:r>
        <w:t>In this Standard, the following definitions and interpretations prevail:</w:t>
      </w:r>
    </w:p>
    <w:p w14:paraId="16D4E05A" w14:textId="77777777" w:rsidR="00E51812" w:rsidRDefault="00BC4EBD">
      <w:pPr>
        <w:numPr>
          <w:ilvl w:val="0"/>
          <w:numId w:val="8"/>
        </w:numPr>
        <w:pBdr>
          <w:top w:val="nil"/>
          <w:left w:val="nil"/>
          <w:bottom w:val="nil"/>
          <w:right w:val="nil"/>
          <w:between w:val="nil"/>
        </w:pBdr>
        <w:spacing w:after="120"/>
        <w:ind w:left="1080"/>
        <w:jc w:val="both"/>
      </w:pPr>
      <w:r>
        <w:rPr>
          <w:color w:val="000000"/>
        </w:rPr>
        <w:t xml:space="preserve"> ‘Air pollution control system’ means the system that abates the emissions to keep the emission standards as defined hereinafter.</w:t>
      </w:r>
    </w:p>
    <w:p w14:paraId="7FAF8D2C" w14:textId="77777777" w:rsidR="00E51812" w:rsidRDefault="00BC4EBD">
      <w:pPr>
        <w:numPr>
          <w:ilvl w:val="0"/>
          <w:numId w:val="8"/>
        </w:numPr>
        <w:pBdr>
          <w:top w:val="nil"/>
          <w:left w:val="nil"/>
          <w:bottom w:val="nil"/>
          <w:right w:val="nil"/>
          <w:between w:val="nil"/>
        </w:pBdr>
        <w:spacing w:after="120"/>
        <w:ind w:left="1080"/>
        <w:jc w:val="both"/>
      </w:pPr>
      <w:r>
        <w:rPr>
          <w:color w:val="000000"/>
        </w:rPr>
        <w:t>‘Commissioning period’ means that the installation and erection incl. the functionality tests of the facility are accomplished, so that the facility can be fuelled with waste materials as per Annex 1.</w:t>
      </w:r>
    </w:p>
    <w:p w14:paraId="0CC7BED5" w14:textId="77777777" w:rsidR="00E51812" w:rsidRDefault="00BC4EBD">
      <w:pPr>
        <w:numPr>
          <w:ilvl w:val="0"/>
          <w:numId w:val="8"/>
        </w:numPr>
        <w:pBdr>
          <w:top w:val="nil"/>
          <w:left w:val="nil"/>
          <w:bottom w:val="nil"/>
          <w:right w:val="nil"/>
          <w:between w:val="nil"/>
        </w:pBdr>
        <w:spacing w:after="120"/>
        <w:ind w:left="1080"/>
        <w:jc w:val="both"/>
      </w:pPr>
      <w:r>
        <w:rPr>
          <w:color w:val="000000"/>
        </w:rPr>
        <w:t>‘Emissions’ are the air pollutants emerging from a facility given as milligram or nanogram per cubic metre.</w:t>
      </w:r>
    </w:p>
    <w:p w14:paraId="65F0AFF1" w14:textId="77777777" w:rsidR="00E51812" w:rsidRDefault="00BC4EBD">
      <w:pPr>
        <w:numPr>
          <w:ilvl w:val="0"/>
          <w:numId w:val="8"/>
        </w:numPr>
        <w:pBdr>
          <w:top w:val="nil"/>
          <w:left w:val="nil"/>
          <w:bottom w:val="nil"/>
          <w:right w:val="nil"/>
          <w:between w:val="nil"/>
        </w:pBdr>
        <w:spacing w:after="120"/>
        <w:ind w:left="1080"/>
        <w:jc w:val="both"/>
      </w:pPr>
      <w:r>
        <w:rPr>
          <w:color w:val="000000"/>
        </w:rPr>
        <w:t>‘Emission standard’ refers to the maximum emission of each parameter related to the reference oxygen content that is regulated in this Standard.</w:t>
      </w:r>
    </w:p>
    <w:p w14:paraId="5D9AA417" w14:textId="77777777" w:rsidR="00E51812" w:rsidRDefault="00BC4EBD">
      <w:pPr>
        <w:numPr>
          <w:ilvl w:val="0"/>
          <w:numId w:val="8"/>
        </w:numPr>
        <w:pBdr>
          <w:top w:val="nil"/>
          <w:left w:val="nil"/>
          <w:bottom w:val="nil"/>
          <w:right w:val="nil"/>
          <w:between w:val="nil"/>
        </w:pBdr>
        <w:spacing w:after="120"/>
        <w:ind w:left="1080"/>
        <w:jc w:val="both"/>
      </w:pPr>
      <w:r>
        <w:rPr>
          <w:color w:val="000000"/>
        </w:rPr>
        <w:t xml:space="preserve">‘Flue gas’ is the exhaust gas after incineration carrying the emissions given as flow rate in cubic </w:t>
      </w:r>
      <w:r>
        <w:t>meters</w:t>
      </w:r>
      <w:r>
        <w:rPr>
          <w:color w:val="000000"/>
        </w:rPr>
        <w:t xml:space="preserve"> per hour at dry norm conditions (temperature of 273.15 Kelvin and 101.3 Kilopascal, after deduction of the water vapour content).</w:t>
      </w:r>
    </w:p>
    <w:p w14:paraId="1095E3A5" w14:textId="77777777" w:rsidR="00E51812" w:rsidRDefault="00BC4EBD">
      <w:pPr>
        <w:numPr>
          <w:ilvl w:val="0"/>
          <w:numId w:val="8"/>
        </w:numPr>
        <w:pBdr>
          <w:top w:val="nil"/>
          <w:left w:val="nil"/>
          <w:bottom w:val="nil"/>
          <w:right w:val="nil"/>
          <w:between w:val="nil"/>
        </w:pBdr>
        <w:spacing w:after="120"/>
        <w:ind w:left="1080"/>
        <w:jc w:val="both"/>
      </w:pPr>
      <w:r>
        <w:rPr>
          <w:color w:val="000000"/>
        </w:rPr>
        <w:t xml:space="preserve">'Hazardous Waste’ are all those waste types that are classified as hazardous according to the </w:t>
      </w:r>
      <w:r>
        <w:rPr>
          <w:i/>
          <w:color w:val="000000"/>
        </w:rPr>
        <w:t>Solid Waste Management Regulation</w:t>
      </w:r>
      <w:r>
        <w:rPr>
          <w:color w:val="000000"/>
        </w:rPr>
        <w:t xml:space="preserve"> </w:t>
      </w:r>
      <w:r>
        <w:rPr>
          <w:i/>
          <w:color w:val="000000"/>
        </w:rPr>
        <w:t>(2013/R-58)</w:t>
      </w:r>
      <w:r>
        <w:rPr>
          <w:color w:val="000000"/>
        </w:rPr>
        <w:t xml:space="preserve"> and as per Annex 1 of this Standard</w:t>
      </w:r>
    </w:p>
    <w:p w14:paraId="614AE9E3" w14:textId="77777777" w:rsidR="00E51812" w:rsidRDefault="00BC4EBD">
      <w:pPr>
        <w:numPr>
          <w:ilvl w:val="0"/>
          <w:numId w:val="8"/>
        </w:numPr>
        <w:pBdr>
          <w:top w:val="nil"/>
          <w:left w:val="nil"/>
          <w:bottom w:val="nil"/>
          <w:right w:val="nil"/>
          <w:between w:val="nil"/>
        </w:pBdr>
        <w:spacing w:after="120"/>
        <w:ind w:left="1080"/>
        <w:jc w:val="both"/>
      </w:pPr>
      <w:r>
        <w:rPr>
          <w:color w:val="000000"/>
        </w:rPr>
        <w:t>‘Operator’ is a legal or a natural person responsible for a regulation and standard compliant design, construction and operation of a facility.</w:t>
      </w:r>
    </w:p>
    <w:p w14:paraId="11FB851B" w14:textId="77777777" w:rsidR="00E51812" w:rsidRDefault="00BC4EBD">
      <w:pPr>
        <w:numPr>
          <w:ilvl w:val="0"/>
          <w:numId w:val="8"/>
        </w:numPr>
        <w:pBdr>
          <w:top w:val="nil"/>
          <w:left w:val="nil"/>
          <w:bottom w:val="nil"/>
          <w:right w:val="nil"/>
          <w:between w:val="nil"/>
        </w:pBdr>
        <w:spacing w:after="120"/>
        <w:ind w:left="1080"/>
        <w:jc w:val="both"/>
      </w:pPr>
      <w:r>
        <w:rPr>
          <w:color w:val="000000"/>
        </w:rPr>
        <w:t>‘Reference oxygen content’ of this Standard is the oxygen content pursuant to clause ‎9.6.</w:t>
      </w:r>
    </w:p>
    <w:p w14:paraId="792E15E7" w14:textId="77777777" w:rsidR="00E51812" w:rsidRDefault="00BC4EBD">
      <w:pPr>
        <w:numPr>
          <w:ilvl w:val="0"/>
          <w:numId w:val="8"/>
        </w:numPr>
        <w:pBdr>
          <w:top w:val="nil"/>
          <w:left w:val="nil"/>
          <w:bottom w:val="nil"/>
          <w:right w:val="nil"/>
          <w:between w:val="nil"/>
        </w:pBdr>
        <w:spacing w:after="120"/>
        <w:ind w:left="1080"/>
        <w:jc w:val="both"/>
      </w:pPr>
      <w:r>
        <w:rPr>
          <w:color w:val="000000"/>
        </w:rPr>
        <w:t>‘Thermal capacity’ is the heat unit related to the net calorific value that is supplied to a facility per unit of time expressed as Megawatt (MW).</w:t>
      </w:r>
    </w:p>
    <w:p w14:paraId="780B287D" w14:textId="77777777" w:rsidR="00E51812" w:rsidRDefault="00BC4EBD">
      <w:pPr>
        <w:numPr>
          <w:ilvl w:val="0"/>
          <w:numId w:val="8"/>
        </w:numPr>
        <w:pBdr>
          <w:top w:val="nil"/>
          <w:left w:val="nil"/>
          <w:bottom w:val="nil"/>
          <w:right w:val="nil"/>
          <w:between w:val="nil"/>
        </w:pBdr>
        <w:spacing w:after="120"/>
        <w:ind w:left="1080"/>
        <w:jc w:val="both"/>
      </w:pPr>
      <w:r>
        <w:rPr>
          <w:color w:val="000000"/>
        </w:rPr>
        <w:t xml:space="preserve">‘Waste’ means all materials pursuant to the </w:t>
      </w:r>
      <w:r>
        <w:rPr>
          <w:i/>
          <w:color w:val="000000"/>
        </w:rPr>
        <w:t>Solid Waste Management Regulation</w:t>
      </w:r>
      <w:r>
        <w:rPr>
          <w:color w:val="000000"/>
        </w:rPr>
        <w:t xml:space="preserve"> that are defined in this regulation as wastes plus those materials listed in Annex 1 of this Standard.</w:t>
      </w:r>
    </w:p>
    <w:p w14:paraId="5F1D4110" w14:textId="77777777" w:rsidR="00E51812" w:rsidRDefault="00BC4EBD">
      <w:pPr>
        <w:numPr>
          <w:ilvl w:val="0"/>
          <w:numId w:val="8"/>
        </w:numPr>
        <w:pBdr>
          <w:top w:val="nil"/>
          <w:left w:val="nil"/>
          <w:bottom w:val="nil"/>
          <w:right w:val="nil"/>
          <w:between w:val="nil"/>
        </w:pBdr>
        <w:spacing w:after="120"/>
        <w:ind w:left="1080"/>
        <w:jc w:val="both"/>
      </w:pPr>
      <w:r>
        <w:rPr>
          <w:color w:val="000000"/>
        </w:rPr>
        <w:t>‘Waste co-incineration plant (or facility)’ means a facility incl. the delivery, storage, feeding, heat recovery, power generation, air pollution control, disposal of residues from the co-incineration, whose main purpose is the generation of energy or the production of materials and that regularly uses waste as per Annex 1 as substitute or complementary feedstock.</w:t>
      </w:r>
    </w:p>
    <w:p w14:paraId="0055F42F" w14:textId="77777777" w:rsidR="00E51812" w:rsidRDefault="00BC4EBD">
      <w:pPr>
        <w:numPr>
          <w:ilvl w:val="0"/>
          <w:numId w:val="8"/>
        </w:numPr>
        <w:pBdr>
          <w:top w:val="nil"/>
          <w:left w:val="nil"/>
          <w:bottom w:val="nil"/>
          <w:right w:val="nil"/>
          <w:between w:val="nil"/>
        </w:pBdr>
        <w:spacing w:after="120"/>
        <w:ind w:left="1080"/>
        <w:jc w:val="both"/>
      </w:pPr>
      <w:r>
        <w:rPr>
          <w:color w:val="000000"/>
        </w:rPr>
        <w:t xml:space="preserve">‘Waste incineration plant (or facility)’ is a facility, irrespective of the number of trains, incl. the delivery, storage, feeding system for waste, supplies and air, furnace and, as the case may be, boiler and heat recovery and power generation, air pollution control, stack, disposal of residues from the incineration with the main purpose to reduce the volume and destroy the organic content of the waste. </w:t>
      </w:r>
    </w:p>
    <w:p w14:paraId="7C855BBA" w14:textId="77777777" w:rsidR="00E51812" w:rsidRDefault="00BC4EBD">
      <w:pPr>
        <w:pStyle w:val="Heading1"/>
        <w:numPr>
          <w:ilvl w:val="0"/>
          <w:numId w:val="37"/>
        </w:numPr>
        <w:jc w:val="both"/>
      </w:pPr>
      <w:bookmarkStart w:id="3" w:name="_1fob9te" w:colFirst="0" w:colLast="0"/>
      <w:bookmarkEnd w:id="3"/>
      <w:r>
        <w:lastRenderedPageBreak/>
        <w:t>Scope of the Standard</w:t>
      </w:r>
    </w:p>
    <w:p w14:paraId="231CF8AB" w14:textId="77777777" w:rsidR="00E51812" w:rsidRDefault="00BC4EBD">
      <w:pPr>
        <w:pStyle w:val="Heading2"/>
        <w:numPr>
          <w:ilvl w:val="1"/>
          <w:numId w:val="37"/>
        </w:numPr>
        <w:jc w:val="both"/>
      </w:pPr>
      <w:bookmarkStart w:id="4" w:name="_3znysh7" w:colFirst="0" w:colLast="0"/>
      <w:bookmarkEnd w:id="4"/>
      <w:r>
        <w:t xml:space="preserve">The content of this Standard applies to the permitting, the construction, the configuration and the operation of waste incineration facilities that have to be approved pursuant to the </w:t>
      </w:r>
      <w:r>
        <w:rPr>
          <w:i/>
        </w:rPr>
        <w:t>Solid Waste Management Regulation (2013/R-58)</w:t>
      </w:r>
      <w:r>
        <w:t xml:space="preserve"> and any relevant applicable laws, regulations and standards in the Maldives, and that use solid and liquid wastes as amended in Annex 1 to this Standard unless precluded by other standards, regulations or by statutory decree of the Ministry of Environment or its subordinated Environmental Protection Agency. </w:t>
      </w:r>
    </w:p>
    <w:p w14:paraId="297C70FE" w14:textId="77777777" w:rsidR="00E51812" w:rsidRDefault="00BC4EBD">
      <w:pPr>
        <w:pStyle w:val="Heading2"/>
        <w:numPr>
          <w:ilvl w:val="1"/>
          <w:numId w:val="37"/>
        </w:numPr>
        <w:jc w:val="both"/>
      </w:pPr>
      <w:bookmarkStart w:id="5" w:name="_2et92p0" w:colFirst="0" w:colLast="0"/>
      <w:bookmarkEnd w:id="5"/>
      <w:r>
        <w:t>The Standard distinguishes between the following capacities of waste incineration facilities:</w:t>
      </w:r>
    </w:p>
    <w:p w14:paraId="260794F2" w14:textId="77777777" w:rsidR="00E51812" w:rsidRDefault="00BC4EBD">
      <w:pPr>
        <w:numPr>
          <w:ilvl w:val="0"/>
          <w:numId w:val="19"/>
        </w:numPr>
        <w:pBdr>
          <w:top w:val="nil"/>
          <w:left w:val="nil"/>
          <w:bottom w:val="nil"/>
          <w:right w:val="nil"/>
          <w:between w:val="nil"/>
        </w:pBdr>
        <w:spacing w:after="120"/>
        <w:jc w:val="both"/>
      </w:pPr>
      <w:bookmarkStart w:id="6" w:name="_tyjcwt" w:colFirst="0" w:colLast="0"/>
      <w:bookmarkEnd w:id="6"/>
      <w:r>
        <w:rPr>
          <w:color w:val="000000"/>
        </w:rPr>
        <w:t xml:space="preserve">A throughput of more than 5 tonnes per hour or a thermal capacity of more than 10 MW that are allowed to incinerate waste as per Annex 1;  </w:t>
      </w:r>
    </w:p>
    <w:p w14:paraId="0BE9C522" w14:textId="77777777" w:rsidR="00E51812" w:rsidRDefault="00BC4EBD">
      <w:pPr>
        <w:numPr>
          <w:ilvl w:val="0"/>
          <w:numId w:val="19"/>
        </w:numPr>
        <w:pBdr>
          <w:top w:val="nil"/>
          <w:left w:val="nil"/>
          <w:bottom w:val="nil"/>
          <w:right w:val="nil"/>
          <w:between w:val="nil"/>
        </w:pBdr>
        <w:spacing w:after="120"/>
        <w:jc w:val="both"/>
      </w:pPr>
      <w:bookmarkStart w:id="7" w:name="_3dy6vkm" w:colFirst="0" w:colLast="0"/>
      <w:bookmarkEnd w:id="7"/>
      <w:r>
        <w:rPr>
          <w:color w:val="000000"/>
        </w:rPr>
        <w:t xml:space="preserve">A throughput between 1 and 5 or less than 5 tonnes per hour or a thermal capacity between 2 MW and 10 or less than 10 MW that are allowed to incinerate waste as per Annex 1; </w:t>
      </w:r>
    </w:p>
    <w:p w14:paraId="223C6C31" w14:textId="77777777" w:rsidR="00E51812" w:rsidRDefault="00BC4EBD">
      <w:pPr>
        <w:numPr>
          <w:ilvl w:val="0"/>
          <w:numId w:val="19"/>
        </w:numPr>
        <w:pBdr>
          <w:top w:val="nil"/>
          <w:left w:val="nil"/>
          <w:bottom w:val="nil"/>
          <w:right w:val="nil"/>
          <w:between w:val="nil"/>
        </w:pBdr>
        <w:spacing w:after="120"/>
        <w:jc w:val="both"/>
      </w:pPr>
      <w:bookmarkStart w:id="8" w:name="_1t3h5sf" w:colFirst="0" w:colLast="0"/>
      <w:bookmarkEnd w:id="8"/>
      <w:r>
        <w:rPr>
          <w:color w:val="000000"/>
        </w:rPr>
        <w:t>A throughput of less than 1 tonne per hour that can incinerate waste as per Annex 1.</w:t>
      </w:r>
    </w:p>
    <w:p w14:paraId="030F482E" w14:textId="77777777" w:rsidR="00E51812" w:rsidRDefault="00BC4EBD">
      <w:pPr>
        <w:pStyle w:val="Heading2"/>
        <w:numPr>
          <w:ilvl w:val="1"/>
          <w:numId w:val="37"/>
        </w:numPr>
        <w:jc w:val="both"/>
      </w:pPr>
      <w:r>
        <w:t>Unless explicitly stipulated, provisions of this Standard apply for all types of waste incineration plants.</w:t>
      </w:r>
    </w:p>
    <w:p w14:paraId="7C50BEE9" w14:textId="77777777" w:rsidR="00E51812" w:rsidRDefault="00BC4EBD">
      <w:pPr>
        <w:pStyle w:val="Heading2"/>
        <w:numPr>
          <w:ilvl w:val="1"/>
          <w:numId w:val="37"/>
        </w:numPr>
        <w:jc w:val="both"/>
      </w:pPr>
      <w:r>
        <w:t xml:space="preserve">This Standard stipulates the requirements for </w:t>
      </w:r>
    </w:p>
    <w:p w14:paraId="40B8E54F" w14:textId="77777777" w:rsidR="00E51812" w:rsidRDefault="00BC4EBD">
      <w:pPr>
        <w:numPr>
          <w:ilvl w:val="0"/>
          <w:numId w:val="3"/>
        </w:numPr>
        <w:pBdr>
          <w:top w:val="nil"/>
          <w:left w:val="nil"/>
          <w:bottom w:val="nil"/>
          <w:right w:val="nil"/>
          <w:between w:val="nil"/>
        </w:pBdr>
        <w:spacing w:after="120"/>
        <w:jc w:val="both"/>
      </w:pPr>
      <w:r>
        <w:rPr>
          <w:color w:val="000000"/>
        </w:rPr>
        <w:t>Mitigating the environmental and human health impact of waste incineration and waste co-incineration facilities that are due to the operations of such facilities, due to their emissions into air, water and soil;</w:t>
      </w:r>
    </w:p>
    <w:p w14:paraId="1041F16D" w14:textId="77777777" w:rsidR="00E51812" w:rsidRDefault="00BC4EBD">
      <w:pPr>
        <w:numPr>
          <w:ilvl w:val="0"/>
          <w:numId w:val="3"/>
        </w:numPr>
        <w:pBdr>
          <w:top w:val="nil"/>
          <w:left w:val="nil"/>
          <w:bottom w:val="nil"/>
          <w:right w:val="nil"/>
          <w:between w:val="nil"/>
        </w:pBdr>
        <w:spacing w:after="120"/>
        <w:jc w:val="both"/>
      </w:pPr>
      <w:r>
        <w:rPr>
          <w:color w:val="000000"/>
        </w:rPr>
        <w:t>Processing wastes within the facilities and that are generated during their operations;</w:t>
      </w:r>
    </w:p>
    <w:p w14:paraId="4CD7A163" w14:textId="77777777" w:rsidR="00E51812" w:rsidRDefault="00BC4EBD">
      <w:pPr>
        <w:numPr>
          <w:ilvl w:val="0"/>
          <w:numId w:val="3"/>
        </w:numPr>
        <w:pBdr>
          <w:top w:val="nil"/>
          <w:left w:val="nil"/>
          <w:bottom w:val="nil"/>
          <w:right w:val="nil"/>
          <w:between w:val="nil"/>
        </w:pBdr>
        <w:spacing w:after="120"/>
        <w:jc w:val="both"/>
      </w:pPr>
      <w:r>
        <w:rPr>
          <w:color w:val="000000"/>
        </w:rPr>
        <w:t>Mitigating the risks of fire incidents;</w:t>
      </w:r>
    </w:p>
    <w:p w14:paraId="0757350D" w14:textId="77777777" w:rsidR="00E51812" w:rsidRDefault="00BC4EBD">
      <w:pPr>
        <w:numPr>
          <w:ilvl w:val="0"/>
          <w:numId w:val="3"/>
        </w:numPr>
        <w:pBdr>
          <w:top w:val="nil"/>
          <w:left w:val="nil"/>
          <w:bottom w:val="nil"/>
          <w:right w:val="nil"/>
          <w:between w:val="nil"/>
        </w:pBdr>
        <w:spacing w:after="120"/>
        <w:jc w:val="both"/>
      </w:pPr>
      <w:r>
        <w:rPr>
          <w:color w:val="000000"/>
        </w:rPr>
        <w:t>The heat recovery from the incineration.</w:t>
      </w:r>
    </w:p>
    <w:p w14:paraId="379ADE48" w14:textId="77777777" w:rsidR="00E51812" w:rsidRDefault="00E51812">
      <w:pPr>
        <w:ind w:left="349"/>
        <w:jc w:val="both"/>
      </w:pPr>
    </w:p>
    <w:p w14:paraId="4B4E5097" w14:textId="77777777" w:rsidR="00E51812" w:rsidRDefault="00E51812">
      <w:pPr>
        <w:ind w:left="349"/>
        <w:jc w:val="both"/>
      </w:pPr>
    </w:p>
    <w:p w14:paraId="167681EE" w14:textId="77777777" w:rsidR="00E51812" w:rsidRDefault="00BC4EBD">
      <w:pPr>
        <w:spacing w:before="0"/>
        <w:jc w:val="both"/>
        <w:rPr>
          <w:b/>
          <w:sz w:val="28"/>
          <w:szCs w:val="28"/>
        </w:rPr>
      </w:pPr>
      <w:r>
        <w:br w:type="page"/>
      </w:r>
    </w:p>
    <w:p w14:paraId="5B634F77" w14:textId="77777777" w:rsidR="00E51812" w:rsidRDefault="00BC4EBD">
      <w:pPr>
        <w:pBdr>
          <w:top w:val="nil"/>
          <w:left w:val="nil"/>
          <w:bottom w:val="nil"/>
          <w:right w:val="nil"/>
          <w:between w:val="nil"/>
        </w:pBdr>
        <w:spacing w:before="0" w:after="200"/>
        <w:jc w:val="both"/>
        <w:rPr>
          <w:b/>
          <w:color w:val="000000"/>
          <w:sz w:val="28"/>
          <w:szCs w:val="28"/>
        </w:rPr>
      </w:pPr>
      <w:r>
        <w:rPr>
          <w:b/>
          <w:color w:val="000000"/>
          <w:sz w:val="28"/>
          <w:szCs w:val="28"/>
        </w:rPr>
        <w:lastRenderedPageBreak/>
        <w:t xml:space="preserve">Part II – Permitting and Approval Requirement </w:t>
      </w:r>
    </w:p>
    <w:p w14:paraId="0BEC776D" w14:textId="77777777" w:rsidR="00E51812" w:rsidRDefault="00BC4EBD">
      <w:pPr>
        <w:pStyle w:val="Heading1"/>
        <w:numPr>
          <w:ilvl w:val="0"/>
          <w:numId w:val="37"/>
        </w:numPr>
        <w:jc w:val="both"/>
      </w:pPr>
      <w:bookmarkStart w:id="9" w:name="_4d34og8" w:colFirst="0" w:colLast="0"/>
      <w:bookmarkEnd w:id="9"/>
      <w:r>
        <w:t>Facilities Requiring Approval</w:t>
      </w:r>
    </w:p>
    <w:p w14:paraId="09AE595B" w14:textId="77777777" w:rsidR="00E51812" w:rsidRDefault="00BC4EBD">
      <w:pPr>
        <w:pStyle w:val="Heading2"/>
        <w:numPr>
          <w:ilvl w:val="1"/>
          <w:numId w:val="37"/>
        </w:numPr>
        <w:jc w:val="both"/>
      </w:pPr>
      <w:bookmarkStart w:id="10" w:name="_2s8eyo1" w:colFirst="0" w:colLast="0"/>
      <w:bookmarkEnd w:id="10"/>
      <w:r>
        <w:t xml:space="preserve">All waste incineration facilities that are to be constructed and operated within the territory of the Maldives require the application of the construction and operation permit pursuant to the national and local laws, regulations and by-laws including meeting the requirements pursuant to the Law on EIA, regulation on waste management and related health and safety regulations and laws. </w:t>
      </w:r>
    </w:p>
    <w:p w14:paraId="00A6B9DA" w14:textId="77777777" w:rsidR="00E51812" w:rsidRDefault="00BC4EBD">
      <w:pPr>
        <w:pStyle w:val="Heading2"/>
        <w:numPr>
          <w:ilvl w:val="1"/>
          <w:numId w:val="37"/>
        </w:numPr>
        <w:jc w:val="both"/>
      </w:pPr>
      <w:r>
        <w:t xml:space="preserve">Provided that a waste incineration facility, it's necessary (sub)units and all ancillaries are located within the same premises, the application encompasses all components that are relevant for </w:t>
      </w:r>
    </w:p>
    <w:p w14:paraId="17347FBE" w14:textId="77777777" w:rsidR="00E51812" w:rsidRDefault="00BC4EBD">
      <w:pPr>
        <w:numPr>
          <w:ilvl w:val="0"/>
          <w:numId w:val="6"/>
        </w:numPr>
        <w:pBdr>
          <w:top w:val="nil"/>
          <w:left w:val="nil"/>
          <w:bottom w:val="nil"/>
          <w:right w:val="nil"/>
          <w:between w:val="nil"/>
        </w:pBdr>
        <w:spacing w:after="120"/>
        <w:ind w:left="1434" w:hanging="357"/>
        <w:jc w:val="both"/>
      </w:pPr>
      <w:r>
        <w:rPr>
          <w:color w:val="000000"/>
        </w:rPr>
        <w:t xml:space="preserve">any additional environmental impacts or their mitigation or </w:t>
      </w:r>
    </w:p>
    <w:p w14:paraId="5415618F" w14:textId="77777777" w:rsidR="00E51812" w:rsidRDefault="00BC4EBD">
      <w:pPr>
        <w:numPr>
          <w:ilvl w:val="0"/>
          <w:numId w:val="6"/>
        </w:numPr>
        <w:pBdr>
          <w:top w:val="nil"/>
          <w:left w:val="nil"/>
          <w:bottom w:val="nil"/>
          <w:right w:val="nil"/>
          <w:between w:val="nil"/>
        </w:pBdr>
        <w:spacing w:after="120"/>
        <w:jc w:val="both"/>
      </w:pPr>
      <w:r>
        <w:rPr>
          <w:color w:val="000000"/>
        </w:rPr>
        <w:t xml:space="preserve">development of any detrimental or substantial nuisances. </w:t>
      </w:r>
    </w:p>
    <w:p w14:paraId="534C7F81" w14:textId="77777777" w:rsidR="00E51812" w:rsidRDefault="00BC4EBD">
      <w:pPr>
        <w:pStyle w:val="Heading2"/>
        <w:numPr>
          <w:ilvl w:val="1"/>
          <w:numId w:val="37"/>
        </w:numPr>
        <w:jc w:val="both"/>
      </w:pPr>
      <w:bookmarkStart w:id="11" w:name="_17dp8vu" w:colFirst="0" w:colLast="0"/>
      <w:bookmarkEnd w:id="11"/>
      <w:r>
        <w:t xml:space="preserve">Only one application for the waste incineration facility, its necessary units and ancillaries has to be furnished and submitted provided these components are necessary for the safe operations of the entire facility. </w:t>
      </w:r>
    </w:p>
    <w:p w14:paraId="38C46436" w14:textId="77777777" w:rsidR="00E51812" w:rsidRDefault="00BC4EBD">
      <w:pPr>
        <w:pStyle w:val="Heading2"/>
        <w:numPr>
          <w:ilvl w:val="1"/>
          <w:numId w:val="37"/>
        </w:numPr>
        <w:jc w:val="both"/>
      </w:pPr>
      <w:r>
        <w:t xml:space="preserve">Article ‎4.3 does also apply if a landfill is constructed in the vicinity of the incineration facility. </w:t>
      </w:r>
    </w:p>
    <w:p w14:paraId="6145381E" w14:textId="77777777" w:rsidR="00E51812" w:rsidRDefault="00BC4EBD">
      <w:pPr>
        <w:pStyle w:val="Heading2"/>
        <w:numPr>
          <w:ilvl w:val="1"/>
          <w:numId w:val="37"/>
        </w:numPr>
        <w:jc w:val="both"/>
      </w:pPr>
      <w:r>
        <w:t xml:space="preserve">For alterations of a waste incineration facility, the provisions as defined in article ‎5 do apply.  </w:t>
      </w:r>
    </w:p>
    <w:p w14:paraId="3786C232" w14:textId="77777777" w:rsidR="00E51812" w:rsidRDefault="00BC4EBD">
      <w:pPr>
        <w:pStyle w:val="Heading1"/>
        <w:numPr>
          <w:ilvl w:val="0"/>
          <w:numId w:val="37"/>
        </w:numPr>
        <w:jc w:val="both"/>
      </w:pPr>
      <w:bookmarkStart w:id="12" w:name="_3rdcrjn" w:colFirst="0" w:colLast="0"/>
      <w:bookmarkEnd w:id="12"/>
      <w:r>
        <w:t>Alteration of a Waste Incineration Facility</w:t>
      </w:r>
    </w:p>
    <w:p w14:paraId="47D4D633" w14:textId="77777777" w:rsidR="00E51812" w:rsidRDefault="00BC4EBD">
      <w:pPr>
        <w:pStyle w:val="Heading2"/>
        <w:numPr>
          <w:ilvl w:val="1"/>
          <w:numId w:val="37"/>
        </w:numPr>
        <w:jc w:val="both"/>
      </w:pPr>
      <w:r>
        <w:t>As substantial alterations, all those interventions are regarded that cause or may cause a significant additional environmental impact. All other alterations are regarded as minor.</w:t>
      </w:r>
    </w:p>
    <w:p w14:paraId="4B2A3ACB" w14:textId="77777777" w:rsidR="00E51812" w:rsidRDefault="00BC4EBD">
      <w:pPr>
        <w:pStyle w:val="Heading2"/>
        <w:numPr>
          <w:ilvl w:val="1"/>
          <w:numId w:val="37"/>
        </w:numPr>
        <w:jc w:val="both"/>
      </w:pPr>
      <w:r>
        <w:t xml:space="preserve">Whereas substantial alterations do request the operator to comply with the full environmental clearance and procedure to get the permit to implement the alterations, the operator has to notify Environmental Protection Agency (EPA) about minor alterations.  </w:t>
      </w:r>
    </w:p>
    <w:p w14:paraId="2E1E568A" w14:textId="77777777" w:rsidR="00E51812" w:rsidRDefault="00BC4EBD">
      <w:pPr>
        <w:pStyle w:val="Heading2"/>
        <w:numPr>
          <w:ilvl w:val="1"/>
          <w:numId w:val="37"/>
        </w:numPr>
        <w:jc w:val="both"/>
      </w:pPr>
      <w:bookmarkStart w:id="13" w:name="_26in1rg" w:colFirst="0" w:colLast="0"/>
      <w:bookmarkEnd w:id="13"/>
      <w:r>
        <w:t>The following modifications and alterations of a waste incineration facility are regarded as substantial and entail a new permitting procedure including a public stakeholder consultation:</w:t>
      </w:r>
    </w:p>
    <w:p w14:paraId="5CEAA8F9" w14:textId="77777777" w:rsidR="00E51812" w:rsidRDefault="00BC4EBD">
      <w:pPr>
        <w:numPr>
          <w:ilvl w:val="0"/>
          <w:numId w:val="1"/>
        </w:numPr>
        <w:pBdr>
          <w:top w:val="nil"/>
          <w:left w:val="nil"/>
          <w:bottom w:val="nil"/>
          <w:right w:val="nil"/>
          <w:between w:val="nil"/>
        </w:pBdr>
        <w:spacing w:after="120"/>
        <w:jc w:val="both"/>
      </w:pPr>
      <w:r>
        <w:rPr>
          <w:color w:val="000000"/>
        </w:rPr>
        <w:t>Supplying hazardous waste to a waste incineration facility that was intended for the incineration of non-hazardous waste as per Annex 1 only;</w:t>
      </w:r>
    </w:p>
    <w:p w14:paraId="3161452E" w14:textId="77777777" w:rsidR="00E51812" w:rsidRDefault="00BC4EBD">
      <w:pPr>
        <w:numPr>
          <w:ilvl w:val="0"/>
          <w:numId w:val="1"/>
        </w:numPr>
        <w:pBdr>
          <w:top w:val="nil"/>
          <w:left w:val="nil"/>
          <w:bottom w:val="nil"/>
          <w:right w:val="nil"/>
          <w:between w:val="nil"/>
        </w:pBdr>
        <w:spacing w:after="120"/>
        <w:jc w:val="both"/>
      </w:pPr>
      <w:r>
        <w:rPr>
          <w:color w:val="000000"/>
        </w:rPr>
        <w:t>Change of the technology to abate air emissions;</w:t>
      </w:r>
    </w:p>
    <w:p w14:paraId="7BA7BEB0" w14:textId="77777777" w:rsidR="00E51812" w:rsidRDefault="00BC4EBD">
      <w:pPr>
        <w:numPr>
          <w:ilvl w:val="0"/>
          <w:numId w:val="1"/>
        </w:numPr>
        <w:pBdr>
          <w:top w:val="nil"/>
          <w:left w:val="nil"/>
          <w:bottom w:val="nil"/>
          <w:right w:val="nil"/>
          <w:between w:val="nil"/>
        </w:pBdr>
        <w:spacing w:after="120"/>
        <w:jc w:val="both"/>
      </w:pPr>
      <w:r>
        <w:rPr>
          <w:color w:val="000000"/>
        </w:rPr>
        <w:t>Increase in the throughput capacity of more than 20% of the permitted throughput;</w:t>
      </w:r>
    </w:p>
    <w:p w14:paraId="6D4B62FE" w14:textId="77777777" w:rsidR="00E51812" w:rsidRDefault="00BC4EBD">
      <w:pPr>
        <w:numPr>
          <w:ilvl w:val="0"/>
          <w:numId w:val="1"/>
        </w:numPr>
        <w:pBdr>
          <w:top w:val="nil"/>
          <w:left w:val="nil"/>
          <w:bottom w:val="nil"/>
          <w:right w:val="nil"/>
          <w:between w:val="nil"/>
        </w:pBdr>
        <w:spacing w:after="120"/>
        <w:jc w:val="both"/>
      </w:pPr>
      <w:r>
        <w:rPr>
          <w:color w:val="000000"/>
        </w:rPr>
        <w:t xml:space="preserve">Change of the location and height of the stack; </w:t>
      </w:r>
    </w:p>
    <w:p w14:paraId="00218A43" w14:textId="77777777" w:rsidR="00E51812" w:rsidRDefault="00BC4EBD">
      <w:pPr>
        <w:numPr>
          <w:ilvl w:val="0"/>
          <w:numId w:val="1"/>
        </w:numPr>
        <w:pBdr>
          <w:top w:val="nil"/>
          <w:left w:val="nil"/>
          <w:bottom w:val="nil"/>
          <w:right w:val="nil"/>
          <w:between w:val="nil"/>
        </w:pBdr>
        <w:spacing w:after="120"/>
        <w:jc w:val="both"/>
      </w:pPr>
      <w:r>
        <w:rPr>
          <w:color w:val="000000"/>
        </w:rPr>
        <w:t>Changes in the handling of residues generated by the incineration itself or in the emission abatement; and</w:t>
      </w:r>
    </w:p>
    <w:p w14:paraId="21C1D3AE" w14:textId="77777777" w:rsidR="00E51812" w:rsidRDefault="00BC4EBD">
      <w:pPr>
        <w:numPr>
          <w:ilvl w:val="0"/>
          <w:numId w:val="1"/>
        </w:numPr>
        <w:pBdr>
          <w:top w:val="nil"/>
          <w:left w:val="nil"/>
          <w:bottom w:val="nil"/>
          <w:right w:val="nil"/>
          <w:between w:val="nil"/>
        </w:pBdr>
        <w:spacing w:after="120"/>
        <w:jc w:val="both"/>
      </w:pPr>
      <w:r>
        <w:rPr>
          <w:color w:val="000000"/>
        </w:rPr>
        <w:t xml:space="preserve">Modifications of the furnace and boiler geometry that have an impact on the combustion conditions as per article ‎8.5. </w:t>
      </w:r>
    </w:p>
    <w:p w14:paraId="23E27B8D" w14:textId="77777777" w:rsidR="00E51812" w:rsidRDefault="00BC4EBD">
      <w:pPr>
        <w:pStyle w:val="Heading2"/>
        <w:numPr>
          <w:ilvl w:val="1"/>
          <w:numId w:val="37"/>
        </w:numPr>
        <w:jc w:val="both"/>
      </w:pPr>
      <w:r>
        <w:t xml:space="preserve">Notwithstanding article ‎5.3, EPA may decide upon receiving the notification of the alteration whether an alteration is regarded as substantial. </w:t>
      </w:r>
    </w:p>
    <w:p w14:paraId="42AAA112" w14:textId="77777777" w:rsidR="00E51812" w:rsidRDefault="00E51812">
      <w:pPr>
        <w:jc w:val="both"/>
        <w:rPr>
          <w:b/>
        </w:rPr>
      </w:pPr>
    </w:p>
    <w:p w14:paraId="26F20901" w14:textId="77777777" w:rsidR="00E51812" w:rsidRDefault="00E51812">
      <w:pPr>
        <w:jc w:val="both"/>
        <w:rPr>
          <w:b/>
        </w:rPr>
      </w:pPr>
    </w:p>
    <w:p w14:paraId="2E50408F" w14:textId="77777777" w:rsidR="00E51812" w:rsidRDefault="00E51812">
      <w:pPr>
        <w:jc w:val="both"/>
        <w:rPr>
          <w:b/>
        </w:rPr>
      </w:pPr>
    </w:p>
    <w:p w14:paraId="57C97594" w14:textId="77777777" w:rsidR="00E51812" w:rsidRDefault="00E51812">
      <w:pPr>
        <w:jc w:val="both"/>
        <w:rPr>
          <w:b/>
        </w:rPr>
      </w:pPr>
    </w:p>
    <w:p w14:paraId="66B0A17B" w14:textId="77777777" w:rsidR="00E51812" w:rsidRDefault="00BC4EBD">
      <w:pPr>
        <w:jc w:val="both"/>
        <w:rPr>
          <w:b/>
          <w:sz w:val="28"/>
          <w:szCs w:val="28"/>
        </w:rPr>
      </w:pPr>
      <w:r>
        <w:rPr>
          <w:b/>
          <w:sz w:val="28"/>
          <w:szCs w:val="28"/>
        </w:rPr>
        <w:t>Part III – Requirements for the Construction, the Configuration and the Operations</w:t>
      </w:r>
    </w:p>
    <w:p w14:paraId="212FC90C" w14:textId="77777777" w:rsidR="00E51812" w:rsidRDefault="00BC4EBD">
      <w:pPr>
        <w:pStyle w:val="Heading1"/>
        <w:numPr>
          <w:ilvl w:val="0"/>
          <w:numId w:val="37"/>
        </w:numPr>
        <w:jc w:val="both"/>
      </w:pPr>
      <w:bookmarkStart w:id="14" w:name="_lnxbz9" w:colFirst="0" w:colLast="0"/>
      <w:bookmarkEnd w:id="14"/>
      <w:r>
        <w:t>Requirements for the Delivery, Acceptance and the Temporary Storage of Feed Stock Materials</w:t>
      </w:r>
    </w:p>
    <w:p w14:paraId="41409146" w14:textId="77777777" w:rsidR="00E51812" w:rsidRDefault="00BC4EBD">
      <w:pPr>
        <w:pStyle w:val="Heading2"/>
        <w:numPr>
          <w:ilvl w:val="1"/>
          <w:numId w:val="37"/>
        </w:numPr>
        <w:jc w:val="both"/>
      </w:pPr>
      <w:r>
        <w:t xml:space="preserve">During the delivery and the acceptance of waste material or any feedstock material, the operator of a waste incineration plant must apply all reasonable measures to avoid or to mitigate any pollution of air, water and soil, other environmental impact due to noise and odour emissions, and perils or hazards to human health. </w:t>
      </w:r>
    </w:p>
    <w:p w14:paraId="651201F2" w14:textId="77777777" w:rsidR="00E51812" w:rsidRDefault="00BC4EBD">
      <w:pPr>
        <w:pStyle w:val="Heading2"/>
        <w:numPr>
          <w:ilvl w:val="1"/>
          <w:numId w:val="37"/>
        </w:numPr>
        <w:jc w:val="both"/>
      </w:pPr>
      <w:r>
        <w:t xml:space="preserve">The operator of a waste incineration plant must record the amount and type of wastes as per Annex 1 that were incinerated and must keep the records for not less than 5 years. Upon request of EPA, the operator shall provide these records. </w:t>
      </w:r>
    </w:p>
    <w:p w14:paraId="7EE180BE" w14:textId="77777777" w:rsidR="00E51812" w:rsidRDefault="00BC4EBD">
      <w:pPr>
        <w:pStyle w:val="Heading2"/>
        <w:numPr>
          <w:ilvl w:val="1"/>
          <w:numId w:val="37"/>
        </w:numPr>
        <w:jc w:val="both"/>
      </w:pPr>
      <w:bookmarkStart w:id="15" w:name="_35nkun2" w:colFirst="0" w:colLast="0"/>
      <w:bookmarkEnd w:id="15"/>
      <w:r>
        <w:t xml:space="preserve">In the event that the operator intends to incinerate hazardous waste or any substance that is not explicitly precluded by this Standard, it is the operator’s responsibility to formally apply for the incineration permit at EPA and to provide evidence that the incineration of that waste does not affect the performance of the facility as defined in this Standard. EPA may at its sole discretion request the operator to engage third parties to validate the operator’s application at costs to be borne by the operator. </w:t>
      </w:r>
    </w:p>
    <w:p w14:paraId="2C150571" w14:textId="77777777" w:rsidR="00E51812" w:rsidRDefault="00BC4EBD">
      <w:pPr>
        <w:pStyle w:val="Heading2"/>
        <w:numPr>
          <w:ilvl w:val="1"/>
          <w:numId w:val="37"/>
        </w:numPr>
        <w:jc w:val="both"/>
      </w:pPr>
      <w:bookmarkStart w:id="16" w:name="_1ksv4uv" w:colFirst="0" w:colLast="0"/>
      <w:bookmarkEnd w:id="16"/>
      <w:r>
        <w:t>Where the regulatory body has  granted the permit pursuant to article ‎6.3, the operator has to document that the wastes do comply with this Standard by providing the following information and data prior to and whenever such waste is to be incinerated and, subject to the continuity of its incineration, at least every three months:</w:t>
      </w:r>
    </w:p>
    <w:p w14:paraId="3D7E82D0" w14:textId="77777777" w:rsidR="00E51812" w:rsidRDefault="00BC4EBD">
      <w:pPr>
        <w:numPr>
          <w:ilvl w:val="0"/>
          <w:numId w:val="11"/>
        </w:numPr>
        <w:pBdr>
          <w:top w:val="nil"/>
          <w:left w:val="nil"/>
          <w:bottom w:val="nil"/>
          <w:right w:val="nil"/>
          <w:between w:val="nil"/>
        </w:pBdr>
        <w:spacing w:after="120"/>
        <w:jc w:val="both"/>
      </w:pPr>
      <w:r>
        <w:rPr>
          <w:color w:val="000000"/>
        </w:rPr>
        <w:t>Source and origin of the wastes;</w:t>
      </w:r>
    </w:p>
    <w:p w14:paraId="396D3955" w14:textId="77777777" w:rsidR="00E51812" w:rsidRDefault="00BC4EBD">
      <w:pPr>
        <w:numPr>
          <w:ilvl w:val="0"/>
          <w:numId w:val="11"/>
        </w:numPr>
        <w:pBdr>
          <w:top w:val="nil"/>
          <w:left w:val="nil"/>
          <w:bottom w:val="nil"/>
          <w:right w:val="nil"/>
          <w:between w:val="nil"/>
        </w:pBdr>
        <w:spacing w:after="120"/>
        <w:jc w:val="both"/>
      </w:pPr>
      <w:r>
        <w:rPr>
          <w:color w:val="000000"/>
        </w:rPr>
        <w:t xml:space="preserve">The physical and chemical composition of the wastes and any other useful information to judge the suitability for incinerating the wastes by taking representative samples from the materials to be incinerated. Samples have to be taken prior to unloading and a retain sample must be kept for a period of three months appropriately contained so that the nature of the samples is not affected.  </w:t>
      </w:r>
    </w:p>
    <w:p w14:paraId="2E3D4E91" w14:textId="77777777" w:rsidR="00E51812" w:rsidRDefault="00BC4EBD">
      <w:pPr>
        <w:numPr>
          <w:ilvl w:val="0"/>
          <w:numId w:val="11"/>
        </w:numPr>
        <w:pBdr>
          <w:top w:val="nil"/>
          <w:left w:val="nil"/>
          <w:bottom w:val="nil"/>
          <w:right w:val="nil"/>
          <w:between w:val="nil"/>
        </w:pBdr>
        <w:spacing w:after="120"/>
        <w:jc w:val="both"/>
      </w:pPr>
      <w:r>
        <w:rPr>
          <w:color w:val="000000"/>
        </w:rPr>
        <w:t>Risk features of the substances (or wastes) that detail how to handle those and whether and to what extent they may be blended with other substances</w:t>
      </w:r>
    </w:p>
    <w:p w14:paraId="00FBDE9B" w14:textId="77777777" w:rsidR="00E51812" w:rsidRDefault="00BC4EBD">
      <w:pPr>
        <w:pStyle w:val="Heading2"/>
        <w:numPr>
          <w:ilvl w:val="1"/>
          <w:numId w:val="37"/>
        </w:numPr>
        <w:jc w:val="both"/>
      </w:pPr>
      <w:bookmarkStart w:id="17" w:name="_44sinio" w:colFirst="0" w:colLast="0"/>
      <w:bookmarkEnd w:id="17"/>
      <w:r>
        <w:t xml:space="preserve">The operator must submit the records as per ‎6.4 within its environmental statement as per for article ‎22 for EPA’s perusal. EPA may limit the incineration of waste types as per article ‎6.3. </w:t>
      </w:r>
    </w:p>
    <w:p w14:paraId="59979030" w14:textId="77777777" w:rsidR="00E51812" w:rsidRDefault="00BC4EBD">
      <w:pPr>
        <w:pStyle w:val="Heading2"/>
        <w:numPr>
          <w:ilvl w:val="1"/>
          <w:numId w:val="37"/>
        </w:numPr>
        <w:jc w:val="both"/>
      </w:pPr>
      <w:bookmarkStart w:id="18" w:name="_2jxsxqh" w:colFirst="0" w:colLast="0"/>
      <w:bookmarkEnd w:id="18"/>
      <w:r>
        <w:t xml:space="preserve">Notwithstanding an exemption to be conceded by EPA, liquid wastes must be limited to the types of waste as defined in Annex 1. </w:t>
      </w:r>
    </w:p>
    <w:p w14:paraId="26835DE7" w14:textId="77777777" w:rsidR="00E51812" w:rsidRDefault="00E51812"/>
    <w:p w14:paraId="18B62B68" w14:textId="77777777" w:rsidR="00E51812" w:rsidRDefault="00E51812"/>
    <w:p w14:paraId="1FABE902" w14:textId="77777777" w:rsidR="00E51812" w:rsidRDefault="00E51812"/>
    <w:p w14:paraId="2116BC5B" w14:textId="77777777" w:rsidR="00E51812" w:rsidRDefault="00E51812"/>
    <w:p w14:paraId="0044C59B" w14:textId="77777777" w:rsidR="00E51812" w:rsidRDefault="00E51812"/>
    <w:p w14:paraId="695D76EA" w14:textId="77777777" w:rsidR="00E51812" w:rsidRDefault="00BC4EBD">
      <w:pPr>
        <w:pStyle w:val="Heading1"/>
        <w:numPr>
          <w:ilvl w:val="0"/>
          <w:numId w:val="37"/>
        </w:numPr>
        <w:jc w:val="both"/>
      </w:pPr>
      <w:bookmarkStart w:id="19" w:name="_z337ya" w:colFirst="0" w:colLast="0"/>
      <w:bookmarkEnd w:id="19"/>
      <w:r>
        <w:lastRenderedPageBreak/>
        <w:t>Configuration of the Waste Storage and Feeding</w:t>
      </w:r>
    </w:p>
    <w:p w14:paraId="41A7E446" w14:textId="77777777" w:rsidR="00E51812" w:rsidRDefault="00BC4EBD">
      <w:pPr>
        <w:pStyle w:val="Heading2"/>
        <w:numPr>
          <w:ilvl w:val="1"/>
          <w:numId w:val="37"/>
        </w:numPr>
        <w:jc w:val="both"/>
      </w:pPr>
      <w:bookmarkStart w:id="20" w:name="_3j2qqm3" w:colFirst="0" w:colLast="0"/>
      <w:bookmarkEnd w:id="20"/>
      <w:r>
        <w:t xml:space="preserve">Waste incineration plants must be designed, constructed and operated so that emissions of pollutants into the soil, into ground or surface waters or into the air are prevented. Contaminated surface run-off that is generated either after rain or that is due to any emergency or fire incident must be retained in sufficiently designed retention ponds. Prior to its discharge, such run-off waters have to be analysed and if required be treated. </w:t>
      </w:r>
    </w:p>
    <w:p w14:paraId="60ED1D8E" w14:textId="77777777" w:rsidR="00E51812" w:rsidRDefault="00BC4EBD">
      <w:pPr>
        <w:pStyle w:val="Heading2"/>
        <w:numPr>
          <w:ilvl w:val="1"/>
          <w:numId w:val="37"/>
        </w:numPr>
        <w:jc w:val="both"/>
      </w:pPr>
      <w:bookmarkStart w:id="21" w:name="_1y810tw" w:colFirst="0" w:colLast="0"/>
      <w:bookmarkEnd w:id="21"/>
      <w:r>
        <w:t xml:space="preserve">At sites that facilitate continuous operation by providing:  </w:t>
      </w:r>
    </w:p>
    <w:p w14:paraId="0393BF69" w14:textId="77777777" w:rsidR="00E51812" w:rsidRDefault="00BC4EBD">
      <w:pPr>
        <w:numPr>
          <w:ilvl w:val="0"/>
          <w:numId w:val="16"/>
        </w:numPr>
        <w:pBdr>
          <w:top w:val="nil"/>
          <w:left w:val="nil"/>
          <w:bottom w:val="nil"/>
          <w:right w:val="nil"/>
          <w:between w:val="nil"/>
        </w:pBdr>
        <w:spacing w:after="120"/>
        <w:jc w:val="both"/>
      </w:pPr>
      <w:r>
        <w:rPr>
          <w:color w:val="000000"/>
        </w:rPr>
        <w:t xml:space="preserve">a bunker, the operator must keep the waste unloading area and the bunker under negative pressure using the exhaust air as combustion air. If no combustion air is needed the exhaust from the bunker area must be treated to avoid any odour emissions. </w:t>
      </w:r>
    </w:p>
    <w:p w14:paraId="5622C50F" w14:textId="77777777" w:rsidR="00E51812" w:rsidRDefault="00BC4EBD">
      <w:pPr>
        <w:numPr>
          <w:ilvl w:val="0"/>
          <w:numId w:val="16"/>
        </w:numPr>
        <w:pBdr>
          <w:top w:val="nil"/>
          <w:left w:val="nil"/>
          <w:bottom w:val="nil"/>
          <w:right w:val="nil"/>
          <w:between w:val="nil"/>
        </w:pBdr>
        <w:spacing w:after="120"/>
        <w:jc w:val="both"/>
      </w:pPr>
      <w:bookmarkStart w:id="22" w:name="_4i7ojhp" w:colFirst="0" w:colLast="0"/>
      <w:bookmarkEnd w:id="22"/>
      <w:r>
        <w:rPr>
          <w:color w:val="000000"/>
        </w:rPr>
        <w:t xml:space="preserve">an open storage area, the storage area must be covered with a shed and be equipped with directed air extraction to minimise fugitive odour emission. The extracted air has to be used as combustion air. </w:t>
      </w:r>
    </w:p>
    <w:p w14:paraId="0EEEA6D8" w14:textId="77777777" w:rsidR="00E51812" w:rsidRDefault="00BC4EBD">
      <w:pPr>
        <w:pStyle w:val="Heading2"/>
        <w:numPr>
          <w:ilvl w:val="1"/>
          <w:numId w:val="37"/>
        </w:numPr>
        <w:jc w:val="both"/>
      </w:pPr>
      <w:bookmarkStart w:id="23" w:name="_2xcytpi" w:colFirst="0" w:colLast="0"/>
      <w:bookmarkEnd w:id="23"/>
      <w:r>
        <w:t xml:space="preserve">Any leachate that may be produced during storage must be collected and forwarded to the furnace or treated to meet the standards for discharge pursuant to the National Waste Water Quality Guidelines of Maldives. </w:t>
      </w:r>
    </w:p>
    <w:p w14:paraId="74837080" w14:textId="77777777" w:rsidR="00E51812" w:rsidRDefault="00BC4EBD">
      <w:pPr>
        <w:pStyle w:val="Heading2"/>
        <w:numPr>
          <w:ilvl w:val="1"/>
          <w:numId w:val="37"/>
        </w:numPr>
        <w:jc w:val="both"/>
      </w:pPr>
      <w:r>
        <w:t>Liquid wastes as per article ‎6.6, must be kept in suitable separate tanks prior to incineration. Appropriate feeding and fuelling devices and fail-safe measures must be applied. Apertures at the point of transfer have to be equipped with an air extraction. Exhaust air from liquid storage tanks and extracted air from the apertures are to be used as combustion air. Liquid storage tanks must not be filled if the waste incineration facility is not operational.</w:t>
      </w:r>
    </w:p>
    <w:p w14:paraId="717FDC01" w14:textId="77777777" w:rsidR="00E51812" w:rsidRDefault="00BC4EBD">
      <w:pPr>
        <w:pStyle w:val="Heading2"/>
        <w:numPr>
          <w:ilvl w:val="1"/>
          <w:numId w:val="37"/>
        </w:numPr>
        <w:jc w:val="both"/>
      </w:pPr>
      <w:bookmarkStart w:id="24" w:name="_1ci93xb" w:colFirst="0" w:colLast="0"/>
      <w:bookmarkEnd w:id="24"/>
      <w:r>
        <w:t xml:space="preserve">The operator must install appropriate fire detection systems and sufficiently sized firefighting devices. In any bunker, the fire detection and firefighting system have to facilitate an automated fire detection and an effective response to any fire incident. The fire detection and firefighting devices have to be designed and installed in line with the requirements of the local fire brigade. </w:t>
      </w:r>
    </w:p>
    <w:p w14:paraId="5127F5CB" w14:textId="77777777" w:rsidR="00E51812" w:rsidRDefault="00BC4EBD">
      <w:pPr>
        <w:pStyle w:val="Heading2"/>
        <w:numPr>
          <w:ilvl w:val="1"/>
          <w:numId w:val="37"/>
        </w:numPr>
        <w:jc w:val="both"/>
      </w:pPr>
      <w:bookmarkStart w:id="25" w:name="_3whwml4" w:colFirst="0" w:colLast="0"/>
      <w:bookmarkEnd w:id="25"/>
      <w:r>
        <w:t xml:space="preserve">The operator of a waste incineration facility with an open storage area must install firefighting devices that facilitate an effective response to a fire incident in the bunker or the storage area. </w:t>
      </w:r>
    </w:p>
    <w:p w14:paraId="050D4816" w14:textId="77777777" w:rsidR="00E51812" w:rsidRDefault="00BC4EBD">
      <w:pPr>
        <w:pStyle w:val="Heading2"/>
        <w:numPr>
          <w:ilvl w:val="1"/>
          <w:numId w:val="37"/>
        </w:numPr>
        <w:jc w:val="both"/>
      </w:pPr>
      <w:r>
        <w:t xml:space="preserve">Firefighting water after a fire incident must be retained in sufficiently sized retention ponds. As such, the bunker of a waste incineration facility can be regarded. Facilities without bunkers must be equipped with separate retention ponds. </w:t>
      </w:r>
    </w:p>
    <w:p w14:paraId="69933793" w14:textId="77777777" w:rsidR="00E51812" w:rsidRDefault="00BC4EBD">
      <w:pPr>
        <w:pStyle w:val="Heading2"/>
        <w:numPr>
          <w:ilvl w:val="1"/>
          <w:numId w:val="37"/>
        </w:numPr>
        <w:jc w:val="both"/>
      </w:pPr>
      <w:r>
        <w:t xml:space="preserve">Fire alarm, detection, fighting and suppression devices as well as the firefighting water retention ponds must be approved by the local fire brigade. </w:t>
      </w:r>
    </w:p>
    <w:p w14:paraId="4FC7FC76" w14:textId="77777777" w:rsidR="00E51812" w:rsidRDefault="00BC4EBD">
      <w:pPr>
        <w:pStyle w:val="Heading2"/>
        <w:numPr>
          <w:ilvl w:val="1"/>
          <w:numId w:val="37"/>
        </w:numPr>
        <w:jc w:val="both"/>
      </w:pPr>
      <w:r>
        <w:t xml:space="preserve">If stored waste materials may, due to their compositions, entail the risk of explosions in the storage area the </w:t>
      </w:r>
      <w:proofErr w:type="spellStart"/>
      <w:r>
        <w:t>fire fighting</w:t>
      </w:r>
      <w:proofErr w:type="spellEnd"/>
      <w:r>
        <w:t xml:space="preserve"> measures and devices have to be installed after consultation with the permitting authorities and the local fire brigade. </w:t>
      </w:r>
    </w:p>
    <w:p w14:paraId="462D1096" w14:textId="77777777" w:rsidR="00E51812" w:rsidRDefault="00BC4EBD">
      <w:pPr>
        <w:pStyle w:val="Heading2"/>
        <w:numPr>
          <w:ilvl w:val="1"/>
          <w:numId w:val="37"/>
        </w:numPr>
        <w:jc w:val="both"/>
      </w:pPr>
      <w:r>
        <w:t xml:space="preserve">The operator of a waste incineration facility has to provide the facilities as per 3.2 a) and b) with automated and fail-safe instrumentation and devices to guarantee that </w:t>
      </w:r>
    </w:p>
    <w:p w14:paraId="49E21C8A" w14:textId="77777777" w:rsidR="00E51812" w:rsidRDefault="00BC4EBD">
      <w:pPr>
        <w:numPr>
          <w:ilvl w:val="0"/>
          <w:numId w:val="34"/>
        </w:numPr>
        <w:pBdr>
          <w:top w:val="nil"/>
          <w:left w:val="nil"/>
          <w:bottom w:val="nil"/>
          <w:right w:val="nil"/>
          <w:between w:val="nil"/>
        </w:pBdr>
        <w:spacing w:after="120"/>
        <w:jc w:val="both"/>
      </w:pPr>
      <w:r>
        <w:rPr>
          <w:color w:val="000000"/>
        </w:rPr>
        <w:t>The incinerator can only be fed with waste materials as defined in article ‎3.1 if the minimum temperature according to article ‎8.5 has been reached.</w:t>
      </w:r>
    </w:p>
    <w:p w14:paraId="026DB001" w14:textId="77777777" w:rsidR="00E51812" w:rsidRDefault="00BC4EBD">
      <w:pPr>
        <w:numPr>
          <w:ilvl w:val="0"/>
          <w:numId w:val="34"/>
        </w:numPr>
        <w:pBdr>
          <w:top w:val="nil"/>
          <w:left w:val="nil"/>
          <w:bottom w:val="nil"/>
          <w:right w:val="nil"/>
          <w:between w:val="nil"/>
        </w:pBdr>
        <w:spacing w:after="120"/>
        <w:jc w:val="both"/>
      </w:pPr>
      <w:r>
        <w:rPr>
          <w:color w:val="000000"/>
        </w:rPr>
        <w:t xml:space="preserve">Waste feeding into the incinerator can be continued only as long as the minimum temperature according to article ‎8.5 is maintained. </w:t>
      </w:r>
    </w:p>
    <w:p w14:paraId="4505CFFC" w14:textId="77777777" w:rsidR="00E51812" w:rsidRDefault="00BC4EBD">
      <w:pPr>
        <w:numPr>
          <w:ilvl w:val="0"/>
          <w:numId w:val="34"/>
        </w:numPr>
        <w:pBdr>
          <w:top w:val="nil"/>
          <w:left w:val="nil"/>
          <w:bottom w:val="nil"/>
          <w:right w:val="nil"/>
          <w:between w:val="nil"/>
        </w:pBdr>
        <w:spacing w:after="120"/>
        <w:jc w:val="both"/>
      </w:pPr>
      <w:r>
        <w:rPr>
          <w:color w:val="000000"/>
        </w:rPr>
        <w:t xml:space="preserve">The supply of waste to the incinerator is halted if a failure of or within the air pollution control system may entail an exceedance of any of the continuously monitored emission parameters. In such events, the fire and explosion security and plant safety have to be maintained. </w:t>
      </w:r>
    </w:p>
    <w:p w14:paraId="0B08C42E" w14:textId="77777777" w:rsidR="00E51812" w:rsidRDefault="00BC4EBD">
      <w:pPr>
        <w:pStyle w:val="Heading2"/>
        <w:numPr>
          <w:ilvl w:val="1"/>
          <w:numId w:val="37"/>
        </w:numPr>
      </w:pPr>
      <w:bookmarkStart w:id="26" w:name="_qcpaabcppyvw" w:colFirst="0" w:colLast="0"/>
      <w:bookmarkEnd w:id="26"/>
      <w:r>
        <w:lastRenderedPageBreak/>
        <w:t>The operator of a waste incineration facility has to provide the facilities as per article 3.2 c) with an automated and fail-safe instrumentation and device to guarantee that waste materials can be supplied only if the minimum temperature according to article 8.5 has been reached and is kept.</w:t>
      </w:r>
    </w:p>
    <w:p w14:paraId="6A5AC3B8" w14:textId="77777777" w:rsidR="00E51812" w:rsidRDefault="00BC4EBD">
      <w:pPr>
        <w:pStyle w:val="Heading2"/>
        <w:numPr>
          <w:ilvl w:val="1"/>
          <w:numId w:val="37"/>
        </w:numPr>
      </w:pPr>
      <w:bookmarkStart w:id="27" w:name="_rd0oixaghqaz" w:colFirst="0" w:colLast="0"/>
      <w:bookmarkEnd w:id="27"/>
      <w:r>
        <w:t>The operator of a waste incineration facility must record any automated interventions as per article 7.10.</w:t>
      </w:r>
    </w:p>
    <w:p w14:paraId="37134DB9" w14:textId="77777777" w:rsidR="00E51812" w:rsidRDefault="00BC4EBD">
      <w:pPr>
        <w:pStyle w:val="Heading1"/>
        <w:numPr>
          <w:ilvl w:val="0"/>
          <w:numId w:val="37"/>
        </w:numPr>
        <w:jc w:val="both"/>
      </w:pPr>
      <w:bookmarkStart w:id="28" w:name="_1pxezwc" w:colFirst="0" w:colLast="0"/>
      <w:bookmarkEnd w:id="28"/>
      <w:r>
        <w:t>Configuration, Construction and Operating Conditions of the Incineration and Heat Recovery Unit</w:t>
      </w:r>
    </w:p>
    <w:p w14:paraId="7A9990EA" w14:textId="77777777" w:rsidR="00E51812" w:rsidRDefault="00BC4EBD">
      <w:pPr>
        <w:pStyle w:val="Heading2"/>
        <w:numPr>
          <w:ilvl w:val="1"/>
          <w:numId w:val="37"/>
        </w:numPr>
        <w:jc w:val="both"/>
      </w:pPr>
      <w:bookmarkStart w:id="29" w:name="_49x2ik5" w:colFirst="0" w:colLast="0"/>
      <w:bookmarkEnd w:id="29"/>
      <w:r>
        <w:t xml:space="preserve">A waste incineration plant must be designed, constructed and operated so that all feedstock material is incinerated to the highest possible extent and that a bottom ash with an </w:t>
      </w:r>
    </w:p>
    <w:p w14:paraId="7059519F" w14:textId="77777777" w:rsidR="00E51812" w:rsidRDefault="00BC4EBD">
      <w:pPr>
        <w:numPr>
          <w:ilvl w:val="0"/>
          <w:numId w:val="12"/>
        </w:numPr>
        <w:pBdr>
          <w:top w:val="nil"/>
          <w:left w:val="nil"/>
          <w:bottom w:val="nil"/>
          <w:right w:val="nil"/>
          <w:between w:val="nil"/>
        </w:pBdr>
        <w:spacing w:after="120"/>
        <w:jc w:val="both"/>
      </w:pPr>
      <w:r>
        <w:rPr>
          <w:color w:val="000000"/>
        </w:rPr>
        <w:t>organic carbon content of less than 3% (by dry weight) or a loss on ignition of smaller than 5% (by dry weight) is produced in waste incineration plants as per article ‎3.2 ‎a).</w:t>
      </w:r>
    </w:p>
    <w:p w14:paraId="2D9D4144" w14:textId="77777777" w:rsidR="00E51812" w:rsidRDefault="00BC4EBD">
      <w:pPr>
        <w:numPr>
          <w:ilvl w:val="0"/>
          <w:numId w:val="12"/>
        </w:numPr>
        <w:pBdr>
          <w:top w:val="nil"/>
          <w:left w:val="nil"/>
          <w:bottom w:val="nil"/>
          <w:right w:val="nil"/>
          <w:between w:val="nil"/>
        </w:pBdr>
        <w:spacing w:after="120"/>
        <w:jc w:val="both"/>
      </w:pPr>
      <w:r>
        <w:rPr>
          <w:color w:val="000000"/>
        </w:rPr>
        <w:t>organic carbon content of less than 5% (by dry weight) or a loss on ignition of smaller than 8% (by dry weight) is produced in waste incineration plants as per article ‎3.2 ‎b)</w:t>
      </w:r>
    </w:p>
    <w:p w14:paraId="04DD94F7" w14:textId="77777777" w:rsidR="00E51812" w:rsidRDefault="00BC4EBD">
      <w:pPr>
        <w:numPr>
          <w:ilvl w:val="0"/>
          <w:numId w:val="12"/>
        </w:numPr>
        <w:pBdr>
          <w:top w:val="nil"/>
          <w:left w:val="nil"/>
          <w:bottom w:val="nil"/>
          <w:right w:val="nil"/>
          <w:between w:val="nil"/>
        </w:pBdr>
        <w:spacing w:after="120"/>
        <w:jc w:val="both"/>
      </w:pPr>
      <w:r>
        <w:rPr>
          <w:color w:val="000000"/>
        </w:rPr>
        <w:t>organic carbon content of less than 8% (by dry weight) or a loss on ignition of smaller than 10% (by dry weight) is produced in waste incineration plants as per article ‎3.2 ‎c).</w:t>
      </w:r>
    </w:p>
    <w:p w14:paraId="43A8713E" w14:textId="77777777" w:rsidR="00E51812" w:rsidRDefault="00BC4EBD">
      <w:pPr>
        <w:pStyle w:val="Heading2"/>
        <w:numPr>
          <w:ilvl w:val="1"/>
          <w:numId w:val="37"/>
        </w:numPr>
        <w:jc w:val="both"/>
      </w:pPr>
      <w:bookmarkStart w:id="30" w:name="_2p2csry" w:colFirst="0" w:colLast="0"/>
      <w:bookmarkEnd w:id="30"/>
      <w:r>
        <w:t xml:space="preserve">Where the nature of feed stock materials require pre-treatment (crushing, shredding, mixing or the like) to meet the objectives as per article ‎8.1, the operator must provide for such </w:t>
      </w:r>
      <w:proofErr w:type="spellStart"/>
      <w:r>
        <w:t>pretreatment</w:t>
      </w:r>
      <w:proofErr w:type="spellEnd"/>
      <w:r>
        <w:t xml:space="preserve"> meeting the noise emission standards according to article ‎11. Dust or odour emissions must be prevented by applying a negative pressure or a directed extraction to the pre-treatment area and using the extracted air as combustion air.</w:t>
      </w:r>
    </w:p>
    <w:p w14:paraId="300D2321" w14:textId="77777777" w:rsidR="00E51812" w:rsidRDefault="00BC4EBD">
      <w:pPr>
        <w:pStyle w:val="Heading2"/>
        <w:numPr>
          <w:ilvl w:val="1"/>
          <w:numId w:val="37"/>
        </w:numPr>
        <w:jc w:val="both"/>
      </w:pPr>
      <w:bookmarkStart w:id="31" w:name="_147n2zr" w:colFirst="0" w:colLast="0"/>
      <w:bookmarkEnd w:id="31"/>
      <w:r>
        <w:t xml:space="preserve">Article ‎8.2 does not apply for infectious waste as per Annex 1 (waste code 07) that must be incinerated directly without any manual intervention, pre-treatment or mixing/blending. </w:t>
      </w:r>
    </w:p>
    <w:p w14:paraId="03096708" w14:textId="77777777" w:rsidR="00E51812" w:rsidRDefault="00BC4EBD">
      <w:pPr>
        <w:pStyle w:val="Heading2"/>
        <w:numPr>
          <w:ilvl w:val="1"/>
          <w:numId w:val="37"/>
        </w:numPr>
        <w:jc w:val="both"/>
      </w:pPr>
      <w:r>
        <w:t xml:space="preserve">Deposits of fly ash on heat exchanger surfaces that are exposed to the dust laden flue gas must be limited to the highest possible extent by both an appropriate design and through periodic cleaning. </w:t>
      </w:r>
    </w:p>
    <w:p w14:paraId="1AC260AC" w14:textId="77777777" w:rsidR="00E51812" w:rsidRDefault="00BC4EBD">
      <w:pPr>
        <w:pStyle w:val="Heading2"/>
        <w:numPr>
          <w:ilvl w:val="1"/>
          <w:numId w:val="37"/>
        </w:numPr>
        <w:jc w:val="both"/>
      </w:pPr>
      <w:bookmarkStart w:id="32" w:name="_3o7alnk" w:colFirst="0" w:colLast="0"/>
      <w:bookmarkEnd w:id="32"/>
      <w:r>
        <w:t>The incineration unit of the plant must be designed, constructed and operated so that for the incineration of all waste as per article ‎3.1 the following conditions are met:</w:t>
      </w:r>
    </w:p>
    <w:p w14:paraId="2E0353E5" w14:textId="77777777" w:rsidR="00E51812" w:rsidRDefault="00BC4EBD">
      <w:pPr>
        <w:numPr>
          <w:ilvl w:val="0"/>
          <w:numId w:val="35"/>
        </w:numPr>
        <w:pBdr>
          <w:top w:val="nil"/>
          <w:left w:val="nil"/>
          <w:bottom w:val="nil"/>
          <w:right w:val="nil"/>
          <w:between w:val="nil"/>
        </w:pBdr>
        <w:spacing w:after="120"/>
        <w:jc w:val="both"/>
      </w:pPr>
      <w:bookmarkStart w:id="33" w:name="_23ckvvd" w:colFirst="0" w:colLast="0"/>
      <w:bookmarkEnd w:id="33"/>
      <w:r>
        <w:rPr>
          <w:color w:val="000000"/>
        </w:rPr>
        <w:t xml:space="preserve">The combustion temperature after the last injection of combustion air must be at least 850 degrees Celsius. </w:t>
      </w:r>
    </w:p>
    <w:p w14:paraId="50B64584" w14:textId="77777777" w:rsidR="00E51812" w:rsidRDefault="00BC4EBD">
      <w:pPr>
        <w:numPr>
          <w:ilvl w:val="0"/>
          <w:numId w:val="35"/>
        </w:numPr>
        <w:pBdr>
          <w:top w:val="nil"/>
          <w:left w:val="nil"/>
          <w:bottom w:val="nil"/>
          <w:right w:val="nil"/>
          <w:between w:val="nil"/>
        </w:pBdr>
        <w:spacing w:after="120"/>
        <w:jc w:val="both"/>
      </w:pPr>
      <w:bookmarkStart w:id="34" w:name="_ihv636" w:colFirst="0" w:colLast="0"/>
      <w:bookmarkEnd w:id="34"/>
      <w:r>
        <w:rPr>
          <w:color w:val="000000"/>
        </w:rPr>
        <w:t xml:space="preserve">Under the most unfavourable conditions, the flue gas must be kept at the temperature as per provision a) of this article for at least 2 seconds. </w:t>
      </w:r>
    </w:p>
    <w:p w14:paraId="7B95C42C" w14:textId="77777777" w:rsidR="00E51812" w:rsidRDefault="00BC4EBD">
      <w:pPr>
        <w:pStyle w:val="Heading2"/>
        <w:numPr>
          <w:ilvl w:val="1"/>
          <w:numId w:val="37"/>
        </w:numPr>
        <w:jc w:val="both"/>
      </w:pPr>
      <w:r>
        <w:t xml:space="preserve">The combustion temperature as per ‎8.5 ‎a) has to be measured at suitable locations close to the inner surface within the post combustion zone. </w:t>
      </w:r>
    </w:p>
    <w:p w14:paraId="3B93C96A" w14:textId="77777777" w:rsidR="00E51812" w:rsidRDefault="00BC4EBD">
      <w:pPr>
        <w:pStyle w:val="Heading2"/>
        <w:numPr>
          <w:ilvl w:val="1"/>
          <w:numId w:val="37"/>
        </w:numPr>
        <w:jc w:val="both"/>
      </w:pPr>
      <w:bookmarkStart w:id="35" w:name="_32hioqz" w:colFirst="0" w:colLast="0"/>
      <w:bookmarkEnd w:id="35"/>
      <w:r>
        <w:t>Every incinerator line of a waste incineration facility must be equipped with a sufficient number of auxiliary burners to always secure the minimum combustion pursuant to article ‎8.5.</w:t>
      </w:r>
    </w:p>
    <w:p w14:paraId="2FA2C40C" w14:textId="77777777" w:rsidR="00E51812" w:rsidRDefault="00BC4EBD">
      <w:pPr>
        <w:pStyle w:val="Heading2"/>
        <w:numPr>
          <w:ilvl w:val="1"/>
          <w:numId w:val="37"/>
        </w:numPr>
        <w:jc w:val="both"/>
      </w:pPr>
      <w:r>
        <w:t>During the commissioning period of the incineration facility, the operator must provide evidence that the minimum combustion temperature and the retention time as per article ‎8.5 are kept. Subject to the decisions of EPA, the operator may furnish the proof by an independent certificate.</w:t>
      </w:r>
    </w:p>
    <w:p w14:paraId="1247C05A" w14:textId="77777777" w:rsidR="00E51812" w:rsidRDefault="00BC4EBD">
      <w:pPr>
        <w:pStyle w:val="Heading2"/>
        <w:numPr>
          <w:ilvl w:val="1"/>
          <w:numId w:val="37"/>
        </w:numPr>
        <w:jc w:val="both"/>
      </w:pPr>
      <w:r>
        <w:t xml:space="preserve">For existing waste incineration facilities, the proof of meeting the combustion conditions according to article ‎8.5 can be provided either by a measurement or by an independent </w:t>
      </w:r>
      <w:r>
        <w:lastRenderedPageBreak/>
        <w:t>validation of the combustion conditions. EPA may concede an exemption from the provisions as per article ‎8.5.</w:t>
      </w:r>
    </w:p>
    <w:p w14:paraId="65AAF4D1" w14:textId="77777777" w:rsidR="00E51812" w:rsidRDefault="00BC4EBD">
      <w:pPr>
        <w:pStyle w:val="Heading2"/>
        <w:numPr>
          <w:ilvl w:val="1"/>
          <w:numId w:val="37"/>
        </w:numPr>
        <w:jc w:val="both"/>
      </w:pPr>
      <w:bookmarkStart w:id="36" w:name="_1hmsyys" w:colFirst="0" w:colLast="0"/>
      <w:bookmarkEnd w:id="36"/>
      <w:r>
        <w:t>During start-up procedures or if the combustion temperature falls below the minimum required temperature, auxiliary burners must be activated automatically to raise the combustion temperature to reach or maintain the minimum required temperature.</w:t>
      </w:r>
    </w:p>
    <w:p w14:paraId="6A7ED1A3" w14:textId="77777777" w:rsidR="00E51812" w:rsidRDefault="00BC4EBD">
      <w:pPr>
        <w:pStyle w:val="Heading2"/>
        <w:numPr>
          <w:ilvl w:val="1"/>
          <w:numId w:val="37"/>
        </w:numPr>
        <w:jc w:val="both"/>
      </w:pPr>
      <w:bookmarkStart w:id="37" w:name="_41mghml" w:colFirst="0" w:colLast="0"/>
      <w:bookmarkEnd w:id="37"/>
      <w:r>
        <w:t>During shut-down operations, the auxiliary burners must be operated until the grate or the combustion chamber is free of waste. Emissions while operating the auxiliary burners must conform to the values defined in article ‎9.</w:t>
      </w:r>
    </w:p>
    <w:p w14:paraId="1E3D40A5" w14:textId="77777777" w:rsidR="00E51812" w:rsidRDefault="00BC4EBD">
      <w:pPr>
        <w:pStyle w:val="Heading2"/>
        <w:numPr>
          <w:ilvl w:val="1"/>
          <w:numId w:val="37"/>
        </w:numPr>
        <w:jc w:val="both"/>
      </w:pPr>
      <w:r>
        <w:t xml:space="preserve">The auxiliary fuel used in a waste incineration plant having a capacity of more than 1 tonne per hour must have a sulphur content of not more than 0.5% (by weight). Auxiliary burners must be of a low NOx type. </w:t>
      </w:r>
    </w:p>
    <w:p w14:paraId="2EE5B908" w14:textId="77777777" w:rsidR="00E51812" w:rsidRDefault="00BC4EBD">
      <w:pPr>
        <w:pStyle w:val="Heading2"/>
        <w:numPr>
          <w:ilvl w:val="1"/>
          <w:numId w:val="37"/>
        </w:numPr>
        <w:jc w:val="both"/>
      </w:pPr>
      <w:r>
        <w:t xml:space="preserve">In the event that the operator changed the combustion chamber significantly, the proof of keeping the minimum combustion temperature and retention time has to be provided prior to resuming operations. </w:t>
      </w:r>
    </w:p>
    <w:p w14:paraId="3DF83F7F" w14:textId="77777777" w:rsidR="00E51812" w:rsidRDefault="00BC4EBD">
      <w:pPr>
        <w:pStyle w:val="Heading1"/>
        <w:numPr>
          <w:ilvl w:val="0"/>
          <w:numId w:val="37"/>
        </w:numPr>
        <w:jc w:val="both"/>
      </w:pPr>
      <w:bookmarkStart w:id="38" w:name="_2grqrue" w:colFirst="0" w:colLast="0"/>
      <w:bookmarkEnd w:id="38"/>
      <w:r>
        <w:t xml:space="preserve">Air Emission Limits </w:t>
      </w:r>
    </w:p>
    <w:p w14:paraId="77A8D1EF" w14:textId="77777777" w:rsidR="00E51812" w:rsidRDefault="00BC4EBD">
      <w:pPr>
        <w:pStyle w:val="Heading2"/>
        <w:numPr>
          <w:ilvl w:val="1"/>
          <w:numId w:val="37"/>
        </w:numPr>
        <w:jc w:val="both"/>
      </w:pPr>
      <w:bookmarkStart w:id="39" w:name="_vx1227" w:colFirst="0" w:colLast="0"/>
      <w:bookmarkEnd w:id="39"/>
      <w:r>
        <w:t xml:space="preserve">The operator of a waste incineration facility must ensure by installing appropriate mitigation measures that air emission limits as defined in this article ‎9 for each incineration line are fulfilled any time. </w:t>
      </w:r>
    </w:p>
    <w:p w14:paraId="228AC61F" w14:textId="77777777" w:rsidR="00E51812" w:rsidRDefault="00BC4EBD">
      <w:pPr>
        <w:pStyle w:val="Heading2"/>
        <w:numPr>
          <w:ilvl w:val="1"/>
          <w:numId w:val="37"/>
        </w:numPr>
        <w:jc w:val="both"/>
      </w:pPr>
      <w:bookmarkStart w:id="40" w:name="_3fwokq0" w:colFirst="0" w:colLast="0"/>
      <w:bookmarkEnd w:id="40"/>
      <w:r>
        <w:t>The operator of a waste incineration facility must install and operate continuous emission monitoring systems pursuant to article ‎15 and ‎16 to monitor and record the emission values as per article ‎9.3, 9.4 and 9.5.</w:t>
      </w:r>
    </w:p>
    <w:p w14:paraId="40DF5653" w14:textId="77777777" w:rsidR="00E51812" w:rsidRDefault="00BC4EBD">
      <w:pPr>
        <w:pStyle w:val="Heading2"/>
        <w:numPr>
          <w:ilvl w:val="1"/>
          <w:numId w:val="37"/>
        </w:numPr>
        <w:jc w:val="both"/>
      </w:pPr>
      <w:bookmarkStart w:id="41" w:name="_eg2wftkthpcr" w:colFirst="0" w:colLast="0"/>
      <w:bookmarkEnd w:id="41"/>
      <w:r>
        <w:t xml:space="preserve">Waste incineration facilities pursuant to 9.2 a) must be designed, constructed and operated so that </w:t>
      </w:r>
    </w:p>
    <w:p w14:paraId="52FF776E" w14:textId="77777777" w:rsidR="00E51812" w:rsidRDefault="00BC4EBD">
      <w:pPr>
        <w:numPr>
          <w:ilvl w:val="0"/>
          <w:numId w:val="23"/>
        </w:numPr>
        <w:spacing w:after="120"/>
      </w:pPr>
      <w:bookmarkStart w:id="42" w:name="_3tbugp1" w:colFirst="0" w:colLast="0"/>
      <w:bookmarkEnd w:id="42"/>
      <w:r>
        <w:t>None of the following daily averaged emission limits is exceeded:</w:t>
      </w:r>
    </w:p>
    <w:p w14:paraId="2D95A987" w14:textId="77777777" w:rsidR="00E51812" w:rsidRDefault="00BC4EBD">
      <w:pPr>
        <w:numPr>
          <w:ilvl w:val="0"/>
          <w:numId w:val="30"/>
        </w:numPr>
        <w:tabs>
          <w:tab w:val="right" w:pos="9214"/>
        </w:tabs>
        <w:spacing w:line="360" w:lineRule="auto"/>
        <w:ind w:left="1985" w:hanging="356"/>
      </w:pPr>
      <w:r>
        <w:t>Total dust</w:t>
      </w:r>
      <w:r>
        <w:tab/>
        <w:t>5 mg/m</w:t>
      </w:r>
      <w:r>
        <w:rPr>
          <w:vertAlign w:val="superscript"/>
        </w:rPr>
        <w:t>3</w:t>
      </w:r>
    </w:p>
    <w:p w14:paraId="61956F77" w14:textId="77777777" w:rsidR="00E51812" w:rsidRDefault="00BC4EBD">
      <w:pPr>
        <w:numPr>
          <w:ilvl w:val="0"/>
          <w:numId w:val="30"/>
        </w:numPr>
        <w:tabs>
          <w:tab w:val="right" w:pos="9214"/>
        </w:tabs>
        <w:spacing w:before="0" w:line="360" w:lineRule="auto"/>
        <w:ind w:left="1985" w:hanging="356"/>
      </w:pPr>
      <w:r>
        <w:t>Organic substances, as total carbon</w:t>
      </w:r>
      <w:r>
        <w:tab/>
        <w:t>10 mg/m</w:t>
      </w:r>
      <w:r>
        <w:rPr>
          <w:vertAlign w:val="superscript"/>
        </w:rPr>
        <w:t>3</w:t>
      </w:r>
    </w:p>
    <w:p w14:paraId="3CE216C0" w14:textId="77777777" w:rsidR="00E51812" w:rsidRDefault="00BC4EBD">
      <w:pPr>
        <w:numPr>
          <w:ilvl w:val="0"/>
          <w:numId w:val="30"/>
        </w:numPr>
        <w:tabs>
          <w:tab w:val="right" w:pos="9214"/>
        </w:tabs>
        <w:spacing w:before="0" w:line="360" w:lineRule="auto"/>
        <w:ind w:left="1985" w:hanging="356"/>
      </w:pPr>
      <w:r>
        <w:t>Gaseous inorganic chlorine compounds, as hydrogen chloride</w:t>
      </w:r>
      <w:r>
        <w:tab/>
        <w:t>10 mg/m</w:t>
      </w:r>
      <w:r>
        <w:rPr>
          <w:vertAlign w:val="superscript"/>
        </w:rPr>
        <w:t>3</w:t>
      </w:r>
    </w:p>
    <w:p w14:paraId="488F9A84" w14:textId="77777777" w:rsidR="00E51812" w:rsidRDefault="00BC4EBD">
      <w:pPr>
        <w:numPr>
          <w:ilvl w:val="0"/>
          <w:numId w:val="30"/>
        </w:numPr>
        <w:tabs>
          <w:tab w:val="right" w:pos="9214"/>
        </w:tabs>
        <w:spacing w:before="0" w:line="360" w:lineRule="auto"/>
        <w:ind w:left="1985" w:hanging="356"/>
      </w:pPr>
      <w:r>
        <w:t>Gaseous inorganic fluorine compounds, as hydrogen fluoride</w:t>
      </w:r>
      <w:r>
        <w:tab/>
        <w:t>1 mg/m</w:t>
      </w:r>
      <w:r>
        <w:rPr>
          <w:vertAlign w:val="superscript"/>
        </w:rPr>
        <w:t>3</w:t>
      </w:r>
    </w:p>
    <w:p w14:paraId="4827A0D4" w14:textId="77777777" w:rsidR="00E51812" w:rsidRDefault="00BC4EBD">
      <w:pPr>
        <w:numPr>
          <w:ilvl w:val="0"/>
          <w:numId w:val="30"/>
        </w:numPr>
        <w:tabs>
          <w:tab w:val="right" w:pos="9214"/>
        </w:tabs>
        <w:spacing w:before="0" w:line="360" w:lineRule="auto"/>
        <w:ind w:left="1985" w:hanging="356"/>
      </w:pPr>
      <w:r>
        <w:t>Sulphur dioxide and sulphur trioxide, as sulphur dioxide</w:t>
      </w:r>
      <w:r>
        <w:tab/>
        <w:t>50 mg/m</w:t>
      </w:r>
      <w:r>
        <w:rPr>
          <w:vertAlign w:val="superscript"/>
        </w:rPr>
        <w:t>3</w:t>
      </w:r>
    </w:p>
    <w:p w14:paraId="3351CDEB" w14:textId="77777777" w:rsidR="00E51812" w:rsidRDefault="00BC4EBD">
      <w:pPr>
        <w:numPr>
          <w:ilvl w:val="0"/>
          <w:numId w:val="30"/>
        </w:numPr>
        <w:tabs>
          <w:tab w:val="right" w:pos="9214"/>
        </w:tabs>
        <w:spacing w:before="0" w:line="360" w:lineRule="auto"/>
        <w:ind w:left="1985" w:hanging="356"/>
      </w:pPr>
      <w:bookmarkStart w:id="43" w:name="_28h4qwu" w:colFirst="0" w:colLast="0"/>
      <w:bookmarkEnd w:id="43"/>
      <w:r>
        <w:t>Nitrogen oxide and nitrogen dioxide, as nitrogen dioxide</w:t>
      </w:r>
      <w:r>
        <w:tab/>
        <w:t>150 mg/m</w:t>
      </w:r>
      <w:r>
        <w:rPr>
          <w:vertAlign w:val="superscript"/>
        </w:rPr>
        <w:t>3</w:t>
      </w:r>
    </w:p>
    <w:p w14:paraId="64556F3C" w14:textId="77777777" w:rsidR="00E51812" w:rsidRDefault="00BC4EBD">
      <w:pPr>
        <w:numPr>
          <w:ilvl w:val="0"/>
          <w:numId w:val="30"/>
        </w:numPr>
        <w:tabs>
          <w:tab w:val="right" w:pos="9214"/>
        </w:tabs>
        <w:spacing w:before="0" w:line="360" w:lineRule="auto"/>
        <w:ind w:left="1985" w:hanging="356"/>
      </w:pPr>
      <w:r>
        <w:t>Mercury and its compounds, as mercury</w:t>
      </w:r>
      <w:r>
        <w:tab/>
        <w:t>0.03 mg/m</w:t>
      </w:r>
      <w:r>
        <w:rPr>
          <w:vertAlign w:val="superscript"/>
        </w:rPr>
        <w:t>3</w:t>
      </w:r>
    </w:p>
    <w:p w14:paraId="3C9939D9" w14:textId="77777777" w:rsidR="00E51812" w:rsidRDefault="00BC4EBD">
      <w:pPr>
        <w:numPr>
          <w:ilvl w:val="0"/>
          <w:numId w:val="30"/>
        </w:numPr>
        <w:tabs>
          <w:tab w:val="right" w:pos="9214"/>
        </w:tabs>
        <w:spacing w:before="0" w:line="360" w:lineRule="auto"/>
        <w:ind w:left="1985" w:hanging="356"/>
      </w:pPr>
      <w:r>
        <w:t>Ammonia</w:t>
      </w:r>
      <w:r>
        <w:tab/>
        <w:t>10 mg/m</w:t>
      </w:r>
      <w:r>
        <w:rPr>
          <w:vertAlign w:val="superscript"/>
        </w:rPr>
        <w:t>3</w:t>
      </w:r>
    </w:p>
    <w:p w14:paraId="5D4D06A2" w14:textId="77777777" w:rsidR="00E51812" w:rsidRDefault="00BC4EBD">
      <w:pPr>
        <w:numPr>
          <w:ilvl w:val="0"/>
          <w:numId w:val="30"/>
        </w:numPr>
        <w:tabs>
          <w:tab w:val="right" w:pos="9214"/>
        </w:tabs>
        <w:spacing w:before="0" w:line="360" w:lineRule="auto"/>
        <w:ind w:left="1985" w:hanging="356"/>
      </w:pPr>
      <w:r>
        <w:t>Carbon monoxide</w:t>
      </w:r>
      <w:r>
        <w:tab/>
        <w:t>50 mg/m</w:t>
      </w:r>
      <w:r>
        <w:rPr>
          <w:vertAlign w:val="superscript"/>
        </w:rPr>
        <w:t>3</w:t>
      </w:r>
    </w:p>
    <w:p w14:paraId="6F0455A8" w14:textId="77777777" w:rsidR="00E51812" w:rsidRDefault="00E51812">
      <w:pPr>
        <w:tabs>
          <w:tab w:val="right" w:pos="9214"/>
        </w:tabs>
        <w:spacing w:before="0" w:line="360" w:lineRule="auto"/>
        <w:ind w:left="1985" w:hanging="360"/>
      </w:pPr>
    </w:p>
    <w:p w14:paraId="145701F3" w14:textId="77777777" w:rsidR="00E51812" w:rsidRDefault="00E51812">
      <w:pPr>
        <w:tabs>
          <w:tab w:val="right" w:pos="9214"/>
        </w:tabs>
        <w:spacing w:before="0" w:line="360" w:lineRule="auto"/>
        <w:ind w:left="1985" w:hanging="360"/>
      </w:pPr>
    </w:p>
    <w:p w14:paraId="68F27AC0" w14:textId="77777777" w:rsidR="00E51812" w:rsidRDefault="00E51812">
      <w:pPr>
        <w:tabs>
          <w:tab w:val="right" w:pos="9214"/>
        </w:tabs>
        <w:spacing w:before="0" w:line="360" w:lineRule="auto"/>
        <w:ind w:left="1985" w:hanging="360"/>
      </w:pPr>
    </w:p>
    <w:p w14:paraId="395C0FC9" w14:textId="77777777" w:rsidR="00E51812" w:rsidRDefault="00E51812">
      <w:pPr>
        <w:tabs>
          <w:tab w:val="right" w:pos="9214"/>
        </w:tabs>
        <w:spacing w:before="0" w:line="360" w:lineRule="auto"/>
        <w:ind w:left="1985" w:hanging="360"/>
      </w:pPr>
    </w:p>
    <w:p w14:paraId="1BD66B69" w14:textId="77777777" w:rsidR="00E51812" w:rsidRDefault="00BC4EBD">
      <w:pPr>
        <w:numPr>
          <w:ilvl w:val="0"/>
          <w:numId w:val="23"/>
        </w:numPr>
        <w:spacing w:before="0" w:after="120"/>
      </w:pPr>
      <w:bookmarkStart w:id="44" w:name="_nmf14n" w:colFirst="0" w:colLast="0"/>
      <w:bookmarkEnd w:id="44"/>
      <w:r>
        <w:t>None of the following half hourly averaged emission limits is exceeded:</w:t>
      </w:r>
    </w:p>
    <w:p w14:paraId="0BE36960" w14:textId="77777777" w:rsidR="00E51812" w:rsidRDefault="00BC4EBD">
      <w:pPr>
        <w:numPr>
          <w:ilvl w:val="0"/>
          <w:numId w:val="17"/>
        </w:numPr>
        <w:tabs>
          <w:tab w:val="right" w:pos="9214"/>
        </w:tabs>
        <w:spacing w:line="360" w:lineRule="auto"/>
        <w:ind w:left="1985" w:hanging="356"/>
      </w:pPr>
      <w:r>
        <w:t>Total dust</w:t>
      </w:r>
      <w:r>
        <w:tab/>
        <w:t>20 mg/m</w:t>
      </w:r>
      <w:r>
        <w:rPr>
          <w:vertAlign w:val="superscript"/>
        </w:rPr>
        <w:t>3</w:t>
      </w:r>
    </w:p>
    <w:p w14:paraId="2E4E2D44" w14:textId="77777777" w:rsidR="00E51812" w:rsidRDefault="00BC4EBD">
      <w:pPr>
        <w:numPr>
          <w:ilvl w:val="0"/>
          <w:numId w:val="17"/>
        </w:numPr>
        <w:tabs>
          <w:tab w:val="right" w:pos="9214"/>
        </w:tabs>
        <w:spacing w:before="0" w:line="360" w:lineRule="auto"/>
        <w:ind w:left="1985" w:hanging="356"/>
      </w:pPr>
      <w:r>
        <w:t>Organic substances, as total carbon</w:t>
      </w:r>
      <w:r>
        <w:tab/>
        <w:t>20 mg/m</w:t>
      </w:r>
      <w:r>
        <w:rPr>
          <w:vertAlign w:val="superscript"/>
        </w:rPr>
        <w:t>3</w:t>
      </w:r>
    </w:p>
    <w:p w14:paraId="082B55AF" w14:textId="77777777" w:rsidR="00E51812" w:rsidRDefault="00BC4EBD">
      <w:pPr>
        <w:numPr>
          <w:ilvl w:val="0"/>
          <w:numId w:val="17"/>
        </w:numPr>
        <w:tabs>
          <w:tab w:val="right" w:pos="9214"/>
        </w:tabs>
        <w:spacing w:before="0" w:line="360" w:lineRule="auto"/>
        <w:ind w:left="1985" w:hanging="356"/>
      </w:pPr>
      <w:r>
        <w:lastRenderedPageBreak/>
        <w:t>Gaseous inorganic chlorine compounds, as hydrogen chloride</w:t>
      </w:r>
      <w:r>
        <w:tab/>
        <w:t>60 mg/m</w:t>
      </w:r>
      <w:r>
        <w:rPr>
          <w:vertAlign w:val="superscript"/>
        </w:rPr>
        <w:t>3</w:t>
      </w:r>
    </w:p>
    <w:p w14:paraId="0182D519" w14:textId="77777777" w:rsidR="00E51812" w:rsidRDefault="00BC4EBD">
      <w:pPr>
        <w:numPr>
          <w:ilvl w:val="0"/>
          <w:numId w:val="17"/>
        </w:numPr>
        <w:tabs>
          <w:tab w:val="right" w:pos="9214"/>
        </w:tabs>
        <w:spacing w:before="0" w:line="360" w:lineRule="auto"/>
        <w:ind w:left="1985" w:hanging="356"/>
      </w:pPr>
      <w:r>
        <w:t>Gaseous inorganic fluorine compounds, as hydrogen fluoride</w:t>
      </w:r>
      <w:r>
        <w:tab/>
        <w:t>4 mg/m</w:t>
      </w:r>
      <w:r>
        <w:rPr>
          <w:vertAlign w:val="superscript"/>
        </w:rPr>
        <w:t>3</w:t>
      </w:r>
    </w:p>
    <w:p w14:paraId="1335CE3E" w14:textId="77777777" w:rsidR="00E51812" w:rsidRDefault="00BC4EBD">
      <w:pPr>
        <w:numPr>
          <w:ilvl w:val="0"/>
          <w:numId w:val="17"/>
        </w:numPr>
        <w:tabs>
          <w:tab w:val="right" w:pos="9214"/>
        </w:tabs>
        <w:spacing w:before="0" w:line="360" w:lineRule="auto"/>
        <w:ind w:left="1985" w:hanging="356"/>
      </w:pPr>
      <w:r>
        <w:t>Sulphur dioxide and sulphur trioxide, as sulphur dioxide</w:t>
      </w:r>
      <w:r>
        <w:tab/>
        <w:t>200 mg/m</w:t>
      </w:r>
      <w:r>
        <w:rPr>
          <w:vertAlign w:val="superscript"/>
        </w:rPr>
        <w:t>3</w:t>
      </w:r>
    </w:p>
    <w:p w14:paraId="1235CFCF" w14:textId="77777777" w:rsidR="00E51812" w:rsidRDefault="00BC4EBD">
      <w:pPr>
        <w:numPr>
          <w:ilvl w:val="0"/>
          <w:numId w:val="17"/>
        </w:numPr>
        <w:tabs>
          <w:tab w:val="right" w:pos="9214"/>
        </w:tabs>
        <w:spacing w:before="0" w:line="360" w:lineRule="auto"/>
        <w:ind w:left="1985" w:hanging="356"/>
      </w:pPr>
      <w:bookmarkStart w:id="45" w:name="_37m2jsg" w:colFirst="0" w:colLast="0"/>
      <w:bookmarkEnd w:id="45"/>
      <w:r>
        <w:t>Nitrogen oxide and nitrogen dioxide, as nitrogen dioxide</w:t>
      </w:r>
      <w:r>
        <w:tab/>
        <w:t>400 mg/m</w:t>
      </w:r>
      <w:r>
        <w:rPr>
          <w:vertAlign w:val="superscript"/>
        </w:rPr>
        <w:t>3</w:t>
      </w:r>
    </w:p>
    <w:p w14:paraId="3571E86B" w14:textId="77777777" w:rsidR="00E51812" w:rsidRDefault="00BC4EBD">
      <w:pPr>
        <w:numPr>
          <w:ilvl w:val="0"/>
          <w:numId w:val="17"/>
        </w:numPr>
        <w:tabs>
          <w:tab w:val="right" w:pos="9214"/>
        </w:tabs>
        <w:spacing w:before="0" w:line="360" w:lineRule="auto"/>
        <w:ind w:left="1985" w:hanging="356"/>
      </w:pPr>
      <w:r>
        <w:t>Mercury and its compounds, as mercury</w:t>
      </w:r>
      <w:r>
        <w:tab/>
        <w:t>0.05 mg/m</w:t>
      </w:r>
      <w:r>
        <w:rPr>
          <w:vertAlign w:val="superscript"/>
        </w:rPr>
        <w:t>3</w:t>
      </w:r>
    </w:p>
    <w:p w14:paraId="6DEE1325" w14:textId="77777777" w:rsidR="00E51812" w:rsidRDefault="00BC4EBD">
      <w:pPr>
        <w:numPr>
          <w:ilvl w:val="0"/>
          <w:numId w:val="17"/>
        </w:numPr>
        <w:tabs>
          <w:tab w:val="right" w:pos="9214"/>
        </w:tabs>
        <w:spacing w:before="0" w:line="360" w:lineRule="auto"/>
        <w:ind w:left="1985" w:hanging="356"/>
      </w:pPr>
      <w:r>
        <w:t>Ammonia</w:t>
      </w:r>
      <w:r>
        <w:tab/>
        <w:t>15 mg/m</w:t>
      </w:r>
      <w:r>
        <w:rPr>
          <w:vertAlign w:val="superscript"/>
        </w:rPr>
        <w:t>3</w:t>
      </w:r>
    </w:p>
    <w:p w14:paraId="6161527F" w14:textId="77777777" w:rsidR="00E51812" w:rsidRDefault="00BC4EBD">
      <w:pPr>
        <w:numPr>
          <w:ilvl w:val="0"/>
          <w:numId w:val="17"/>
        </w:numPr>
        <w:tabs>
          <w:tab w:val="right" w:pos="9214"/>
        </w:tabs>
        <w:spacing w:before="0" w:line="360" w:lineRule="auto"/>
        <w:ind w:left="1985" w:hanging="356"/>
      </w:pPr>
      <w:r>
        <w:t>Carbon monoxide</w:t>
      </w:r>
      <w:r>
        <w:tab/>
        <w:t>100 mg/m</w:t>
      </w:r>
      <w:r>
        <w:rPr>
          <w:vertAlign w:val="superscript"/>
        </w:rPr>
        <w:t>3</w:t>
      </w:r>
    </w:p>
    <w:p w14:paraId="6DA6CD3E" w14:textId="77777777" w:rsidR="00E51812" w:rsidRDefault="00BC4EBD">
      <w:pPr>
        <w:numPr>
          <w:ilvl w:val="0"/>
          <w:numId w:val="23"/>
        </w:numPr>
        <w:spacing w:before="0" w:after="120"/>
      </w:pPr>
      <w:bookmarkStart w:id="46" w:name="_1mrcu09" w:colFirst="0" w:colLast="0"/>
      <w:bookmarkEnd w:id="46"/>
      <w:r>
        <w:t>None of the averaged values that have been obtained over the sampling periods exceed the following emission limits:</w:t>
      </w:r>
    </w:p>
    <w:p w14:paraId="331CAE13" w14:textId="77777777" w:rsidR="00E51812" w:rsidRDefault="00BC4EBD">
      <w:pPr>
        <w:numPr>
          <w:ilvl w:val="1"/>
          <w:numId w:val="31"/>
        </w:numPr>
        <w:tabs>
          <w:tab w:val="right" w:pos="9214"/>
        </w:tabs>
        <w:spacing w:after="120"/>
        <w:ind w:left="1985" w:hanging="356"/>
      </w:pPr>
      <w:bookmarkStart w:id="47" w:name="_46r0co2" w:colFirst="0" w:colLast="0"/>
      <w:bookmarkEnd w:id="47"/>
      <w:r>
        <w:t>Cadmium and thallium and their compounds,</w:t>
      </w:r>
      <w:r>
        <w:tab/>
        <w:t>in total</w:t>
      </w:r>
      <w:r>
        <w:br/>
        <w:t>as Cd and Th</w:t>
      </w:r>
      <w:r>
        <w:tab/>
        <w:t>0.05 mg/m</w:t>
      </w:r>
      <w:r>
        <w:rPr>
          <w:vertAlign w:val="superscript"/>
        </w:rPr>
        <w:t>3</w:t>
      </w:r>
    </w:p>
    <w:p w14:paraId="6E4ECDC4" w14:textId="77777777" w:rsidR="00E51812" w:rsidRDefault="00BC4EBD">
      <w:pPr>
        <w:numPr>
          <w:ilvl w:val="1"/>
          <w:numId w:val="31"/>
        </w:numPr>
        <w:tabs>
          <w:tab w:val="right" w:pos="9214"/>
        </w:tabs>
        <w:spacing w:after="120"/>
        <w:ind w:left="1985" w:hanging="356"/>
      </w:pPr>
      <w:bookmarkStart w:id="48" w:name="_2lwamvv" w:colFirst="0" w:colLast="0"/>
      <w:bookmarkEnd w:id="48"/>
      <w:r>
        <w:t>Antimony, arsenic, lead, chromium, cobalt, copper, manganese</w:t>
      </w:r>
      <w:r>
        <w:tab/>
        <w:t>in total</w:t>
      </w:r>
      <w:r>
        <w:br/>
        <w:t>nickel, vanadium, tin and their compounds</w:t>
      </w:r>
      <w:r>
        <w:tab/>
        <w:t>0.5 mg/m</w:t>
      </w:r>
      <w:r>
        <w:rPr>
          <w:vertAlign w:val="superscript"/>
        </w:rPr>
        <w:t>3</w:t>
      </w:r>
      <w:r>
        <w:br/>
        <w:t>as Sb, As, Pb, Cr, Co, Cu, Mn, Ni, V, Sn</w:t>
      </w:r>
    </w:p>
    <w:p w14:paraId="6038C140" w14:textId="77777777" w:rsidR="00E51812" w:rsidRDefault="00BC4EBD">
      <w:pPr>
        <w:numPr>
          <w:ilvl w:val="1"/>
          <w:numId w:val="31"/>
        </w:numPr>
        <w:tabs>
          <w:tab w:val="right" w:pos="9214"/>
        </w:tabs>
        <w:spacing w:after="120"/>
        <w:ind w:left="1985"/>
      </w:pPr>
      <w:bookmarkStart w:id="49" w:name="_111kx3o" w:colFirst="0" w:colLast="0"/>
      <w:bookmarkEnd w:id="49"/>
      <w:r>
        <w:t xml:space="preserve">Arsenic and its compounds (except arsine), as </w:t>
      </w:r>
      <w:proofErr w:type="spellStart"/>
      <w:r>
        <w:t>As</w:t>
      </w:r>
      <w:proofErr w:type="spellEnd"/>
      <w:r>
        <w:tab/>
        <w:t>in total</w:t>
      </w:r>
      <w:r>
        <w:br/>
        <w:t>Benzo(a)pyrene</w:t>
      </w:r>
      <w:r>
        <w:tab/>
        <w:t>0.05 mg/m</w:t>
      </w:r>
      <w:r>
        <w:rPr>
          <w:vertAlign w:val="superscript"/>
        </w:rPr>
        <w:t>3</w:t>
      </w:r>
      <w:r>
        <w:br/>
        <w:t>Cadmium and its compounds, as Cd</w:t>
      </w:r>
      <w:r>
        <w:tab/>
      </w:r>
      <w:r>
        <w:br/>
        <w:t>Water soluble cobalt compounds, as Co</w:t>
      </w:r>
      <w:r>
        <w:br/>
        <w:t>Chromium(VI) compounds (except barium and lead chromate)</w:t>
      </w:r>
      <w:r>
        <w:br/>
        <w:t>as Cr</w:t>
      </w:r>
    </w:p>
    <w:p w14:paraId="7C5AA790" w14:textId="77777777" w:rsidR="00E51812" w:rsidRDefault="00BC4EBD">
      <w:pPr>
        <w:tabs>
          <w:tab w:val="right" w:pos="9214"/>
        </w:tabs>
        <w:ind w:left="1985"/>
      </w:pPr>
      <w:r>
        <w:t xml:space="preserve">or </w:t>
      </w:r>
    </w:p>
    <w:p w14:paraId="3CDB2E0F" w14:textId="77777777" w:rsidR="00E51812" w:rsidRDefault="00BC4EBD">
      <w:pPr>
        <w:tabs>
          <w:tab w:val="right" w:pos="9214"/>
        </w:tabs>
        <w:ind w:left="1985"/>
      </w:pPr>
      <w:r>
        <w:t xml:space="preserve">Arsenic and its compounds, as </w:t>
      </w:r>
      <w:proofErr w:type="spellStart"/>
      <w:proofErr w:type="gramStart"/>
      <w:r>
        <w:t>As</w:t>
      </w:r>
      <w:proofErr w:type="spellEnd"/>
      <w:proofErr w:type="gramEnd"/>
      <w:r>
        <w:tab/>
        <w:t>in total</w:t>
      </w:r>
      <w:r>
        <w:br/>
        <w:t>Benzo(a)pyrene</w:t>
      </w:r>
      <w:r>
        <w:tab/>
        <w:t>0.05 mg/m3</w:t>
      </w:r>
      <w:r>
        <w:br/>
        <w:t>Cadmium and its compounds, as Cd</w:t>
      </w:r>
      <w:r>
        <w:br/>
        <w:t>Cobalt and its compounds, as Co</w:t>
      </w:r>
      <w:r>
        <w:br/>
        <w:t>Chromium and its compounds, as Cr</w:t>
      </w:r>
    </w:p>
    <w:p w14:paraId="3F82BAE8" w14:textId="77777777" w:rsidR="00E51812" w:rsidRDefault="00BC4EBD">
      <w:pPr>
        <w:numPr>
          <w:ilvl w:val="1"/>
          <w:numId w:val="31"/>
        </w:numPr>
        <w:tabs>
          <w:tab w:val="right" w:pos="9214"/>
        </w:tabs>
        <w:spacing w:after="120" w:line="360" w:lineRule="auto"/>
        <w:ind w:left="1985" w:hanging="356"/>
      </w:pPr>
      <w:bookmarkStart w:id="50" w:name="_3l18frh" w:colFirst="0" w:colLast="0"/>
      <w:bookmarkEnd w:id="50"/>
      <w:r>
        <w:t>Dioxins and furans as per WHO TEF 2005</w:t>
      </w:r>
      <w:r>
        <w:tab/>
        <w:t>in total 0.1 ng/m</w:t>
      </w:r>
      <w:r>
        <w:rPr>
          <w:vertAlign w:val="superscript"/>
        </w:rPr>
        <w:t>3</w:t>
      </w:r>
    </w:p>
    <w:p w14:paraId="15493EBC" w14:textId="77777777" w:rsidR="00E51812" w:rsidRDefault="00BC4EBD">
      <w:pPr>
        <w:pStyle w:val="Heading2"/>
        <w:numPr>
          <w:ilvl w:val="1"/>
          <w:numId w:val="37"/>
        </w:numPr>
        <w:pBdr>
          <w:top w:val="nil"/>
          <w:left w:val="nil"/>
          <w:bottom w:val="nil"/>
          <w:right w:val="nil"/>
          <w:between w:val="nil"/>
        </w:pBdr>
        <w:jc w:val="both"/>
      </w:pPr>
      <w:bookmarkStart w:id="51" w:name="_qz2iixfu2wlb" w:colFirst="0" w:colLast="0"/>
      <w:bookmarkEnd w:id="51"/>
      <w:r>
        <w:t xml:space="preserve">Waste incineration facilities pursuant to 9.2 b) must be designed, constructed and operated so that </w:t>
      </w:r>
    </w:p>
    <w:p w14:paraId="35F86DB7" w14:textId="77777777" w:rsidR="00E51812" w:rsidRDefault="00BC4EBD">
      <w:pPr>
        <w:numPr>
          <w:ilvl w:val="0"/>
          <w:numId w:val="29"/>
        </w:numPr>
        <w:spacing w:after="120"/>
      </w:pPr>
      <w:bookmarkStart w:id="52" w:name="_4k668n3" w:colFirst="0" w:colLast="0"/>
      <w:bookmarkEnd w:id="52"/>
      <w:r>
        <w:t>None of the following daily averaged emission limits is exceeded:</w:t>
      </w:r>
    </w:p>
    <w:p w14:paraId="1695E0E5" w14:textId="77777777" w:rsidR="00E51812" w:rsidRDefault="00BC4EBD">
      <w:pPr>
        <w:numPr>
          <w:ilvl w:val="0"/>
          <w:numId w:val="32"/>
        </w:numPr>
        <w:tabs>
          <w:tab w:val="right" w:pos="9214"/>
        </w:tabs>
        <w:spacing w:line="360" w:lineRule="auto"/>
        <w:ind w:left="1985" w:hanging="356"/>
      </w:pPr>
      <w:r>
        <w:t>Total dust</w:t>
      </w:r>
      <w:r>
        <w:tab/>
        <w:t>10 mg/m</w:t>
      </w:r>
      <w:r>
        <w:rPr>
          <w:vertAlign w:val="superscript"/>
        </w:rPr>
        <w:t>3</w:t>
      </w:r>
    </w:p>
    <w:p w14:paraId="0EE17BC0" w14:textId="77777777" w:rsidR="00E51812" w:rsidRDefault="00BC4EBD">
      <w:pPr>
        <w:numPr>
          <w:ilvl w:val="0"/>
          <w:numId w:val="32"/>
        </w:numPr>
        <w:tabs>
          <w:tab w:val="right" w:pos="9214"/>
        </w:tabs>
        <w:spacing w:before="0" w:line="360" w:lineRule="auto"/>
        <w:ind w:left="1985" w:hanging="356"/>
      </w:pPr>
      <w:r>
        <w:t>Gaseous inorganic chlorine compounds, as hydrogen chloride</w:t>
      </w:r>
      <w:r>
        <w:tab/>
        <w:t>10 mg/m</w:t>
      </w:r>
      <w:r>
        <w:rPr>
          <w:vertAlign w:val="superscript"/>
        </w:rPr>
        <w:t>3</w:t>
      </w:r>
    </w:p>
    <w:p w14:paraId="7B551DF5" w14:textId="77777777" w:rsidR="00E51812" w:rsidRDefault="00BC4EBD">
      <w:pPr>
        <w:numPr>
          <w:ilvl w:val="0"/>
          <w:numId w:val="32"/>
        </w:numPr>
        <w:tabs>
          <w:tab w:val="right" w:pos="9214"/>
        </w:tabs>
        <w:spacing w:before="0" w:line="360" w:lineRule="auto"/>
        <w:ind w:left="1985" w:hanging="356"/>
      </w:pPr>
      <w:r>
        <w:t>Sulphur dioxide and sulphur trioxide, as sulphur dioxide</w:t>
      </w:r>
      <w:r>
        <w:tab/>
        <w:t>50 mg/m</w:t>
      </w:r>
      <w:r>
        <w:rPr>
          <w:vertAlign w:val="superscript"/>
        </w:rPr>
        <w:t>3</w:t>
      </w:r>
    </w:p>
    <w:p w14:paraId="0B6B3C77" w14:textId="77777777" w:rsidR="00E51812" w:rsidRDefault="00BC4EBD">
      <w:pPr>
        <w:numPr>
          <w:ilvl w:val="0"/>
          <w:numId w:val="32"/>
        </w:numPr>
        <w:tabs>
          <w:tab w:val="right" w:pos="9214"/>
        </w:tabs>
        <w:spacing w:before="0" w:line="360" w:lineRule="auto"/>
        <w:ind w:left="1985" w:hanging="356"/>
      </w:pPr>
      <w:r>
        <w:t>Carbon monoxide</w:t>
      </w:r>
      <w:r>
        <w:tab/>
        <w:t>50 mg/m</w:t>
      </w:r>
      <w:r>
        <w:rPr>
          <w:vertAlign w:val="superscript"/>
        </w:rPr>
        <w:t>3</w:t>
      </w:r>
    </w:p>
    <w:p w14:paraId="2BFB4978" w14:textId="77777777" w:rsidR="00E51812" w:rsidRDefault="00BC4EBD">
      <w:pPr>
        <w:numPr>
          <w:ilvl w:val="0"/>
          <w:numId w:val="29"/>
        </w:numPr>
        <w:spacing w:before="0" w:after="120"/>
      </w:pPr>
      <w:bookmarkStart w:id="53" w:name="_2zbgiuw" w:colFirst="0" w:colLast="0"/>
      <w:bookmarkEnd w:id="53"/>
      <w:r>
        <w:t>None of the following half hourly averaged emission limits is exceeded:</w:t>
      </w:r>
    </w:p>
    <w:p w14:paraId="623E48D3" w14:textId="77777777" w:rsidR="00E51812" w:rsidRDefault="00BC4EBD">
      <w:pPr>
        <w:numPr>
          <w:ilvl w:val="0"/>
          <w:numId w:val="38"/>
        </w:numPr>
        <w:tabs>
          <w:tab w:val="right" w:pos="9214"/>
        </w:tabs>
        <w:spacing w:line="360" w:lineRule="auto"/>
        <w:ind w:left="1985" w:hanging="356"/>
      </w:pPr>
      <w:r>
        <w:t>Total dust</w:t>
      </w:r>
      <w:r>
        <w:tab/>
        <w:t>20 mg/m</w:t>
      </w:r>
      <w:r>
        <w:rPr>
          <w:vertAlign w:val="superscript"/>
        </w:rPr>
        <w:t>3</w:t>
      </w:r>
    </w:p>
    <w:p w14:paraId="0A7CA464" w14:textId="77777777" w:rsidR="00E51812" w:rsidRDefault="00BC4EBD">
      <w:pPr>
        <w:numPr>
          <w:ilvl w:val="0"/>
          <w:numId w:val="38"/>
        </w:numPr>
        <w:tabs>
          <w:tab w:val="right" w:pos="9214"/>
        </w:tabs>
        <w:spacing w:before="0" w:line="360" w:lineRule="auto"/>
        <w:ind w:left="1985" w:hanging="356"/>
      </w:pPr>
      <w:r>
        <w:t>Gaseous inorganic chlorine compounds, as hydrogen chloride</w:t>
      </w:r>
      <w:r>
        <w:tab/>
        <w:t>60 mg/m</w:t>
      </w:r>
      <w:r>
        <w:rPr>
          <w:vertAlign w:val="superscript"/>
        </w:rPr>
        <w:t>3</w:t>
      </w:r>
    </w:p>
    <w:p w14:paraId="6ABB4CB8" w14:textId="77777777" w:rsidR="00E51812" w:rsidRDefault="00BC4EBD">
      <w:pPr>
        <w:numPr>
          <w:ilvl w:val="0"/>
          <w:numId w:val="38"/>
        </w:numPr>
        <w:tabs>
          <w:tab w:val="right" w:pos="9214"/>
        </w:tabs>
        <w:spacing w:before="0" w:line="360" w:lineRule="auto"/>
        <w:ind w:left="1985" w:hanging="356"/>
      </w:pPr>
      <w:r>
        <w:t>Sulphur dioxide and sulphur trioxide, as sulphur dioxide</w:t>
      </w:r>
      <w:r>
        <w:tab/>
        <w:t>200 mg/m</w:t>
      </w:r>
      <w:r>
        <w:rPr>
          <w:vertAlign w:val="superscript"/>
        </w:rPr>
        <w:t>3</w:t>
      </w:r>
    </w:p>
    <w:p w14:paraId="2E7B181F" w14:textId="77777777" w:rsidR="00E51812" w:rsidRDefault="00BC4EBD">
      <w:pPr>
        <w:numPr>
          <w:ilvl w:val="0"/>
          <w:numId w:val="38"/>
        </w:numPr>
        <w:tabs>
          <w:tab w:val="right" w:pos="9214"/>
        </w:tabs>
        <w:spacing w:before="0" w:line="360" w:lineRule="auto"/>
        <w:ind w:left="1985" w:hanging="356"/>
      </w:pPr>
      <w:r>
        <w:t>Nitrogen oxide and nitrogen dioxide, as nitrogen dioxide</w:t>
      </w:r>
      <w:r>
        <w:tab/>
        <w:t>400 mg/m</w:t>
      </w:r>
      <w:r>
        <w:rPr>
          <w:vertAlign w:val="superscript"/>
        </w:rPr>
        <w:t>3</w:t>
      </w:r>
    </w:p>
    <w:p w14:paraId="4359189B" w14:textId="77777777" w:rsidR="00E51812" w:rsidRDefault="00BC4EBD">
      <w:pPr>
        <w:numPr>
          <w:ilvl w:val="0"/>
          <w:numId w:val="38"/>
        </w:numPr>
        <w:tabs>
          <w:tab w:val="right" w:pos="9214"/>
        </w:tabs>
        <w:spacing w:before="0" w:line="360" w:lineRule="auto"/>
        <w:ind w:left="1985" w:hanging="356"/>
      </w:pPr>
      <w:r>
        <w:t>Carbon monoxide</w:t>
      </w:r>
      <w:r>
        <w:tab/>
        <w:t>100 mg/m</w:t>
      </w:r>
      <w:r>
        <w:rPr>
          <w:vertAlign w:val="superscript"/>
        </w:rPr>
        <w:t>3</w:t>
      </w:r>
    </w:p>
    <w:p w14:paraId="4C11C6C1" w14:textId="77777777" w:rsidR="00E51812" w:rsidRDefault="00BC4EBD">
      <w:pPr>
        <w:numPr>
          <w:ilvl w:val="0"/>
          <w:numId w:val="29"/>
        </w:numPr>
        <w:spacing w:before="0" w:after="120"/>
      </w:pPr>
      <w:bookmarkStart w:id="54" w:name="_1egqt2p" w:colFirst="0" w:colLast="0"/>
      <w:bookmarkEnd w:id="54"/>
      <w:r>
        <w:lastRenderedPageBreak/>
        <w:t>None of the averaged values that have been obtained over the sampling periods exceed the following emission limits:</w:t>
      </w:r>
    </w:p>
    <w:p w14:paraId="6102A8C9" w14:textId="77777777" w:rsidR="00E51812" w:rsidRDefault="00BC4EBD">
      <w:pPr>
        <w:numPr>
          <w:ilvl w:val="1"/>
          <w:numId w:val="15"/>
        </w:numPr>
        <w:tabs>
          <w:tab w:val="right" w:pos="9214"/>
        </w:tabs>
        <w:spacing w:after="120"/>
        <w:ind w:left="1985" w:hanging="356"/>
      </w:pPr>
      <w:bookmarkStart w:id="55" w:name="_3ygebqi" w:colFirst="0" w:colLast="0"/>
      <w:bookmarkEnd w:id="55"/>
      <w:r>
        <w:t>Cadmium and thallium and their compounds,</w:t>
      </w:r>
      <w:r>
        <w:tab/>
        <w:t>in total</w:t>
      </w:r>
      <w:r>
        <w:br/>
        <w:t>as Cd and Th</w:t>
      </w:r>
      <w:r>
        <w:tab/>
        <w:t>0.05 mg/m</w:t>
      </w:r>
      <w:r>
        <w:rPr>
          <w:vertAlign w:val="superscript"/>
        </w:rPr>
        <w:t>3</w:t>
      </w:r>
    </w:p>
    <w:p w14:paraId="3E121C95" w14:textId="77777777" w:rsidR="00E51812" w:rsidRDefault="00BC4EBD">
      <w:pPr>
        <w:numPr>
          <w:ilvl w:val="1"/>
          <w:numId w:val="15"/>
        </w:numPr>
        <w:tabs>
          <w:tab w:val="right" w:pos="9214"/>
        </w:tabs>
        <w:spacing w:after="240"/>
        <w:ind w:left="1985" w:hanging="356"/>
      </w:pPr>
      <w:r>
        <w:t>Mercury and its compounds, as Hg</w:t>
      </w:r>
      <w:r>
        <w:tab/>
        <w:t>in total 0.05 mg/m</w:t>
      </w:r>
      <w:r>
        <w:rPr>
          <w:vertAlign w:val="superscript"/>
        </w:rPr>
        <w:t>3</w:t>
      </w:r>
    </w:p>
    <w:p w14:paraId="57DF59BE" w14:textId="77777777" w:rsidR="00E51812" w:rsidRDefault="00BC4EBD">
      <w:pPr>
        <w:numPr>
          <w:ilvl w:val="1"/>
          <w:numId w:val="15"/>
        </w:numPr>
        <w:tabs>
          <w:tab w:val="right" w:pos="9214"/>
        </w:tabs>
        <w:spacing w:after="120"/>
        <w:ind w:left="1985" w:hanging="356"/>
      </w:pPr>
      <w:bookmarkStart w:id="56" w:name="_2dlolyb" w:colFirst="0" w:colLast="0"/>
      <w:bookmarkEnd w:id="56"/>
      <w:r>
        <w:t>Antimony, arsenic, lead, chromium, cobalt, copper, manganese</w:t>
      </w:r>
      <w:r>
        <w:tab/>
        <w:t>in total</w:t>
      </w:r>
      <w:r>
        <w:br/>
        <w:t>nickel, vanadium, tin and their compounds</w:t>
      </w:r>
      <w:r>
        <w:tab/>
        <w:t>0.5 mg/m</w:t>
      </w:r>
      <w:r>
        <w:rPr>
          <w:vertAlign w:val="superscript"/>
        </w:rPr>
        <w:t>3</w:t>
      </w:r>
      <w:r>
        <w:br/>
        <w:t>as Sb, As, Pb, Cr, Co, Cu, Mn, Ni, V, Sn</w:t>
      </w:r>
    </w:p>
    <w:p w14:paraId="2E82B128" w14:textId="77777777" w:rsidR="00E51812" w:rsidRDefault="00BC4EBD">
      <w:pPr>
        <w:numPr>
          <w:ilvl w:val="1"/>
          <w:numId w:val="15"/>
        </w:numPr>
        <w:tabs>
          <w:tab w:val="right" w:pos="9214"/>
        </w:tabs>
        <w:spacing w:after="120" w:line="360" w:lineRule="auto"/>
        <w:ind w:left="1985" w:hanging="356"/>
      </w:pPr>
      <w:bookmarkStart w:id="57" w:name="_sqyw64" w:colFirst="0" w:colLast="0"/>
      <w:bookmarkEnd w:id="57"/>
      <w:r>
        <w:t>Dioxins and furans as per Annex 2</w:t>
      </w:r>
      <w:r>
        <w:tab/>
        <w:t>in total 0.1 ng/m</w:t>
      </w:r>
      <w:r>
        <w:rPr>
          <w:vertAlign w:val="superscript"/>
        </w:rPr>
        <w:t>3</w:t>
      </w:r>
    </w:p>
    <w:p w14:paraId="66D30AEB" w14:textId="77777777" w:rsidR="00E51812" w:rsidRDefault="00BC4EBD">
      <w:pPr>
        <w:pStyle w:val="Heading2"/>
        <w:numPr>
          <w:ilvl w:val="1"/>
          <w:numId w:val="37"/>
        </w:numPr>
        <w:pBdr>
          <w:top w:val="nil"/>
          <w:left w:val="nil"/>
          <w:bottom w:val="nil"/>
          <w:right w:val="nil"/>
          <w:between w:val="nil"/>
        </w:pBdr>
        <w:jc w:val="both"/>
      </w:pPr>
      <w:bookmarkStart w:id="58" w:name="_rh17m3xnh2kq" w:colFirst="0" w:colLast="0"/>
      <w:bookmarkEnd w:id="58"/>
      <w:r>
        <w:t xml:space="preserve">Waste incineration facilities pursuant to 9.2 c) must be designed, constructed and operated so that </w:t>
      </w:r>
    </w:p>
    <w:p w14:paraId="4956CCD6" w14:textId="77777777" w:rsidR="00E51812" w:rsidRDefault="00BC4EBD">
      <w:pPr>
        <w:numPr>
          <w:ilvl w:val="0"/>
          <w:numId w:val="24"/>
        </w:numPr>
        <w:tabs>
          <w:tab w:val="right" w:pos="9214"/>
        </w:tabs>
        <w:spacing w:after="120"/>
      </w:pPr>
      <w:r>
        <w:t>None of the daily averaged values of the following emission limits is exceeded:</w:t>
      </w:r>
    </w:p>
    <w:p w14:paraId="21FD0410" w14:textId="77777777" w:rsidR="00E51812" w:rsidRDefault="00BC4EBD">
      <w:pPr>
        <w:numPr>
          <w:ilvl w:val="0"/>
          <w:numId w:val="18"/>
        </w:numPr>
        <w:tabs>
          <w:tab w:val="right" w:pos="9214"/>
        </w:tabs>
        <w:spacing w:after="120"/>
        <w:ind w:left="1985"/>
      </w:pPr>
      <w:r>
        <w:t>Carbon monoxide</w:t>
      </w:r>
      <w:r>
        <w:tab/>
        <w:t>50 mg/m</w:t>
      </w:r>
      <w:r>
        <w:rPr>
          <w:vertAlign w:val="superscript"/>
        </w:rPr>
        <w:t>3</w:t>
      </w:r>
    </w:p>
    <w:p w14:paraId="029196E2" w14:textId="77777777" w:rsidR="00E51812" w:rsidRDefault="00BC4EBD">
      <w:pPr>
        <w:numPr>
          <w:ilvl w:val="0"/>
          <w:numId w:val="18"/>
        </w:numPr>
        <w:tabs>
          <w:tab w:val="right" w:pos="9214"/>
        </w:tabs>
        <w:spacing w:after="120"/>
        <w:ind w:left="1985"/>
      </w:pPr>
      <w:r>
        <w:t xml:space="preserve">Gaseous inorganic chlorine compounds, as hydrogen chloride </w:t>
      </w:r>
      <w:r>
        <w:tab/>
        <w:t>20 mg/m</w:t>
      </w:r>
      <w:r>
        <w:rPr>
          <w:vertAlign w:val="superscript"/>
        </w:rPr>
        <w:t>3</w:t>
      </w:r>
    </w:p>
    <w:p w14:paraId="26561101" w14:textId="77777777" w:rsidR="00E51812" w:rsidRDefault="00BC4EBD">
      <w:pPr>
        <w:numPr>
          <w:ilvl w:val="0"/>
          <w:numId w:val="18"/>
        </w:numPr>
        <w:tabs>
          <w:tab w:val="right" w:pos="9214"/>
        </w:tabs>
        <w:spacing w:after="120"/>
        <w:ind w:left="1985"/>
      </w:pPr>
      <w:r>
        <w:t>Sulphur dioxide and sulphur trioxide, as sulphur dioxide</w:t>
      </w:r>
      <w:r>
        <w:tab/>
        <w:t>100 mg/m3</w:t>
      </w:r>
    </w:p>
    <w:p w14:paraId="4ED70FFB" w14:textId="77777777" w:rsidR="00E51812" w:rsidRDefault="00BC4EBD">
      <w:pPr>
        <w:numPr>
          <w:ilvl w:val="0"/>
          <w:numId w:val="24"/>
        </w:numPr>
        <w:spacing w:after="120"/>
      </w:pPr>
      <w:r>
        <w:t>None of the following half hourly averaged emission limits is exceeded</w:t>
      </w:r>
    </w:p>
    <w:p w14:paraId="2B8CFF01" w14:textId="77777777" w:rsidR="00E51812" w:rsidRDefault="00BC4EBD">
      <w:pPr>
        <w:numPr>
          <w:ilvl w:val="0"/>
          <w:numId w:val="33"/>
        </w:numPr>
        <w:tabs>
          <w:tab w:val="right" w:pos="9214"/>
        </w:tabs>
        <w:spacing w:after="120"/>
        <w:ind w:left="1985"/>
      </w:pPr>
      <w:r>
        <w:t>Carbon monoxide</w:t>
      </w:r>
      <w:r>
        <w:tab/>
        <w:t>100 mg/m</w:t>
      </w:r>
      <w:r>
        <w:rPr>
          <w:vertAlign w:val="superscript"/>
        </w:rPr>
        <w:t>3</w:t>
      </w:r>
    </w:p>
    <w:p w14:paraId="5B1F95A4" w14:textId="77777777" w:rsidR="00E51812" w:rsidRDefault="00BC4EBD">
      <w:pPr>
        <w:numPr>
          <w:ilvl w:val="0"/>
          <w:numId w:val="33"/>
        </w:numPr>
        <w:tabs>
          <w:tab w:val="right" w:pos="9214"/>
        </w:tabs>
        <w:spacing w:after="120"/>
        <w:ind w:left="1985"/>
      </w:pPr>
      <w:r>
        <w:t>Gaseous inorganic chlorine compounds, as hydrogen chloride</w:t>
      </w:r>
      <w:r>
        <w:tab/>
        <w:t>100 mg/m</w:t>
      </w:r>
      <w:r>
        <w:rPr>
          <w:vertAlign w:val="superscript"/>
        </w:rPr>
        <w:t>3</w:t>
      </w:r>
    </w:p>
    <w:p w14:paraId="65BC8AF8" w14:textId="77777777" w:rsidR="00E51812" w:rsidRDefault="00BC4EBD">
      <w:pPr>
        <w:numPr>
          <w:ilvl w:val="0"/>
          <w:numId w:val="33"/>
        </w:numPr>
        <w:tabs>
          <w:tab w:val="right" w:pos="9214"/>
        </w:tabs>
        <w:spacing w:after="120"/>
        <w:ind w:left="1985"/>
      </w:pPr>
      <w:r>
        <w:t>Sulphur dioxide and sulphur trioxide, as sulphur dioxide</w:t>
      </w:r>
      <w:r>
        <w:tab/>
        <w:t>400 mg/m</w:t>
      </w:r>
      <w:r>
        <w:rPr>
          <w:vertAlign w:val="superscript"/>
        </w:rPr>
        <w:t>3</w:t>
      </w:r>
    </w:p>
    <w:p w14:paraId="0D2C367F" w14:textId="77777777" w:rsidR="00E51812" w:rsidRDefault="00BC4EBD">
      <w:pPr>
        <w:pStyle w:val="Heading2"/>
        <w:numPr>
          <w:ilvl w:val="1"/>
          <w:numId w:val="37"/>
        </w:numPr>
        <w:pBdr>
          <w:top w:val="nil"/>
          <w:left w:val="nil"/>
          <w:bottom w:val="nil"/>
          <w:right w:val="nil"/>
          <w:between w:val="nil"/>
        </w:pBdr>
        <w:jc w:val="both"/>
      </w:pPr>
      <w:bookmarkStart w:id="59" w:name="_a4scvnsfv8vm" w:colFirst="0" w:colLast="0"/>
      <w:bookmarkEnd w:id="59"/>
      <w:r>
        <w:t>Dust emissions from a bottom ash treatment plant must not be greater than 5 mg/m</w:t>
      </w:r>
      <w:r>
        <w:rPr>
          <w:vertAlign w:val="superscript"/>
        </w:rPr>
        <w:t>3</w:t>
      </w:r>
      <w:r>
        <w:t xml:space="preserve"> and must be measured once a year or whenever EPA requests the measurement. </w:t>
      </w:r>
    </w:p>
    <w:p w14:paraId="743356EA" w14:textId="77777777" w:rsidR="00E51812" w:rsidRDefault="00BC4EBD">
      <w:pPr>
        <w:pStyle w:val="Heading2"/>
        <w:numPr>
          <w:ilvl w:val="1"/>
          <w:numId w:val="37"/>
        </w:numPr>
        <w:pBdr>
          <w:top w:val="nil"/>
          <w:left w:val="nil"/>
          <w:bottom w:val="nil"/>
          <w:right w:val="nil"/>
          <w:between w:val="nil"/>
        </w:pBdr>
        <w:jc w:val="both"/>
      </w:pPr>
      <w:bookmarkStart w:id="60" w:name="_rdbnog5ky0d1" w:colFirst="0" w:colLast="0"/>
      <w:bookmarkEnd w:id="60"/>
      <w:r>
        <w:t>All emission values are to be understood as referenced to a dry flue or exhaust gas with an oxygen content of 11 vol% at normal conditions (273.15 degrees Kelvin and 101.3 kPa).</w:t>
      </w:r>
    </w:p>
    <w:p w14:paraId="709A325C" w14:textId="77777777" w:rsidR="00E51812" w:rsidRDefault="00BC4EBD">
      <w:pPr>
        <w:pStyle w:val="Heading1"/>
        <w:numPr>
          <w:ilvl w:val="0"/>
          <w:numId w:val="37"/>
        </w:numPr>
        <w:jc w:val="both"/>
      </w:pPr>
      <w:bookmarkStart w:id="61" w:name="_1rvwp1q" w:colFirst="0" w:colLast="0"/>
      <w:bookmarkEnd w:id="61"/>
      <w:r>
        <w:t>Dispersion of Flue Gases</w:t>
      </w:r>
    </w:p>
    <w:p w14:paraId="668AEE3A" w14:textId="77777777" w:rsidR="00E51812" w:rsidRDefault="00BC4EBD">
      <w:pPr>
        <w:pStyle w:val="Heading2"/>
        <w:numPr>
          <w:ilvl w:val="1"/>
          <w:numId w:val="37"/>
        </w:numPr>
        <w:jc w:val="both"/>
      </w:pPr>
      <w:r>
        <w:t xml:space="preserve">The operator must arrange for an unrestricted dispersion of the flue gases of the waste incineration facility into the ambient air and that no accumulation of pollutants in the surroundings of the facility is to be concerned. The surroundings of the incineration plant encompass an area of not less than 20 times the stack height. </w:t>
      </w:r>
    </w:p>
    <w:p w14:paraId="7AE21C2E" w14:textId="77777777" w:rsidR="00E51812" w:rsidRDefault="00BC4EBD">
      <w:pPr>
        <w:pStyle w:val="Heading2"/>
        <w:numPr>
          <w:ilvl w:val="1"/>
          <w:numId w:val="37"/>
        </w:numPr>
        <w:jc w:val="both"/>
      </w:pPr>
      <w:r>
        <w:t xml:space="preserve">For waste incineration plants as defined in article ‎3.2 ‎a), an air dispersion modelling must be performed. </w:t>
      </w:r>
    </w:p>
    <w:p w14:paraId="4F600D3E" w14:textId="77777777" w:rsidR="00E51812" w:rsidRDefault="00BC4EBD">
      <w:pPr>
        <w:pStyle w:val="Heading2"/>
        <w:numPr>
          <w:ilvl w:val="1"/>
          <w:numId w:val="37"/>
        </w:numPr>
        <w:jc w:val="both"/>
      </w:pPr>
      <w:r>
        <w:t xml:space="preserve">EPA may, subject to the outcome of the air dispersion modelling, request the operator to establish a baseline and carry out continuous monitoring of pollutants that are to be concerned. </w:t>
      </w:r>
    </w:p>
    <w:p w14:paraId="32E8D92B" w14:textId="77777777" w:rsidR="00E51812" w:rsidRDefault="00BC4EBD">
      <w:pPr>
        <w:pStyle w:val="Heading2"/>
        <w:numPr>
          <w:ilvl w:val="1"/>
          <w:numId w:val="37"/>
        </w:numPr>
        <w:jc w:val="both"/>
      </w:pPr>
      <w:r>
        <w:t xml:space="preserve">The stack height has to be determined by a suitably qualified party taking account of the shape and elevation of the building of the waste incineration facility and the buildings’ pattern and height and the topography of the surroundings, surrounding environment and the climatic conditions. </w:t>
      </w:r>
    </w:p>
    <w:p w14:paraId="29E011B3" w14:textId="77777777" w:rsidR="00E51812" w:rsidRDefault="00BC4EBD">
      <w:pPr>
        <w:pStyle w:val="Heading1"/>
        <w:numPr>
          <w:ilvl w:val="0"/>
          <w:numId w:val="37"/>
        </w:numPr>
        <w:jc w:val="both"/>
      </w:pPr>
      <w:bookmarkStart w:id="62" w:name="_4bvk7pj" w:colFirst="0" w:colLast="0"/>
      <w:bookmarkEnd w:id="62"/>
      <w:r>
        <w:lastRenderedPageBreak/>
        <w:t>Noise Emission Limits</w:t>
      </w:r>
    </w:p>
    <w:p w14:paraId="1413DA05" w14:textId="77777777" w:rsidR="00E51812" w:rsidRDefault="00BC4EBD">
      <w:pPr>
        <w:pStyle w:val="Heading2"/>
        <w:numPr>
          <w:ilvl w:val="1"/>
          <w:numId w:val="37"/>
        </w:numPr>
        <w:jc w:val="both"/>
      </w:pPr>
      <w:bookmarkStart w:id="63" w:name="_2r0uhxc" w:colFirst="0" w:colLast="0"/>
      <w:bookmarkEnd w:id="63"/>
      <w:r>
        <w:t xml:space="preserve">The operator has to provide all noise emitting components of the plant with noise attenuating hoods or suppression measures whose sound pressure levels are greater than 85 dB(A) at a distance of 1 m. </w:t>
      </w:r>
    </w:p>
    <w:p w14:paraId="589FAB0F" w14:textId="77777777" w:rsidR="00E51812" w:rsidRDefault="00BC4EBD">
      <w:pPr>
        <w:pStyle w:val="Heading2"/>
        <w:numPr>
          <w:ilvl w:val="1"/>
          <w:numId w:val="37"/>
        </w:numPr>
        <w:jc w:val="both"/>
      </w:pPr>
      <w:r>
        <w:t>In any compartment of the plant that, due to its nature, does not allow to keep the sound pressure level as per ‎11.1, the operator must ensure that its operating personnel is protected from the noise emission by wearing appropriate noise protection equipment.</w:t>
      </w:r>
    </w:p>
    <w:p w14:paraId="007255F7" w14:textId="77777777" w:rsidR="00E51812" w:rsidRDefault="00BC4EBD">
      <w:pPr>
        <w:pStyle w:val="Heading2"/>
        <w:numPr>
          <w:ilvl w:val="1"/>
          <w:numId w:val="37"/>
        </w:numPr>
        <w:jc w:val="both"/>
      </w:pPr>
      <w:r>
        <w:t xml:space="preserve">At the site boundaries the operator must ensure that the following sound pressure levels are met: </w:t>
      </w:r>
    </w:p>
    <w:p w14:paraId="3D588D58" w14:textId="77777777" w:rsidR="00E51812" w:rsidRDefault="00BC4EBD">
      <w:pPr>
        <w:pStyle w:val="Heading2"/>
        <w:numPr>
          <w:ilvl w:val="0"/>
          <w:numId w:val="20"/>
        </w:numPr>
        <w:jc w:val="both"/>
      </w:pPr>
      <w:r>
        <w:t>70 dB(A) from 7 am to 10 pm</w:t>
      </w:r>
    </w:p>
    <w:p w14:paraId="09332DAF" w14:textId="77777777" w:rsidR="00E51812" w:rsidRDefault="00BC4EBD">
      <w:pPr>
        <w:pStyle w:val="Heading2"/>
        <w:numPr>
          <w:ilvl w:val="0"/>
          <w:numId w:val="20"/>
        </w:numPr>
        <w:jc w:val="both"/>
      </w:pPr>
      <w:r>
        <w:t xml:space="preserve">50 dB(A) from 10 pm to 7 am </w:t>
      </w:r>
    </w:p>
    <w:p w14:paraId="0B6C40CF" w14:textId="77777777" w:rsidR="00E51812" w:rsidRDefault="00BC4EBD">
      <w:pPr>
        <w:pStyle w:val="Heading2"/>
        <w:numPr>
          <w:ilvl w:val="1"/>
          <w:numId w:val="37"/>
        </w:numPr>
        <w:jc w:val="both"/>
      </w:pPr>
      <w:r>
        <w:t xml:space="preserve">The operator must conduct noise emission measurements after commissioning of the facility operating at full capacity and upon reasonably justified complaints filed during operations. </w:t>
      </w:r>
    </w:p>
    <w:p w14:paraId="52FEFB72" w14:textId="77777777" w:rsidR="00E51812" w:rsidRDefault="00BC4EBD">
      <w:pPr>
        <w:pStyle w:val="Heading1"/>
        <w:numPr>
          <w:ilvl w:val="0"/>
          <w:numId w:val="37"/>
        </w:numPr>
        <w:jc w:val="both"/>
      </w:pPr>
      <w:bookmarkStart w:id="64" w:name="_1664s55" w:colFirst="0" w:colLast="0"/>
      <w:bookmarkEnd w:id="64"/>
      <w:r>
        <w:t>Treatment of Residues from Waste Incineration</w:t>
      </w:r>
    </w:p>
    <w:p w14:paraId="1B0131BD" w14:textId="77777777" w:rsidR="00E51812" w:rsidRDefault="00BC4EBD">
      <w:pPr>
        <w:pStyle w:val="Heading2"/>
        <w:numPr>
          <w:ilvl w:val="1"/>
          <w:numId w:val="37"/>
        </w:numPr>
        <w:jc w:val="both"/>
      </w:pPr>
      <w:bookmarkStart w:id="65" w:name="_3q5sasy" w:colFirst="0" w:colLast="0"/>
      <w:bookmarkEnd w:id="65"/>
      <w:r>
        <w:t>Residues that are generated during waste incineration processes, such as bottom ashes, fly ashes, boiler ashes and air pollution control residues have to be, as far as possible, minimised and, if technically feasible, recycled to the highest possible extent. Only residues that cannot be recycled have to be safely disposed of in a landfill that meets the criteria as defined in Annex 4.</w:t>
      </w:r>
    </w:p>
    <w:p w14:paraId="17DDD3AA" w14:textId="77777777" w:rsidR="00E51812" w:rsidRDefault="00BC4EBD">
      <w:pPr>
        <w:pStyle w:val="Heading2"/>
        <w:numPr>
          <w:ilvl w:val="1"/>
          <w:numId w:val="37"/>
        </w:numPr>
        <w:jc w:val="both"/>
      </w:pPr>
      <w:bookmarkStart w:id="66" w:name="_25b2l0r" w:colFirst="0" w:colLast="0"/>
      <w:bookmarkEnd w:id="66"/>
      <w:r>
        <w:t xml:space="preserve">Fly and boiler ashes that are retained by the flue gas cleaning system or that accumulate in the boiler passes or that are produced during cleaning of heat exchanger surfaces and flue gas ducts, and air pollution control residues must be kept separated from the bottom ash. </w:t>
      </w:r>
    </w:p>
    <w:p w14:paraId="340DD67C" w14:textId="77777777" w:rsidR="00E51812" w:rsidRDefault="00BC4EBD">
      <w:pPr>
        <w:pStyle w:val="Heading2"/>
        <w:numPr>
          <w:ilvl w:val="1"/>
          <w:numId w:val="37"/>
        </w:numPr>
        <w:jc w:val="both"/>
      </w:pPr>
      <w:r>
        <w:t>If required by EPA, the operator has to reduce the content of unburnt material and of soluble components of the residues to meet its obligations of article ‎12.1.</w:t>
      </w:r>
    </w:p>
    <w:p w14:paraId="11EA0F98" w14:textId="77777777" w:rsidR="00E51812" w:rsidRDefault="00BC4EBD">
      <w:pPr>
        <w:pStyle w:val="Heading2"/>
        <w:numPr>
          <w:ilvl w:val="1"/>
          <w:numId w:val="37"/>
        </w:numPr>
        <w:jc w:val="both"/>
      </w:pPr>
      <w:bookmarkStart w:id="67" w:name="_kgcv8k" w:colFirst="0" w:colLast="0"/>
      <w:bookmarkEnd w:id="67"/>
      <w:r>
        <w:t xml:space="preserve">The operator has to provide for all contaminated powdered residues enclosed conveying, storage and extraction systems so that no discrete or fugitive dust emissions can occur. All powdered residues that are extracted with dry extraction systems have to be stored and transported in closed compartments. Particularly during maintenance and overhaul of the conveying, storage and extraction systems dust must not be released or personnel be exposed to dust emissions. </w:t>
      </w:r>
    </w:p>
    <w:p w14:paraId="5B64E4B4" w14:textId="77777777" w:rsidR="00E51812" w:rsidRDefault="00BC4EBD">
      <w:pPr>
        <w:pStyle w:val="Heading2"/>
        <w:numPr>
          <w:ilvl w:val="1"/>
          <w:numId w:val="37"/>
        </w:numPr>
        <w:jc w:val="both"/>
      </w:pPr>
      <w:r>
        <w:t xml:space="preserve">Applying appropriate analysis methods, the operator of a facility according to article ‎3.2 ‎a) has to monitor the content of heavy metals and the soluble salt fraction of the bottom ash and the grading of the bottom ash after processing. </w:t>
      </w:r>
    </w:p>
    <w:p w14:paraId="48A6A6DB" w14:textId="77777777" w:rsidR="00E51812" w:rsidRDefault="00BC4EBD">
      <w:pPr>
        <w:pStyle w:val="Heading1"/>
        <w:numPr>
          <w:ilvl w:val="0"/>
          <w:numId w:val="37"/>
        </w:numPr>
        <w:jc w:val="both"/>
      </w:pPr>
      <w:bookmarkStart w:id="68" w:name="_34g0dwd" w:colFirst="0" w:colLast="0"/>
      <w:bookmarkEnd w:id="68"/>
      <w:r>
        <w:t>Heat Recovery</w:t>
      </w:r>
    </w:p>
    <w:p w14:paraId="3C5BF4C1" w14:textId="77777777" w:rsidR="00E51812" w:rsidRDefault="00BC4EBD">
      <w:pPr>
        <w:jc w:val="both"/>
      </w:pPr>
      <w:r>
        <w:t xml:space="preserve">The heat that is released during incineration and that will not be extracted for external or internal use, must be either transformed into electrical energy if a gross electric power of more than 0.5 MW can be generated or be used for purposes such as sea water desalination or cooling energy, where economically viable. </w:t>
      </w:r>
    </w:p>
    <w:p w14:paraId="2EC957BF" w14:textId="77777777" w:rsidR="00E51812" w:rsidRDefault="00E51812">
      <w:pPr>
        <w:jc w:val="both"/>
      </w:pPr>
    </w:p>
    <w:p w14:paraId="7D3806BC" w14:textId="77777777" w:rsidR="00E51812" w:rsidRDefault="00E51812">
      <w:pPr>
        <w:jc w:val="both"/>
      </w:pPr>
    </w:p>
    <w:p w14:paraId="69675E05" w14:textId="77777777" w:rsidR="00E51812" w:rsidRDefault="00E51812">
      <w:pPr>
        <w:jc w:val="both"/>
      </w:pPr>
      <w:bookmarkStart w:id="69" w:name="_1jlao46" w:colFirst="0" w:colLast="0"/>
      <w:bookmarkEnd w:id="69"/>
    </w:p>
    <w:p w14:paraId="3D8ECC3E" w14:textId="77777777" w:rsidR="00E51812" w:rsidRDefault="00E51812">
      <w:pPr>
        <w:jc w:val="both"/>
      </w:pPr>
    </w:p>
    <w:p w14:paraId="2A3E4BFA" w14:textId="77777777" w:rsidR="00E51812" w:rsidRDefault="00BC4EBD">
      <w:pPr>
        <w:jc w:val="both"/>
        <w:rPr>
          <w:b/>
          <w:sz w:val="28"/>
          <w:szCs w:val="28"/>
        </w:rPr>
      </w:pPr>
      <w:r>
        <w:rPr>
          <w:b/>
          <w:sz w:val="28"/>
          <w:szCs w:val="28"/>
        </w:rPr>
        <w:lastRenderedPageBreak/>
        <w:t>Part IV – Monitoring and Surveillance</w:t>
      </w:r>
    </w:p>
    <w:p w14:paraId="32F58D6A" w14:textId="77777777" w:rsidR="00E51812" w:rsidRDefault="00BC4EBD">
      <w:pPr>
        <w:pStyle w:val="Heading1"/>
        <w:numPr>
          <w:ilvl w:val="0"/>
          <w:numId w:val="37"/>
        </w:numPr>
        <w:jc w:val="both"/>
      </w:pPr>
      <w:bookmarkStart w:id="70" w:name="_43ky6rz" w:colFirst="0" w:colLast="0"/>
      <w:bookmarkEnd w:id="70"/>
      <w:r>
        <w:t xml:space="preserve">Sampling Points </w:t>
      </w:r>
    </w:p>
    <w:p w14:paraId="113EDBF3" w14:textId="77777777" w:rsidR="00E51812" w:rsidRDefault="00BC4EBD">
      <w:pPr>
        <w:pStyle w:val="Heading2"/>
        <w:numPr>
          <w:ilvl w:val="1"/>
          <w:numId w:val="37"/>
        </w:numPr>
        <w:jc w:val="both"/>
      </w:pPr>
      <w:r>
        <w:t xml:space="preserve">Prior to the commissioning of the incineration facility pursuant to article ‎3.2, the operator has to install suitable sampling and measuring points to verify emissions, the combustion conditions and the relevant operating conditions. </w:t>
      </w:r>
    </w:p>
    <w:p w14:paraId="3388B4D9" w14:textId="77777777" w:rsidR="00E51812" w:rsidRDefault="00BC4EBD">
      <w:pPr>
        <w:pStyle w:val="Heading2"/>
        <w:numPr>
          <w:ilvl w:val="1"/>
          <w:numId w:val="37"/>
        </w:numPr>
        <w:jc w:val="both"/>
      </w:pPr>
      <w:r>
        <w:t xml:space="preserve">All sampling points have to be easily accessible and must allow an undisturbed and representative sampling and measurement. </w:t>
      </w:r>
    </w:p>
    <w:p w14:paraId="1E8EABD2" w14:textId="77777777" w:rsidR="00E51812" w:rsidRDefault="00BC4EBD">
      <w:pPr>
        <w:pStyle w:val="Heading2"/>
        <w:numPr>
          <w:ilvl w:val="1"/>
          <w:numId w:val="37"/>
        </w:numPr>
        <w:jc w:val="both"/>
      </w:pPr>
      <w:bookmarkStart w:id="71" w:name="_2iq8gzs" w:colFirst="0" w:colLast="0"/>
      <w:bookmarkEnd w:id="71"/>
      <w:r>
        <w:t xml:space="preserve">The distance to the heat generator, the air pollution control system or the last heat exchanger must be greater than twice the diameter of the exhaust pipe or duct prior to the stack. </w:t>
      </w:r>
    </w:p>
    <w:p w14:paraId="62625999" w14:textId="77777777" w:rsidR="00E51812" w:rsidRDefault="00BC4EBD">
      <w:pPr>
        <w:pStyle w:val="Heading1"/>
        <w:numPr>
          <w:ilvl w:val="0"/>
          <w:numId w:val="37"/>
        </w:numPr>
        <w:jc w:val="both"/>
      </w:pPr>
      <w:bookmarkStart w:id="72" w:name="_xvir7l" w:colFirst="0" w:colLast="0"/>
      <w:bookmarkEnd w:id="72"/>
      <w:r>
        <w:t>Measurement Methods and Systems</w:t>
      </w:r>
    </w:p>
    <w:p w14:paraId="72143944" w14:textId="77777777" w:rsidR="00E51812" w:rsidRDefault="00BC4EBD">
      <w:pPr>
        <w:pStyle w:val="Heading2"/>
        <w:numPr>
          <w:ilvl w:val="1"/>
          <w:numId w:val="37"/>
        </w:numPr>
        <w:jc w:val="both"/>
      </w:pPr>
      <w:bookmarkStart w:id="73" w:name="_3hv69ve" w:colFirst="0" w:colLast="0"/>
      <w:bookmarkEnd w:id="73"/>
      <w:r>
        <w:t>The operator must take account of the fact that the measuring systems for continuous emission monitoring according to article ‎9 apply methods and technologies that fulfil the requirements as per Annex 3.</w:t>
      </w:r>
    </w:p>
    <w:p w14:paraId="0CE5DB1F" w14:textId="77777777" w:rsidR="00E51812" w:rsidRDefault="00BC4EBD">
      <w:pPr>
        <w:pStyle w:val="Heading2"/>
        <w:numPr>
          <w:ilvl w:val="1"/>
          <w:numId w:val="37"/>
        </w:numPr>
        <w:jc w:val="both"/>
      </w:pPr>
      <w:bookmarkStart w:id="74" w:name="_1x0gk37" w:colFirst="0" w:colLast="0"/>
      <w:bookmarkEnd w:id="74"/>
      <w:r>
        <w:t xml:space="preserve">Prior to commissioning of a facility </w:t>
      </w:r>
    </w:p>
    <w:p w14:paraId="6913D9A6" w14:textId="77777777" w:rsidR="00E51812" w:rsidRDefault="00BC4EBD">
      <w:pPr>
        <w:numPr>
          <w:ilvl w:val="0"/>
          <w:numId w:val="21"/>
        </w:numPr>
        <w:pBdr>
          <w:top w:val="nil"/>
          <w:left w:val="nil"/>
          <w:bottom w:val="nil"/>
          <w:right w:val="nil"/>
          <w:between w:val="nil"/>
        </w:pBdr>
        <w:spacing w:after="120"/>
        <w:jc w:val="both"/>
      </w:pPr>
      <w:bookmarkStart w:id="75" w:name="_4h042r0" w:colFirst="0" w:colLast="0"/>
      <w:bookmarkEnd w:id="75"/>
      <w:r>
        <w:rPr>
          <w:color w:val="000000"/>
        </w:rPr>
        <w:t>according to ‎3.2 ‎a), the operator undertakes to obtain the certification from an ISO/IEC accredited firm that the installation of the sampling points, the piping and routing, and the configuration of the continuous emission monitoring system incl. its compilation and recording devices are carried out according to relevant ISO norms.</w:t>
      </w:r>
    </w:p>
    <w:p w14:paraId="3991A7A5" w14:textId="77777777" w:rsidR="00E51812" w:rsidRDefault="00BC4EBD">
      <w:pPr>
        <w:numPr>
          <w:ilvl w:val="0"/>
          <w:numId w:val="21"/>
        </w:numPr>
        <w:pBdr>
          <w:top w:val="nil"/>
          <w:left w:val="nil"/>
          <w:bottom w:val="nil"/>
          <w:right w:val="nil"/>
          <w:between w:val="nil"/>
        </w:pBdr>
        <w:spacing w:after="120"/>
        <w:jc w:val="both"/>
      </w:pPr>
      <w:bookmarkStart w:id="76" w:name="_2w5ecyt" w:colFirst="0" w:colLast="0"/>
      <w:bookmarkEnd w:id="76"/>
      <w:r>
        <w:rPr>
          <w:color w:val="000000"/>
        </w:rPr>
        <w:t xml:space="preserve">according to ‎3.2 ‎b) and ‎c), the supplier or suppliers of the equipment must guarantee that the installation of the sampling points, its piping and routing, and the configuration of the continuous emission monitoring system incl. its compilation and recording devices are carried out according to relevant ISO norms. </w:t>
      </w:r>
    </w:p>
    <w:p w14:paraId="23D945D3" w14:textId="77777777" w:rsidR="00E51812" w:rsidRDefault="00BC4EBD">
      <w:pPr>
        <w:pStyle w:val="Heading2"/>
        <w:numPr>
          <w:ilvl w:val="1"/>
          <w:numId w:val="37"/>
        </w:numPr>
        <w:jc w:val="both"/>
      </w:pPr>
      <w:r>
        <w:t xml:space="preserve">Continuous emission monitoring systems as per article ‎15.2 must be installed in a calibrated mode prior to the commencement of the commissioning. </w:t>
      </w:r>
    </w:p>
    <w:p w14:paraId="6158842B" w14:textId="77777777" w:rsidR="00E51812" w:rsidRDefault="00BC4EBD">
      <w:pPr>
        <w:pStyle w:val="Heading2"/>
        <w:numPr>
          <w:ilvl w:val="1"/>
          <w:numId w:val="37"/>
        </w:numPr>
        <w:jc w:val="both"/>
      </w:pPr>
      <w:bookmarkStart w:id="77" w:name="_1baon6m" w:colFirst="0" w:colLast="0"/>
      <w:bookmarkEnd w:id="77"/>
      <w:r>
        <w:t xml:space="preserve">The operator must ensure that the sampling and the analyses of all pollutants and the quality assurance including self-calibration of the continuous emission monitoring system as well as the reference measurement for the calibration of the continuous emission monitoring system are carried out according to relevant ISO standards. </w:t>
      </w:r>
    </w:p>
    <w:p w14:paraId="1BD361A1" w14:textId="77777777" w:rsidR="00E51812" w:rsidRDefault="00BC4EBD">
      <w:pPr>
        <w:pStyle w:val="Heading2"/>
        <w:numPr>
          <w:ilvl w:val="1"/>
          <w:numId w:val="37"/>
        </w:numPr>
        <w:jc w:val="both"/>
      </w:pPr>
      <w:r>
        <w:t xml:space="preserve">The operator has to arrange for the calibration and functional testing of the continuous emission monitoring system and the devices to analyse the reference or operating parameters according to Article ‎16.1 that are needed for monitoring and control purposes. </w:t>
      </w:r>
    </w:p>
    <w:p w14:paraId="17552892" w14:textId="77777777" w:rsidR="00E51812" w:rsidRDefault="00BC4EBD">
      <w:pPr>
        <w:pStyle w:val="Heading2"/>
        <w:numPr>
          <w:ilvl w:val="1"/>
          <w:numId w:val="37"/>
        </w:numPr>
        <w:jc w:val="both"/>
      </w:pPr>
      <w:bookmarkStart w:id="78" w:name="_3vac5uf" w:colFirst="0" w:colLast="0"/>
      <w:bookmarkEnd w:id="78"/>
      <w:r>
        <w:t xml:space="preserve">The functional testing of the continuous emission monitoring system and of the measurement devices must be conducted once per year using a reference measurement for an appropriate two-point test of the measurement range. </w:t>
      </w:r>
    </w:p>
    <w:p w14:paraId="39021CAA" w14:textId="77777777" w:rsidR="00E51812" w:rsidRDefault="00BC4EBD">
      <w:pPr>
        <w:pStyle w:val="Heading2"/>
        <w:numPr>
          <w:ilvl w:val="1"/>
          <w:numId w:val="37"/>
        </w:numPr>
        <w:jc w:val="both"/>
      </w:pPr>
      <w:bookmarkStart w:id="79" w:name="_2afmg28" w:colFirst="0" w:colLast="0"/>
      <w:bookmarkEnd w:id="79"/>
      <w:r>
        <w:t xml:space="preserve">The calibration of the continuous emission monitoring system and of the measurement devices must be carried out as soon as the incineration facility runs in a steady state mode, latest 6 months after commencement of the commercial operations. Thereafter the operator has to arrange for the calibration every three years. </w:t>
      </w:r>
    </w:p>
    <w:p w14:paraId="2112855E" w14:textId="77777777" w:rsidR="00E51812" w:rsidRDefault="00BC4EBD">
      <w:pPr>
        <w:pStyle w:val="Heading2"/>
        <w:numPr>
          <w:ilvl w:val="1"/>
          <w:numId w:val="37"/>
        </w:numPr>
        <w:jc w:val="both"/>
      </w:pPr>
      <w:bookmarkStart w:id="80" w:name="_pkwqa1" w:colFirst="0" w:colLast="0"/>
      <w:bookmarkEnd w:id="80"/>
      <w:r>
        <w:t>For the functional tests of the continuous emission monitoring system of the facilities as per Article ‎3.2 ‎a), the operator has to engage an ISO/IEC accredited firm.</w:t>
      </w:r>
    </w:p>
    <w:p w14:paraId="5E93384B" w14:textId="77777777" w:rsidR="00E51812" w:rsidRDefault="00BC4EBD">
      <w:pPr>
        <w:pStyle w:val="Heading2"/>
        <w:numPr>
          <w:ilvl w:val="1"/>
          <w:numId w:val="37"/>
        </w:numPr>
        <w:jc w:val="both"/>
      </w:pPr>
      <w:bookmarkStart w:id="81" w:name="_39kk8xu" w:colFirst="0" w:colLast="0"/>
      <w:bookmarkEnd w:id="81"/>
      <w:r>
        <w:t xml:space="preserve">The operator of incineration facilities as per Article ‎3.2 ‎b) and ‎c) has to acquire the necessary technical skills to carry out the functional tests itself via a training by an ISO/IEC accredited firm. </w:t>
      </w:r>
    </w:p>
    <w:p w14:paraId="50E38A95" w14:textId="77777777" w:rsidR="00E51812" w:rsidRDefault="00BC4EBD">
      <w:pPr>
        <w:pStyle w:val="Heading2"/>
        <w:numPr>
          <w:ilvl w:val="1"/>
          <w:numId w:val="37"/>
        </w:numPr>
        <w:jc w:val="both"/>
      </w:pPr>
      <w:bookmarkStart w:id="82" w:name="_1opuj5n" w:colFirst="0" w:colLast="0"/>
      <w:bookmarkEnd w:id="82"/>
      <w:r>
        <w:lastRenderedPageBreak/>
        <w:t xml:space="preserve">Calibration of a continuous emission monitoring system has to be carried out by an ISO/IEC accredited firm. </w:t>
      </w:r>
    </w:p>
    <w:p w14:paraId="44486134" w14:textId="77777777" w:rsidR="00E51812" w:rsidRDefault="00BC4EBD">
      <w:pPr>
        <w:pStyle w:val="Heading2"/>
        <w:numPr>
          <w:ilvl w:val="1"/>
          <w:numId w:val="37"/>
        </w:numPr>
        <w:jc w:val="both"/>
      </w:pPr>
      <w:bookmarkStart w:id="83" w:name="_48pi1tg" w:colFirst="0" w:colLast="0"/>
      <w:bookmarkEnd w:id="83"/>
      <w:r>
        <w:t xml:space="preserve">The operator of a facility pursuant to Article ‎3.2 ‎a) has to provide for the calibration of the measurement devices for the control of the combustion conditions every three years via an ISO/IEC accredited firm. </w:t>
      </w:r>
    </w:p>
    <w:p w14:paraId="27C5D106" w14:textId="77777777" w:rsidR="00E51812" w:rsidRDefault="00BC4EBD">
      <w:pPr>
        <w:pStyle w:val="Heading2"/>
        <w:numPr>
          <w:ilvl w:val="1"/>
          <w:numId w:val="37"/>
        </w:numPr>
        <w:jc w:val="both"/>
      </w:pPr>
      <w:r>
        <w:t>For facilities as per ‎3.2 ‎b) and ‎c), the operator has to ensure every three years via an inspection protocol from the supplier that the combustion conditions are met.</w:t>
      </w:r>
    </w:p>
    <w:p w14:paraId="6AF09171" w14:textId="77777777" w:rsidR="00E51812" w:rsidRDefault="00BC4EBD">
      <w:pPr>
        <w:pStyle w:val="Heading2"/>
        <w:numPr>
          <w:ilvl w:val="1"/>
          <w:numId w:val="37"/>
        </w:numPr>
        <w:jc w:val="both"/>
      </w:pPr>
      <w:r>
        <w:t>Both the certificates of the training by an ISO/IEC accredited firm according to Article ‎15.9 and the ISO/IEC accredited firm carrying out the tests according to ‎15.8, ‎15.10 and ‎15.11 have to be approved by EPA.</w:t>
      </w:r>
    </w:p>
    <w:p w14:paraId="2A089A15" w14:textId="77777777" w:rsidR="00E51812" w:rsidRDefault="00BC4EBD">
      <w:pPr>
        <w:pStyle w:val="Heading2"/>
        <w:numPr>
          <w:ilvl w:val="1"/>
          <w:numId w:val="37"/>
        </w:numPr>
        <w:jc w:val="both"/>
      </w:pPr>
      <w:bookmarkStart w:id="84" w:name="_2nusc19" w:colFirst="0" w:colLast="0"/>
      <w:bookmarkEnd w:id="84"/>
      <w:r>
        <w:t xml:space="preserve">The reports on the evaluation and results of the calibration and the testing must be submitted to EPA within 8 weeks upon termination of the calibration or the testing. </w:t>
      </w:r>
    </w:p>
    <w:p w14:paraId="270BDF30" w14:textId="77777777" w:rsidR="00E51812" w:rsidRDefault="00BC4EBD">
      <w:pPr>
        <w:pStyle w:val="Heading1"/>
        <w:numPr>
          <w:ilvl w:val="0"/>
          <w:numId w:val="37"/>
        </w:numPr>
        <w:jc w:val="both"/>
      </w:pPr>
      <w:bookmarkStart w:id="85" w:name="_1302m92" w:colFirst="0" w:colLast="0"/>
      <w:bookmarkEnd w:id="85"/>
      <w:r>
        <w:t>Continuous Measurements</w:t>
      </w:r>
    </w:p>
    <w:p w14:paraId="0D7DF9D3" w14:textId="77777777" w:rsidR="00E51812" w:rsidRDefault="00BC4EBD">
      <w:pPr>
        <w:pStyle w:val="Heading2"/>
        <w:numPr>
          <w:ilvl w:val="1"/>
          <w:numId w:val="37"/>
        </w:numPr>
        <w:jc w:val="both"/>
      </w:pPr>
      <w:bookmarkStart w:id="86" w:name="_3mzq4wv" w:colFirst="0" w:colLast="0"/>
      <w:bookmarkEnd w:id="86"/>
      <w:r>
        <w:t>Considering the requirements as per Annex 3 and article ‎9.1, the operator of a waste incineration facility undertakes to continuously monitor, record, process and compile for each waste incineration line:</w:t>
      </w:r>
    </w:p>
    <w:p w14:paraId="34E5CEC6" w14:textId="77777777" w:rsidR="00E51812" w:rsidRDefault="00BC4EBD">
      <w:pPr>
        <w:numPr>
          <w:ilvl w:val="0"/>
          <w:numId w:val="22"/>
        </w:numPr>
        <w:pBdr>
          <w:top w:val="nil"/>
          <w:left w:val="nil"/>
          <w:bottom w:val="nil"/>
          <w:right w:val="nil"/>
          <w:between w:val="nil"/>
        </w:pBdr>
        <w:spacing w:after="120"/>
        <w:jc w:val="both"/>
      </w:pPr>
      <w:bookmarkStart w:id="87" w:name="_2250f4o" w:colFirst="0" w:colLast="0"/>
      <w:bookmarkEnd w:id="87"/>
      <w:r>
        <w:rPr>
          <w:color w:val="000000"/>
        </w:rPr>
        <w:t>The parameters as defined in article ‎9.3, ‎9.4 and 9.5;</w:t>
      </w:r>
    </w:p>
    <w:p w14:paraId="6F3A4177" w14:textId="77777777" w:rsidR="00E51812" w:rsidRDefault="00BC4EBD">
      <w:pPr>
        <w:numPr>
          <w:ilvl w:val="0"/>
          <w:numId w:val="22"/>
        </w:numPr>
        <w:pBdr>
          <w:top w:val="nil"/>
          <w:left w:val="nil"/>
          <w:bottom w:val="nil"/>
          <w:right w:val="nil"/>
          <w:between w:val="nil"/>
        </w:pBdr>
        <w:spacing w:after="120"/>
        <w:jc w:val="both"/>
      </w:pPr>
      <w:bookmarkStart w:id="88" w:name="_haapch" w:colFirst="0" w:colLast="0"/>
      <w:bookmarkEnd w:id="88"/>
      <w:r>
        <w:rPr>
          <w:color w:val="000000"/>
        </w:rPr>
        <w:t>The oxygen content in the flue gas;</w:t>
      </w:r>
    </w:p>
    <w:p w14:paraId="28EE73A2" w14:textId="77777777" w:rsidR="00E51812" w:rsidRDefault="00BC4EBD">
      <w:pPr>
        <w:numPr>
          <w:ilvl w:val="0"/>
          <w:numId w:val="22"/>
        </w:numPr>
        <w:pBdr>
          <w:top w:val="nil"/>
          <w:left w:val="nil"/>
          <w:bottom w:val="nil"/>
          <w:right w:val="nil"/>
          <w:between w:val="nil"/>
        </w:pBdr>
        <w:spacing w:after="120"/>
        <w:jc w:val="both"/>
      </w:pPr>
      <w:r>
        <w:rPr>
          <w:color w:val="000000"/>
        </w:rPr>
        <w:t>The temperature as per ‎8.5 ‎a);</w:t>
      </w:r>
    </w:p>
    <w:p w14:paraId="5ED6DC00" w14:textId="77777777" w:rsidR="00E51812" w:rsidRDefault="00BC4EBD">
      <w:pPr>
        <w:numPr>
          <w:ilvl w:val="0"/>
          <w:numId w:val="22"/>
        </w:numPr>
        <w:pBdr>
          <w:top w:val="nil"/>
          <w:left w:val="nil"/>
          <w:bottom w:val="nil"/>
          <w:right w:val="nil"/>
          <w:between w:val="nil"/>
        </w:pBdr>
        <w:spacing w:after="120"/>
        <w:jc w:val="both"/>
      </w:pPr>
      <w:bookmarkStart w:id="89" w:name="_319y80a" w:colFirst="0" w:colLast="0"/>
      <w:bookmarkEnd w:id="89"/>
      <w:r>
        <w:rPr>
          <w:color w:val="000000"/>
        </w:rPr>
        <w:t>All necessary parameters that are necessary to evaluate the safe operations of the incineration facility, particularly the flue gas temperature, flue gas volume rate, the water vapour content and the pressure of the flue gas that have to be measured at appropriate locations to obtain a consistent set of data. Jointly with these data, the waste throughput and the residue generated, and as the case may be, the net steam generation have to be recorded as well.</w:t>
      </w:r>
    </w:p>
    <w:p w14:paraId="73C2D725" w14:textId="77777777" w:rsidR="00E51812" w:rsidRDefault="00BC4EBD">
      <w:pPr>
        <w:pStyle w:val="Heading2"/>
        <w:numPr>
          <w:ilvl w:val="1"/>
          <w:numId w:val="37"/>
        </w:numPr>
        <w:jc w:val="both"/>
      </w:pPr>
      <w:r>
        <w:t xml:space="preserve">In line with article ‎16.1, the operator has to install suitable measurement, data processing and conversion, and compiling devices prior to the commissioning of the waste incineration facility. </w:t>
      </w:r>
    </w:p>
    <w:p w14:paraId="14C49CE8" w14:textId="77777777" w:rsidR="00E51812" w:rsidRDefault="00BC4EBD">
      <w:pPr>
        <w:pStyle w:val="Heading2"/>
        <w:numPr>
          <w:ilvl w:val="1"/>
          <w:numId w:val="37"/>
        </w:numPr>
        <w:jc w:val="both"/>
      </w:pPr>
      <w:bookmarkStart w:id="90" w:name="_1gf8i83" w:colFirst="0" w:colLast="0"/>
      <w:bookmarkEnd w:id="90"/>
      <w:r>
        <w:t xml:space="preserve">Subject to the request of EPA, the operator of the waste incineration plant has to install continuous emission monitoring systems for all parameters as defined in article ‎9.3 ‎c) and ‎9.4 ‎c) if continuous measurement techniques are available for these parameters. </w:t>
      </w:r>
    </w:p>
    <w:p w14:paraId="55C42A80" w14:textId="77777777" w:rsidR="00E51812" w:rsidRDefault="00E51812">
      <w:pPr>
        <w:pStyle w:val="Heading1"/>
      </w:pPr>
    </w:p>
    <w:p w14:paraId="619F4F82" w14:textId="77777777" w:rsidR="00E51812" w:rsidRDefault="00E51812"/>
    <w:p w14:paraId="37BA145B" w14:textId="77777777" w:rsidR="00E51812" w:rsidRDefault="00E51812"/>
    <w:p w14:paraId="78ABB0A3" w14:textId="77777777" w:rsidR="00E51812" w:rsidRDefault="00E51812"/>
    <w:p w14:paraId="6DA4454A" w14:textId="77777777" w:rsidR="00E51812" w:rsidRDefault="00E51812"/>
    <w:p w14:paraId="52030D43" w14:textId="77777777" w:rsidR="00E51812" w:rsidRDefault="00E51812"/>
    <w:p w14:paraId="5A209409" w14:textId="77777777" w:rsidR="00E51812" w:rsidRDefault="00E51812"/>
    <w:p w14:paraId="2EDC0F29" w14:textId="77777777" w:rsidR="00E51812" w:rsidRDefault="00BC4EBD">
      <w:pPr>
        <w:pStyle w:val="Heading1"/>
        <w:numPr>
          <w:ilvl w:val="0"/>
          <w:numId w:val="37"/>
        </w:numPr>
        <w:jc w:val="both"/>
      </w:pPr>
      <w:bookmarkStart w:id="91" w:name="_40ew0vw" w:colFirst="0" w:colLast="0"/>
      <w:bookmarkEnd w:id="91"/>
      <w:r>
        <w:lastRenderedPageBreak/>
        <w:t>Compilation and Assessment of Continuous Emission Measurements</w:t>
      </w:r>
    </w:p>
    <w:p w14:paraId="4B3E7554" w14:textId="77777777" w:rsidR="00E51812" w:rsidRDefault="00BC4EBD">
      <w:pPr>
        <w:pStyle w:val="Heading2"/>
        <w:numPr>
          <w:ilvl w:val="1"/>
          <w:numId w:val="37"/>
        </w:numPr>
        <w:jc w:val="both"/>
      </w:pPr>
      <w:bookmarkStart w:id="92" w:name="_2fk6b3p" w:colFirst="0" w:colLast="0"/>
      <w:bookmarkEnd w:id="92"/>
      <w:r>
        <w:t xml:space="preserve">All measured pollutants and parameters according to article ‎16.1 and, if needed, according to article ‎16.3 must be related to the reference oxygen concentration as defined article ‎9.6 by applying the formula as per article ‎17.2 and have to be aggregated to half-hourly averaged values. For all parameters that are abated by the air pollution control system, the conversion to the reference oxygen concentration is limited to those measuring intervals revealing a higher oxygen content than the reference oxygen content. The half-hourly averaged values have to be aggregated to daily averaged values for the actual daily operational hours including shutdown and start-up procedures. </w:t>
      </w:r>
    </w:p>
    <w:p w14:paraId="362804C3" w14:textId="77777777" w:rsidR="00E51812" w:rsidRDefault="00BC4EBD">
      <w:pPr>
        <w:pStyle w:val="Heading2"/>
        <w:numPr>
          <w:ilvl w:val="1"/>
          <w:numId w:val="37"/>
        </w:numPr>
        <w:jc w:val="both"/>
      </w:pPr>
      <w:bookmarkStart w:id="93" w:name="_upglbi" w:colFirst="0" w:colLast="0"/>
      <w:bookmarkEnd w:id="93"/>
      <w:r>
        <w:t>Measured values have to be related to the reference oxygen concentration according to the following formula:</w:t>
      </w:r>
    </w:p>
    <w:p w14:paraId="384B803C" w14:textId="77777777" w:rsidR="00E51812" w:rsidRDefault="00217B92">
      <w:pPr>
        <w:jc w:val="center"/>
        <w:rPr>
          <w:rFonts w:ascii="Cambria Math" w:eastAsia="Cambria Math" w:hAnsi="Cambria Math" w:cs="Cambria Math"/>
          <w:sz w:val="24"/>
          <w:szCs w:val="24"/>
        </w:rPr>
      </w:pPr>
      <m:oMathPara>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E</m:t>
              </m:r>
            </m:e>
            <m:sub>
              <m:r>
                <w:rPr>
                  <w:rFonts w:ascii="Cambria Math" w:eastAsia="Cambria Math" w:hAnsi="Cambria Math" w:cs="Cambria Math"/>
                  <w:sz w:val="24"/>
                  <w:szCs w:val="24"/>
                </w:rPr>
                <m:t>r</m:t>
              </m:r>
            </m:sub>
          </m:sSub>
          <m:r>
            <w:rPr>
              <w:rFonts w:ascii="Cambria Math" w:eastAsia="Cambria Math" w:hAnsi="Cambria Math" w:cs="Cambria Math"/>
              <w:sz w:val="24"/>
              <w:szCs w:val="24"/>
            </w:rPr>
            <m:t xml:space="preserve">= </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21-</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O</m:t>
                  </m:r>
                </m:e>
                <m:sub>
                  <m:r>
                    <w:rPr>
                      <w:rFonts w:ascii="Cambria Math" w:eastAsia="Cambria Math" w:hAnsi="Cambria Math" w:cs="Cambria Math"/>
                      <w:sz w:val="24"/>
                      <w:szCs w:val="24"/>
                    </w:rPr>
                    <m:t>r</m:t>
                  </m:r>
                </m:sub>
              </m:sSub>
            </m:num>
            <m:den>
              <m:r>
                <w:rPr>
                  <w:rFonts w:ascii="Cambria Math" w:eastAsia="Cambria Math" w:hAnsi="Cambria Math" w:cs="Cambria Math"/>
                  <w:sz w:val="24"/>
                  <w:szCs w:val="24"/>
                </w:rPr>
                <m:t>21-</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O</m:t>
                  </m:r>
                </m:e>
                <m:sub>
                  <m:r>
                    <w:rPr>
                      <w:rFonts w:ascii="Cambria Math" w:eastAsia="Cambria Math" w:hAnsi="Cambria Math" w:cs="Cambria Math"/>
                      <w:sz w:val="24"/>
                      <w:szCs w:val="24"/>
                    </w:rPr>
                    <m:t>m</m:t>
                  </m:r>
                </m:sub>
              </m:sSub>
            </m:den>
          </m:f>
          <m:r>
            <w:rPr>
              <w:rFonts w:ascii="Cambria Math" w:eastAsia="Cambria Math" w:hAnsi="Cambria Math" w:cs="Cambria Math"/>
              <w:sz w:val="24"/>
              <w:szCs w:val="24"/>
            </w:rPr>
            <m:t xml:space="preserve"> x </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E</m:t>
              </m:r>
            </m:e>
            <m:sub>
              <m:r>
                <w:rPr>
                  <w:rFonts w:ascii="Cambria Math" w:eastAsia="Cambria Math" w:hAnsi="Cambria Math" w:cs="Cambria Math"/>
                  <w:sz w:val="24"/>
                  <w:szCs w:val="24"/>
                </w:rPr>
                <m:t>m</m:t>
              </m:r>
            </m:sub>
          </m:sSub>
        </m:oMath>
      </m:oMathPara>
    </w:p>
    <w:p w14:paraId="43835E01" w14:textId="77777777" w:rsidR="00E51812" w:rsidRDefault="00BC4EBD">
      <w:pPr>
        <w:ind w:left="2268" w:hanging="1559"/>
        <w:jc w:val="both"/>
      </w:pPr>
      <w:r>
        <w:t xml:space="preserve">wherein </w:t>
      </w:r>
      <w:r>
        <w:tab/>
      </w:r>
    </w:p>
    <w:p w14:paraId="21BA2EE5" w14:textId="77777777" w:rsidR="00E51812" w:rsidRDefault="00BC4EBD">
      <w:pPr>
        <w:ind w:left="2268" w:hanging="1559"/>
        <w:jc w:val="both"/>
      </w:pPr>
      <w:r>
        <w:t>E</w:t>
      </w:r>
      <w:r>
        <w:rPr>
          <w:vertAlign w:val="subscript"/>
        </w:rPr>
        <w:t>r</w:t>
      </w:r>
      <w:r>
        <w:t xml:space="preserve"> = concentration of a parameter at reference oxygen content as per article ‎9.6;</w:t>
      </w:r>
    </w:p>
    <w:p w14:paraId="7EA5DB8F" w14:textId="77777777" w:rsidR="00E51812" w:rsidRDefault="00BC4EBD">
      <w:pPr>
        <w:ind w:left="2268" w:hanging="1559"/>
        <w:jc w:val="both"/>
      </w:pPr>
      <w:proofErr w:type="spellStart"/>
      <w:r>
        <w:t>E</w:t>
      </w:r>
      <w:r>
        <w:rPr>
          <w:vertAlign w:val="subscript"/>
        </w:rPr>
        <w:t>m</w:t>
      </w:r>
      <w:proofErr w:type="spellEnd"/>
      <w:r>
        <w:t xml:space="preserve"> = measured concentration of a parameter as per article ‎16.1;</w:t>
      </w:r>
    </w:p>
    <w:p w14:paraId="3BE4EB05" w14:textId="77777777" w:rsidR="00E51812" w:rsidRDefault="00BC4EBD">
      <w:pPr>
        <w:ind w:left="2268" w:hanging="1559"/>
        <w:jc w:val="both"/>
      </w:pPr>
      <w:r>
        <w:t>O</w:t>
      </w:r>
      <w:r>
        <w:rPr>
          <w:vertAlign w:val="subscript"/>
        </w:rPr>
        <w:t>m</w:t>
      </w:r>
      <w:r>
        <w:t xml:space="preserve"> = reference oxygen concentration as per article ‎9.6; and</w:t>
      </w:r>
    </w:p>
    <w:p w14:paraId="5818F236" w14:textId="77777777" w:rsidR="00E51812" w:rsidRDefault="00BC4EBD">
      <w:pPr>
        <w:ind w:left="2268" w:hanging="1559"/>
        <w:jc w:val="both"/>
      </w:pPr>
      <w:r>
        <w:t>O</w:t>
      </w:r>
      <w:r>
        <w:rPr>
          <w:vertAlign w:val="subscript"/>
        </w:rPr>
        <w:t>m</w:t>
      </w:r>
      <w:r>
        <w:t xml:space="preserve"> = measured oxygen concentration as per article ‎16.1.</w:t>
      </w:r>
    </w:p>
    <w:p w14:paraId="5010E1D3" w14:textId="77777777" w:rsidR="00E51812" w:rsidRDefault="00BC4EBD">
      <w:pPr>
        <w:pStyle w:val="Heading2"/>
        <w:numPr>
          <w:ilvl w:val="1"/>
          <w:numId w:val="37"/>
        </w:numPr>
        <w:jc w:val="both"/>
      </w:pPr>
      <w:bookmarkStart w:id="94" w:name="_3ep43zb" w:colFirst="0" w:colLast="0"/>
      <w:bookmarkEnd w:id="94"/>
      <w:r>
        <w:t>The operator must furnish an annual report on the outcomes of the continuous emission measurements and submit this report by 31</w:t>
      </w:r>
      <w:r>
        <w:rPr>
          <w:vertAlign w:val="superscript"/>
        </w:rPr>
        <w:t>st</w:t>
      </w:r>
      <w:r>
        <w:t xml:space="preserve"> March of the subsequent year unless the measurement results are transmitted online to EPA. All recordings of the measurement devices and the processed data that are the basis of the annual reports have to be archived for five years after the reporting period.</w:t>
      </w:r>
    </w:p>
    <w:p w14:paraId="32B43E2F" w14:textId="77777777" w:rsidR="00E51812" w:rsidRDefault="00BC4EBD">
      <w:pPr>
        <w:pStyle w:val="Heading2"/>
        <w:numPr>
          <w:ilvl w:val="1"/>
          <w:numId w:val="37"/>
        </w:numPr>
        <w:jc w:val="both"/>
      </w:pPr>
      <w:r>
        <w:t xml:space="preserve">The report as per article ‎17.3 must include </w:t>
      </w:r>
    </w:p>
    <w:p w14:paraId="47C26571" w14:textId="77777777" w:rsidR="00E51812" w:rsidRDefault="00BC4EBD">
      <w:pPr>
        <w:numPr>
          <w:ilvl w:val="0"/>
          <w:numId w:val="2"/>
        </w:numPr>
        <w:pBdr>
          <w:top w:val="nil"/>
          <w:left w:val="nil"/>
          <w:bottom w:val="nil"/>
          <w:right w:val="nil"/>
          <w:between w:val="nil"/>
        </w:pBdr>
        <w:spacing w:after="120"/>
        <w:jc w:val="both"/>
      </w:pPr>
      <w:r>
        <w:rPr>
          <w:color w:val="000000"/>
        </w:rPr>
        <w:t>The duration and frequency of non-compliance with the requirements as per article ‎8.5</w:t>
      </w:r>
      <w:r>
        <w:rPr>
          <w:color w:val="000000"/>
          <w:sz w:val="20"/>
          <w:szCs w:val="20"/>
        </w:rPr>
        <w:t>;</w:t>
      </w:r>
    </w:p>
    <w:p w14:paraId="07BA8E20" w14:textId="77777777" w:rsidR="00E51812" w:rsidRDefault="00BC4EBD">
      <w:pPr>
        <w:numPr>
          <w:ilvl w:val="0"/>
          <w:numId w:val="2"/>
        </w:numPr>
        <w:pBdr>
          <w:top w:val="nil"/>
          <w:left w:val="nil"/>
          <w:bottom w:val="nil"/>
          <w:right w:val="nil"/>
          <w:between w:val="nil"/>
        </w:pBdr>
        <w:spacing w:after="120"/>
        <w:jc w:val="both"/>
      </w:pPr>
      <w:r>
        <w:rPr>
          <w:color w:val="000000"/>
        </w:rPr>
        <w:t>The recordings of the automated interventions as per ‎7.11;</w:t>
      </w:r>
    </w:p>
    <w:p w14:paraId="1AEB0E96" w14:textId="77777777" w:rsidR="00E51812" w:rsidRDefault="00BC4EBD">
      <w:pPr>
        <w:numPr>
          <w:ilvl w:val="0"/>
          <w:numId w:val="2"/>
        </w:numPr>
        <w:pBdr>
          <w:top w:val="nil"/>
          <w:left w:val="nil"/>
          <w:bottom w:val="nil"/>
          <w:right w:val="nil"/>
          <w:between w:val="nil"/>
        </w:pBdr>
        <w:spacing w:after="120"/>
        <w:jc w:val="both"/>
      </w:pPr>
      <w:r>
        <w:rPr>
          <w:color w:val="000000"/>
        </w:rPr>
        <w:t>The data as per article ‎16.1.</w:t>
      </w:r>
    </w:p>
    <w:p w14:paraId="469B435E" w14:textId="77777777" w:rsidR="00E51812" w:rsidRDefault="00BC4EBD">
      <w:pPr>
        <w:pStyle w:val="Heading2"/>
        <w:numPr>
          <w:ilvl w:val="1"/>
          <w:numId w:val="37"/>
        </w:numPr>
        <w:jc w:val="both"/>
      </w:pPr>
      <w:r>
        <w:t>The emission limits are regarded as met if</w:t>
      </w:r>
    </w:p>
    <w:p w14:paraId="4D7453CD" w14:textId="77777777" w:rsidR="00E51812" w:rsidRDefault="00BC4EBD">
      <w:pPr>
        <w:numPr>
          <w:ilvl w:val="0"/>
          <w:numId w:val="4"/>
        </w:numPr>
        <w:pBdr>
          <w:top w:val="nil"/>
          <w:left w:val="nil"/>
          <w:bottom w:val="nil"/>
          <w:right w:val="nil"/>
          <w:between w:val="nil"/>
        </w:pBdr>
        <w:spacing w:after="120"/>
        <w:jc w:val="both"/>
      </w:pPr>
      <w:r>
        <w:rPr>
          <w:color w:val="000000"/>
        </w:rPr>
        <w:t>None of the daily averaged values as per article ‎9.3 ‎a), ‎9.4 ‎a) or ‎9.5‎a) that have been validated pursuant to Annex 3 are exceeded.</w:t>
      </w:r>
    </w:p>
    <w:p w14:paraId="02BFB379" w14:textId="77777777" w:rsidR="00E51812" w:rsidRDefault="00BC4EBD">
      <w:pPr>
        <w:numPr>
          <w:ilvl w:val="0"/>
          <w:numId w:val="4"/>
        </w:numPr>
        <w:pBdr>
          <w:top w:val="nil"/>
          <w:left w:val="nil"/>
          <w:bottom w:val="nil"/>
          <w:right w:val="nil"/>
          <w:between w:val="nil"/>
        </w:pBdr>
        <w:spacing w:after="120"/>
        <w:jc w:val="both"/>
      </w:pPr>
      <w:r>
        <w:rPr>
          <w:color w:val="000000"/>
        </w:rPr>
        <w:t>None of the half-hourly averaged values as per article ‎9.3 ‎b), ‎9.4 ‎b) or ‎9.5 ‎b) that have been validated pursuant to Annex 3 are exceeded.</w:t>
      </w:r>
    </w:p>
    <w:p w14:paraId="0F54CDD3" w14:textId="77777777" w:rsidR="00E51812" w:rsidRDefault="00BC4EBD">
      <w:pPr>
        <w:pStyle w:val="Heading1"/>
        <w:numPr>
          <w:ilvl w:val="0"/>
          <w:numId w:val="37"/>
        </w:numPr>
        <w:jc w:val="both"/>
      </w:pPr>
      <w:bookmarkStart w:id="95" w:name="_1tuee74" w:colFirst="0" w:colLast="0"/>
      <w:bookmarkEnd w:id="95"/>
      <w:r>
        <w:t>Discontinuous Measurements</w:t>
      </w:r>
    </w:p>
    <w:p w14:paraId="4368D938" w14:textId="77777777" w:rsidR="00E51812" w:rsidRDefault="00BC4EBD">
      <w:pPr>
        <w:pStyle w:val="Heading2"/>
        <w:numPr>
          <w:ilvl w:val="1"/>
          <w:numId w:val="37"/>
        </w:numPr>
        <w:jc w:val="both"/>
      </w:pPr>
      <w:bookmarkStart w:id="96" w:name="_4du1wux" w:colFirst="0" w:colLast="0"/>
      <w:bookmarkEnd w:id="96"/>
      <w:r>
        <w:t xml:space="preserve">Prior to the commencement of the commercial operations or after a substantial alteration of a waste incineration facility as per article ‎3.2 ‎a) and ‎b), the operator has to provide evidence via an ISO/IEC accredited firm that the combustion conditions as defined in article ‎8.5 are met and will be met any time. </w:t>
      </w:r>
    </w:p>
    <w:p w14:paraId="2862015A" w14:textId="77777777" w:rsidR="00E51812" w:rsidRDefault="00BC4EBD">
      <w:pPr>
        <w:pStyle w:val="Heading2"/>
        <w:numPr>
          <w:ilvl w:val="1"/>
          <w:numId w:val="37"/>
        </w:numPr>
        <w:jc w:val="both"/>
      </w:pPr>
      <w:bookmarkStart w:id="97" w:name="_2szc72q" w:colFirst="0" w:colLast="0"/>
      <w:bookmarkEnd w:id="97"/>
      <w:r>
        <w:t xml:space="preserve">Prior to the commencement of the commercial operations or after a substantial alteration of a waste incineration facility as per article ‎3.2 ‎a) and ‎b), the operator has to provide evidence via an ISO/IEC accredited firm that emission limits as defined in article ‎9.3 ‎c) and ‎9.4 ‎c) are met. </w:t>
      </w:r>
    </w:p>
    <w:p w14:paraId="52DAA286" w14:textId="77777777" w:rsidR="00E51812" w:rsidRDefault="00BC4EBD">
      <w:pPr>
        <w:pStyle w:val="Heading2"/>
        <w:numPr>
          <w:ilvl w:val="1"/>
          <w:numId w:val="37"/>
        </w:numPr>
        <w:jc w:val="both"/>
      </w:pPr>
      <w:bookmarkStart w:id="98" w:name="_184mhaj" w:colFirst="0" w:colLast="0"/>
      <w:bookmarkEnd w:id="98"/>
      <w:r>
        <w:lastRenderedPageBreak/>
        <w:t>Measurement as per article ‎18.2 must be carried out every second month over a period of 3 days during the first 12 months after commencement of the commercial operations. Subsequent measurements after the first 12 months’ operations have to be conducted in a 12 months’ interval.</w:t>
      </w:r>
    </w:p>
    <w:p w14:paraId="2899DDCD" w14:textId="77777777" w:rsidR="00E51812" w:rsidRDefault="00BC4EBD">
      <w:pPr>
        <w:pStyle w:val="Heading2"/>
        <w:numPr>
          <w:ilvl w:val="1"/>
          <w:numId w:val="37"/>
        </w:numPr>
        <w:jc w:val="both"/>
      </w:pPr>
      <w:r>
        <w:t>During each measurement cycle, the facility has to be operated at maximum continuous rating.</w:t>
      </w:r>
    </w:p>
    <w:p w14:paraId="31DEC343" w14:textId="77777777" w:rsidR="00E51812" w:rsidRDefault="00BC4EBD">
      <w:pPr>
        <w:pStyle w:val="Heading2"/>
        <w:numPr>
          <w:ilvl w:val="1"/>
          <w:numId w:val="37"/>
        </w:numPr>
        <w:jc w:val="both"/>
      </w:pPr>
      <w:r>
        <w:t>Measurements as per article ‎18.3 must be carried out by an ISO/IEC accredited firm once every 12 months.</w:t>
      </w:r>
    </w:p>
    <w:p w14:paraId="49F5A73F" w14:textId="77777777" w:rsidR="00E51812" w:rsidRDefault="00BC4EBD">
      <w:pPr>
        <w:pStyle w:val="Heading2"/>
        <w:numPr>
          <w:ilvl w:val="1"/>
          <w:numId w:val="37"/>
        </w:numPr>
        <w:jc w:val="both"/>
      </w:pPr>
      <w:r>
        <w:t>The sampling periods for the measurement as per article ‎18.3 must be as follows:</w:t>
      </w:r>
    </w:p>
    <w:p w14:paraId="701E07C8" w14:textId="77777777" w:rsidR="00E51812" w:rsidRDefault="00BC4EBD">
      <w:pPr>
        <w:numPr>
          <w:ilvl w:val="0"/>
          <w:numId w:val="9"/>
        </w:numPr>
        <w:pBdr>
          <w:top w:val="nil"/>
          <w:left w:val="nil"/>
          <w:bottom w:val="nil"/>
          <w:right w:val="nil"/>
          <w:between w:val="nil"/>
        </w:pBdr>
        <w:spacing w:after="120"/>
        <w:jc w:val="both"/>
      </w:pPr>
      <w:r>
        <w:rPr>
          <w:color w:val="000000"/>
        </w:rPr>
        <w:t>30 minutes at least, not exceeding 2 hours for pollutants listed in ‎9.3 ‎c) ‎</w:t>
      </w:r>
      <w:proofErr w:type="spellStart"/>
      <w:r>
        <w:rPr>
          <w:color w:val="000000"/>
        </w:rPr>
        <w:t>i</w:t>
      </w:r>
      <w:proofErr w:type="spellEnd"/>
      <w:r>
        <w:rPr>
          <w:color w:val="000000"/>
        </w:rPr>
        <w:t xml:space="preserve"> to ‎iii (except Benzo(a)pyrene) and ‎9.4 ‎c) ‎</w:t>
      </w:r>
      <w:proofErr w:type="spellStart"/>
      <w:r>
        <w:rPr>
          <w:color w:val="000000"/>
        </w:rPr>
        <w:t>i</w:t>
      </w:r>
      <w:proofErr w:type="spellEnd"/>
      <w:r>
        <w:rPr>
          <w:color w:val="000000"/>
        </w:rPr>
        <w:t xml:space="preserve"> to ‎iii;</w:t>
      </w:r>
    </w:p>
    <w:p w14:paraId="4B1D7313" w14:textId="77777777" w:rsidR="00E51812" w:rsidRDefault="00BC4EBD">
      <w:pPr>
        <w:numPr>
          <w:ilvl w:val="0"/>
          <w:numId w:val="9"/>
        </w:numPr>
        <w:pBdr>
          <w:top w:val="nil"/>
          <w:left w:val="nil"/>
          <w:bottom w:val="nil"/>
          <w:right w:val="nil"/>
          <w:between w:val="nil"/>
        </w:pBdr>
        <w:spacing w:after="120"/>
        <w:jc w:val="both"/>
      </w:pPr>
      <w:r>
        <w:rPr>
          <w:color w:val="000000"/>
        </w:rPr>
        <w:t>6 hours at least, not exceeding 8 hours for Benzo(a)pyrene as per ‎9.3 ‎iii and the pollutants listed in ‎9.3 ‎c) ‎iv and ‎9.4 ‎c) ‎iv.</w:t>
      </w:r>
    </w:p>
    <w:p w14:paraId="43D47DA3" w14:textId="77777777" w:rsidR="00E51812" w:rsidRDefault="00BC4EBD">
      <w:pPr>
        <w:pStyle w:val="Heading2"/>
        <w:numPr>
          <w:ilvl w:val="1"/>
          <w:numId w:val="37"/>
        </w:numPr>
        <w:jc w:val="both"/>
      </w:pPr>
      <w:r>
        <w:t>The detection limit of the analytical method applied for measuring dioxins and furans as listed in Annex 2 must not be greater than 0.005 ng/m</w:t>
      </w:r>
      <w:r>
        <w:rPr>
          <w:vertAlign w:val="superscript"/>
        </w:rPr>
        <w:t>3</w:t>
      </w:r>
      <w:r>
        <w:t xml:space="preserve">. </w:t>
      </w:r>
    </w:p>
    <w:p w14:paraId="49E4B8F8" w14:textId="77777777" w:rsidR="00E51812" w:rsidRDefault="00BC4EBD">
      <w:pPr>
        <w:pStyle w:val="Heading1"/>
        <w:numPr>
          <w:ilvl w:val="0"/>
          <w:numId w:val="37"/>
        </w:numPr>
        <w:jc w:val="both"/>
      </w:pPr>
      <w:bookmarkStart w:id="99" w:name="_3s49zyc" w:colFirst="0" w:colLast="0"/>
      <w:bookmarkEnd w:id="99"/>
      <w:r>
        <w:t>Reporting and Assessment of Discontinuous Measurements</w:t>
      </w:r>
    </w:p>
    <w:p w14:paraId="6698EB5E" w14:textId="77777777" w:rsidR="00E51812" w:rsidRDefault="00BC4EBD">
      <w:pPr>
        <w:pStyle w:val="Heading2"/>
        <w:numPr>
          <w:ilvl w:val="1"/>
          <w:numId w:val="37"/>
        </w:numPr>
        <w:jc w:val="both"/>
      </w:pPr>
      <w:r>
        <w:t>The operator has to submit a report on the results of the discontinuous measurements as per article ‎18 latest 8 weeks after terminating the measurement that must provide details on the following subjects:</w:t>
      </w:r>
    </w:p>
    <w:p w14:paraId="138A56DC" w14:textId="77777777" w:rsidR="00E51812" w:rsidRDefault="00BC4EBD">
      <w:pPr>
        <w:numPr>
          <w:ilvl w:val="0"/>
          <w:numId w:val="25"/>
        </w:numPr>
        <w:pBdr>
          <w:top w:val="nil"/>
          <w:left w:val="nil"/>
          <w:bottom w:val="nil"/>
          <w:right w:val="nil"/>
          <w:between w:val="nil"/>
        </w:pBdr>
        <w:spacing w:after="120"/>
        <w:jc w:val="both"/>
      </w:pPr>
      <w:r>
        <w:rPr>
          <w:color w:val="000000"/>
        </w:rPr>
        <w:t>Planning and conducting the measurements;</w:t>
      </w:r>
    </w:p>
    <w:p w14:paraId="3D32E401" w14:textId="77777777" w:rsidR="00E51812" w:rsidRDefault="00BC4EBD">
      <w:pPr>
        <w:numPr>
          <w:ilvl w:val="0"/>
          <w:numId w:val="25"/>
        </w:numPr>
        <w:pBdr>
          <w:top w:val="nil"/>
          <w:left w:val="nil"/>
          <w:bottom w:val="nil"/>
          <w:right w:val="nil"/>
          <w:between w:val="nil"/>
        </w:pBdr>
        <w:spacing w:after="120"/>
        <w:jc w:val="both"/>
      </w:pPr>
      <w:r>
        <w:rPr>
          <w:color w:val="000000"/>
        </w:rPr>
        <w:t>Results of each discontinuous measurement;</w:t>
      </w:r>
    </w:p>
    <w:p w14:paraId="6461C909" w14:textId="77777777" w:rsidR="00E51812" w:rsidRDefault="00BC4EBD">
      <w:pPr>
        <w:numPr>
          <w:ilvl w:val="0"/>
          <w:numId w:val="25"/>
        </w:numPr>
        <w:pBdr>
          <w:top w:val="nil"/>
          <w:left w:val="nil"/>
          <w:bottom w:val="nil"/>
          <w:right w:val="nil"/>
          <w:between w:val="nil"/>
        </w:pBdr>
        <w:spacing w:after="120"/>
        <w:jc w:val="both"/>
      </w:pPr>
      <w:r>
        <w:rPr>
          <w:color w:val="000000"/>
        </w:rPr>
        <w:t>The applied analytical measurement method incl. ISO references and</w:t>
      </w:r>
    </w:p>
    <w:p w14:paraId="166A53D6" w14:textId="77777777" w:rsidR="00E51812" w:rsidRDefault="00BC4EBD">
      <w:pPr>
        <w:numPr>
          <w:ilvl w:val="0"/>
          <w:numId w:val="25"/>
        </w:numPr>
        <w:pBdr>
          <w:top w:val="nil"/>
          <w:left w:val="nil"/>
          <w:bottom w:val="nil"/>
          <w:right w:val="nil"/>
          <w:between w:val="nil"/>
        </w:pBdr>
        <w:spacing w:after="120"/>
        <w:jc w:val="both"/>
      </w:pPr>
      <w:r>
        <w:rPr>
          <w:color w:val="000000"/>
        </w:rPr>
        <w:t>The operating conditions that are relevant to assess the measurement results as per article ‎16.1 ‎b) to ‎d).</w:t>
      </w:r>
    </w:p>
    <w:p w14:paraId="081EEBFF" w14:textId="77777777" w:rsidR="00E51812" w:rsidRDefault="00BC4EBD">
      <w:pPr>
        <w:pStyle w:val="Heading2"/>
        <w:numPr>
          <w:ilvl w:val="1"/>
          <w:numId w:val="37"/>
        </w:numPr>
        <w:jc w:val="both"/>
      </w:pPr>
      <w:r>
        <w:t xml:space="preserve">Emission limits are deemed kept if none of the discontinuous emission measurements revealed an exceedance of the emission limits pursuant to article ‎9.3 ‎c) and ‎9.4 ‎c). </w:t>
      </w:r>
    </w:p>
    <w:p w14:paraId="25505268" w14:textId="77777777" w:rsidR="00E51812" w:rsidRDefault="00BC4EBD">
      <w:pPr>
        <w:pStyle w:val="Heading1"/>
        <w:numPr>
          <w:ilvl w:val="0"/>
          <w:numId w:val="37"/>
        </w:numPr>
        <w:jc w:val="both"/>
      </w:pPr>
      <w:bookmarkStart w:id="100" w:name="_279ka65" w:colFirst="0" w:colLast="0"/>
      <w:bookmarkEnd w:id="100"/>
      <w:r>
        <w:t>Special Provisions for the Monitoring of Heavy Metal Emissions</w:t>
      </w:r>
    </w:p>
    <w:p w14:paraId="15761F2C" w14:textId="77777777" w:rsidR="00E51812" w:rsidRDefault="00BC4EBD">
      <w:pPr>
        <w:pStyle w:val="Heading2"/>
        <w:numPr>
          <w:ilvl w:val="1"/>
          <w:numId w:val="37"/>
        </w:numPr>
        <w:jc w:val="both"/>
      </w:pPr>
      <w:bookmarkStart w:id="101" w:name="_meukdy" w:colFirst="0" w:colLast="0"/>
      <w:bookmarkEnd w:id="101"/>
      <w:r>
        <w:t>If, either due to the type of waste or due to discontinuous measurement, emission values of heavy metals are to be concerned that exceed more than 70% of the limits of the pollutants as per article ‎9.3 ‎c) ‎</w:t>
      </w:r>
      <w:proofErr w:type="spellStart"/>
      <w:r>
        <w:t>i</w:t>
      </w:r>
      <w:proofErr w:type="spellEnd"/>
      <w:r>
        <w:t xml:space="preserve"> and ‎ii and ‎9.4 ‎c) ‎</w:t>
      </w:r>
      <w:proofErr w:type="spellStart"/>
      <w:r>
        <w:t>i</w:t>
      </w:r>
      <w:proofErr w:type="spellEnd"/>
      <w:r>
        <w:t xml:space="preserve"> to ‎iii the operator has to conduct monthly emission measurement. </w:t>
      </w:r>
    </w:p>
    <w:p w14:paraId="6F96A815" w14:textId="77777777" w:rsidR="00E51812" w:rsidRDefault="00BC4EBD">
      <w:pPr>
        <w:pStyle w:val="Heading2"/>
        <w:numPr>
          <w:ilvl w:val="1"/>
          <w:numId w:val="37"/>
        </w:numPr>
        <w:jc w:val="both"/>
      </w:pPr>
      <w:r>
        <w:t xml:space="preserve">The operator has to continue monitoring the heavy metals as per article ‎20.1 until the operator can furnish the proof that the APC system can abate the heavy metal emission below 70% of the emission limit. </w:t>
      </w:r>
    </w:p>
    <w:p w14:paraId="01BB2A50" w14:textId="77777777" w:rsidR="00E51812" w:rsidRDefault="00E51812">
      <w:pPr>
        <w:pStyle w:val="Heading1"/>
        <w:ind w:firstLine="0"/>
      </w:pPr>
    </w:p>
    <w:p w14:paraId="0452FC22" w14:textId="77777777" w:rsidR="00E51812" w:rsidRDefault="00E51812"/>
    <w:p w14:paraId="7E9F5940" w14:textId="77777777" w:rsidR="00E51812" w:rsidRDefault="00BC4EBD">
      <w:pPr>
        <w:pStyle w:val="Heading1"/>
        <w:numPr>
          <w:ilvl w:val="0"/>
          <w:numId w:val="37"/>
        </w:numPr>
        <w:jc w:val="both"/>
      </w:pPr>
      <w:bookmarkStart w:id="102" w:name="_36ei31r" w:colFirst="0" w:colLast="0"/>
      <w:bookmarkEnd w:id="102"/>
      <w:r>
        <w:t>Malfunctions of a Waste Incineration Facility</w:t>
      </w:r>
    </w:p>
    <w:p w14:paraId="422FE639" w14:textId="77777777" w:rsidR="00E51812" w:rsidRDefault="00BC4EBD">
      <w:pPr>
        <w:pStyle w:val="Heading2"/>
        <w:numPr>
          <w:ilvl w:val="1"/>
          <w:numId w:val="37"/>
        </w:numPr>
        <w:jc w:val="both"/>
      </w:pPr>
      <w:bookmarkStart w:id="103" w:name="_1ljsd9k" w:colFirst="0" w:colLast="0"/>
      <w:bookmarkEnd w:id="103"/>
      <w:r>
        <w:t xml:space="preserve">In the event that measurements of the operating conditions as per article ‎8.5 or the emission measurements as per article ‎16 and ‎18 or any other measurement prove that the requirements </w:t>
      </w:r>
      <w:r>
        <w:lastRenderedPageBreak/>
        <w:t xml:space="preserve">towards the environmentally compliant or safe operations of the waste incineration facility cannot be fulfilled, the operator has to inform EPA immediately. Without delay, the operator must take appropriate measures to align the operations of the waste incineration facility with the requirement of this Standard. The provisions as per article ‎7.10 do prevail during such incidents. </w:t>
      </w:r>
    </w:p>
    <w:p w14:paraId="429FFEAF" w14:textId="77777777" w:rsidR="00E51812" w:rsidRDefault="00BC4EBD">
      <w:pPr>
        <w:pStyle w:val="Heading2"/>
        <w:numPr>
          <w:ilvl w:val="1"/>
          <w:numId w:val="37"/>
        </w:numPr>
        <w:jc w:val="both"/>
      </w:pPr>
      <w:r>
        <w:t xml:space="preserve">Notwithstanding the provisions as per Waste Management Regulation (2013/R-58), EPA is entitled to either </w:t>
      </w:r>
    </w:p>
    <w:p w14:paraId="0EFA6195" w14:textId="77777777" w:rsidR="00E51812" w:rsidRDefault="00BC4EBD">
      <w:pPr>
        <w:numPr>
          <w:ilvl w:val="0"/>
          <w:numId w:val="26"/>
        </w:numPr>
        <w:pBdr>
          <w:top w:val="nil"/>
          <w:left w:val="nil"/>
          <w:bottom w:val="nil"/>
          <w:right w:val="nil"/>
          <w:between w:val="nil"/>
        </w:pBdr>
        <w:spacing w:after="120"/>
        <w:jc w:val="both"/>
      </w:pPr>
      <w:r>
        <w:rPr>
          <w:color w:val="000000"/>
        </w:rPr>
        <w:t>Instruct the operator to abide by its obligations pursuant to this Standard or to</w:t>
      </w:r>
    </w:p>
    <w:p w14:paraId="367E5B16" w14:textId="77777777" w:rsidR="00E51812" w:rsidRDefault="00BC4EBD">
      <w:pPr>
        <w:numPr>
          <w:ilvl w:val="0"/>
          <w:numId w:val="26"/>
        </w:numPr>
        <w:pBdr>
          <w:top w:val="nil"/>
          <w:left w:val="nil"/>
          <w:bottom w:val="nil"/>
          <w:right w:val="nil"/>
          <w:between w:val="nil"/>
        </w:pBdr>
        <w:spacing w:after="120"/>
        <w:jc w:val="both"/>
      </w:pPr>
      <w:r>
        <w:rPr>
          <w:color w:val="000000"/>
        </w:rPr>
        <w:t>Enforce the shut-down of the facility for rectification.</w:t>
      </w:r>
    </w:p>
    <w:p w14:paraId="2879192F" w14:textId="77777777" w:rsidR="00E51812" w:rsidRDefault="00BC4EBD">
      <w:pPr>
        <w:pStyle w:val="Heading2"/>
        <w:numPr>
          <w:ilvl w:val="1"/>
          <w:numId w:val="37"/>
        </w:numPr>
        <w:jc w:val="both"/>
      </w:pPr>
      <w:r>
        <w:t>If malfunctions of a waste incineration line do occur that can be rectified within less than 4 hours, EPA may concede the operator to keep that incineration line operational. Such exceptional permits are limited to 60 hrs per calendar year for the entire waste incineration facility. The half hourly emission values of the following pollutants have to be kept:</w:t>
      </w:r>
    </w:p>
    <w:p w14:paraId="48C7F0C6" w14:textId="77777777" w:rsidR="00E51812" w:rsidRDefault="00BC4EBD">
      <w:pPr>
        <w:numPr>
          <w:ilvl w:val="0"/>
          <w:numId w:val="27"/>
        </w:numPr>
        <w:pBdr>
          <w:top w:val="nil"/>
          <w:left w:val="nil"/>
          <w:bottom w:val="nil"/>
          <w:right w:val="nil"/>
          <w:between w:val="nil"/>
        </w:pBdr>
        <w:spacing w:after="120"/>
        <w:jc w:val="both"/>
      </w:pPr>
      <w:r>
        <w:rPr>
          <w:color w:val="000000"/>
        </w:rPr>
        <w:t>CO concentration must be always lower than 500 mg/m</w:t>
      </w:r>
      <w:r>
        <w:rPr>
          <w:color w:val="000000"/>
          <w:vertAlign w:val="superscript"/>
        </w:rPr>
        <w:t>3</w:t>
      </w:r>
      <w:r>
        <w:rPr>
          <w:color w:val="000000"/>
        </w:rPr>
        <w:t>; and</w:t>
      </w:r>
    </w:p>
    <w:p w14:paraId="396CA775" w14:textId="77777777" w:rsidR="00E51812" w:rsidRDefault="00BC4EBD">
      <w:pPr>
        <w:numPr>
          <w:ilvl w:val="0"/>
          <w:numId w:val="27"/>
        </w:numPr>
        <w:pBdr>
          <w:top w:val="nil"/>
          <w:left w:val="nil"/>
          <w:bottom w:val="nil"/>
          <w:right w:val="nil"/>
          <w:between w:val="nil"/>
        </w:pBdr>
        <w:spacing w:after="120"/>
        <w:jc w:val="both"/>
      </w:pPr>
      <w:r>
        <w:rPr>
          <w:color w:val="000000"/>
        </w:rPr>
        <w:t>The concentration of total dust must be always lower than 100 mg/m</w:t>
      </w:r>
      <w:r>
        <w:rPr>
          <w:color w:val="000000"/>
          <w:vertAlign w:val="superscript"/>
        </w:rPr>
        <w:t>3</w:t>
      </w:r>
      <w:r>
        <w:rPr>
          <w:color w:val="000000"/>
        </w:rPr>
        <w:t>.</w:t>
      </w:r>
    </w:p>
    <w:p w14:paraId="186110F1" w14:textId="77777777" w:rsidR="00E51812" w:rsidRDefault="00BC4EBD">
      <w:pPr>
        <w:pStyle w:val="Heading2"/>
        <w:numPr>
          <w:ilvl w:val="1"/>
          <w:numId w:val="37"/>
        </w:numPr>
        <w:jc w:val="both"/>
      </w:pPr>
      <w:r>
        <w:t xml:space="preserve">The provisions as per article ‎7.10 and ‎9.6 do prevail during such exceptional permits. </w:t>
      </w:r>
    </w:p>
    <w:p w14:paraId="5ED3B46E" w14:textId="77777777" w:rsidR="00E51812" w:rsidRDefault="00E51812">
      <w:pPr>
        <w:spacing w:before="0"/>
        <w:jc w:val="both"/>
      </w:pPr>
    </w:p>
    <w:p w14:paraId="7ABDD9B7" w14:textId="77777777" w:rsidR="00E51812" w:rsidRDefault="00E51812">
      <w:pPr>
        <w:spacing w:before="0"/>
        <w:jc w:val="both"/>
      </w:pPr>
    </w:p>
    <w:p w14:paraId="6056480D" w14:textId="77777777" w:rsidR="00E51812" w:rsidRDefault="00E51812">
      <w:pPr>
        <w:spacing w:before="0"/>
        <w:jc w:val="both"/>
      </w:pPr>
    </w:p>
    <w:p w14:paraId="6916FD40" w14:textId="77777777" w:rsidR="00E51812" w:rsidRDefault="00E51812">
      <w:pPr>
        <w:spacing w:before="0"/>
        <w:jc w:val="both"/>
      </w:pPr>
    </w:p>
    <w:p w14:paraId="31FE7AFC" w14:textId="77777777" w:rsidR="00E51812" w:rsidRDefault="00E51812">
      <w:pPr>
        <w:spacing w:before="0"/>
        <w:jc w:val="both"/>
      </w:pPr>
    </w:p>
    <w:p w14:paraId="0AC0DD42" w14:textId="77777777" w:rsidR="00E51812" w:rsidRDefault="00E51812">
      <w:pPr>
        <w:spacing w:before="0"/>
        <w:jc w:val="both"/>
      </w:pPr>
    </w:p>
    <w:p w14:paraId="23F4D9F0" w14:textId="77777777" w:rsidR="00E51812" w:rsidRDefault="00E51812">
      <w:pPr>
        <w:spacing w:before="0"/>
        <w:jc w:val="both"/>
      </w:pPr>
    </w:p>
    <w:p w14:paraId="03597F11" w14:textId="77777777" w:rsidR="00E51812" w:rsidRDefault="00E51812">
      <w:pPr>
        <w:spacing w:before="0"/>
        <w:jc w:val="both"/>
      </w:pPr>
    </w:p>
    <w:p w14:paraId="1B6C6F78" w14:textId="77777777" w:rsidR="00E51812" w:rsidRDefault="00E51812">
      <w:pPr>
        <w:spacing w:before="0"/>
        <w:jc w:val="both"/>
      </w:pPr>
    </w:p>
    <w:p w14:paraId="29FCFC3A" w14:textId="77777777" w:rsidR="00E51812" w:rsidRDefault="00E51812">
      <w:pPr>
        <w:spacing w:before="0"/>
        <w:jc w:val="both"/>
      </w:pPr>
    </w:p>
    <w:p w14:paraId="6965084C" w14:textId="77777777" w:rsidR="00E51812" w:rsidRDefault="00E51812">
      <w:pPr>
        <w:spacing w:before="0"/>
        <w:jc w:val="both"/>
      </w:pPr>
    </w:p>
    <w:p w14:paraId="63FC3388" w14:textId="77777777" w:rsidR="00E51812" w:rsidRDefault="00E51812">
      <w:pPr>
        <w:spacing w:before="0"/>
        <w:jc w:val="both"/>
      </w:pPr>
    </w:p>
    <w:p w14:paraId="5D51E622" w14:textId="77777777" w:rsidR="00E51812" w:rsidRDefault="00E51812">
      <w:pPr>
        <w:spacing w:before="0"/>
        <w:jc w:val="both"/>
      </w:pPr>
    </w:p>
    <w:p w14:paraId="29F69E9D" w14:textId="77777777" w:rsidR="00E51812" w:rsidRDefault="00E51812">
      <w:pPr>
        <w:spacing w:before="0"/>
        <w:jc w:val="both"/>
      </w:pPr>
    </w:p>
    <w:p w14:paraId="752FB4F7" w14:textId="77777777" w:rsidR="00E51812" w:rsidRDefault="00E51812">
      <w:pPr>
        <w:spacing w:before="0"/>
        <w:jc w:val="both"/>
      </w:pPr>
    </w:p>
    <w:p w14:paraId="423E4FF5" w14:textId="77777777" w:rsidR="00E51812" w:rsidRDefault="00E51812">
      <w:pPr>
        <w:spacing w:before="0"/>
        <w:jc w:val="both"/>
      </w:pPr>
    </w:p>
    <w:p w14:paraId="6B8E36F4" w14:textId="77777777" w:rsidR="00E51812" w:rsidRDefault="00E51812">
      <w:pPr>
        <w:spacing w:before="0"/>
        <w:jc w:val="both"/>
      </w:pPr>
    </w:p>
    <w:p w14:paraId="49DF1D62" w14:textId="77777777" w:rsidR="00E51812" w:rsidRDefault="00E51812">
      <w:pPr>
        <w:spacing w:before="0"/>
        <w:jc w:val="both"/>
      </w:pPr>
    </w:p>
    <w:p w14:paraId="0F77246D" w14:textId="77777777" w:rsidR="00E51812" w:rsidRDefault="00E51812">
      <w:pPr>
        <w:spacing w:before="0"/>
        <w:jc w:val="both"/>
      </w:pPr>
    </w:p>
    <w:p w14:paraId="68BD2BAF" w14:textId="77777777" w:rsidR="00E51812" w:rsidRDefault="00E51812">
      <w:pPr>
        <w:spacing w:before="0"/>
        <w:jc w:val="both"/>
      </w:pPr>
    </w:p>
    <w:p w14:paraId="3C41BA5B" w14:textId="77777777" w:rsidR="00E51812" w:rsidRDefault="00E51812">
      <w:pPr>
        <w:spacing w:before="0"/>
        <w:jc w:val="both"/>
      </w:pPr>
    </w:p>
    <w:p w14:paraId="40971079" w14:textId="77777777" w:rsidR="00E51812" w:rsidRDefault="00E51812">
      <w:pPr>
        <w:spacing w:before="0"/>
        <w:jc w:val="both"/>
      </w:pPr>
    </w:p>
    <w:p w14:paraId="7E5FBC82" w14:textId="77777777" w:rsidR="00E51812" w:rsidRDefault="00E51812">
      <w:pPr>
        <w:spacing w:before="0"/>
        <w:jc w:val="both"/>
      </w:pPr>
    </w:p>
    <w:p w14:paraId="39CFBD2A" w14:textId="77777777" w:rsidR="00E51812" w:rsidRDefault="00E51812">
      <w:pPr>
        <w:spacing w:before="0"/>
        <w:jc w:val="both"/>
      </w:pPr>
    </w:p>
    <w:p w14:paraId="7198CA7F" w14:textId="77777777" w:rsidR="00E51812" w:rsidRDefault="00E51812">
      <w:pPr>
        <w:spacing w:before="0"/>
        <w:jc w:val="both"/>
      </w:pPr>
    </w:p>
    <w:p w14:paraId="0D9D6CF7" w14:textId="77777777" w:rsidR="00E51812" w:rsidRDefault="00E51812">
      <w:pPr>
        <w:spacing w:before="0"/>
        <w:jc w:val="both"/>
      </w:pPr>
    </w:p>
    <w:p w14:paraId="6B69F8E6" w14:textId="77777777" w:rsidR="00E51812" w:rsidRDefault="00E51812">
      <w:pPr>
        <w:spacing w:before="0"/>
        <w:jc w:val="both"/>
      </w:pPr>
    </w:p>
    <w:p w14:paraId="5B7E8018" w14:textId="77777777" w:rsidR="00E51812" w:rsidRDefault="00E51812">
      <w:pPr>
        <w:spacing w:before="0"/>
        <w:jc w:val="both"/>
      </w:pPr>
    </w:p>
    <w:p w14:paraId="1F051254" w14:textId="77777777" w:rsidR="00E51812" w:rsidRDefault="00E51812">
      <w:pPr>
        <w:spacing w:before="0"/>
        <w:jc w:val="both"/>
      </w:pPr>
    </w:p>
    <w:p w14:paraId="209CF2CA" w14:textId="77777777" w:rsidR="00E51812" w:rsidRDefault="00E51812">
      <w:pPr>
        <w:spacing w:before="0"/>
        <w:jc w:val="both"/>
      </w:pPr>
    </w:p>
    <w:p w14:paraId="491EEA84" w14:textId="77777777" w:rsidR="007A7157" w:rsidRDefault="007A7157">
      <w:pPr>
        <w:jc w:val="both"/>
        <w:rPr>
          <w:b/>
          <w:sz w:val="28"/>
          <w:szCs w:val="28"/>
        </w:rPr>
      </w:pPr>
    </w:p>
    <w:p w14:paraId="20B40BC1" w14:textId="77777777" w:rsidR="007A7157" w:rsidRDefault="007A7157">
      <w:pPr>
        <w:jc w:val="both"/>
        <w:rPr>
          <w:b/>
          <w:sz w:val="28"/>
          <w:szCs w:val="28"/>
        </w:rPr>
      </w:pPr>
    </w:p>
    <w:p w14:paraId="401AF3CB" w14:textId="4217A8D0" w:rsidR="00E51812" w:rsidRDefault="00BC4EBD">
      <w:pPr>
        <w:jc w:val="both"/>
        <w:rPr>
          <w:b/>
          <w:sz w:val="28"/>
          <w:szCs w:val="28"/>
        </w:rPr>
      </w:pPr>
      <w:bookmarkStart w:id="104" w:name="_GoBack"/>
      <w:bookmarkEnd w:id="104"/>
      <w:r>
        <w:rPr>
          <w:b/>
          <w:sz w:val="28"/>
          <w:szCs w:val="28"/>
        </w:rPr>
        <w:lastRenderedPageBreak/>
        <w:t>Part V – Other Obligations</w:t>
      </w:r>
    </w:p>
    <w:p w14:paraId="6507865D" w14:textId="77777777" w:rsidR="00E51812" w:rsidRDefault="00BC4EBD">
      <w:pPr>
        <w:pStyle w:val="Heading1"/>
        <w:numPr>
          <w:ilvl w:val="0"/>
          <w:numId w:val="37"/>
        </w:numPr>
        <w:jc w:val="both"/>
      </w:pPr>
      <w:bookmarkStart w:id="105" w:name="_45jfvxd" w:colFirst="0" w:colLast="0"/>
      <w:bookmarkEnd w:id="105"/>
      <w:r>
        <w:t>Disclosure of Emission and Operational Statement</w:t>
      </w:r>
    </w:p>
    <w:p w14:paraId="6CBA92E5" w14:textId="77777777" w:rsidR="00E51812" w:rsidRDefault="00BC4EBD">
      <w:pPr>
        <w:pStyle w:val="Heading2"/>
        <w:numPr>
          <w:ilvl w:val="1"/>
          <w:numId w:val="37"/>
        </w:numPr>
        <w:jc w:val="both"/>
      </w:pPr>
      <w:r>
        <w:t>After successful commissioning of the waste incineration facility and thereafter every year, the operator of a waste incineration facility must at least disclose the following:</w:t>
      </w:r>
    </w:p>
    <w:p w14:paraId="4CA257B9" w14:textId="77777777" w:rsidR="00E51812" w:rsidRDefault="00BC4EBD">
      <w:pPr>
        <w:numPr>
          <w:ilvl w:val="0"/>
          <w:numId w:val="28"/>
        </w:numPr>
        <w:pBdr>
          <w:top w:val="nil"/>
          <w:left w:val="nil"/>
          <w:bottom w:val="nil"/>
          <w:right w:val="nil"/>
          <w:between w:val="nil"/>
        </w:pBdr>
        <w:spacing w:after="120"/>
        <w:jc w:val="both"/>
      </w:pPr>
      <w:r>
        <w:rPr>
          <w:color w:val="000000"/>
        </w:rPr>
        <w:t>The status of the facility, its latest modifications and its operating conditions throughout the year, such as amount of waste incinerated, electricity generated, residues produced, and volume of wastewater discharged, operating hours, and the records as per ‎6.4 and ‎7.12.</w:t>
      </w:r>
    </w:p>
    <w:p w14:paraId="0B0C29DB" w14:textId="77777777" w:rsidR="00E51812" w:rsidRDefault="00BC4EBD">
      <w:pPr>
        <w:numPr>
          <w:ilvl w:val="0"/>
          <w:numId w:val="28"/>
        </w:numPr>
        <w:pBdr>
          <w:top w:val="nil"/>
          <w:left w:val="nil"/>
          <w:bottom w:val="nil"/>
          <w:right w:val="nil"/>
          <w:between w:val="nil"/>
        </w:pBdr>
        <w:spacing w:after="120"/>
        <w:jc w:val="both"/>
      </w:pPr>
      <w:r>
        <w:rPr>
          <w:color w:val="000000"/>
        </w:rPr>
        <w:t xml:space="preserve">The results of the emission measurements in comparison to the emission limits pursuant to article ‎18 </w:t>
      </w:r>
      <w:proofErr w:type="gramStart"/>
      <w:r>
        <w:rPr>
          <w:color w:val="000000"/>
        </w:rPr>
        <w:t xml:space="preserve">and </w:t>
      </w:r>
      <w:r>
        <w:t xml:space="preserve"> 9</w:t>
      </w:r>
      <w:proofErr w:type="gramEnd"/>
      <w:r>
        <w:t>.</w:t>
      </w:r>
    </w:p>
    <w:p w14:paraId="6CAE5B45" w14:textId="77777777" w:rsidR="00E51812" w:rsidRDefault="00BC4EBD">
      <w:pPr>
        <w:numPr>
          <w:ilvl w:val="0"/>
          <w:numId w:val="28"/>
        </w:numPr>
        <w:pBdr>
          <w:top w:val="nil"/>
          <w:left w:val="nil"/>
          <w:bottom w:val="nil"/>
          <w:right w:val="nil"/>
          <w:between w:val="nil"/>
        </w:pBdr>
        <w:spacing w:after="120"/>
        <w:jc w:val="both"/>
      </w:pPr>
      <w:r>
        <w:rPr>
          <w:color w:val="000000"/>
        </w:rPr>
        <w:t>The assessment of the combustion conditions;</w:t>
      </w:r>
    </w:p>
    <w:p w14:paraId="77F0666A" w14:textId="77777777" w:rsidR="00E51812" w:rsidRDefault="00BC4EBD">
      <w:pPr>
        <w:numPr>
          <w:ilvl w:val="0"/>
          <w:numId w:val="28"/>
        </w:numPr>
        <w:pBdr>
          <w:top w:val="nil"/>
          <w:left w:val="nil"/>
          <w:bottom w:val="nil"/>
          <w:right w:val="nil"/>
          <w:between w:val="nil"/>
        </w:pBdr>
        <w:spacing w:after="120"/>
        <w:jc w:val="both"/>
      </w:pPr>
      <w:r>
        <w:rPr>
          <w:color w:val="000000"/>
        </w:rPr>
        <w:t>Statistics on the malfunctions of the waste incineration facility;</w:t>
      </w:r>
    </w:p>
    <w:p w14:paraId="5C95F68E" w14:textId="77777777" w:rsidR="00E51812" w:rsidRDefault="00BC4EBD">
      <w:pPr>
        <w:numPr>
          <w:ilvl w:val="0"/>
          <w:numId w:val="28"/>
        </w:numPr>
        <w:pBdr>
          <w:top w:val="nil"/>
          <w:left w:val="nil"/>
          <w:bottom w:val="nil"/>
          <w:right w:val="nil"/>
          <w:between w:val="nil"/>
        </w:pBdr>
        <w:spacing w:after="120"/>
        <w:jc w:val="both"/>
      </w:pPr>
      <w:r>
        <w:rPr>
          <w:color w:val="000000"/>
        </w:rPr>
        <w:t>Evidence for the adequate operation of the CEMS throughout the year such as functionality test results, self-calibration protocols.</w:t>
      </w:r>
    </w:p>
    <w:p w14:paraId="00207DC8" w14:textId="77777777" w:rsidR="00E51812" w:rsidRDefault="00BC4EBD">
      <w:pPr>
        <w:pStyle w:val="Heading2"/>
        <w:numPr>
          <w:ilvl w:val="1"/>
          <w:numId w:val="37"/>
        </w:numPr>
        <w:jc w:val="both"/>
      </w:pPr>
      <w:r>
        <w:t>Further details are subject to considerations of the EPA.</w:t>
      </w:r>
    </w:p>
    <w:p w14:paraId="79860D1D" w14:textId="77777777" w:rsidR="00E51812" w:rsidRDefault="00BC4EBD">
      <w:pPr>
        <w:pStyle w:val="Heading2"/>
        <w:numPr>
          <w:ilvl w:val="1"/>
          <w:numId w:val="37"/>
        </w:numPr>
        <w:jc w:val="both"/>
      </w:pPr>
      <w:r>
        <w:t>The operator has to submit the statement by 31 May of the subsequent year.</w:t>
      </w:r>
    </w:p>
    <w:p w14:paraId="26B1F8DD" w14:textId="77777777" w:rsidR="00E51812" w:rsidRDefault="00E51812">
      <w:pPr>
        <w:pStyle w:val="Heading2"/>
        <w:ind w:firstLine="0"/>
        <w:jc w:val="both"/>
      </w:pPr>
    </w:p>
    <w:p w14:paraId="14A50ABB" w14:textId="77777777" w:rsidR="00E51812" w:rsidRDefault="00BC4EBD">
      <w:pPr>
        <w:pStyle w:val="Heading1"/>
        <w:numPr>
          <w:ilvl w:val="0"/>
          <w:numId w:val="37"/>
        </w:numPr>
        <w:jc w:val="both"/>
      </w:pPr>
      <w:bookmarkStart w:id="106" w:name="_2koq656" w:colFirst="0" w:colLast="0"/>
      <w:bookmarkEnd w:id="106"/>
      <w:r>
        <w:t>Exemptions</w:t>
      </w:r>
    </w:p>
    <w:p w14:paraId="1A99769C" w14:textId="77777777" w:rsidR="00E51812" w:rsidRDefault="00BC4EBD">
      <w:pPr>
        <w:pStyle w:val="Heading2"/>
        <w:numPr>
          <w:ilvl w:val="1"/>
          <w:numId w:val="37"/>
        </w:numPr>
        <w:jc w:val="both"/>
      </w:pPr>
      <w:r>
        <w:t>Upon application by the operator and under due consideration of the subject of such application, EPA may exempt the operator from provisions of this Standard if the operator can evidence that provisions cannot be fulfilled or can be met only with unreasonable expenses and effort.</w:t>
      </w:r>
    </w:p>
    <w:p w14:paraId="0C680DE0" w14:textId="77777777" w:rsidR="00E51812" w:rsidRDefault="00BC4EBD">
      <w:pPr>
        <w:pStyle w:val="Heading2"/>
        <w:numPr>
          <w:ilvl w:val="1"/>
          <w:numId w:val="37"/>
        </w:numPr>
        <w:jc w:val="both"/>
      </w:pPr>
      <w:r>
        <w:t xml:space="preserve">Subject to the approval from EPA, the operator of a waste incineration facility may be exempted from article ‎7.2 ‎b) if the operator can provide evidence that there </w:t>
      </w:r>
      <w:proofErr w:type="gramStart"/>
      <w:r>
        <w:t>is</w:t>
      </w:r>
      <w:proofErr w:type="gramEnd"/>
      <w:r>
        <w:t xml:space="preserve"> no significant odour emissions. </w:t>
      </w:r>
    </w:p>
    <w:p w14:paraId="0EE8FDA1" w14:textId="77777777" w:rsidR="00E51812" w:rsidRDefault="00BC4EBD">
      <w:pPr>
        <w:pStyle w:val="Heading2"/>
        <w:numPr>
          <w:ilvl w:val="1"/>
          <w:numId w:val="37"/>
        </w:numPr>
        <w:jc w:val="both"/>
      </w:pPr>
      <w:r>
        <w:t xml:space="preserve">EPA has to publicly disclose all exemptions granted to an operator of a waste incineration facility together with all obligations resulting from the exemptions. </w:t>
      </w:r>
    </w:p>
    <w:p w14:paraId="1B56C642" w14:textId="77777777" w:rsidR="00E51812" w:rsidRDefault="00BC4EBD">
      <w:pPr>
        <w:pStyle w:val="Heading1"/>
        <w:numPr>
          <w:ilvl w:val="0"/>
          <w:numId w:val="37"/>
        </w:numPr>
        <w:jc w:val="both"/>
      </w:pPr>
      <w:bookmarkStart w:id="107" w:name="_zu0gcz" w:colFirst="0" w:colLast="0"/>
      <w:bookmarkEnd w:id="107"/>
      <w:r>
        <w:t>Further Requirements</w:t>
      </w:r>
    </w:p>
    <w:p w14:paraId="6B00915D" w14:textId="77777777" w:rsidR="00E51812" w:rsidRDefault="00BC4EBD">
      <w:pPr>
        <w:pStyle w:val="Heading2"/>
        <w:numPr>
          <w:ilvl w:val="1"/>
          <w:numId w:val="37"/>
        </w:numPr>
        <w:jc w:val="both"/>
      </w:pPr>
      <w:r>
        <w:t xml:space="preserve">Notwithstanding the provisions made within this Standard, EPA may, subject to the outcome of investigations and analyses of the environmental impacts, request the operator to implement further abatement, mitigation of environmental protection measures. </w:t>
      </w:r>
    </w:p>
    <w:p w14:paraId="0FD59041" w14:textId="77777777" w:rsidR="00E51812" w:rsidRDefault="00BC4EBD">
      <w:pPr>
        <w:pStyle w:val="Heading2"/>
        <w:numPr>
          <w:ilvl w:val="1"/>
          <w:numId w:val="37"/>
        </w:numPr>
        <w:jc w:val="both"/>
      </w:pPr>
      <w:r>
        <w:t xml:space="preserve">EPA may bar an individual or a corporate entity from being responsible for the operations or operating a waste incineration facility if it can provide evidence that this individual or corporate entity does not satisfy the needs of a professional and safe operations entailing the risk of avoidable environmental impacts. </w:t>
      </w:r>
    </w:p>
    <w:p w14:paraId="0F0BBDA5" w14:textId="77777777" w:rsidR="00E51812" w:rsidRDefault="00E51812">
      <w:pPr>
        <w:pStyle w:val="Heading1"/>
        <w:ind w:firstLine="0"/>
      </w:pPr>
    </w:p>
    <w:p w14:paraId="507726FA" w14:textId="77777777" w:rsidR="00E51812" w:rsidRDefault="00E51812"/>
    <w:p w14:paraId="061F1BF7" w14:textId="77777777" w:rsidR="00E51812" w:rsidRDefault="00E51812">
      <w:pPr>
        <w:pStyle w:val="Heading2"/>
        <w:ind w:firstLine="0"/>
        <w:jc w:val="both"/>
      </w:pPr>
    </w:p>
    <w:p w14:paraId="72808FB8" w14:textId="77777777" w:rsidR="00E51812" w:rsidRDefault="00BC4EBD">
      <w:pPr>
        <w:pStyle w:val="Heading2"/>
        <w:spacing w:after="0"/>
        <w:ind w:firstLine="0"/>
        <w:jc w:val="both"/>
      </w:pPr>
      <w:r>
        <w:rPr>
          <w:b/>
          <w:sz w:val="28"/>
          <w:szCs w:val="28"/>
        </w:rPr>
        <w:lastRenderedPageBreak/>
        <w:t>Part VI – Final Provisions</w:t>
      </w:r>
    </w:p>
    <w:p w14:paraId="49168080" w14:textId="77777777" w:rsidR="00E51812" w:rsidRDefault="00BC4EBD">
      <w:pPr>
        <w:pStyle w:val="Heading1"/>
        <w:numPr>
          <w:ilvl w:val="0"/>
          <w:numId w:val="37"/>
        </w:numPr>
        <w:jc w:val="both"/>
      </w:pPr>
      <w:bookmarkStart w:id="108" w:name="_3jtnz0s" w:colFirst="0" w:colLast="0"/>
      <w:bookmarkEnd w:id="108"/>
      <w:r>
        <w:t>Norms and Standards</w:t>
      </w:r>
    </w:p>
    <w:p w14:paraId="7F4C95AC" w14:textId="77777777" w:rsidR="00E51812" w:rsidRDefault="00BC4EBD">
      <w:pPr>
        <w:pStyle w:val="Heading2"/>
        <w:numPr>
          <w:ilvl w:val="1"/>
          <w:numId w:val="37"/>
        </w:numPr>
        <w:jc w:val="both"/>
      </w:pPr>
      <w:r>
        <w:t>All norms and standards to comply with this Standard have to be addressed by the operator in the permit application.</w:t>
      </w:r>
    </w:p>
    <w:p w14:paraId="3816EC42" w14:textId="77777777" w:rsidR="00E51812" w:rsidRDefault="00BC4EBD">
      <w:pPr>
        <w:pStyle w:val="Heading2"/>
        <w:numPr>
          <w:ilvl w:val="1"/>
          <w:numId w:val="37"/>
        </w:numPr>
        <w:jc w:val="both"/>
      </w:pPr>
      <w:r>
        <w:t xml:space="preserve">The normative environment is given by the British Standard system. </w:t>
      </w:r>
    </w:p>
    <w:p w14:paraId="627274B8" w14:textId="77777777" w:rsidR="00E51812" w:rsidRDefault="00BC4EBD">
      <w:pPr>
        <w:pStyle w:val="Heading1"/>
        <w:numPr>
          <w:ilvl w:val="0"/>
          <w:numId w:val="37"/>
        </w:numPr>
      </w:pPr>
      <w:bookmarkStart w:id="109" w:name="_1yyy98l" w:colFirst="0" w:colLast="0"/>
      <w:bookmarkEnd w:id="109"/>
      <w:r>
        <w:t>Interim Provisions</w:t>
      </w:r>
    </w:p>
    <w:p w14:paraId="5BF4A164" w14:textId="77777777" w:rsidR="00E51812" w:rsidRDefault="00BC4EBD">
      <w:pPr>
        <w:pStyle w:val="Heading2"/>
        <w:numPr>
          <w:ilvl w:val="1"/>
          <w:numId w:val="37"/>
        </w:numPr>
      </w:pPr>
      <w:r>
        <w:t xml:space="preserve">This Standard applies to existing facilities as of </w:t>
      </w:r>
      <w:r>
        <w:rPr>
          <w:highlight w:val="yellow"/>
        </w:rPr>
        <w:t>DD.MM. YYYY.</w:t>
      </w:r>
    </w:p>
    <w:p w14:paraId="52E05E68" w14:textId="77777777" w:rsidR="00E51812" w:rsidRDefault="00BC4EBD">
      <w:pPr>
        <w:pStyle w:val="Heading2"/>
        <w:numPr>
          <w:ilvl w:val="1"/>
          <w:numId w:val="37"/>
        </w:numPr>
      </w:pPr>
      <w:r>
        <w:t xml:space="preserve">EPA may at its own discretion exempt operators to abide by this Standards or parts thereof. </w:t>
      </w:r>
    </w:p>
    <w:p w14:paraId="049296E6" w14:textId="77777777" w:rsidR="00E51812" w:rsidRDefault="00BC4EBD">
      <w:pPr>
        <w:pStyle w:val="Heading2"/>
        <w:numPr>
          <w:ilvl w:val="1"/>
          <w:numId w:val="37"/>
        </w:numPr>
      </w:pPr>
      <w:r>
        <w:t xml:space="preserve">If existing plants, due design implications or constraints, cannot meet the combustion conditions as per article 8.5 b), the operator has to duly fulfil the obligations of article 8.5 after the refurbishment or a new-built of a furnace or a boiler system prior to the commencement of the commercial operation. </w:t>
      </w:r>
    </w:p>
    <w:p w14:paraId="06B3A43D" w14:textId="77777777" w:rsidR="00E51812" w:rsidRDefault="00BC4EBD">
      <w:pPr>
        <w:pStyle w:val="Heading2"/>
        <w:numPr>
          <w:ilvl w:val="1"/>
          <w:numId w:val="37"/>
        </w:numPr>
      </w:pPr>
      <w:r>
        <w:t xml:space="preserve">In the event an existing plant will be extended so that the entirety of the systems forms a new plant, the new plant has to fulfil the obligations of the then valid version of this Standard. </w:t>
      </w:r>
    </w:p>
    <w:p w14:paraId="34B071DB" w14:textId="77777777" w:rsidR="00E51812" w:rsidRDefault="00E51812">
      <w:pPr>
        <w:pStyle w:val="Heading2"/>
        <w:jc w:val="both"/>
      </w:pPr>
    </w:p>
    <w:p w14:paraId="700CB326" w14:textId="77777777" w:rsidR="00E51812" w:rsidRDefault="00BC4EBD">
      <w:pPr>
        <w:spacing w:before="0"/>
        <w:jc w:val="both"/>
      </w:pPr>
      <w:r>
        <w:br w:type="page"/>
      </w:r>
    </w:p>
    <w:p w14:paraId="3241BBC8" w14:textId="77777777" w:rsidR="00E51812" w:rsidRDefault="00BC4EBD">
      <w:pPr>
        <w:pBdr>
          <w:top w:val="nil"/>
          <w:left w:val="nil"/>
          <w:bottom w:val="nil"/>
          <w:right w:val="nil"/>
          <w:between w:val="nil"/>
        </w:pBdr>
        <w:spacing w:before="0" w:after="200"/>
        <w:jc w:val="both"/>
        <w:rPr>
          <w:b/>
          <w:color w:val="000000"/>
        </w:rPr>
      </w:pPr>
      <w:bookmarkStart w:id="110" w:name="_4iylrwe" w:colFirst="0" w:colLast="0"/>
      <w:bookmarkEnd w:id="110"/>
      <w:r>
        <w:rPr>
          <w:b/>
          <w:color w:val="000000"/>
        </w:rPr>
        <w:lastRenderedPageBreak/>
        <w:t>Annex 1 – Waste materials that can be incinerated in the waste incineration facilities as defined in ‎3.2.</w:t>
      </w:r>
    </w:p>
    <w:p w14:paraId="1ECDAE9E" w14:textId="77777777" w:rsidR="00E51812" w:rsidRDefault="00BC4EBD">
      <w:pPr>
        <w:jc w:val="both"/>
      </w:pPr>
      <w:r>
        <w:t>This Standard distinguishes between the following waste types:</w:t>
      </w:r>
    </w:p>
    <w:p w14:paraId="53B09766" w14:textId="77777777" w:rsidR="00E51812" w:rsidRDefault="00E51812">
      <w:pPr>
        <w:jc w:val="both"/>
      </w:pPr>
    </w:p>
    <w:p w14:paraId="38AD0024" w14:textId="77777777" w:rsidR="00E51812" w:rsidRDefault="00BC4EBD">
      <w:pPr>
        <w:tabs>
          <w:tab w:val="left" w:pos="4536"/>
        </w:tabs>
        <w:ind w:left="482" w:hanging="482"/>
        <w:jc w:val="both"/>
      </w:pPr>
      <w:r>
        <w:t>01 – Wastes resulting from agriculture, horticulture, aquaculture, forestry or fishing, food and beverage processing</w:t>
      </w:r>
    </w:p>
    <w:p w14:paraId="5FEB47FB" w14:textId="77777777" w:rsidR="00E51812" w:rsidRDefault="00BC4EBD">
      <w:pPr>
        <w:jc w:val="both"/>
      </w:pPr>
      <w:r>
        <w:t>02 – Wastes from wood processing and furniture industry</w:t>
      </w:r>
    </w:p>
    <w:p w14:paraId="60355F65" w14:textId="77777777" w:rsidR="00E51812" w:rsidRDefault="00BC4EBD">
      <w:pPr>
        <w:jc w:val="both"/>
      </w:pPr>
      <w:r>
        <w:t>03 – Waste from the shipbuilding industry</w:t>
      </w:r>
    </w:p>
    <w:p w14:paraId="7A997F27" w14:textId="77777777" w:rsidR="00E51812" w:rsidRDefault="00BC4EBD">
      <w:pPr>
        <w:jc w:val="both"/>
      </w:pPr>
      <w:r>
        <w:t>04 – Oil wastes (hydraulic, engine, transmission, lubricating oils) and wastes of liquid fuels</w:t>
      </w:r>
    </w:p>
    <w:p w14:paraId="6DAFF6B9" w14:textId="77777777" w:rsidR="00E51812" w:rsidRDefault="00BC4EBD">
      <w:pPr>
        <w:jc w:val="both"/>
      </w:pPr>
      <w:r>
        <w:t>05 – Waste paints, coatings, sealants, adhesives, organic solvents, refrigerants and propellants</w:t>
      </w:r>
    </w:p>
    <w:p w14:paraId="12990548" w14:textId="77777777" w:rsidR="00E51812" w:rsidRDefault="00BC4EBD">
      <w:pPr>
        <w:jc w:val="both"/>
      </w:pPr>
      <w:r>
        <w:t>06 – Wastes from shaping and physical and mechanical surface treatment of metals and plastics</w:t>
      </w:r>
    </w:p>
    <w:p w14:paraId="136C4831" w14:textId="77777777" w:rsidR="00E51812" w:rsidRDefault="00BC4EBD">
      <w:pPr>
        <w:jc w:val="both"/>
      </w:pPr>
      <w:r>
        <w:t>07 – Waste from human or animal health care</w:t>
      </w:r>
    </w:p>
    <w:p w14:paraId="3C1A39A5" w14:textId="77777777" w:rsidR="00E51812" w:rsidRDefault="00BC4EBD">
      <w:pPr>
        <w:jc w:val="both"/>
      </w:pPr>
      <w:r>
        <w:t>08 – Waste from end-of-life vehicle processing</w:t>
      </w:r>
    </w:p>
    <w:p w14:paraId="55225179" w14:textId="77777777" w:rsidR="00E51812" w:rsidRDefault="00BC4EBD">
      <w:pPr>
        <w:jc w:val="both"/>
      </w:pPr>
      <w:r>
        <w:t>09 – Waste from industrial cleaning and engineering activities</w:t>
      </w:r>
    </w:p>
    <w:p w14:paraId="209C6354" w14:textId="77777777" w:rsidR="00E51812" w:rsidRDefault="00BC4EBD">
      <w:pPr>
        <w:jc w:val="both"/>
      </w:pPr>
      <w:r>
        <w:t>10 – Waste from construction and demolition activities</w:t>
      </w:r>
    </w:p>
    <w:p w14:paraId="2A9B5539" w14:textId="77777777" w:rsidR="00E51812" w:rsidRDefault="00BC4EBD">
      <w:pPr>
        <w:jc w:val="both"/>
      </w:pPr>
      <w:r>
        <w:t>11 – Packaging waste</w:t>
      </w:r>
    </w:p>
    <w:p w14:paraId="24213F08" w14:textId="77777777" w:rsidR="00E51812" w:rsidRDefault="00BC4EBD">
      <w:pPr>
        <w:tabs>
          <w:tab w:val="left" w:pos="4536"/>
        </w:tabs>
        <w:ind w:left="482" w:hanging="482"/>
        <w:jc w:val="both"/>
      </w:pPr>
      <w:r>
        <w:t>12 – Waste from processing and treatment of packaging waste or household and household like commercial waste (sorting, crushing, compacting)</w:t>
      </w:r>
    </w:p>
    <w:p w14:paraId="2A7BC8C9" w14:textId="77777777" w:rsidR="00E51812" w:rsidRDefault="00BC4EBD">
      <w:pPr>
        <w:jc w:val="both"/>
      </w:pPr>
      <w:r>
        <w:t>13 – Waste from wastewater treatment plants</w:t>
      </w:r>
    </w:p>
    <w:p w14:paraId="69D2874E" w14:textId="77777777" w:rsidR="00E51812" w:rsidRDefault="00BC4EBD">
      <w:pPr>
        <w:tabs>
          <w:tab w:val="left" w:pos="4536"/>
        </w:tabs>
        <w:ind w:left="482" w:hanging="482"/>
        <w:jc w:val="both"/>
      </w:pPr>
      <w:r>
        <w:t>14 – Household waste or household like commercial and institutional waste incl. packaging waste (also collected separately)</w:t>
      </w:r>
    </w:p>
    <w:p w14:paraId="4C9DB5B2" w14:textId="77777777" w:rsidR="00E51812" w:rsidRDefault="00E51812">
      <w:pPr>
        <w:jc w:val="both"/>
      </w:pPr>
    </w:p>
    <w:p w14:paraId="595038E4" w14:textId="77777777" w:rsidR="00E51812" w:rsidRDefault="00BC4EBD">
      <w:pPr>
        <w:jc w:val="both"/>
      </w:pPr>
      <w:r>
        <w:t>Within these waste codes, the following categorisation prevails. Other wastes not listed herein must not be incinerated unless EPA has consented. In the overall input, a chlorine content of 1% (original substance) must not be exceeded. The incineration of hazardous wastes (marked by *) are subject to EPA’s consent.</w:t>
      </w:r>
    </w:p>
    <w:p w14:paraId="75A36AC0" w14:textId="77777777" w:rsidR="00E51812" w:rsidRDefault="00BC4EBD">
      <w:pPr>
        <w:spacing w:before="0"/>
        <w:jc w:val="both"/>
      </w:pPr>
      <w:r>
        <w:br w:type="page"/>
      </w:r>
    </w:p>
    <w:tbl>
      <w:tblPr>
        <w:tblStyle w:val="a"/>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0"/>
        <w:gridCol w:w="5121"/>
        <w:gridCol w:w="1275"/>
        <w:gridCol w:w="1134"/>
        <w:gridCol w:w="1122"/>
      </w:tblGrid>
      <w:tr w:rsidR="00E51812" w14:paraId="1286C075" w14:textId="77777777">
        <w:tc>
          <w:tcPr>
            <w:tcW w:w="970" w:type="dxa"/>
          </w:tcPr>
          <w:p w14:paraId="1943457B" w14:textId="77777777" w:rsidR="00E51812" w:rsidRDefault="00BC4EBD">
            <w:pPr>
              <w:jc w:val="both"/>
              <w:rPr>
                <w:b/>
              </w:rPr>
            </w:pPr>
            <w:r>
              <w:rPr>
                <w:b/>
              </w:rPr>
              <w:lastRenderedPageBreak/>
              <w:t>Waste Code</w:t>
            </w:r>
          </w:p>
        </w:tc>
        <w:tc>
          <w:tcPr>
            <w:tcW w:w="5121" w:type="dxa"/>
          </w:tcPr>
          <w:p w14:paraId="44CD51BB" w14:textId="77777777" w:rsidR="00E51812" w:rsidRDefault="00BC4EBD">
            <w:pPr>
              <w:jc w:val="both"/>
              <w:rPr>
                <w:b/>
              </w:rPr>
            </w:pPr>
            <w:r>
              <w:rPr>
                <w:b/>
              </w:rPr>
              <w:t>Waste Characterisation</w:t>
            </w:r>
          </w:p>
        </w:tc>
        <w:tc>
          <w:tcPr>
            <w:tcW w:w="3531" w:type="dxa"/>
            <w:gridSpan w:val="3"/>
          </w:tcPr>
          <w:p w14:paraId="13C548CE" w14:textId="77777777" w:rsidR="00E51812" w:rsidRDefault="00BC4EBD">
            <w:pPr>
              <w:jc w:val="both"/>
              <w:rPr>
                <w:b/>
              </w:rPr>
            </w:pPr>
            <w:r>
              <w:rPr>
                <w:b/>
              </w:rPr>
              <w:t>To be incinerated in facility as per article ‎3.2</w:t>
            </w:r>
          </w:p>
        </w:tc>
      </w:tr>
      <w:tr w:rsidR="00E51812" w14:paraId="6A91C6B9" w14:textId="77777777">
        <w:tc>
          <w:tcPr>
            <w:tcW w:w="970" w:type="dxa"/>
          </w:tcPr>
          <w:p w14:paraId="56921621" w14:textId="77777777" w:rsidR="00E51812" w:rsidRDefault="00E51812">
            <w:pPr>
              <w:jc w:val="both"/>
            </w:pPr>
          </w:p>
        </w:tc>
        <w:tc>
          <w:tcPr>
            <w:tcW w:w="5121" w:type="dxa"/>
          </w:tcPr>
          <w:p w14:paraId="3D67D0B9" w14:textId="77777777" w:rsidR="00E51812" w:rsidRDefault="00E51812">
            <w:pPr>
              <w:jc w:val="both"/>
            </w:pPr>
          </w:p>
        </w:tc>
        <w:tc>
          <w:tcPr>
            <w:tcW w:w="1275" w:type="dxa"/>
          </w:tcPr>
          <w:p w14:paraId="52BF0FCA" w14:textId="77777777" w:rsidR="00E51812" w:rsidRDefault="00BC4EBD">
            <w:pPr>
              <w:jc w:val="both"/>
              <w:rPr>
                <w:b/>
              </w:rPr>
            </w:pPr>
            <w:r>
              <w:rPr>
                <w:b/>
              </w:rPr>
              <w:t>‎a)</w:t>
            </w:r>
          </w:p>
        </w:tc>
        <w:tc>
          <w:tcPr>
            <w:tcW w:w="1134" w:type="dxa"/>
          </w:tcPr>
          <w:p w14:paraId="06CD9646" w14:textId="77777777" w:rsidR="00E51812" w:rsidRDefault="00BC4EBD">
            <w:pPr>
              <w:jc w:val="both"/>
              <w:rPr>
                <w:b/>
              </w:rPr>
            </w:pPr>
            <w:r>
              <w:rPr>
                <w:b/>
              </w:rPr>
              <w:t>‎b)</w:t>
            </w:r>
          </w:p>
        </w:tc>
        <w:tc>
          <w:tcPr>
            <w:tcW w:w="1122" w:type="dxa"/>
          </w:tcPr>
          <w:p w14:paraId="180A9F66" w14:textId="77777777" w:rsidR="00E51812" w:rsidRDefault="00BC4EBD">
            <w:pPr>
              <w:jc w:val="both"/>
              <w:rPr>
                <w:b/>
              </w:rPr>
            </w:pPr>
            <w:r>
              <w:rPr>
                <w:b/>
              </w:rPr>
              <w:t>‎c)</w:t>
            </w:r>
          </w:p>
        </w:tc>
      </w:tr>
      <w:tr w:rsidR="00E51812" w14:paraId="425E4CCC" w14:textId="77777777">
        <w:tc>
          <w:tcPr>
            <w:tcW w:w="970" w:type="dxa"/>
          </w:tcPr>
          <w:p w14:paraId="758189A9" w14:textId="77777777" w:rsidR="00E51812" w:rsidRDefault="00BC4EBD">
            <w:pPr>
              <w:spacing w:before="144" w:after="144"/>
              <w:jc w:val="both"/>
              <w:rPr>
                <w:b/>
              </w:rPr>
            </w:pPr>
            <w:r>
              <w:rPr>
                <w:b/>
              </w:rPr>
              <w:t>01</w:t>
            </w:r>
          </w:p>
        </w:tc>
        <w:tc>
          <w:tcPr>
            <w:tcW w:w="8652" w:type="dxa"/>
            <w:gridSpan w:val="4"/>
          </w:tcPr>
          <w:p w14:paraId="058B0C2A" w14:textId="77777777" w:rsidR="00E51812" w:rsidRDefault="00BC4EBD">
            <w:pPr>
              <w:spacing w:before="144" w:after="144"/>
              <w:jc w:val="both"/>
              <w:rPr>
                <w:b/>
              </w:rPr>
            </w:pPr>
            <w:r>
              <w:rPr>
                <w:b/>
              </w:rPr>
              <w:t>Wastes resulting from agriculture, horticulture, aquaculture, forestry or fishing, food and beverage processing</w:t>
            </w:r>
          </w:p>
        </w:tc>
      </w:tr>
      <w:tr w:rsidR="00E51812" w14:paraId="575B07E0" w14:textId="77777777">
        <w:tc>
          <w:tcPr>
            <w:tcW w:w="970" w:type="dxa"/>
          </w:tcPr>
          <w:p w14:paraId="36B50806" w14:textId="77777777" w:rsidR="00E51812" w:rsidRDefault="00BC4EBD">
            <w:pPr>
              <w:spacing w:before="144" w:after="144"/>
              <w:jc w:val="both"/>
            </w:pPr>
            <w:r>
              <w:t>0101</w:t>
            </w:r>
          </w:p>
        </w:tc>
        <w:tc>
          <w:tcPr>
            <w:tcW w:w="5121" w:type="dxa"/>
          </w:tcPr>
          <w:p w14:paraId="5A01A6D2" w14:textId="77777777" w:rsidR="00E51812" w:rsidRDefault="00BC4EBD">
            <w:pPr>
              <w:spacing w:before="144" w:after="144"/>
              <w:jc w:val="both"/>
            </w:pPr>
            <w:r>
              <w:t>Animal-tissue waste</w:t>
            </w:r>
          </w:p>
        </w:tc>
        <w:tc>
          <w:tcPr>
            <w:tcW w:w="1275" w:type="dxa"/>
          </w:tcPr>
          <w:p w14:paraId="0C699B90" w14:textId="77777777" w:rsidR="00E51812" w:rsidRDefault="00BC4EBD">
            <w:pPr>
              <w:spacing w:before="144" w:after="144"/>
              <w:jc w:val="both"/>
            </w:pPr>
            <w:r>
              <w:t>yes</w:t>
            </w:r>
          </w:p>
        </w:tc>
        <w:tc>
          <w:tcPr>
            <w:tcW w:w="1134" w:type="dxa"/>
          </w:tcPr>
          <w:p w14:paraId="4A818B8C" w14:textId="77777777" w:rsidR="00E51812" w:rsidRDefault="00BC4EBD">
            <w:pPr>
              <w:spacing w:before="144" w:after="144"/>
              <w:jc w:val="both"/>
            </w:pPr>
            <w:r>
              <w:t>yes</w:t>
            </w:r>
          </w:p>
        </w:tc>
        <w:tc>
          <w:tcPr>
            <w:tcW w:w="1122" w:type="dxa"/>
          </w:tcPr>
          <w:p w14:paraId="66D36874" w14:textId="77777777" w:rsidR="00E51812" w:rsidRDefault="00BC4EBD">
            <w:pPr>
              <w:spacing w:before="144" w:after="144"/>
              <w:jc w:val="both"/>
            </w:pPr>
            <w:r>
              <w:t>no</w:t>
            </w:r>
          </w:p>
        </w:tc>
      </w:tr>
      <w:tr w:rsidR="00E51812" w14:paraId="3C9063F0" w14:textId="77777777">
        <w:tc>
          <w:tcPr>
            <w:tcW w:w="970" w:type="dxa"/>
          </w:tcPr>
          <w:p w14:paraId="5A49FF21" w14:textId="77777777" w:rsidR="00E51812" w:rsidRDefault="00BC4EBD">
            <w:pPr>
              <w:spacing w:before="144" w:after="144"/>
              <w:jc w:val="both"/>
            </w:pPr>
            <w:r>
              <w:t>0102</w:t>
            </w:r>
          </w:p>
        </w:tc>
        <w:tc>
          <w:tcPr>
            <w:tcW w:w="5121" w:type="dxa"/>
          </w:tcPr>
          <w:p w14:paraId="63CD7E43" w14:textId="77777777" w:rsidR="00E51812" w:rsidRDefault="00BC4EBD">
            <w:pPr>
              <w:spacing w:before="144" w:after="144"/>
              <w:jc w:val="both"/>
            </w:pPr>
            <w:r>
              <w:t>Peelings and plant-tissue waste</w:t>
            </w:r>
          </w:p>
        </w:tc>
        <w:tc>
          <w:tcPr>
            <w:tcW w:w="1275" w:type="dxa"/>
          </w:tcPr>
          <w:p w14:paraId="5D71B20B" w14:textId="77777777" w:rsidR="00E51812" w:rsidRDefault="00BC4EBD">
            <w:pPr>
              <w:spacing w:before="144" w:after="144"/>
              <w:jc w:val="both"/>
            </w:pPr>
            <w:r>
              <w:t>yes</w:t>
            </w:r>
          </w:p>
        </w:tc>
        <w:tc>
          <w:tcPr>
            <w:tcW w:w="1134" w:type="dxa"/>
          </w:tcPr>
          <w:p w14:paraId="6DC84ACD" w14:textId="77777777" w:rsidR="00E51812" w:rsidRDefault="00BC4EBD">
            <w:pPr>
              <w:spacing w:before="144" w:after="144"/>
              <w:jc w:val="both"/>
            </w:pPr>
            <w:r>
              <w:t>yes</w:t>
            </w:r>
          </w:p>
        </w:tc>
        <w:tc>
          <w:tcPr>
            <w:tcW w:w="1122" w:type="dxa"/>
          </w:tcPr>
          <w:p w14:paraId="37EA8F83" w14:textId="77777777" w:rsidR="00E51812" w:rsidRDefault="00BC4EBD">
            <w:pPr>
              <w:spacing w:before="144" w:after="144"/>
              <w:jc w:val="both"/>
            </w:pPr>
            <w:r>
              <w:t>yes</w:t>
            </w:r>
          </w:p>
        </w:tc>
      </w:tr>
      <w:tr w:rsidR="00E51812" w14:paraId="27741B5E" w14:textId="77777777">
        <w:tc>
          <w:tcPr>
            <w:tcW w:w="970" w:type="dxa"/>
          </w:tcPr>
          <w:p w14:paraId="0A56D5BE" w14:textId="77777777" w:rsidR="00E51812" w:rsidRDefault="00BC4EBD">
            <w:pPr>
              <w:spacing w:before="144" w:after="144"/>
              <w:jc w:val="both"/>
            </w:pPr>
            <w:r>
              <w:t>0103</w:t>
            </w:r>
          </w:p>
        </w:tc>
        <w:tc>
          <w:tcPr>
            <w:tcW w:w="5121" w:type="dxa"/>
          </w:tcPr>
          <w:p w14:paraId="40528E8C" w14:textId="77777777" w:rsidR="00E51812" w:rsidRDefault="00BC4EBD">
            <w:pPr>
              <w:spacing w:before="144" w:after="144"/>
              <w:jc w:val="both"/>
            </w:pPr>
            <w:r>
              <w:t>Waste from the forestry (tree trimmings, leaves, branches, trunks)</w:t>
            </w:r>
          </w:p>
        </w:tc>
        <w:tc>
          <w:tcPr>
            <w:tcW w:w="1275" w:type="dxa"/>
          </w:tcPr>
          <w:p w14:paraId="3A33775D" w14:textId="77777777" w:rsidR="00E51812" w:rsidRDefault="00BC4EBD">
            <w:pPr>
              <w:spacing w:before="144" w:after="144"/>
              <w:jc w:val="both"/>
            </w:pPr>
            <w:r>
              <w:t>yes</w:t>
            </w:r>
          </w:p>
        </w:tc>
        <w:tc>
          <w:tcPr>
            <w:tcW w:w="1134" w:type="dxa"/>
          </w:tcPr>
          <w:p w14:paraId="6376F0D7" w14:textId="77777777" w:rsidR="00E51812" w:rsidRDefault="00BC4EBD">
            <w:pPr>
              <w:spacing w:before="144" w:after="144"/>
              <w:jc w:val="both"/>
            </w:pPr>
            <w:r>
              <w:t>yes</w:t>
            </w:r>
          </w:p>
        </w:tc>
        <w:tc>
          <w:tcPr>
            <w:tcW w:w="1122" w:type="dxa"/>
          </w:tcPr>
          <w:p w14:paraId="650261F0" w14:textId="77777777" w:rsidR="00E51812" w:rsidRDefault="00BC4EBD">
            <w:pPr>
              <w:spacing w:before="144" w:after="144"/>
              <w:jc w:val="both"/>
            </w:pPr>
            <w:r>
              <w:t>yes</w:t>
            </w:r>
          </w:p>
        </w:tc>
      </w:tr>
      <w:tr w:rsidR="00E51812" w14:paraId="43A1924B" w14:textId="77777777">
        <w:tc>
          <w:tcPr>
            <w:tcW w:w="970" w:type="dxa"/>
          </w:tcPr>
          <w:p w14:paraId="2C4A9D32" w14:textId="77777777" w:rsidR="00E51812" w:rsidRDefault="00BC4EBD">
            <w:pPr>
              <w:spacing w:before="144" w:after="144"/>
              <w:jc w:val="both"/>
            </w:pPr>
            <w:r>
              <w:t>0104*</w:t>
            </w:r>
          </w:p>
        </w:tc>
        <w:tc>
          <w:tcPr>
            <w:tcW w:w="5121" w:type="dxa"/>
          </w:tcPr>
          <w:p w14:paraId="457D5BE8" w14:textId="77777777" w:rsidR="00E51812" w:rsidRDefault="00BC4EBD">
            <w:pPr>
              <w:spacing w:before="144" w:after="144"/>
              <w:jc w:val="both"/>
            </w:pPr>
            <w:r>
              <w:t>Wastes from the agriculture containing hazardous substances (no pesticides)</w:t>
            </w:r>
          </w:p>
        </w:tc>
        <w:tc>
          <w:tcPr>
            <w:tcW w:w="1275" w:type="dxa"/>
          </w:tcPr>
          <w:p w14:paraId="753BBDD4" w14:textId="77777777" w:rsidR="00E51812" w:rsidRDefault="00BC4EBD">
            <w:pPr>
              <w:spacing w:before="144" w:after="144"/>
              <w:jc w:val="both"/>
            </w:pPr>
            <w:r>
              <w:t>yes</w:t>
            </w:r>
          </w:p>
        </w:tc>
        <w:tc>
          <w:tcPr>
            <w:tcW w:w="1134" w:type="dxa"/>
          </w:tcPr>
          <w:p w14:paraId="0FEE5319" w14:textId="77777777" w:rsidR="00E51812" w:rsidRDefault="00BC4EBD">
            <w:pPr>
              <w:spacing w:before="144" w:after="144"/>
              <w:jc w:val="both"/>
            </w:pPr>
            <w:r>
              <w:t>no</w:t>
            </w:r>
          </w:p>
        </w:tc>
        <w:tc>
          <w:tcPr>
            <w:tcW w:w="1122" w:type="dxa"/>
          </w:tcPr>
          <w:p w14:paraId="44F69AE8" w14:textId="77777777" w:rsidR="00E51812" w:rsidRDefault="00BC4EBD">
            <w:pPr>
              <w:spacing w:before="144" w:after="144"/>
              <w:jc w:val="both"/>
            </w:pPr>
            <w:r>
              <w:t>no</w:t>
            </w:r>
          </w:p>
        </w:tc>
      </w:tr>
      <w:tr w:rsidR="00E51812" w14:paraId="11280FC1" w14:textId="77777777">
        <w:tc>
          <w:tcPr>
            <w:tcW w:w="970" w:type="dxa"/>
          </w:tcPr>
          <w:p w14:paraId="2876232F" w14:textId="77777777" w:rsidR="00E51812" w:rsidRDefault="00BC4EBD">
            <w:pPr>
              <w:spacing w:before="144" w:after="144"/>
              <w:jc w:val="both"/>
            </w:pPr>
            <w:r>
              <w:t>0105</w:t>
            </w:r>
          </w:p>
        </w:tc>
        <w:tc>
          <w:tcPr>
            <w:tcW w:w="5121" w:type="dxa"/>
          </w:tcPr>
          <w:p w14:paraId="5730970B" w14:textId="77777777" w:rsidR="00E51812" w:rsidRDefault="00BC4EBD">
            <w:pPr>
              <w:spacing w:before="144" w:after="144"/>
              <w:jc w:val="both"/>
            </w:pPr>
            <w:r>
              <w:t>Other wastes from the agriculture not included in 0104</w:t>
            </w:r>
          </w:p>
        </w:tc>
        <w:tc>
          <w:tcPr>
            <w:tcW w:w="1275" w:type="dxa"/>
          </w:tcPr>
          <w:p w14:paraId="7E1F5A15" w14:textId="77777777" w:rsidR="00E51812" w:rsidRDefault="00BC4EBD">
            <w:pPr>
              <w:spacing w:before="144" w:after="144"/>
              <w:jc w:val="both"/>
            </w:pPr>
            <w:r>
              <w:t>yes</w:t>
            </w:r>
          </w:p>
        </w:tc>
        <w:tc>
          <w:tcPr>
            <w:tcW w:w="1134" w:type="dxa"/>
          </w:tcPr>
          <w:p w14:paraId="13CFD6B6" w14:textId="77777777" w:rsidR="00E51812" w:rsidRDefault="00BC4EBD">
            <w:pPr>
              <w:spacing w:before="144" w:after="144"/>
              <w:jc w:val="both"/>
            </w:pPr>
            <w:r>
              <w:t>yes</w:t>
            </w:r>
          </w:p>
        </w:tc>
        <w:tc>
          <w:tcPr>
            <w:tcW w:w="1122" w:type="dxa"/>
          </w:tcPr>
          <w:p w14:paraId="276CB9FE" w14:textId="77777777" w:rsidR="00E51812" w:rsidRDefault="00BC4EBD">
            <w:pPr>
              <w:spacing w:before="144" w:after="144"/>
              <w:jc w:val="both"/>
            </w:pPr>
            <w:r>
              <w:t>no</w:t>
            </w:r>
          </w:p>
        </w:tc>
      </w:tr>
      <w:tr w:rsidR="00E51812" w14:paraId="2878C26A" w14:textId="77777777">
        <w:tc>
          <w:tcPr>
            <w:tcW w:w="970" w:type="dxa"/>
          </w:tcPr>
          <w:p w14:paraId="48F127B8" w14:textId="77777777" w:rsidR="00E51812" w:rsidRDefault="00BC4EBD">
            <w:pPr>
              <w:spacing w:before="144" w:after="144"/>
              <w:jc w:val="both"/>
            </w:pPr>
            <w:r>
              <w:t>0106*</w:t>
            </w:r>
          </w:p>
        </w:tc>
        <w:tc>
          <w:tcPr>
            <w:tcW w:w="5121" w:type="dxa"/>
          </w:tcPr>
          <w:p w14:paraId="668D980E" w14:textId="77777777" w:rsidR="00E51812" w:rsidRDefault="00BC4EBD">
            <w:pPr>
              <w:spacing w:before="144" w:after="144"/>
              <w:jc w:val="both"/>
            </w:pPr>
            <w:r>
              <w:t>Waste from the agriculture containing pesticides</w:t>
            </w:r>
          </w:p>
        </w:tc>
        <w:tc>
          <w:tcPr>
            <w:tcW w:w="1275" w:type="dxa"/>
          </w:tcPr>
          <w:p w14:paraId="610F4599" w14:textId="77777777" w:rsidR="00E51812" w:rsidRDefault="00BC4EBD">
            <w:pPr>
              <w:spacing w:before="144" w:after="144"/>
              <w:jc w:val="both"/>
            </w:pPr>
            <w:r>
              <w:t>no</w:t>
            </w:r>
          </w:p>
        </w:tc>
        <w:tc>
          <w:tcPr>
            <w:tcW w:w="1134" w:type="dxa"/>
          </w:tcPr>
          <w:p w14:paraId="21EDE9BB" w14:textId="77777777" w:rsidR="00E51812" w:rsidRDefault="00BC4EBD">
            <w:pPr>
              <w:spacing w:before="144" w:after="144"/>
              <w:jc w:val="both"/>
            </w:pPr>
            <w:r>
              <w:t>no</w:t>
            </w:r>
          </w:p>
        </w:tc>
        <w:tc>
          <w:tcPr>
            <w:tcW w:w="1122" w:type="dxa"/>
          </w:tcPr>
          <w:p w14:paraId="3F2C7B08" w14:textId="77777777" w:rsidR="00E51812" w:rsidRDefault="00BC4EBD">
            <w:pPr>
              <w:spacing w:before="144" w:after="144"/>
              <w:jc w:val="both"/>
            </w:pPr>
            <w:r>
              <w:t>no</w:t>
            </w:r>
          </w:p>
        </w:tc>
      </w:tr>
      <w:tr w:rsidR="00E51812" w14:paraId="409A5BA5" w14:textId="77777777">
        <w:tc>
          <w:tcPr>
            <w:tcW w:w="970" w:type="dxa"/>
          </w:tcPr>
          <w:p w14:paraId="3BC7348D" w14:textId="77777777" w:rsidR="00E51812" w:rsidRDefault="00BC4EBD">
            <w:pPr>
              <w:spacing w:before="144" w:after="144"/>
              <w:jc w:val="both"/>
            </w:pPr>
            <w:r>
              <w:t>0107</w:t>
            </w:r>
          </w:p>
        </w:tc>
        <w:tc>
          <w:tcPr>
            <w:tcW w:w="5121" w:type="dxa"/>
          </w:tcPr>
          <w:p w14:paraId="6437C91B" w14:textId="77777777" w:rsidR="00E51812" w:rsidRDefault="00BC4EBD">
            <w:pPr>
              <w:spacing w:before="144" w:after="144"/>
              <w:jc w:val="both"/>
            </w:pPr>
            <w:r>
              <w:t>Waste from processing meat, fish and other food of animal origin</w:t>
            </w:r>
          </w:p>
        </w:tc>
        <w:tc>
          <w:tcPr>
            <w:tcW w:w="1275" w:type="dxa"/>
          </w:tcPr>
          <w:p w14:paraId="4B2B0060" w14:textId="77777777" w:rsidR="00E51812" w:rsidRDefault="00BC4EBD">
            <w:pPr>
              <w:spacing w:before="144" w:after="144"/>
              <w:jc w:val="both"/>
            </w:pPr>
            <w:r>
              <w:t>yes</w:t>
            </w:r>
          </w:p>
        </w:tc>
        <w:tc>
          <w:tcPr>
            <w:tcW w:w="1134" w:type="dxa"/>
          </w:tcPr>
          <w:p w14:paraId="4BBA4E79" w14:textId="77777777" w:rsidR="00E51812" w:rsidRDefault="00BC4EBD">
            <w:pPr>
              <w:spacing w:before="144" w:after="144"/>
              <w:jc w:val="both"/>
            </w:pPr>
            <w:r>
              <w:t>yes</w:t>
            </w:r>
          </w:p>
        </w:tc>
        <w:tc>
          <w:tcPr>
            <w:tcW w:w="1122" w:type="dxa"/>
          </w:tcPr>
          <w:p w14:paraId="45614B81" w14:textId="77777777" w:rsidR="00E51812" w:rsidRDefault="00BC4EBD">
            <w:pPr>
              <w:spacing w:before="144" w:after="144"/>
              <w:jc w:val="both"/>
            </w:pPr>
            <w:r>
              <w:t>no</w:t>
            </w:r>
          </w:p>
        </w:tc>
      </w:tr>
      <w:tr w:rsidR="00E51812" w14:paraId="040AD958" w14:textId="77777777">
        <w:tc>
          <w:tcPr>
            <w:tcW w:w="970" w:type="dxa"/>
          </w:tcPr>
          <w:p w14:paraId="7CBAA33A" w14:textId="77777777" w:rsidR="00E51812" w:rsidRDefault="00BC4EBD">
            <w:pPr>
              <w:spacing w:before="144" w:after="144"/>
              <w:jc w:val="both"/>
            </w:pPr>
            <w:r>
              <w:t>0108</w:t>
            </w:r>
          </w:p>
        </w:tc>
        <w:tc>
          <w:tcPr>
            <w:tcW w:w="5121" w:type="dxa"/>
          </w:tcPr>
          <w:p w14:paraId="1F14E38E" w14:textId="77777777" w:rsidR="00E51812" w:rsidRDefault="00BC4EBD">
            <w:pPr>
              <w:spacing w:before="144" w:after="144"/>
              <w:jc w:val="both"/>
            </w:pPr>
            <w:r>
              <w:t>Waste from dairy products industry</w:t>
            </w:r>
          </w:p>
        </w:tc>
        <w:tc>
          <w:tcPr>
            <w:tcW w:w="1275" w:type="dxa"/>
          </w:tcPr>
          <w:p w14:paraId="7F6A7F3F" w14:textId="77777777" w:rsidR="00E51812" w:rsidRDefault="00BC4EBD">
            <w:pPr>
              <w:spacing w:before="144" w:after="144"/>
              <w:jc w:val="both"/>
            </w:pPr>
            <w:r>
              <w:t>yes</w:t>
            </w:r>
          </w:p>
        </w:tc>
        <w:tc>
          <w:tcPr>
            <w:tcW w:w="1134" w:type="dxa"/>
          </w:tcPr>
          <w:p w14:paraId="33A08AB9" w14:textId="77777777" w:rsidR="00E51812" w:rsidRDefault="00BC4EBD">
            <w:pPr>
              <w:spacing w:before="144" w:after="144"/>
              <w:jc w:val="both"/>
            </w:pPr>
            <w:r>
              <w:t>yes</w:t>
            </w:r>
          </w:p>
        </w:tc>
        <w:tc>
          <w:tcPr>
            <w:tcW w:w="1122" w:type="dxa"/>
          </w:tcPr>
          <w:p w14:paraId="30F6B858" w14:textId="77777777" w:rsidR="00E51812" w:rsidRDefault="00BC4EBD">
            <w:pPr>
              <w:spacing w:before="144" w:after="144"/>
              <w:jc w:val="both"/>
            </w:pPr>
            <w:r>
              <w:t>no</w:t>
            </w:r>
          </w:p>
        </w:tc>
      </w:tr>
      <w:tr w:rsidR="00E51812" w14:paraId="58BD7401" w14:textId="77777777">
        <w:tc>
          <w:tcPr>
            <w:tcW w:w="970" w:type="dxa"/>
          </w:tcPr>
          <w:p w14:paraId="2F40C27C" w14:textId="77777777" w:rsidR="00E51812" w:rsidRDefault="00BC4EBD">
            <w:pPr>
              <w:spacing w:before="144" w:after="144"/>
              <w:jc w:val="both"/>
            </w:pPr>
            <w:r>
              <w:t>0109</w:t>
            </w:r>
          </w:p>
        </w:tc>
        <w:tc>
          <w:tcPr>
            <w:tcW w:w="5121" w:type="dxa"/>
          </w:tcPr>
          <w:p w14:paraId="6271EDC1" w14:textId="77777777" w:rsidR="00E51812" w:rsidRDefault="00BC4EBD">
            <w:pPr>
              <w:spacing w:before="144" w:after="144"/>
              <w:jc w:val="both"/>
            </w:pPr>
            <w:r>
              <w:t>Sludges from agriculture, horticulture, aquaculture, forestry or fishing, food processing</w:t>
            </w:r>
          </w:p>
        </w:tc>
        <w:tc>
          <w:tcPr>
            <w:tcW w:w="1275" w:type="dxa"/>
          </w:tcPr>
          <w:p w14:paraId="47BAF5BB" w14:textId="77777777" w:rsidR="00E51812" w:rsidRDefault="00BC4EBD">
            <w:pPr>
              <w:spacing w:before="144" w:after="144"/>
              <w:jc w:val="both"/>
            </w:pPr>
            <w:r>
              <w:t>yes</w:t>
            </w:r>
          </w:p>
        </w:tc>
        <w:tc>
          <w:tcPr>
            <w:tcW w:w="1134" w:type="dxa"/>
          </w:tcPr>
          <w:p w14:paraId="6A71E0FF" w14:textId="77777777" w:rsidR="00E51812" w:rsidRDefault="00BC4EBD">
            <w:pPr>
              <w:spacing w:before="144" w:after="144"/>
              <w:jc w:val="both"/>
            </w:pPr>
            <w:r>
              <w:t>yes</w:t>
            </w:r>
          </w:p>
        </w:tc>
        <w:tc>
          <w:tcPr>
            <w:tcW w:w="1122" w:type="dxa"/>
          </w:tcPr>
          <w:p w14:paraId="2DD17D37" w14:textId="77777777" w:rsidR="00E51812" w:rsidRDefault="00BC4EBD">
            <w:pPr>
              <w:spacing w:before="144" w:after="144"/>
              <w:jc w:val="both"/>
            </w:pPr>
            <w:r>
              <w:t>no</w:t>
            </w:r>
          </w:p>
        </w:tc>
      </w:tr>
      <w:tr w:rsidR="00E51812" w14:paraId="521ECC82" w14:textId="77777777">
        <w:tc>
          <w:tcPr>
            <w:tcW w:w="970" w:type="dxa"/>
          </w:tcPr>
          <w:p w14:paraId="77184013" w14:textId="77777777" w:rsidR="00E51812" w:rsidRDefault="00BC4EBD">
            <w:pPr>
              <w:spacing w:before="144" w:after="144"/>
              <w:jc w:val="both"/>
            </w:pPr>
            <w:r>
              <w:t>0110</w:t>
            </w:r>
          </w:p>
        </w:tc>
        <w:tc>
          <w:tcPr>
            <w:tcW w:w="5121" w:type="dxa"/>
          </w:tcPr>
          <w:p w14:paraId="785F0073" w14:textId="77777777" w:rsidR="00E51812" w:rsidRDefault="00BC4EBD">
            <w:pPr>
              <w:spacing w:before="144" w:after="144"/>
              <w:jc w:val="both"/>
            </w:pPr>
            <w:r>
              <w:t>Waste from the baking and confectionary industry</w:t>
            </w:r>
          </w:p>
        </w:tc>
        <w:tc>
          <w:tcPr>
            <w:tcW w:w="1275" w:type="dxa"/>
          </w:tcPr>
          <w:p w14:paraId="6FA13D2D" w14:textId="77777777" w:rsidR="00E51812" w:rsidRDefault="00BC4EBD">
            <w:pPr>
              <w:spacing w:before="144" w:after="144"/>
              <w:jc w:val="both"/>
            </w:pPr>
            <w:r>
              <w:t>yes</w:t>
            </w:r>
          </w:p>
        </w:tc>
        <w:tc>
          <w:tcPr>
            <w:tcW w:w="1134" w:type="dxa"/>
          </w:tcPr>
          <w:p w14:paraId="17B4DBDD" w14:textId="77777777" w:rsidR="00E51812" w:rsidRDefault="00BC4EBD">
            <w:pPr>
              <w:spacing w:before="144" w:after="144"/>
              <w:jc w:val="both"/>
            </w:pPr>
            <w:r>
              <w:t>yes</w:t>
            </w:r>
          </w:p>
        </w:tc>
        <w:tc>
          <w:tcPr>
            <w:tcW w:w="1122" w:type="dxa"/>
          </w:tcPr>
          <w:p w14:paraId="10637226" w14:textId="77777777" w:rsidR="00E51812" w:rsidRDefault="00BC4EBD">
            <w:pPr>
              <w:spacing w:before="144" w:after="144"/>
              <w:jc w:val="both"/>
            </w:pPr>
            <w:r>
              <w:t>yes</w:t>
            </w:r>
          </w:p>
        </w:tc>
      </w:tr>
      <w:tr w:rsidR="00E51812" w14:paraId="3E18FCFF" w14:textId="77777777">
        <w:tc>
          <w:tcPr>
            <w:tcW w:w="970" w:type="dxa"/>
          </w:tcPr>
          <w:p w14:paraId="0298739E" w14:textId="77777777" w:rsidR="00E51812" w:rsidRDefault="00BC4EBD">
            <w:pPr>
              <w:spacing w:before="144" w:after="144"/>
              <w:jc w:val="both"/>
            </w:pPr>
            <w:r>
              <w:t>0111</w:t>
            </w:r>
          </w:p>
        </w:tc>
        <w:tc>
          <w:tcPr>
            <w:tcW w:w="5121" w:type="dxa"/>
          </w:tcPr>
          <w:p w14:paraId="2D982674" w14:textId="77777777" w:rsidR="00E51812" w:rsidRDefault="00BC4EBD">
            <w:pPr>
              <w:spacing w:before="144" w:after="144"/>
              <w:jc w:val="both"/>
            </w:pPr>
            <w:r>
              <w:t>Waste from the beverage industry (peelings, sludges, concentrates)</w:t>
            </w:r>
          </w:p>
        </w:tc>
        <w:tc>
          <w:tcPr>
            <w:tcW w:w="1275" w:type="dxa"/>
          </w:tcPr>
          <w:p w14:paraId="4107F082" w14:textId="77777777" w:rsidR="00E51812" w:rsidRDefault="00BC4EBD">
            <w:pPr>
              <w:spacing w:before="144" w:after="144"/>
              <w:jc w:val="both"/>
            </w:pPr>
            <w:r>
              <w:t>yes</w:t>
            </w:r>
          </w:p>
        </w:tc>
        <w:tc>
          <w:tcPr>
            <w:tcW w:w="1134" w:type="dxa"/>
          </w:tcPr>
          <w:p w14:paraId="68A276D4" w14:textId="77777777" w:rsidR="00E51812" w:rsidRDefault="00BC4EBD">
            <w:pPr>
              <w:spacing w:before="144" w:after="144"/>
              <w:jc w:val="both"/>
            </w:pPr>
            <w:r>
              <w:t>yes</w:t>
            </w:r>
          </w:p>
        </w:tc>
        <w:tc>
          <w:tcPr>
            <w:tcW w:w="1122" w:type="dxa"/>
          </w:tcPr>
          <w:p w14:paraId="3BB5876C" w14:textId="77777777" w:rsidR="00E51812" w:rsidRDefault="00BC4EBD">
            <w:pPr>
              <w:spacing w:before="144" w:after="144"/>
              <w:jc w:val="both"/>
            </w:pPr>
            <w:r>
              <w:t>yes</w:t>
            </w:r>
          </w:p>
        </w:tc>
      </w:tr>
      <w:tr w:rsidR="00E51812" w14:paraId="1C31F986" w14:textId="77777777">
        <w:tc>
          <w:tcPr>
            <w:tcW w:w="970" w:type="dxa"/>
          </w:tcPr>
          <w:p w14:paraId="5FAE9668" w14:textId="77777777" w:rsidR="00E51812" w:rsidRDefault="00BC4EBD">
            <w:pPr>
              <w:spacing w:before="144" w:after="144"/>
              <w:jc w:val="both"/>
              <w:rPr>
                <w:b/>
              </w:rPr>
            </w:pPr>
            <w:r>
              <w:rPr>
                <w:b/>
              </w:rPr>
              <w:t>02</w:t>
            </w:r>
          </w:p>
        </w:tc>
        <w:tc>
          <w:tcPr>
            <w:tcW w:w="8652" w:type="dxa"/>
            <w:gridSpan w:val="4"/>
          </w:tcPr>
          <w:p w14:paraId="47CCF078" w14:textId="77777777" w:rsidR="00E51812" w:rsidRDefault="00BC4EBD">
            <w:pPr>
              <w:spacing w:before="144" w:after="144"/>
              <w:jc w:val="both"/>
              <w:rPr>
                <w:b/>
              </w:rPr>
            </w:pPr>
            <w:r>
              <w:rPr>
                <w:b/>
              </w:rPr>
              <w:t>Waste from the wood processing and furniture industry</w:t>
            </w:r>
          </w:p>
        </w:tc>
      </w:tr>
      <w:tr w:rsidR="00E51812" w14:paraId="65E7679A" w14:textId="77777777">
        <w:tc>
          <w:tcPr>
            <w:tcW w:w="970" w:type="dxa"/>
          </w:tcPr>
          <w:p w14:paraId="443E398F" w14:textId="77777777" w:rsidR="00E51812" w:rsidRDefault="00BC4EBD">
            <w:pPr>
              <w:spacing w:before="144" w:after="144"/>
              <w:jc w:val="both"/>
            </w:pPr>
            <w:r>
              <w:t>0201*</w:t>
            </w:r>
          </w:p>
        </w:tc>
        <w:tc>
          <w:tcPr>
            <w:tcW w:w="5121" w:type="dxa"/>
          </w:tcPr>
          <w:p w14:paraId="2232FF6A" w14:textId="77777777" w:rsidR="00E51812" w:rsidRDefault="00BC4EBD">
            <w:pPr>
              <w:spacing w:before="144" w:after="144"/>
              <w:jc w:val="both"/>
            </w:pPr>
            <w:r>
              <w:t>Waste from the panel and furniture production containing hazardous substances</w:t>
            </w:r>
          </w:p>
        </w:tc>
        <w:tc>
          <w:tcPr>
            <w:tcW w:w="1275" w:type="dxa"/>
          </w:tcPr>
          <w:p w14:paraId="197D3E88" w14:textId="77777777" w:rsidR="00E51812" w:rsidRDefault="00BC4EBD">
            <w:pPr>
              <w:spacing w:before="144" w:after="144"/>
              <w:jc w:val="both"/>
            </w:pPr>
            <w:r>
              <w:t>yes</w:t>
            </w:r>
          </w:p>
        </w:tc>
        <w:tc>
          <w:tcPr>
            <w:tcW w:w="1134" w:type="dxa"/>
          </w:tcPr>
          <w:p w14:paraId="74D4A3A5" w14:textId="77777777" w:rsidR="00E51812" w:rsidRDefault="00BC4EBD">
            <w:pPr>
              <w:spacing w:before="144" w:after="144"/>
              <w:jc w:val="both"/>
            </w:pPr>
            <w:r>
              <w:t>no</w:t>
            </w:r>
          </w:p>
        </w:tc>
        <w:tc>
          <w:tcPr>
            <w:tcW w:w="1122" w:type="dxa"/>
          </w:tcPr>
          <w:p w14:paraId="1C96F2A5" w14:textId="77777777" w:rsidR="00E51812" w:rsidRDefault="00BC4EBD">
            <w:pPr>
              <w:spacing w:before="144" w:after="144"/>
              <w:jc w:val="both"/>
            </w:pPr>
            <w:r>
              <w:t>no</w:t>
            </w:r>
          </w:p>
        </w:tc>
      </w:tr>
      <w:tr w:rsidR="00E51812" w14:paraId="101D5D27" w14:textId="77777777">
        <w:tc>
          <w:tcPr>
            <w:tcW w:w="970" w:type="dxa"/>
          </w:tcPr>
          <w:p w14:paraId="797E599B" w14:textId="77777777" w:rsidR="00E51812" w:rsidRDefault="00BC4EBD">
            <w:pPr>
              <w:spacing w:before="144" w:after="144"/>
              <w:jc w:val="both"/>
            </w:pPr>
            <w:r>
              <w:t>0202</w:t>
            </w:r>
          </w:p>
        </w:tc>
        <w:tc>
          <w:tcPr>
            <w:tcW w:w="5121" w:type="dxa"/>
          </w:tcPr>
          <w:p w14:paraId="7F408744" w14:textId="77777777" w:rsidR="00E51812" w:rsidRDefault="00BC4EBD">
            <w:pPr>
              <w:spacing w:before="144" w:after="144"/>
              <w:jc w:val="both"/>
            </w:pPr>
            <w:r>
              <w:t>Waste from the panel and furniture production others than those included in 0201*</w:t>
            </w:r>
          </w:p>
        </w:tc>
        <w:tc>
          <w:tcPr>
            <w:tcW w:w="1275" w:type="dxa"/>
          </w:tcPr>
          <w:p w14:paraId="6992348F" w14:textId="77777777" w:rsidR="00E51812" w:rsidRDefault="00BC4EBD">
            <w:pPr>
              <w:spacing w:before="144" w:after="144"/>
              <w:jc w:val="both"/>
            </w:pPr>
            <w:r>
              <w:t>yes</w:t>
            </w:r>
          </w:p>
        </w:tc>
        <w:tc>
          <w:tcPr>
            <w:tcW w:w="1134" w:type="dxa"/>
          </w:tcPr>
          <w:p w14:paraId="28F751B4" w14:textId="77777777" w:rsidR="00E51812" w:rsidRDefault="00BC4EBD">
            <w:pPr>
              <w:spacing w:before="144" w:after="144"/>
              <w:jc w:val="both"/>
            </w:pPr>
            <w:r>
              <w:t>yes</w:t>
            </w:r>
          </w:p>
        </w:tc>
        <w:tc>
          <w:tcPr>
            <w:tcW w:w="1122" w:type="dxa"/>
          </w:tcPr>
          <w:p w14:paraId="3306349E" w14:textId="77777777" w:rsidR="00E51812" w:rsidRDefault="00BC4EBD">
            <w:pPr>
              <w:spacing w:before="144" w:after="144"/>
              <w:jc w:val="both"/>
            </w:pPr>
            <w:r>
              <w:t>yes</w:t>
            </w:r>
          </w:p>
        </w:tc>
      </w:tr>
      <w:tr w:rsidR="00E51812" w14:paraId="154AD41D" w14:textId="77777777">
        <w:tc>
          <w:tcPr>
            <w:tcW w:w="970" w:type="dxa"/>
          </w:tcPr>
          <w:p w14:paraId="518B6D25" w14:textId="77777777" w:rsidR="00E51812" w:rsidRDefault="00BC4EBD">
            <w:pPr>
              <w:spacing w:before="144" w:after="144"/>
              <w:jc w:val="both"/>
            </w:pPr>
            <w:r>
              <w:t>0203*</w:t>
            </w:r>
          </w:p>
        </w:tc>
        <w:tc>
          <w:tcPr>
            <w:tcW w:w="5121" w:type="dxa"/>
          </w:tcPr>
          <w:p w14:paraId="6CE70552" w14:textId="77777777" w:rsidR="00E51812" w:rsidRDefault="00BC4EBD">
            <w:pPr>
              <w:spacing w:before="144" w:after="144"/>
              <w:jc w:val="both"/>
            </w:pPr>
            <w:r>
              <w:t>Cuttings, shavings, wood chips, saw dust containing hazardous substances</w:t>
            </w:r>
          </w:p>
        </w:tc>
        <w:tc>
          <w:tcPr>
            <w:tcW w:w="1275" w:type="dxa"/>
          </w:tcPr>
          <w:p w14:paraId="75C415AB" w14:textId="77777777" w:rsidR="00E51812" w:rsidRDefault="00BC4EBD">
            <w:pPr>
              <w:spacing w:before="144" w:after="144"/>
              <w:jc w:val="both"/>
            </w:pPr>
            <w:r>
              <w:t>yes</w:t>
            </w:r>
          </w:p>
        </w:tc>
        <w:tc>
          <w:tcPr>
            <w:tcW w:w="1134" w:type="dxa"/>
          </w:tcPr>
          <w:p w14:paraId="7E803D20" w14:textId="77777777" w:rsidR="00E51812" w:rsidRDefault="00BC4EBD">
            <w:pPr>
              <w:spacing w:before="144" w:after="144"/>
              <w:jc w:val="both"/>
            </w:pPr>
            <w:r>
              <w:t>no</w:t>
            </w:r>
          </w:p>
        </w:tc>
        <w:tc>
          <w:tcPr>
            <w:tcW w:w="1122" w:type="dxa"/>
          </w:tcPr>
          <w:p w14:paraId="18B5E625" w14:textId="77777777" w:rsidR="00E51812" w:rsidRDefault="00BC4EBD">
            <w:pPr>
              <w:spacing w:before="144" w:after="144"/>
              <w:jc w:val="both"/>
            </w:pPr>
            <w:r>
              <w:t>no</w:t>
            </w:r>
          </w:p>
        </w:tc>
      </w:tr>
      <w:tr w:rsidR="00E51812" w14:paraId="6BCB5A39" w14:textId="77777777">
        <w:tc>
          <w:tcPr>
            <w:tcW w:w="970" w:type="dxa"/>
          </w:tcPr>
          <w:p w14:paraId="72B818A0" w14:textId="77777777" w:rsidR="00E51812" w:rsidRDefault="00BC4EBD">
            <w:pPr>
              <w:spacing w:before="144" w:after="144"/>
              <w:jc w:val="both"/>
            </w:pPr>
            <w:r>
              <w:t>0204</w:t>
            </w:r>
          </w:p>
        </w:tc>
        <w:tc>
          <w:tcPr>
            <w:tcW w:w="5121" w:type="dxa"/>
          </w:tcPr>
          <w:p w14:paraId="1B95A5E4" w14:textId="77777777" w:rsidR="00E51812" w:rsidRDefault="00BC4EBD">
            <w:pPr>
              <w:spacing w:before="144" w:after="144"/>
              <w:jc w:val="both"/>
            </w:pPr>
            <w:r>
              <w:t>Cuttings, shavings, wood chips, saw dust other than those included in 0203*</w:t>
            </w:r>
          </w:p>
        </w:tc>
        <w:tc>
          <w:tcPr>
            <w:tcW w:w="1275" w:type="dxa"/>
          </w:tcPr>
          <w:p w14:paraId="5709E7BB" w14:textId="77777777" w:rsidR="00E51812" w:rsidRDefault="00BC4EBD">
            <w:pPr>
              <w:spacing w:before="144" w:after="144"/>
              <w:jc w:val="both"/>
            </w:pPr>
            <w:r>
              <w:t>yes</w:t>
            </w:r>
          </w:p>
        </w:tc>
        <w:tc>
          <w:tcPr>
            <w:tcW w:w="1134" w:type="dxa"/>
          </w:tcPr>
          <w:p w14:paraId="320BCAD9" w14:textId="77777777" w:rsidR="00E51812" w:rsidRDefault="00BC4EBD">
            <w:pPr>
              <w:spacing w:before="144" w:after="144"/>
              <w:jc w:val="both"/>
            </w:pPr>
            <w:r>
              <w:t>yes</w:t>
            </w:r>
          </w:p>
        </w:tc>
        <w:tc>
          <w:tcPr>
            <w:tcW w:w="1122" w:type="dxa"/>
          </w:tcPr>
          <w:p w14:paraId="0971BF7A" w14:textId="77777777" w:rsidR="00E51812" w:rsidRDefault="00BC4EBD">
            <w:pPr>
              <w:spacing w:before="144" w:after="144"/>
              <w:jc w:val="both"/>
            </w:pPr>
            <w:r>
              <w:t>yes</w:t>
            </w:r>
          </w:p>
        </w:tc>
      </w:tr>
      <w:tr w:rsidR="00E51812" w14:paraId="75AC6850" w14:textId="77777777">
        <w:tc>
          <w:tcPr>
            <w:tcW w:w="970" w:type="dxa"/>
          </w:tcPr>
          <w:p w14:paraId="735131AB" w14:textId="77777777" w:rsidR="00E51812" w:rsidRDefault="00BC4EBD">
            <w:pPr>
              <w:spacing w:before="144" w:after="144"/>
              <w:jc w:val="both"/>
            </w:pPr>
            <w:r>
              <w:lastRenderedPageBreak/>
              <w:t>0205*</w:t>
            </w:r>
          </w:p>
        </w:tc>
        <w:tc>
          <w:tcPr>
            <w:tcW w:w="5121" w:type="dxa"/>
          </w:tcPr>
          <w:p w14:paraId="0CEB5BCB" w14:textId="77777777" w:rsidR="00E51812" w:rsidRDefault="00BC4EBD">
            <w:pPr>
              <w:spacing w:before="144" w:after="144"/>
              <w:jc w:val="both"/>
            </w:pPr>
            <w:r>
              <w:t>Wood preservatives containing organochlorinated compounds</w:t>
            </w:r>
          </w:p>
        </w:tc>
        <w:tc>
          <w:tcPr>
            <w:tcW w:w="1275" w:type="dxa"/>
          </w:tcPr>
          <w:p w14:paraId="3C2D3929" w14:textId="77777777" w:rsidR="00E51812" w:rsidRDefault="00BC4EBD">
            <w:pPr>
              <w:spacing w:before="144" w:after="144"/>
              <w:jc w:val="both"/>
            </w:pPr>
            <w:r>
              <w:t>yes</w:t>
            </w:r>
          </w:p>
        </w:tc>
        <w:tc>
          <w:tcPr>
            <w:tcW w:w="1134" w:type="dxa"/>
          </w:tcPr>
          <w:p w14:paraId="2DF6BF80" w14:textId="77777777" w:rsidR="00E51812" w:rsidRDefault="00BC4EBD">
            <w:pPr>
              <w:spacing w:before="144" w:after="144"/>
              <w:jc w:val="both"/>
            </w:pPr>
            <w:r>
              <w:t>no</w:t>
            </w:r>
          </w:p>
        </w:tc>
        <w:tc>
          <w:tcPr>
            <w:tcW w:w="1122" w:type="dxa"/>
          </w:tcPr>
          <w:p w14:paraId="6E1D50A9" w14:textId="77777777" w:rsidR="00E51812" w:rsidRDefault="00BC4EBD">
            <w:pPr>
              <w:spacing w:before="144" w:after="144"/>
              <w:jc w:val="both"/>
            </w:pPr>
            <w:r>
              <w:t>no</w:t>
            </w:r>
          </w:p>
        </w:tc>
      </w:tr>
      <w:tr w:rsidR="00E51812" w14:paraId="382D7332" w14:textId="77777777">
        <w:tc>
          <w:tcPr>
            <w:tcW w:w="970" w:type="dxa"/>
          </w:tcPr>
          <w:p w14:paraId="722ACE41" w14:textId="77777777" w:rsidR="00E51812" w:rsidRDefault="00BC4EBD">
            <w:pPr>
              <w:spacing w:before="144" w:after="144"/>
              <w:jc w:val="both"/>
            </w:pPr>
            <w:r>
              <w:t>0206*</w:t>
            </w:r>
          </w:p>
        </w:tc>
        <w:tc>
          <w:tcPr>
            <w:tcW w:w="5121" w:type="dxa"/>
          </w:tcPr>
          <w:p w14:paraId="6F3783EE" w14:textId="77777777" w:rsidR="00E51812" w:rsidRDefault="00BC4EBD">
            <w:pPr>
              <w:spacing w:before="144" w:after="144"/>
              <w:jc w:val="both"/>
            </w:pPr>
            <w:r>
              <w:t>Wood preservatives containing hazardous substances other than those covered by 0205*</w:t>
            </w:r>
          </w:p>
        </w:tc>
        <w:tc>
          <w:tcPr>
            <w:tcW w:w="1275" w:type="dxa"/>
          </w:tcPr>
          <w:p w14:paraId="3FCD2617" w14:textId="77777777" w:rsidR="00E51812" w:rsidRDefault="00BC4EBD">
            <w:pPr>
              <w:spacing w:before="144" w:after="144"/>
              <w:jc w:val="both"/>
            </w:pPr>
            <w:r>
              <w:t>yes</w:t>
            </w:r>
          </w:p>
        </w:tc>
        <w:tc>
          <w:tcPr>
            <w:tcW w:w="1134" w:type="dxa"/>
          </w:tcPr>
          <w:p w14:paraId="3C3B1819" w14:textId="77777777" w:rsidR="00E51812" w:rsidRDefault="00BC4EBD">
            <w:pPr>
              <w:spacing w:before="144" w:after="144"/>
              <w:jc w:val="both"/>
            </w:pPr>
            <w:r>
              <w:t>no</w:t>
            </w:r>
          </w:p>
        </w:tc>
        <w:tc>
          <w:tcPr>
            <w:tcW w:w="1122" w:type="dxa"/>
          </w:tcPr>
          <w:p w14:paraId="42184575" w14:textId="77777777" w:rsidR="00E51812" w:rsidRDefault="00BC4EBD">
            <w:pPr>
              <w:spacing w:before="144" w:after="144"/>
              <w:jc w:val="both"/>
            </w:pPr>
            <w:r>
              <w:t>no</w:t>
            </w:r>
          </w:p>
        </w:tc>
      </w:tr>
      <w:tr w:rsidR="00E51812" w14:paraId="2C894B88" w14:textId="77777777">
        <w:tc>
          <w:tcPr>
            <w:tcW w:w="970" w:type="dxa"/>
          </w:tcPr>
          <w:p w14:paraId="42A908E6" w14:textId="77777777" w:rsidR="00E51812" w:rsidRDefault="00BC4EBD">
            <w:pPr>
              <w:spacing w:before="144" w:after="144"/>
              <w:jc w:val="both"/>
            </w:pPr>
            <w:r>
              <w:t>0207</w:t>
            </w:r>
          </w:p>
        </w:tc>
        <w:tc>
          <w:tcPr>
            <w:tcW w:w="5121" w:type="dxa"/>
          </w:tcPr>
          <w:p w14:paraId="69C7412F" w14:textId="77777777" w:rsidR="00E51812" w:rsidRDefault="00BC4EBD">
            <w:pPr>
              <w:spacing w:before="144" w:after="144"/>
              <w:jc w:val="both"/>
            </w:pPr>
            <w:r>
              <w:t>Wood preservatives other than those included in 0206*</w:t>
            </w:r>
          </w:p>
        </w:tc>
        <w:tc>
          <w:tcPr>
            <w:tcW w:w="1275" w:type="dxa"/>
          </w:tcPr>
          <w:p w14:paraId="1C1C9BEA" w14:textId="77777777" w:rsidR="00E51812" w:rsidRDefault="00BC4EBD">
            <w:pPr>
              <w:spacing w:before="144" w:after="144"/>
              <w:jc w:val="both"/>
            </w:pPr>
            <w:r>
              <w:t>yes</w:t>
            </w:r>
          </w:p>
        </w:tc>
        <w:tc>
          <w:tcPr>
            <w:tcW w:w="1134" w:type="dxa"/>
          </w:tcPr>
          <w:p w14:paraId="109632CF" w14:textId="77777777" w:rsidR="00E51812" w:rsidRDefault="00BC4EBD">
            <w:pPr>
              <w:spacing w:before="144" w:after="144"/>
              <w:jc w:val="both"/>
            </w:pPr>
            <w:r>
              <w:t>yes</w:t>
            </w:r>
          </w:p>
        </w:tc>
        <w:tc>
          <w:tcPr>
            <w:tcW w:w="1122" w:type="dxa"/>
          </w:tcPr>
          <w:p w14:paraId="6D27D7A8" w14:textId="77777777" w:rsidR="00E51812" w:rsidRDefault="00BC4EBD">
            <w:pPr>
              <w:spacing w:before="144" w:after="144"/>
              <w:jc w:val="both"/>
            </w:pPr>
            <w:r>
              <w:t>no</w:t>
            </w:r>
          </w:p>
        </w:tc>
      </w:tr>
      <w:tr w:rsidR="00E51812" w14:paraId="4E22B795" w14:textId="77777777">
        <w:tc>
          <w:tcPr>
            <w:tcW w:w="970" w:type="dxa"/>
          </w:tcPr>
          <w:p w14:paraId="2A2371DB" w14:textId="77777777" w:rsidR="00E51812" w:rsidRDefault="00BC4EBD">
            <w:pPr>
              <w:spacing w:before="144" w:after="144"/>
              <w:jc w:val="both"/>
              <w:rPr>
                <w:b/>
              </w:rPr>
            </w:pPr>
            <w:r>
              <w:rPr>
                <w:b/>
              </w:rPr>
              <w:t>03</w:t>
            </w:r>
          </w:p>
        </w:tc>
        <w:tc>
          <w:tcPr>
            <w:tcW w:w="8652" w:type="dxa"/>
            <w:gridSpan w:val="4"/>
          </w:tcPr>
          <w:p w14:paraId="2CD3A30B" w14:textId="77777777" w:rsidR="00E51812" w:rsidRDefault="00BC4EBD">
            <w:pPr>
              <w:spacing w:before="144" w:after="144"/>
              <w:jc w:val="both"/>
              <w:rPr>
                <w:b/>
              </w:rPr>
            </w:pPr>
            <w:r>
              <w:rPr>
                <w:b/>
              </w:rPr>
              <w:t>Waste from the shipbuilding industry</w:t>
            </w:r>
          </w:p>
        </w:tc>
      </w:tr>
      <w:tr w:rsidR="00E51812" w14:paraId="55C244B0" w14:textId="77777777">
        <w:tc>
          <w:tcPr>
            <w:tcW w:w="970" w:type="dxa"/>
          </w:tcPr>
          <w:p w14:paraId="24E9C01F" w14:textId="77777777" w:rsidR="00E51812" w:rsidRDefault="00BC4EBD">
            <w:pPr>
              <w:spacing w:before="144" w:after="144"/>
              <w:jc w:val="both"/>
            </w:pPr>
            <w:r>
              <w:t>0301</w:t>
            </w:r>
          </w:p>
        </w:tc>
        <w:tc>
          <w:tcPr>
            <w:tcW w:w="5121" w:type="dxa"/>
          </w:tcPr>
          <w:p w14:paraId="367C3BCE" w14:textId="77777777" w:rsidR="00E51812" w:rsidRDefault="00BC4EBD">
            <w:pPr>
              <w:spacing w:before="144" w:after="144"/>
              <w:jc w:val="both"/>
            </w:pPr>
            <w:r>
              <w:t xml:space="preserve">Fibre containing wastes from hull construction </w:t>
            </w:r>
          </w:p>
        </w:tc>
        <w:tc>
          <w:tcPr>
            <w:tcW w:w="1275" w:type="dxa"/>
          </w:tcPr>
          <w:p w14:paraId="570F1FCE" w14:textId="77777777" w:rsidR="00E51812" w:rsidRDefault="00BC4EBD">
            <w:pPr>
              <w:spacing w:before="144" w:after="144"/>
              <w:jc w:val="both"/>
            </w:pPr>
            <w:r>
              <w:t>yes</w:t>
            </w:r>
          </w:p>
        </w:tc>
        <w:tc>
          <w:tcPr>
            <w:tcW w:w="1134" w:type="dxa"/>
          </w:tcPr>
          <w:p w14:paraId="7A441718" w14:textId="77777777" w:rsidR="00E51812" w:rsidRDefault="00BC4EBD">
            <w:pPr>
              <w:spacing w:before="144" w:after="144"/>
              <w:jc w:val="both"/>
            </w:pPr>
            <w:r>
              <w:t>no</w:t>
            </w:r>
          </w:p>
        </w:tc>
        <w:tc>
          <w:tcPr>
            <w:tcW w:w="1122" w:type="dxa"/>
          </w:tcPr>
          <w:p w14:paraId="2136FE30" w14:textId="77777777" w:rsidR="00E51812" w:rsidRDefault="00BC4EBD">
            <w:pPr>
              <w:spacing w:before="144" w:after="144"/>
              <w:jc w:val="both"/>
            </w:pPr>
            <w:r>
              <w:t>no</w:t>
            </w:r>
          </w:p>
        </w:tc>
      </w:tr>
      <w:tr w:rsidR="00E51812" w14:paraId="761E6E2C" w14:textId="77777777">
        <w:tc>
          <w:tcPr>
            <w:tcW w:w="970" w:type="dxa"/>
          </w:tcPr>
          <w:p w14:paraId="18D1F832" w14:textId="77777777" w:rsidR="00E51812" w:rsidRDefault="00BC4EBD">
            <w:pPr>
              <w:spacing w:before="144" w:after="144"/>
              <w:jc w:val="both"/>
            </w:pPr>
            <w:r>
              <w:t>0302*</w:t>
            </w:r>
          </w:p>
        </w:tc>
        <w:tc>
          <w:tcPr>
            <w:tcW w:w="5121" w:type="dxa"/>
          </w:tcPr>
          <w:p w14:paraId="4A2B4AFD" w14:textId="77777777" w:rsidR="00E51812" w:rsidRDefault="00BC4EBD">
            <w:pPr>
              <w:spacing w:before="144" w:after="144"/>
              <w:jc w:val="both"/>
            </w:pPr>
            <w:r>
              <w:t>Wood waste and panels from hull construction containing paints and other hazardous substances</w:t>
            </w:r>
          </w:p>
        </w:tc>
        <w:tc>
          <w:tcPr>
            <w:tcW w:w="1275" w:type="dxa"/>
          </w:tcPr>
          <w:p w14:paraId="79E8A7EB" w14:textId="77777777" w:rsidR="00E51812" w:rsidRDefault="00BC4EBD">
            <w:pPr>
              <w:spacing w:before="144" w:after="144"/>
              <w:jc w:val="both"/>
            </w:pPr>
            <w:r>
              <w:t>yes</w:t>
            </w:r>
          </w:p>
        </w:tc>
        <w:tc>
          <w:tcPr>
            <w:tcW w:w="1134" w:type="dxa"/>
          </w:tcPr>
          <w:p w14:paraId="6D7EE4AB" w14:textId="77777777" w:rsidR="00E51812" w:rsidRDefault="00BC4EBD">
            <w:pPr>
              <w:spacing w:before="144" w:after="144"/>
              <w:jc w:val="both"/>
            </w:pPr>
            <w:r>
              <w:t>no</w:t>
            </w:r>
          </w:p>
        </w:tc>
        <w:tc>
          <w:tcPr>
            <w:tcW w:w="1122" w:type="dxa"/>
          </w:tcPr>
          <w:p w14:paraId="38176F87" w14:textId="77777777" w:rsidR="00E51812" w:rsidRDefault="00BC4EBD">
            <w:pPr>
              <w:spacing w:before="144" w:after="144"/>
              <w:jc w:val="both"/>
            </w:pPr>
            <w:r>
              <w:t>no</w:t>
            </w:r>
          </w:p>
        </w:tc>
      </w:tr>
      <w:tr w:rsidR="00E51812" w14:paraId="69AD8907" w14:textId="77777777">
        <w:tc>
          <w:tcPr>
            <w:tcW w:w="970" w:type="dxa"/>
          </w:tcPr>
          <w:p w14:paraId="08758FEA" w14:textId="77777777" w:rsidR="00E51812" w:rsidRDefault="00BC4EBD">
            <w:pPr>
              <w:spacing w:before="144" w:after="144"/>
              <w:jc w:val="both"/>
            </w:pPr>
            <w:r>
              <w:t>0303</w:t>
            </w:r>
          </w:p>
        </w:tc>
        <w:tc>
          <w:tcPr>
            <w:tcW w:w="5121" w:type="dxa"/>
          </w:tcPr>
          <w:p w14:paraId="211EB649" w14:textId="77777777" w:rsidR="00E51812" w:rsidRDefault="00BC4EBD">
            <w:pPr>
              <w:spacing w:before="144" w:after="144"/>
              <w:jc w:val="both"/>
            </w:pPr>
            <w:r>
              <w:t>Wood waste and panels from hull construction other than those covered by 0302</w:t>
            </w:r>
          </w:p>
        </w:tc>
        <w:tc>
          <w:tcPr>
            <w:tcW w:w="1275" w:type="dxa"/>
          </w:tcPr>
          <w:p w14:paraId="3243E3CA" w14:textId="77777777" w:rsidR="00E51812" w:rsidRDefault="00BC4EBD">
            <w:pPr>
              <w:spacing w:before="144" w:after="144"/>
              <w:jc w:val="both"/>
            </w:pPr>
            <w:r>
              <w:t>yes</w:t>
            </w:r>
          </w:p>
        </w:tc>
        <w:tc>
          <w:tcPr>
            <w:tcW w:w="1134" w:type="dxa"/>
          </w:tcPr>
          <w:p w14:paraId="71868AFB" w14:textId="77777777" w:rsidR="00E51812" w:rsidRDefault="00BC4EBD">
            <w:pPr>
              <w:spacing w:before="144" w:after="144"/>
              <w:jc w:val="both"/>
            </w:pPr>
            <w:r>
              <w:t>yes</w:t>
            </w:r>
          </w:p>
        </w:tc>
        <w:tc>
          <w:tcPr>
            <w:tcW w:w="1122" w:type="dxa"/>
          </w:tcPr>
          <w:p w14:paraId="518EADC7" w14:textId="77777777" w:rsidR="00E51812" w:rsidRDefault="00BC4EBD">
            <w:pPr>
              <w:spacing w:before="144" w:after="144"/>
              <w:jc w:val="both"/>
            </w:pPr>
            <w:r>
              <w:t>yes</w:t>
            </w:r>
          </w:p>
        </w:tc>
      </w:tr>
      <w:tr w:rsidR="00E51812" w14:paraId="3CD4908B" w14:textId="77777777">
        <w:tc>
          <w:tcPr>
            <w:tcW w:w="970" w:type="dxa"/>
          </w:tcPr>
          <w:p w14:paraId="416EB44C" w14:textId="77777777" w:rsidR="00E51812" w:rsidRDefault="00BC4EBD">
            <w:pPr>
              <w:spacing w:before="144" w:after="144"/>
              <w:jc w:val="both"/>
            </w:pPr>
            <w:r>
              <w:t>0304*</w:t>
            </w:r>
          </w:p>
        </w:tc>
        <w:tc>
          <w:tcPr>
            <w:tcW w:w="5121" w:type="dxa"/>
          </w:tcPr>
          <w:p w14:paraId="4F07B0E2" w14:textId="77777777" w:rsidR="00E51812" w:rsidRDefault="00BC4EBD">
            <w:pPr>
              <w:spacing w:before="144" w:after="144"/>
              <w:jc w:val="both"/>
            </w:pPr>
            <w:r>
              <w:t>Wastes adhesives and sealants containing organic solvents or other hazardous substances</w:t>
            </w:r>
          </w:p>
        </w:tc>
        <w:tc>
          <w:tcPr>
            <w:tcW w:w="1275" w:type="dxa"/>
          </w:tcPr>
          <w:p w14:paraId="7519AFCE" w14:textId="77777777" w:rsidR="00E51812" w:rsidRDefault="00BC4EBD">
            <w:pPr>
              <w:spacing w:before="144" w:after="144"/>
              <w:jc w:val="both"/>
            </w:pPr>
            <w:r>
              <w:t>yes</w:t>
            </w:r>
          </w:p>
        </w:tc>
        <w:tc>
          <w:tcPr>
            <w:tcW w:w="1134" w:type="dxa"/>
          </w:tcPr>
          <w:p w14:paraId="757A6CA4" w14:textId="77777777" w:rsidR="00E51812" w:rsidRDefault="00BC4EBD">
            <w:pPr>
              <w:spacing w:before="144" w:after="144"/>
              <w:jc w:val="both"/>
            </w:pPr>
            <w:r>
              <w:t>no</w:t>
            </w:r>
          </w:p>
        </w:tc>
        <w:tc>
          <w:tcPr>
            <w:tcW w:w="1122" w:type="dxa"/>
          </w:tcPr>
          <w:p w14:paraId="74A6C4B0" w14:textId="77777777" w:rsidR="00E51812" w:rsidRDefault="00BC4EBD">
            <w:pPr>
              <w:spacing w:before="144" w:after="144"/>
              <w:jc w:val="both"/>
            </w:pPr>
            <w:r>
              <w:t>no</w:t>
            </w:r>
          </w:p>
        </w:tc>
      </w:tr>
      <w:tr w:rsidR="00E51812" w14:paraId="3028FB41" w14:textId="77777777">
        <w:tc>
          <w:tcPr>
            <w:tcW w:w="970" w:type="dxa"/>
          </w:tcPr>
          <w:p w14:paraId="41BA0108" w14:textId="77777777" w:rsidR="00E51812" w:rsidRDefault="00BC4EBD">
            <w:pPr>
              <w:spacing w:before="144" w:after="144"/>
              <w:jc w:val="both"/>
            </w:pPr>
            <w:r>
              <w:t>0305</w:t>
            </w:r>
          </w:p>
        </w:tc>
        <w:tc>
          <w:tcPr>
            <w:tcW w:w="5121" w:type="dxa"/>
          </w:tcPr>
          <w:p w14:paraId="17C67643" w14:textId="77777777" w:rsidR="00E51812" w:rsidRDefault="00BC4EBD">
            <w:pPr>
              <w:spacing w:before="144" w:after="144"/>
              <w:jc w:val="both"/>
            </w:pPr>
            <w:r>
              <w:t>Wastes adhesives and sealants other than those mentioned in 0304*</w:t>
            </w:r>
          </w:p>
        </w:tc>
        <w:tc>
          <w:tcPr>
            <w:tcW w:w="1275" w:type="dxa"/>
          </w:tcPr>
          <w:p w14:paraId="33B3A076" w14:textId="77777777" w:rsidR="00E51812" w:rsidRDefault="00BC4EBD">
            <w:pPr>
              <w:spacing w:before="144" w:after="144"/>
              <w:jc w:val="both"/>
            </w:pPr>
            <w:r>
              <w:t>yes</w:t>
            </w:r>
          </w:p>
        </w:tc>
        <w:tc>
          <w:tcPr>
            <w:tcW w:w="1134" w:type="dxa"/>
          </w:tcPr>
          <w:p w14:paraId="0D1FAA95" w14:textId="77777777" w:rsidR="00E51812" w:rsidRDefault="00BC4EBD">
            <w:pPr>
              <w:spacing w:before="144" w:after="144"/>
              <w:jc w:val="both"/>
            </w:pPr>
            <w:r>
              <w:t>yes</w:t>
            </w:r>
          </w:p>
        </w:tc>
        <w:tc>
          <w:tcPr>
            <w:tcW w:w="1122" w:type="dxa"/>
          </w:tcPr>
          <w:p w14:paraId="12DFD632" w14:textId="77777777" w:rsidR="00E51812" w:rsidRDefault="00BC4EBD">
            <w:pPr>
              <w:spacing w:before="144" w:after="144"/>
              <w:jc w:val="both"/>
            </w:pPr>
            <w:r>
              <w:t>no</w:t>
            </w:r>
          </w:p>
        </w:tc>
      </w:tr>
      <w:tr w:rsidR="00E51812" w14:paraId="7592993B" w14:textId="77777777">
        <w:tc>
          <w:tcPr>
            <w:tcW w:w="970" w:type="dxa"/>
          </w:tcPr>
          <w:p w14:paraId="2F3BC435" w14:textId="77777777" w:rsidR="00E51812" w:rsidRDefault="00BC4EBD">
            <w:pPr>
              <w:spacing w:before="144" w:after="144"/>
              <w:jc w:val="both"/>
              <w:rPr>
                <w:b/>
              </w:rPr>
            </w:pPr>
            <w:r>
              <w:rPr>
                <w:b/>
              </w:rPr>
              <w:t>04</w:t>
            </w:r>
          </w:p>
        </w:tc>
        <w:tc>
          <w:tcPr>
            <w:tcW w:w="8652" w:type="dxa"/>
            <w:gridSpan w:val="4"/>
          </w:tcPr>
          <w:p w14:paraId="22E2E5B2" w14:textId="77777777" w:rsidR="00E51812" w:rsidRDefault="00BC4EBD">
            <w:pPr>
              <w:spacing w:before="144" w:after="144"/>
              <w:jc w:val="both"/>
              <w:rPr>
                <w:b/>
              </w:rPr>
            </w:pPr>
            <w:r>
              <w:rPr>
                <w:b/>
              </w:rPr>
              <w:t>Oil waste (hydraulic, engine, transmission, lubricating oils) and wastes from liquid fuels</w:t>
            </w:r>
          </w:p>
        </w:tc>
      </w:tr>
      <w:tr w:rsidR="00E51812" w14:paraId="4EC7342E" w14:textId="77777777">
        <w:tc>
          <w:tcPr>
            <w:tcW w:w="970" w:type="dxa"/>
          </w:tcPr>
          <w:p w14:paraId="140D55C9" w14:textId="77777777" w:rsidR="00E51812" w:rsidRDefault="00BC4EBD">
            <w:pPr>
              <w:spacing w:before="144" w:after="144"/>
              <w:jc w:val="both"/>
            </w:pPr>
            <w:r>
              <w:t>0401*</w:t>
            </w:r>
          </w:p>
        </w:tc>
        <w:tc>
          <w:tcPr>
            <w:tcW w:w="5121" w:type="dxa"/>
          </w:tcPr>
          <w:p w14:paraId="5EA0C27B" w14:textId="77777777" w:rsidR="00E51812" w:rsidRDefault="00BC4EBD">
            <w:pPr>
              <w:spacing w:before="144" w:after="144"/>
              <w:jc w:val="both"/>
            </w:pPr>
            <w:r>
              <w:t>Chlorinated oil wastes (mineral based or synthetic or any other)</w:t>
            </w:r>
          </w:p>
        </w:tc>
        <w:tc>
          <w:tcPr>
            <w:tcW w:w="1275" w:type="dxa"/>
          </w:tcPr>
          <w:p w14:paraId="5851C6F1" w14:textId="77777777" w:rsidR="00E51812" w:rsidRDefault="00BC4EBD">
            <w:pPr>
              <w:spacing w:before="144" w:after="144"/>
              <w:jc w:val="both"/>
            </w:pPr>
            <w:r>
              <w:t>yes</w:t>
            </w:r>
          </w:p>
        </w:tc>
        <w:tc>
          <w:tcPr>
            <w:tcW w:w="1134" w:type="dxa"/>
          </w:tcPr>
          <w:p w14:paraId="5449F8B8" w14:textId="77777777" w:rsidR="00E51812" w:rsidRDefault="00BC4EBD">
            <w:pPr>
              <w:spacing w:before="144" w:after="144"/>
              <w:jc w:val="both"/>
            </w:pPr>
            <w:r>
              <w:t>no</w:t>
            </w:r>
          </w:p>
        </w:tc>
        <w:tc>
          <w:tcPr>
            <w:tcW w:w="1122" w:type="dxa"/>
          </w:tcPr>
          <w:p w14:paraId="34D79DA3" w14:textId="77777777" w:rsidR="00E51812" w:rsidRDefault="00BC4EBD">
            <w:pPr>
              <w:spacing w:before="144" w:after="144"/>
              <w:jc w:val="both"/>
            </w:pPr>
            <w:r>
              <w:t>no</w:t>
            </w:r>
          </w:p>
        </w:tc>
      </w:tr>
      <w:tr w:rsidR="00E51812" w14:paraId="3376E007" w14:textId="77777777">
        <w:tc>
          <w:tcPr>
            <w:tcW w:w="970" w:type="dxa"/>
          </w:tcPr>
          <w:p w14:paraId="4B29AADE" w14:textId="77777777" w:rsidR="00E51812" w:rsidRDefault="00BC4EBD">
            <w:pPr>
              <w:spacing w:before="144" w:after="144"/>
              <w:jc w:val="both"/>
            </w:pPr>
            <w:r>
              <w:t>0403*</w:t>
            </w:r>
          </w:p>
        </w:tc>
        <w:tc>
          <w:tcPr>
            <w:tcW w:w="5121" w:type="dxa"/>
          </w:tcPr>
          <w:p w14:paraId="188CDE8B" w14:textId="77777777" w:rsidR="00E51812" w:rsidRDefault="00BC4EBD">
            <w:pPr>
              <w:spacing w:before="144" w:after="144"/>
              <w:jc w:val="both"/>
            </w:pPr>
            <w:r>
              <w:t>Non-chlorinated mineral and synthetic oil wastes</w:t>
            </w:r>
          </w:p>
        </w:tc>
        <w:tc>
          <w:tcPr>
            <w:tcW w:w="1275" w:type="dxa"/>
          </w:tcPr>
          <w:p w14:paraId="6F423071" w14:textId="77777777" w:rsidR="00E51812" w:rsidRDefault="00BC4EBD">
            <w:pPr>
              <w:spacing w:before="144" w:after="144"/>
              <w:jc w:val="both"/>
            </w:pPr>
            <w:r>
              <w:t>yes</w:t>
            </w:r>
          </w:p>
        </w:tc>
        <w:tc>
          <w:tcPr>
            <w:tcW w:w="1134" w:type="dxa"/>
          </w:tcPr>
          <w:p w14:paraId="594956DC" w14:textId="77777777" w:rsidR="00E51812" w:rsidRDefault="00BC4EBD">
            <w:pPr>
              <w:spacing w:before="144" w:after="144"/>
              <w:jc w:val="both"/>
            </w:pPr>
            <w:r>
              <w:t>yes</w:t>
            </w:r>
          </w:p>
        </w:tc>
        <w:tc>
          <w:tcPr>
            <w:tcW w:w="1122" w:type="dxa"/>
          </w:tcPr>
          <w:p w14:paraId="6D9620D8" w14:textId="77777777" w:rsidR="00E51812" w:rsidRDefault="00BC4EBD">
            <w:pPr>
              <w:spacing w:before="144" w:after="144"/>
              <w:jc w:val="both"/>
            </w:pPr>
            <w:r>
              <w:t>no</w:t>
            </w:r>
          </w:p>
        </w:tc>
      </w:tr>
      <w:tr w:rsidR="00E51812" w14:paraId="33F7CE17" w14:textId="77777777">
        <w:tc>
          <w:tcPr>
            <w:tcW w:w="970" w:type="dxa"/>
          </w:tcPr>
          <w:p w14:paraId="727D3333" w14:textId="77777777" w:rsidR="00E51812" w:rsidRDefault="00BC4EBD">
            <w:pPr>
              <w:spacing w:before="144" w:after="144"/>
              <w:jc w:val="both"/>
            </w:pPr>
            <w:r>
              <w:t>0404*</w:t>
            </w:r>
          </w:p>
        </w:tc>
        <w:tc>
          <w:tcPr>
            <w:tcW w:w="5121" w:type="dxa"/>
          </w:tcPr>
          <w:p w14:paraId="48221061" w14:textId="77777777" w:rsidR="00E51812" w:rsidRDefault="00BC4EBD">
            <w:pPr>
              <w:spacing w:before="144" w:after="144"/>
              <w:jc w:val="both"/>
            </w:pPr>
            <w:r>
              <w:t>Other oil waste not included in 0401* and 0402*</w:t>
            </w:r>
          </w:p>
        </w:tc>
        <w:tc>
          <w:tcPr>
            <w:tcW w:w="1275" w:type="dxa"/>
          </w:tcPr>
          <w:p w14:paraId="5DDB45F5" w14:textId="77777777" w:rsidR="00E51812" w:rsidRDefault="00BC4EBD">
            <w:pPr>
              <w:spacing w:before="144" w:after="144"/>
              <w:jc w:val="both"/>
            </w:pPr>
            <w:r>
              <w:t>yes</w:t>
            </w:r>
          </w:p>
        </w:tc>
        <w:tc>
          <w:tcPr>
            <w:tcW w:w="1134" w:type="dxa"/>
          </w:tcPr>
          <w:p w14:paraId="4017B759" w14:textId="77777777" w:rsidR="00E51812" w:rsidRDefault="00BC4EBD">
            <w:pPr>
              <w:spacing w:before="144" w:after="144"/>
              <w:jc w:val="both"/>
            </w:pPr>
            <w:r>
              <w:t>no</w:t>
            </w:r>
          </w:p>
        </w:tc>
        <w:tc>
          <w:tcPr>
            <w:tcW w:w="1122" w:type="dxa"/>
          </w:tcPr>
          <w:p w14:paraId="68E1A806" w14:textId="77777777" w:rsidR="00E51812" w:rsidRDefault="00BC4EBD">
            <w:pPr>
              <w:spacing w:before="144" w:after="144"/>
              <w:jc w:val="both"/>
            </w:pPr>
            <w:r>
              <w:t>no</w:t>
            </w:r>
          </w:p>
        </w:tc>
      </w:tr>
      <w:tr w:rsidR="00E51812" w14:paraId="69B36D3E" w14:textId="77777777">
        <w:tc>
          <w:tcPr>
            <w:tcW w:w="970" w:type="dxa"/>
          </w:tcPr>
          <w:p w14:paraId="44AA0F03" w14:textId="77777777" w:rsidR="00E51812" w:rsidRDefault="00BC4EBD">
            <w:pPr>
              <w:spacing w:before="144" w:after="144"/>
              <w:jc w:val="both"/>
            </w:pPr>
            <w:r>
              <w:t>0405*</w:t>
            </w:r>
          </w:p>
        </w:tc>
        <w:tc>
          <w:tcPr>
            <w:tcW w:w="5121" w:type="dxa"/>
          </w:tcPr>
          <w:p w14:paraId="4B0ECAF1" w14:textId="77777777" w:rsidR="00E51812" w:rsidRDefault="00BC4EBD">
            <w:pPr>
              <w:spacing w:before="144" w:after="144"/>
              <w:jc w:val="both"/>
            </w:pPr>
            <w:r>
              <w:t>Chlorinated insulating or heat transmission oils</w:t>
            </w:r>
          </w:p>
        </w:tc>
        <w:tc>
          <w:tcPr>
            <w:tcW w:w="1275" w:type="dxa"/>
          </w:tcPr>
          <w:p w14:paraId="118C6C20" w14:textId="77777777" w:rsidR="00E51812" w:rsidRDefault="00BC4EBD">
            <w:pPr>
              <w:spacing w:before="144" w:after="144"/>
              <w:jc w:val="both"/>
            </w:pPr>
            <w:r>
              <w:t>yes</w:t>
            </w:r>
          </w:p>
        </w:tc>
        <w:tc>
          <w:tcPr>
            <w:tcW w:w="1134" w:type="dxa"/>
          </w:tcPr>
          <w:p w14:paraId="531CC2AB" w14:textId="77777777" w:rsidR="00E51812" w:rsidRDefault="00BC4EBD">
            <w:pPr>
              <w:spacing w:before="144" w:after="144"/>
              <w:jc w:val="both"/>
            </w:pPr>
            <w:r>
              <w:t>no</w:t>
            </w:r>
          </w:p>
        </w:tc>
        <w:tc>
          <w:tcPr>
            <w:tcW w:w="1122" w:type="dxa"/>
          </w:tcPr>
          <w:p w14:paraId="1164F90F" w14:textId="77777777" w:rsidR="00E51812" w:rsidRDefault="00BC4EBD">
            <w:pPr>
              <w:spacing w:before="144" w:after="144"/>
              <w:jc w:val="both"/>
            </w:pPr>
            <w:r>
              <w:t>no</w:t>
            </w:r>
          </w:p>
        </w:tc>
      </w:tr>
      <w:tr w:rsidR="00E51812" w14:paraId="3FAB095B" w14:textId="77777777">
        <w:tc>
          <w:tcPr>
            <w:tcW w:w="970" w:type="dxa"/>
          </w:tcPr>
          <w:p w14:paraId="2372D797" w14:textId="77777777" w:rsidR="00E51812" w:rsidRDefault="00BC4EBD">
            <w:pPr>
              <w:spacing w:before="144" w:after="144"/>
              <w:jc w:val="both"/>
            </w:pPr>
            <w:r>
              <w:t>0406*</w:t>
            </w:r>
          </w:p>
        </w:tc>
        <w:tc>
          <w:tcPr>
            <w:tcW w:w="5121" w:type="dxa"/>
          </w:tcPr>
          <w:p w14:paraId="07C57D32" w14:textId="77777777" w:rsidR="00E51812" w:rsidRDefault="00BC4EBD">
            <w:pPr>
              <w:spacing w:before="144" w:after="144"/>
              <w:jc w:val="both"/>
            </w:pPr>
            <w:r>
              <w:t>Non-chlorinated insulating or heat transmission oils</w:t>
            </w:r>
          </w:p>
        </w:tc>
        <w:tc>
          <w:tcPr>
            <w:tcW w:w="1275" w:type="dxa"/>
          </w:tcPr>
          <w:p w14:paraId="3E60A9A0" w14:textId="77777777" w:rsidR="00E51812" w:rsidRDefault="00BC4EBD">
            <w:pPr>
              <w:spacing w:before="144" w:after="144"/>
              <w:jc w:val="both"/>
            </w:pPr>
            <w:r>
              <w:t>yes</w:t>
            </w:r>
          </w:p>
        </w:tc>
        <w:tc>
          <w:tcPr>
            <w:tcW w:w="1134" w:type="dxa"/>
          </w:tcPr>
          <w:p w14:paraId="1D583D63" w14:textId="77777777" w:rsidR="00E51812" w:rsidRDefault="00BC4EBD">
            <w:pPr>
              <w:spacing w:before="144" w:after="144"/>
              <w:jc w:val="both"/>
            </w:pPr>
            <w:r>
              <w:t>yes</w:t>
            </w:r>
          </w:p>
        </w:tc>
        <w:tc>
          <w:tcPr>
            <w:tcW w:w="1122" w:type="dxa"/>
          </w:tcPr>
          <w:p w14:paraId="5D37C5C5" w14:textId="77777777" w:rsidR="00E51812" w:rsidRDefault="00BC4EBD">
            <w:pPr>
              <w:spacing w:before="144" w:after="144"/>
              <w:jc w:val="both"/>
            </w:pPr>
            <w:r>
              <w:t>no</w:t>
            </w:r>
          </w:p>
        </w:tc>
      </w:tr>
      <w:tr w:rsidR="00E51812" w14:paraId="26DEF5D7" w14:textId="77777777">
        <w:tc>
          <w:tcPr>
            <w:tcW w:w="970" w:type="dxa"/>
          </w:tcPr>
          <w:p w14:paraId="1F92CC64" w14:textId="77777777" w:rsidR="00E51812" w:rsidRDefault="00BC4EBD">
            <w:pPr>
              <w:spacing w:before="144" w:after="144"/>
              <w:jc w:val="both"/>
            </w:pPr>
            <w:r>
              <w:t>0407*</w:t>
            </w:r>
          </w:p>
        </w:tc>
        <w:tc>
          <w:tcPr>
            <w:tcW w:w="5121" w:type="dxa"/>
          </w:tcPr>
          <w:p w14:paraId="5DB7D41F" w14:textId="77777777" w:rsidR="00E51812" w:rsidRDefault="00BC4EBD">
            <w:pPr>
              <w:spacing w:before="144" w:after="144"/>
              <w:jc w:val="both"/>
            </w:pPr>
            <w:r>
              <w:t>Other insulating or heat transmission oils</w:t>
            </w:r>
          </w:p>
        </w:tc>
        <w:tc>
          <w:tcPr>
            <w:tcW w:w="1275" w:type="dxa"/>
          </w:tcPr>
          <w:p w14:paraId="70518126" w14:textId="77777777" w:rsidR="00E51812" w:rsidRDefault="00BC4EBD">
            <w:pPr>
              <w:spacing w:before="144" w:after="144"/>
              <w:jc w:val="both"/>
            </w:pPr>
            <w:r>
              <w:t>yes</w:t>
            </w:r>
          </w:p>
        </w:tc>
        <w:tc>
          <w:tcPr>
            <w:tcW w:w="1134" w:type="dxa"/>
          </w:tcPr>
          <w:p w14:paraId="01D4917C" w14:textId="77777777" w:rsidR="00E51812" w:rsidRDefault="00BC4EBD">
            <w:pPr>
              <w:spacing w:before="144" w:after="144"/>
              <w:jc w:val="both"/>
            </w:pPr>
            <w:r>
              <w:t>no</w:t>
            </w:r>
          </w:p>
        </w:tc>
        <w:tc>
          <w:tcPr>
            <w:tcW w:w="1122" w:type="dxa"/>
          </w:tcPr>
          <w:p w14:paraId="52DDED21" w14:textId="77777777" w:rsidR="00E51812" w:rsidRDefault="00BC4EBD">
            <w:pPr>
              <w:spacing w:before="144" w:after="144"/>
              <w:jc w:val="both"/>
            </w:pPr>
            <w:r>
              <w:t>no</w:t>
            </w:r>
          </w:p>
        </w:tc>
      </w:tr>
      <w:tr w:rsidR="00E51812" w14:paraId="59B32028" w14:textId="77777777">
        <w:tc>
          <w:tcPr>
            <w:tcW w:w="970" w:type="dxa"/>
          </w:tcPr>
          <w:p w14:paraId="528A0455" w14:textId="77777777" w:rsidR="00E51812" w:rsidRDefault="00BC4EBD">
            <w:pPr>
              <w:spacing w:before="144" w:after="144"/>
              <w:jc w:val="both"/>
            </w:pPr>
            <w:r>
              <w:t>0408*</w:t>
            </w:r>
          </w:p>
        </w:tc>
        <w:tc>
          <w:tcPr>
            <w:tcW w:w="5121" w:type="dxa"/>
          </w:tcPr>
          <w:p w14:paraId="13D518CF" w14:textId="77777777" w:rsidR="00E51812" w:rsidRDefault="00BC4EBD">
            <w:pPr>
              <w:spacing w:before="144" w:after="144"/>
              <w:jc w:val="both"/>
            </w:pPr>
            <w:r>
              <w:t>Bilge oils (after oil water separation)</w:t>
            </w:r>
          </w:p>
        </w:tc>
        <w:tc>
          <w:tcPr>
            <w:tcW w:w="1275" w:type="dxa"/>
          </w:tcPr>
          <w:p w14:paraId="71256E33" w14:textId="77777777" w:rsidR="00E51812" w:rsidRDefault="00BC4EBD">
            <w:pPr>
              <w:spacing w:before="144" w:after="144"/>
              <w:jc w:val="both"/>
            </w:pPr>
            <w:r>
              <w:t>yes</w:t>
            </w:r>
          </w:p>
        </w:tc>
        <w:tc>
          <w:tcPr>
            <w:tcW w:w="1134" w:type="dxa"/>
          </w:tcPr>
          <w:p w14:paraId="440192CA" w14:textId="77777777" w:rsidR="00E51812" w:rsidRDefault="00BC4EBD">
            <w:pPr>
              <w:spacing w:before="144" w:after="144"/>
              <w:jc w:val="both"/>
            </w:pPr>
            <w:r>
              <w:t>yes</w:t>
            </w:r>
          </w:p>
        </w:tc>
        <w:tc>
          <w:tcPr>
            <w:tcW w:w="1122" w:type="dxa"/>
          </w:tcPr>
          <w:p w14:paraId="0B691764" w14:textId="77777777" w:rsidR="00E51812" w:rsidRDefault="00BC4EBD">
            <w:pPr>
              <w:spacing w:before="144" w:after="144"/>
              <w:jc w:val="both"/>
            </w:pPr>
            <w:r>
              <w:t>no</w:t>
            </w:r>
          </w:p>
        </w:tc>
      </w:tr>
      <w:tr w:rsidR="00E51812" w14:paraId="32366262" w14:textId="77777777">
        <w:tc>
          <w:tcPr>
            <w:tcW w:w="970" w:type="dxa"/>
          </w:tcPr>
          <w:p w14:paraId="47E58DA6" w14:textId="77777777" w:rsidR="00E51812" w:rsidRDefault="00BC4EBD">
            <w:pPr>
              <w:spacing w:before="144" w:after="144"/>
              <w:jc w:val="both"/>
            </w:pPr>
            <w:r>
              <w:t>0409*</w:t>
            </w:r>
          </w:p>
        </w:tc>
        <w:tc>
          <w:tcPr>
            <w:tcW w:w="5121" w:type="dxa"/>
          </w:tcPr>
          <w:p w14:paraId="4C780174" w14:textId="77777777" w:rsidR="00E51812" w:rsidRDefault="00BC4EBD">
            <w:pPr>
              <w:spacing w:before="144" w:after="144"/>
              <w:jc w:val="both"/>
            </w:pPr>
            <w:r>
              <w:t>Oil/water separator content</w:t>
            </w:r>
          </w:p>
        </w:tc>
        <w:tc>
          <w:tcPr>
            <w:tcW w:w="1275" w:type="dxa"/>
          </w:tcPr>
          <w:p w14:paraId="32DCAB6A" w14:textId="77777777" w:rsidR="00E51812" w:rsidRDefault="00BC4EBD">
            <w:pPr>
              <w:spacing w:before="144" w:after="144"/>
              <w:jc w:val="both"/>
            </w:pPr>
            <w:r>
              <w:t>yes</w:t>
            </w:r>
          </w:p>
        </w:tc>
        <w:tc>
          <w:tcPr>
            <w:tcW w:w="1134" w:type="dxa"/>
          </w:tcPr>
          <w:p w14:paraId="56A8C70A" w14:textId="77777777" w:rsidR="00E51812" w:rsidRDefault="00BC4EBD">
            <w:pPr>
              <w:spacing w:before="144" w:after="144"/>
              <w:jc w:val="both"/>
            </w:pPr>
            <w:r>
              <w:t>no</w:t>
            </w:r>
          </w:p>
        </w:tc>
        <w:tc>
          <w:tcPr>
            <w:tcW w:w="1122" w:type="dxa"/>
          </w:tcPr>
          <w:p w14:paraId="23E8BA0E" w14:textId="77777777" w:rsidR="00E51812" w:rsidRDefault="00BC4EBD">
            <w:pPr>
              <w:spacing w:before="144" w:after="144"/>
              <w:jc w:val="both"/>
            </w:pPr>
            <w:r>
              <w:t>no</w:t>
            </w:r>
          </w:p>
        </w:tc>
      </w:tr>
      <w:tr w:rsidR="00E51812" w14:paraId="25E98C43" w14:textId="77777777">
        <w:tc>
          <w:tcPr>
            <w:tcW w:w="970" w:type="dxa"/>
          </w:tcPr>
          <w:p w14:paraId="6B692563" w14:textId="77777777" w:rsidR="00E51812" w:rsidRDefault="00BC4EBD">
            <w:pPr>
              <w:spacing w:before="144" w:after="144"/>
              <w:jc w:val="both"/>
            </w:pPr>
            <w:r>
              <w:t>0410*</w:t>
            </w:r>
          </w:p>
        </w:tc>
        <w:tc>
          <w:tcPr>
            <w:tcW w:w="5121" w:type="dxa"/>
          </w:tcPr>
          <w:p w14:paraId="3BCC345C" w14:textId="77777777" w:rsidR="00E51812" w:rsidRDefault="00BC4EBD">
            <w:pPr>
              <w:spacing w:before="144" w:after="144"/>
              <w:jc w:val="both"/>
            </w:pPr>
            <w:r>
              <w:t>Wastes from liquid fuels (diesel, fuel oil, petrol and mixtures thereof)</w:t>
            </w:r>
          </w:p>
        </w:tc>
        <w:tc>
          <w:tcPr>
            <w:tcW w:w="1275" w:type="dxa"/>
          </w:tcPr>
          <w:p w14:paraId="24018EC1" w14:textId="77777777" w:rsidR="00E51812" w:rsidRDefault="00BC4EBD">
            <w:pPr>
              <w:spacing w:before="144" w:after="144"/>
              <w:jc w:val="both"/>
            </w:pPr>
            <w:r>
              <w:t>yes</w:t>
            </w:r>
          </w:p>
        </w:tc>
        <w:tc>
          <w:tcPr>
            <w:tcW w:w="1134" w:type="dxa"/>
          </w:tcPr>
          <w:p w14:paraId="6ACE5A14" w14:textId="77777777" w:rsidR="00E51812" w:rsidRDefault="00BC4EBD">
            <w:pPr>
              <w:spacing w:before="144" w:after="144"/>
              <w:jc w:val="both"/>
            </w:pPr>
            <w:r>
              <w:t>yes</w:t>
            </w:r>
          </w:p>
        </w:tc>
        <w:tc>
          <w:tcPr>
            <w:tcW w:w="1122" w:type="dxa"/>
          </w:tcPr>
          <w:p w14:paraId="0962948D" w14:textId="77777777" w:rsidR="00E51812" w:rsidRDefault="00BC4EBD">
            <w:pPr>
              <w:spacing w:before="144" w:after="144"/>
              <w:jc w:val="both"/>
            </w:pPr>
            <w:r>
              <w:t>no</w:t>
            </w:r>
          </w:p>
        </w:tc>
      </w:tr>
      <w:tr w:rsidR="00E51812" w14:paraId="31CB9C05" w14:textId="77777777">
        <w:tc>
          <w:tcPr>
            <w:tcW w:w="970" w:type="dxa"/>
          </w:tcPr>
          <w:p w14:paraId="0BB6B22C" w14:textId="77777777" w:rsidR="00E51812" w:rsidRDefault="00BC4EBD">
            <w:pPr>
              <w:spacing w:before="144" w:after="144"/>
              <w:jc w:val="both"/>
            </w:pPr>
            <w:r>
              <w:lastRenderedPageBreak/>
              <w:t>0411*</w:t>
            </w:r>
          </w:p>
        </w:tc>
        <w:tc>
          <w:tcPr>
            <w:tcW w:w="5121" w:type="dxa"/>
          </w:tcPr>
          <w:p w14:paraId="7ADDEE90" w14:textId="77777777" w:rsidR="00E51812" w:rsidRDefault="00BC4EBD">
            <w:pPr>
              <w:spacing w:before="144" w:after="144"/>
              <w:jc w:val="both"/>
            </w:pPr>
            <w:r>
              <w:t>Waste oil containing PCBs</w:t>
            </w:r>
          </w:p>
        </w:tc>
        <w:tc>
          <w:tcPr>
            <w:tcW w:w="1275" w:type="dxa"/>
          </w:tcPr>
          <w:p w14:paraId="2F160D70" w14:textId="77777777" w:rsidR="00E51812" w:rsidRDefault="00BC4EBD">
            <w:pPr>
              <w:spacing w:before="144" w:after="144"/>
              <w:jc w:val="both"/>
            </w:pPr>
            <w:r>
              <w:t>no</w:t>
            </w:r>
          </w:p>
        </w:tc>
        <w:tc>
          <w:tcPr>
            <w:tcW w:w="1134" w:type="dxa"/>
          </w:tcPr>
          <w:p w14:paraId="7C0E56BA" w14:textId="77777777" w:rsidR="00E51812" w:rsidRDefault="00BC4EBD">
            <w:pPr>
              <w:spacing w:before="144" w:after="144"/>
              <w:jc w:val="both"/>
            </w:pPr>
            <w:r>
              <w:t>no</w:t>
            </w:r>
          </w:p>
        </w:tc>
        <w:tc>
          <w:tcPr>
            <w:tcW w:w="1122" w:type="dxa"/>
          </w:tcPr>
          <w:p w14:paraId="4D2223FE" w14:textId="77777777" w:rsidR="00E51812" w:rsidRDefault="00BC4EBD">
            <w:pPr>
              <w:spacing w:before="144" w:after="144"/>
              <w:jc w:val="both"/>
            </w:pPr>
            <w:r>
              <w:t>no</w:t>
            </w:r>
          </w:p>
        </w:tc>
      </w:tr>
      <w:tr w:rsidR="00E51812" w14:paraId="2BA7BB74" w14:textId="77777777">
        <w:tc>
          <w:tcPr>
            <w:tcW w:w="970" w:type="dxa"/>
          </w:tcPr>
          <w:p w14:paraId="6B2D3000" w14:textId="77777777" w:rsidR="00E51812" w:rsidRDefault="00BC4EBD">
            <w:pPr>
              <w:spacing w:before="144" w:after="144"/>
              <w:jc w:val="both"/>
              <w:rPr>
                <w:b/>
              </w:rPr>
            </w:pPr>
            <w:r>
              <w:rPr>
                <w:b/>
              </w:rPr>
              <w:t>05</w:t>
            </w:r>
          </w:p>
        </w:tc>
        <w:tc>
          <w:tcPr>
            <w:tcW w:w="8652" w:type="dxa"/>
            <w:gridSpan w:val="4"/>
          </w:tcPr>
          <w:p w14:paraId="3F975514" w14:textId="77777777" w:rsidR="00E51812" w:rsidRDefault="00BC4EBD">
            <w:pPr>
              <w:spacing w:before="144" w:after="144"/>
              <w:jc w:val="both"/>
              <w:rPr>
                <w:b/>
              </w:rPr>
            </w:pPr>
            <w:r>
              <w:rPr>
                <w:b/>
              </w:rPr>
              <w:t>Waste paints, coatings, sealants, adhesives, organic solvents, refrigerants and propellants</w:t>
            </w:r>
          </w:p>
        </w:tc>
      </w:tr>
      <w:tr w:rsidR="00E51812" w14:paraId="11E6A7AA" w14:textId="77777777">
        <w:tc>
          <w:tcPr>
            <w:tcW w:w="970" w:type="dxa"/>
          </w:tcPr>
          <w:p w14:paraId="5CCF2D27" w14:textId="77777777" w:rsidR="00E51812" w:rsidRDefault="00BC4EBD">
            <w:pPr>
              <w:spacing w:before="144" w:after="144"/>
              <w:jc w:val="both"/>
            </w:pPr>
            <w:r>
              <w:t>0501*</w:t>
            </w:r>
          </w:p>
        </w:tc>
        <w:tc>
          <w:tcPr>
            <w:tcW w:w="5121" w:type="dxa"/>
          </w:tcPr>
          <w:p w14:paraId="13040D1C" w14:textId="77777777" w:rsidR="00E51812" w:rsidRDefault="00BC4EBD">
            <w:pPr>
              <w:spacing w:before="144" w:after="144"/>
              <w:jc w:val="both"/>
            </w:pPr>
            <w:r>
              <w:t>Waste paints, coatings, varnish, sealants or adhesives and sludges thereof containing organic solvents and other hazardous substances</w:t>
            </w:r>
          </w:p>
        </w:tc>
        <w:tc>
          <w:tcPr>
            <w:tcW w:w="1275" w:type="dxa"/>
          </w:tcPr>
          <w:p w14:paraId="1D7799C8" w14:textId="77777777" w:rsidR="00E51812" w:rsidRDefault="00BC4EBD">
            <w:pPr>
              <w:spacing w:before="144" w:after="144"/>
              <w:jc w:val="both"/>
            </w:pPr>
            <w:r>
              <w:t>yes</w:t>
            </w:r>
          </w:p>
        </w:tc>
        <w:tc>
          <w:tcPr>
            <w:tcW w:w="1134" w:type="dxa"/>
          </w:tcPr>
          <w:p w14:paraId="10534063" w14:textId="77777777" w:rsidR="00E51812" w:rsidRDefault="00BC4EBD">
            <w:pPr>
              <w:spacing w:before="144" w:after="144"/>
              <w:jc w:val="both"/>
            </w:pPr>
            <w:r>
              <w:t>no</w:t>
            </w:r>
          </w:p>
        </w:tc>
        <w:tc>
          <w:tcPr>
            <w:tcW w:w="1122" w:type="dxa"/>
          </w:tcPr>
          <w:p w14:paraId="64D9C851" w14:textId="77777777" w:rsidR="00E51812" w:rsidRDefault="00BC4EBD">
            <w:pPr>
              <w:spacing w:before="144" w:after="144"/>
              <w:jc w:val="both"/>
            </w:pPr>
            <w:r>
              <w:t>no</w:t>
            </w:r>
          </w:p>
        </w:tc>
      </w:tr>
      <w:tr w:rsidR="00E51812" w14:paraId="408C70D4" w14:textId="77777777">
        <w:tc>
          <w:tcPr>
            <w:tcW w:w="970" w:type="dxa"/>
          </w:tcPr>
          <w:p w14:paraId="58BAEF3C" w14:textId="77777777" w:rsidR="00E51812" w:rsidRDefault="00BC4EBD">
            <w:pPr>
              <w:spacing w:before="144" w:after="144"/>
              <w:jc w:val="both"/>
            </w:pPr>
            <w:r>
              <w:t>0502</w:t>
            </w:r>
          </w:p>
        </w:tc>
        <w:tc>
          <w:tcPr>
            <w:tcW w:w="5121" w:type="dxa"/>
          </w:tcPr>
          <w:p w14:paraId="1678BFC5" w14:textId="77777777" w:rsidR="00E51812" w:rsidRDefault="00BC4EBD">
            <w:pPr>
              <w:spacing w:before="144" w:after="144"/>
              <w:jc w:val="both"/>
            </w:pPr>
            <w:r>
              <w:t>Waste paints, coatings, varnish, sealants or adhesives and sludges thereof other than those mentioned in 0501*</w:t>
            </w:r>
          </w:p>
        </w:tc>
        <w:tc>
          <w:tcPr>
            <w:tcW w:w="1275" w:type="dxa"/>
          </w:tcPr>
          <w:p w14:paraId="31619C6B" w14:textId="77777777" w:rsidR="00E51812" w:rsidRDefault="00BC4EBD">
            <w:pPr>
              <w:spacing w:before="144" w:after="144"/>
              <w:jc w:val="both"/>
            </w:pPr>
            <w:r>
              <w:t>yes</w:t>
            </w:r>
          </w:p>
        </w:tc>
        <w:tc>
          <w:tcPr>
            <w:tcW w:w="1134" w:type="dxa"/>
          </w:tcPr>
          <w:p w14:paraId="08BA8306" w14:textId="77777777" w:rsidR="00E51812" w:rsidRDefault="00BC4EBD">
            <w:pPr>
              <w:spacing w:before="144" w:after="144"/>
              <w:jc w:val="both"/>
            </w:pPr>
            <w:r>
              <w:t>yes</w:t>
            </w:r>
          </w:p>
        </w:tc>
        <w:tc>
          <w:tcPr>
            <w:tcW w:w="1122" w:type="dxa"/>
          </w:tcPr>
          <w:p w14:paraId="764141F6" w14:textId="77777777" w:rsidR="00E51812" w:rsidRDefault="00BC4EBD">
            <w:pPr>
              <w:spacing w:before="144" w:after="144"/>
              <w:jc w:val="both"/>
            </w:pPr>
            <w:r>
              <w:t>no</w:t>
            </w:r>
          </w:p>
        </w:tc>
      </w:tr>
      <w:tr w:rsidR="00E51812" w14:paraId="6ADE0F12" w14:textId="77777777">
        <w:tc>
          <w:tcPr>
            <w:tcW w:w="970" w:type="dxa"/>
          </w:tcPr>
          <w:p w14:paraId="66D15599" w14:textId="77777777" w:rsidR="00E51812" w:rsidRDefault="00BC4EBD">
            <w:pPr>
              <w:spacing w:before="144" w:after="144"/>
              <w:jc w:val="both"/>
            </w:pPr>
            <w:r>
              <w:t>0503*</w:t>
            </w:r>
          </w:p>
        </w:tc>
        <w:tc>
          <w:tcPr>
            <w:tcW w:w="5121" w:type="dxa"/>
          </w:tcPr>
          <w:p w14:paraId="07CDAD98" w14:textId="77777777" w:rsidR="00E51812" w:rsidRDefault="00BC4EBD">
            <w:pPr>
              <w:spacing w:before="144" w:after="144"/>
              <w:jc w:val="both"/>
            </w:pPr>
            <w:r>
              <w:t>Wastes from the removal of paints, coatings, varnish, sealants or adhesives and sludges thereof containing organic solvents and other hazardous substances</w:t>
            </w:r>
          </w:p>
        </w:tc>
        <w:tc>
          <w:tcPr>
            <w:tcW w:w="1275" w:type="dxa"/>
          </w:tcPr>
          <w:p w14:paraId="78895FFB" w14:textId="77777777" w:rsidR="00E51812" w:rsidRDefault="00BC4EBD">
            <w:pPr>
              <w:spacing w:before="144" w:after="144"/>
              <w:jc w:val="both"/>
            </w:pPr>
            <w:r>
              <w:t>yes</w:t>
            </w:r>
          </w:p>
        </w:tc>
        <w:tc>
          <w:tcPr>
            <w:tcW w:w="1134" w:type="dxa"/>
          </w:tcPr>
          <w:p w14:paraId="49341020" w14:textId="77777777" w:rsidR="00E51812" w:rsidRDefault="00BC4EBD">
            <w:pPr>
              <w:spacing w:before="144" w:after="144"/>
              <w:jc w:val="both"/>
            </w:pPr>
            <w:r>
              <w:t>no</w:t>
            </w:r>
          </w:p>
        </w:tc>
        <w:tc>
          <w:tcPr>
            <w:tcW w:w="1122" w:type="dxa"/>
          </w:tcPr>
          <w:p w14:paraId="6D5B83D9" w14:textId="77777777" w:rsidR="00E51812" w:rsidRDefault="00BC4EBD">
            <w:pPr>
              <w:spacing w:before="144" w:after="144"/>
              <w:jc w:val="both"/>
            </w:pPr>
            <w:r>
              <w:t>no</w:t>
            </w:r>
          </w:p>
        </w:tc>
      </w:tr>
      <w:tr w:rsidR="00E51812" w14:paraId="395F9796" w14:textId="77777777">
        <w:tc>
          <w:tcPr>
            <w:tcW w:w="970" w:type="dxa"/>
          </w:tcPr>
          <w:p w14:paraId="63F50D76" w14:textId="77777777" w:rsidR="00E51812" w:rsidRDefault="00BC4EBD">
            <w:pPr>
              <w:spacing w:before="144" w:after="144"/>
              <w:jc w:val="both"/>
            </w:pPr>
            <w:r>
              <w:t>0504*</w:t>
            </w:r>
          </w:p>
        </w:tc>
        <w:tc>
          <w:tcPr>
            <w:tcW w:w="5121" w:type="dxa"/>
          </w:tcPr>
          <w:p w14:paraId="4B1265AC" w14:textId="77777777" w:rsidR="00E51812" w:rsidRDefault="00BC4EBD">
            <w:pPr>
              <w:spacing w:before="144" w:after="144"/>
              <w:jc w:val="both"/>
            </w:pPr>
            <w:r>
              <w:t>Wastes from the removal of paints, coatings, varnish, sealants or adhesives and sludges thereof other than those mentioned in 0503*</w:t>
            </w:r>
          </w:p>
        </w:tc>
        <w:tc>
          <w:tcPr>
            <w:tcW w:w="1275" w:type="dxa"/>
          </w:tcPr>
          <w:p w14:paraId="1BD3505A" w14:textId="77777777" w:rsidR="00E51812" w:rsidRDefault="00BC4EBD">
            <w:pPr>
              <w:spacing w:before="144" w:after="144"/>
              <w:jc w:val="both"/>
            </w:pPr>
            <w:r>
              <w:t>yes</w:t>
            </w:r>
          </w:p>
        </w:tc>
        <w:tc>
          <w:tcPr>
            <w:tcW w:w="1134" w:type="dxa"/>
          </w:tcPr>
          <w:p w14:paraId="14BE5082" w14:textId="77777777" w:rsidR="00E51812" w:rsidRDefault="00BC4EBD">
            <w:pPr>
              <w:spacing w:before="144" w:after="144"/>
              <w:jc w:val="both"/>
            </w:pPr>
            <w:r>
              <w:t>yes</w:t>
            </w:r>
          </w:p>
        </w:tc>
        <w:tc>
          <w:tcPr>
            <w:tcW w:w="1122" w:type="dxa"/>
          </w:tcPr>
          <w:p w14:paraId="64234D76" w14:textId="77777777" w:rsidR="00E51812" w:rsidRDefault="00BC4EBD">
            <w:pPr>
              <w:spacing w:before="144" w:after="144"/>
              <w:jc w:val="both"/>
            </w:pPr>
            <w:r>
              <w:t>no</w:t>
            </w:r>
          </w:p>
        </w:tc>
      </w:tr>
      <w:tr w:rsidR="00E51812" w14:paraId="623DF02C" w14:textId="77777777">
        <w:tc>
          <w:tcPr>
            <w:tcW w:w="970" w:type="dxa"/>
          </w:tcPr>
          <w:p w14:paraId="234728AA" w14:textId="77777777" w:rsidR="00E51812" w:rsidRDefault="00BC4EBD">
            <w:pPr>
              <w:spacing w:before="144" w:after="144"/>
              <w:jc w:val="both"/>
            </w:pPr>
            <w:r>
              <w:t>0505*</w:t>
            </w:r>
          </w:p>
        </w:tc>
        <w:tc>
          <w:tcPr>
            <w:tcW w:w="5121" w:type="dxa"/>
          </w:tcPr>
          <w:p w14:paraId="7BEFCD0F" w14:textId="77777777" w:rsidR="00E51812" w:rsidRDefault="00BC4EBD">
            <w:pPr>
              <w:spacing w:before="144" w:after="144"/>
              <w:jc w:val="both"/>
            </w:pPr>
            <w:r>
              <w:t>Waste printing inks and sludges thereof</w:t>
            </w:r>
          </w:p>
        </w:tc>
        <w:tc>
          <w:tcPr>
            <w:tcW w:w="1275" w:type="dxa"/>
          </w:tcPr>
          <w:p w14:paraId="399AA758" w14:textId="77777777" w:rsidR="00E51812" w:rsidRDefault="00BC4EBD">
            <w:pPr>
              <w:spacing w:before="144" w:after="144"/>
              <w:jc w:val="both"/>
            </w:pPr>
            <w:r>
              <w:t>yes</w:t>
            </w:r>
          </w:p>
        </w:tc>
        <w:tc>
          <w:tcPr>
            <w:tcW w:w="1134" w:type="dxa"/>
          </w:tcPr>
          <w:p w14:paraId="7D12AE36" w14:textId="77777777" w:rsidR="00E51812" w:rsidRDefault="00BC4EBD">
            <w:pPr>
              <w:spacing w:before="144" w:after="144"/>
              <w:jc w:val="both"/>
            </w:pPr>
            <w:r>
              <w:t>no</w:t>
            </w:r>
          </w:p>
        </w:tc>
        <w:tc>
          <w:tcPr>
            <w:tcW w:w="1122" w:type="dxa"/>
          </w:tcPr>
          <w:p w14:paraId="50B24640" w14:textId="77777777" w:rsidR="00E51812" w:rsidRDefault="00BC4EBD">
            <w:pPr>
              <w:spacing w:before="144" w:after="144"/>
              <w:jc w:val="both"/>
            </w:pPr>
            <w:r>
              <w:t>no</w:t>
            </w:r>
          </w:p>
        </w:tc>
      </w:tr>
      <w:tr w:rsidR="00E51812" w14:paraId="65DAF4E9" w14:textId="77777777">
        <w:tc>
          <w:tcPr>
            <w:tcW w:w="970" w:type="dxa"/>
          </w:tcPr>
          <w:p w14:paraId="7D33A98A" w14:textId="77777777" w:rsidR="00E51812" w:rsidRDefault="00BC4EBD">
            <w:pPr>
              <w:spacing w:before="144" w:after="144"/>
              <w:jc w:val="both"/>
            </w:pPr>
            <w:r>
              <w:t>0506*</w:t>
            </w:r>
          </w:p>
        </w:tc>
        <w:tc>
          <w:tcPr>
            <w:tcW w:w="5121" w:type="dxa"/>
          </w:tcPr>
          <w:p w14:paraId="41FC0001" w14:textId="77777777" w:rsidR="00E51812" w:rsidRDefault="00BC4EBD">
            <w:pPr>
              <w:spacing w:before="144" w:after="144"/>
              <w:jc w:val="both"/>
            </w:pPr>
            <w:r>
              <w:t>Dispersion oil</w:t>
            </w:r>
          </w:p>
        </w:tc>
        <w:tc>
          <w:tcPr>
            <w:tcW w:w="1275" w:type="dxa"/>
          </w:tcPr>
          <w:p w14:paraId="7B98FD5A" w14:textId="77777777" w:rsidR="00E51812" w:rsidRDefault="00BC4EBD">
            <w:pPr>
              <w:spacing w:before="144" w:after="144"/>
              <w:jc w:val="both"/>
            </w:pPr>
            <w:r>
              <w:t>yes</w:t>
            </w:r>
          </w:p>
        </w:tc>
        <w:tc>
          <w:tcPr>
            <w:tcW w:w="1134" w:type="dxa"/>
          </w:tcPr>
          <w:p w14:paraId="373C617A" w14:textId="77777777" w:rsidR="00E51812" w:rsidRDefault="00BC4EBD">
            <w:pPr>
              <w:spacing w:before="144" w:after="144"/>
              <w:jc w:val="both"/>
            </w:pPr>
            <w:r>
              <w:t>no</w:t>
            </w:r>
          </w:p>
        </w:tc>
        <w:tc>
          <w:tcPr>
            <w:tcW w:w="1122" w:type="dxa"/>
          </w:tcPr>
          <w:p w14:paraId="227461DC" w14:textId="77777777" w:rsidR="00E51812" w:rsidRDefault="00BC4EBD">
            <w:pPr>
              <w:spacing w:before="144" w:after="144"/>
              <w:jc w:val="both"/>
            </w:pPr>
            <w:r>
              <w:t>no</w:t>
            </w:r>
          </w:p>
        </w:tc>
      </w:tr>
      <w:tr w:rsidR="00E51812" w14:paraId="4A8DF413" w14:textId="77777777">
        <w:tc>
          <w:tcPr>
            <w:tcW w:w="970" w:type="dxa"/>
          </w:tcPr>
          <w:p w14:paraId="1BF26D22" w14:textId="77777777" w:rsidR="00E51812" w:rsidRDefault="00BC4EBD">
            <w:pPr>
              <w:spacing w:before="144" w:after="144"/>
              <w:jc w:val="both"/>
            </w:pPr>
            <w:r>
              <w:t>0507*</w:t>
            </w:r>
          </w:p>
        </w:tc>
        <w:tc>
          <w:tcPr>
            <w:tcW w:w="5121" w:type="dxa"/>
          </w:tcPr>
          <w:p w14:paraId="3E5166B3" w14:textId="77777777" w:rsidR="00E51812" w:rsidRDefault="00BC4EBD">
            <w:pPr>
              <w:spacing w:before="144" w:after="144"/>
              <w:jc w:val="both"/>
            </w:pPr>
            <w:r>
              <w:t>Chlorofluorocarbon containing refrigerants</w:t>
            </w:r>
          </w:p>
        </w:tc>
        <w:tc>
          <w:tcPr>
            <w:tcW w:w="1275" w:type="dxa"/>
          </w:tcPr>
          <w:p w14:paraId="53DDC774" w14:textId="77777777" w:rsidR="00E51812" w:rsidRDefault="00BC4EBD">
            <w:pPr>
              <w:spacing w:before="144" w:after="144"/>
              <w:jc w:val="both"/>
            </w:pPr>
            <w:r>
              <w:t>no</w:t>
            </w:r>
          </w:p>
        </w:tc>
        <w:tc>
          <w:tcPr>
            <w:tcW w:w="1134" w:type="dxa"/>
          </w:tcPr>
          <w:p w14:paraId="7E399297" w14:textId="77777777" w:rsidR="00E51812" w:rsidRDefault="00BC4EBD">
            <w:pPr>
              <w:spacing w:before="144" w:after="144"/>
              <w:jc w:val="both"/>
            </w:pPr>
            <w:r>
              <w:t>no</w:t>
            </w:r>
          </w:p>
        </w:tc>
        <w:tc>
          <w:tcPr>
            <w:tcW w:w="1122" w:type="dxa"/>
          </w:tcPr>
          <w:p w14:paraId="01B9A8D0" w14:textId="77777777" w:rsidR="00E51812" w:rsidRDefault="00BC4EBD">
            <w:pPr>
              <w:spacing w:before="144" w:after="144"/>
              <w:jc w:val="both"/>
            </w:pPr>
            <w:r>
              <w:t>no</w:t>
            </w:r>
          </w:p>
        </w:tc>
      </w:tr>
      <w:tr w:rsidR="00E51812" w14:paraId="4E018A60" w14:textId="77777777">
        <w:tc>
          <w:tcPr>
            <w:tcW w:w="970" w:type="dxa"/>
          </w:tcPr>
          <w:p w14:paraId="42D965CE" w14:textId="77777777" w:rsidR="00E51812" w:rsidRDefault="00BC4EBD">
            <w:pPr>
              <w:spacing w:before="144" w:after="144"/>
              <w:jc w:val="both"/>
              <w:rPr>
                <w:b/>
              </w:rPr>
            </w:pPr>
            <w:r>
              <w:rPr>
                <w:b/>
              </w:rPr>
              <w:t>06</w:t>
            </w:r>
          </w:p>
        </w:tc>
        <w:tc>
          <w:tcPr>
            <w:tcW w:w="8652" w:type="dxa"/>
            <w:gridSpan w:val="4"/>
          </w:tcPr>
          <w:p w14:paraId="292365B5" w14:textId="77777777" w:rsidR="00E51812" w:rsidRDefault="00BC4EBD">
            <w:pPr>
              <w:spacing w:before="144" w:after="144"/>
              <w:jc w:val="both"/>
              <w:rPr>
                <w:b/>
              </w:rPr>
            </w:pPr>
            <w:r>
              <w:rPr>
                <w:b/>
              </w:rPr>
              <w:t>Wastes from shaping and physical and mechanical surface treatment of metals and plastics</w:t>
            </w:r>
          </w:p>
        </w:tc>
      </w:tr>
      <w:tr w:rsidR="00E51812" w14:paraId="28B56EAD" w14:textId="77777777">
        <w:tc>
          <w:tcPr>
            <w:tcW w:w="970" w:type="dxa"/>
          </w:tcPr>
          <w:p w14:paraId="2C265281" w14:textId="77777777" w:rsidR="00E51812" w:rsidRDefault="00BC4EBD">
            <w:pPr>
              <w:spacing w:before="144" w:after="144"/>
              <w:jc w:val="both"/>
            </w:pPr>
            <w:r>
              <w:t>0601</w:t>
            </w:r>
          </w:p>
        </w:tc>
        <w:tc>
          <w:tcPr>
            <w:tcW w:w="5121" w:type="dxa"/>
          </w:tcPr>
          <w:p w14:paraId="5537D93B" w14:textId="77777777" w:rsidR="00E51812" w:rsidRDefault="00BC4EBD">
            <w:pPr>
              <w:spacing w:before="144" w:after="144"/>
              <w:jc w:val="both"/>
            </w:pPr>
            <w:r>
              <w:t>Plastics filing, turnings, shavings</w:t>
            </w:r>
          </w:p>
        </w:tc>
        <w:tc>
          <w:tcPr>
            <w:tcW w:w="1275" w:type="dxa"/>
          </w:tcPr>
          <w:p w14:paraId="5A959961" w14:textId="77777777" w:rsidR="00E51812" w:rsidRDefault="00BC4EBD">
            <w:pPr>
              <w:spacing w:before="144" w:after="144"/>
              <w:jc w:val="both"/>
            </w:pPr>
            <w:r>
              <w:t>yes</w:t>
            </w:r>
          </w:p>
        </w:tc>
        <w:tc>
          <w:tcPr>
            <w:tcW w:w="1134" w:type="dxa"/>
          </w:tcPr>
          <w:p w14:paraId="3829FC20" w14:textId="77777777" w:rsidR="00E51812" w:rsidRDefault="00BC4EBD">
            <w:pPr>
              <w:spacing w:before="144" w:after="144"/>
              <w:jc w:val="both"/>
            </w:pPr>
            <w:r>
              <w:t>yes</w:t>
            </w:r>
          </w:p>
        </w:tc>
        <w:tc>
          <w:tcPr>
            <w:tcW w:w="1122" w:type="dxa"/>
          </w:tcPr>
          <w:p w14:paraId="3DBA21F4" w14:textId="77777777" w:rsidR="00E51812" w:rsidRDefault="00BC4EBD">
            <w:pPr>
              <w:spacing w:before="144" w:after="144"/>
              <w:jc w:val="both"/>
            </w:pPr>
            <w:r>
              <w:t>no</w:t>
            </w:r>
          </w:p>
        </w:tc>
      </w:tr>
      <w:tr w:rsidR="00E51812" w14:paraId="784D2215" w14:textId="77777777">
        <w:tc>
          <w:tcPr>
            <w:tcW w:w="970" w:type="dxa"/>
          </w:tcPr>
          <w:p w14:paraId="53639EF0" w14:textId="77777777" w:rsidR="00E51812" w:rsidRDefault="00BC4EBD">
            <w:pPr>
              <w:spacing w:before="144" w:after="144"/>
              <w:jc w:val="both"/>
            </w:pPr>
            <w:r>
              <w:t>0602*</w:t>
            </w:r>
          </w:p>
        </w:tc>
        <w:tc>
          <w:tcPr>
            <w:tcW w:w="5121" w:type="dxa"/>
          </w:tcPr>
          <w:p w14:paraId="2FD550F4" w14:textId="77777777" w:rsidR="00E51812" w:rsidRDefault="00BC4EBD">
            <w:pPr>
              <w:spacing w:before="144" w:after="144"/>
              <w:jc w:val="both"/>
            </w:pPr>
            <w:r>
              <w:t>Mineral based machining oils and emulsions containing hazardous or halogenated substances</w:t>
            </w:r>
          </w:p>
        </w:tc>
        <w:tc>
          <w:tcPr>
            <w:tcW w:w="1275" w:type="dxa"/>
          </w:tcPr>
          <w:p w14:paraId="258F6C78" w14:textId="77777777" w:rsidR="00E51812" w:rsidRDefault="00BC4EBD">
            <w:pPr>
              <w:spacing w:before="144" w:after="144"/>
              <w:jc w:val="both"/>
            </w:pPr>
            <w:r>
              <w:t>yes</w:t>
            </w:r>
          </w:p>
        </w:tc>
        <w:tc>
          <w:tcPr>
            <w:tcW w:w="1134" w:type="dxa"/>
          </w:tcPr>
          <w:p w14:paraId="0A410A8B" w14:textId="77777777" w:rsidR="00E51812" w:rsidRDefault="00BC4EBD">
            <w:pPr>
              <w:spacing w:before="144" w:after="144"/>
              <w:jc w:val="both"/>
            </w:pPr>
            <w:r>
              <w:t>no</w:t>
            </w:r>
          </w:p>
        </w:tc>
        <w:tc>
          <w:tcPr>
            <w:tcW w:w="1122" w:type="dxa"/>
          </w:tcPr>
          <w:p w14:paraId="7C3E2CE4" w14:textId="77777777" w:rsidR="00E51812" w:rsidRDefault="00BC4EBD">
            <w:pPr>
              <w:spacing w:before="144" w:after="144"/>
              <w:jc w:val="both"/>
            </w:pPr>
            <w:r>
              <w:t>no</w:t>
            </w:r>
          </w:p>
        </w:tc>
      </w:tr>
      <w:tr w:rsidR="00E51812" w14:paraId="55E7E81B" w14:textId="77777777">
        <w:tc>
          <w:tcPr>
            <w:tcW w:w="970" w:type="dxa"/>
          </w:tcPr>
          <w:p w14:paraId="42217830" w14:textId="77777777" w:rsidR="00E51812" w:rsidRDefault="00BC4EBD">
            <w:pPr>
              <w:spacing w:before="144" w:after="144"/>
              <w:jc w:val="both"/>
            </w:pPr>
            <w:r>
              <w:t>0603*</w:t>
            </w:r>
          </w:p>
        </w:tc>
        <w:tc>
          <w:tcPr>
            <w:tcW w:w="5121" w:type="dxa"/>
          </w:tcPr>
          <w:p w14:paraId="190CAD52" w14:textId="77777777" w:rsidR="00E51812" w:rsidRDefault="00BC4EBD">
            <w:pPr>
              <w:spacing w:before="144" w:after="144"/>
              <w:jc w:val="both"/>
            </w:pPr>
            <w:r>
              <w:t>Mineral based machining oils and emulsions free of hazardous or halogenated substances</w:t>
            </w:r>
          </w:p>
        </w:tc>
        <w:tc>
          <w:tcPr>
            <w:tcW w:w="1275" w:type="dxa"/>
          </w:tcPr>
          <w:p w14:paraId="1661DB23" w14:textId="77777777" w:rsidR="00E51812" w:rsidRDefault="00BC4EBD">
            <w:pPr>
              <w:spacing w:before="144" w:after="144"/>
              <w:jc w:val="both"/>
            </w:pPr>
            <w:r>
              <w:t>yes</w:t>
            </w:r>
          </w:p>
        </w:tc>
        <w:tc>
          <w:tcPr>
            <w:tcW w:w="1134" w:type="dxa"/>
          </w:tcPr>
          <w:p w14:paraId="432097F8" w14:textId="77777777" w:rsidR="00E51812" w:rsidRDefault="00BC4EBD">
            <w:pPr>
              <w:spacing w:before="144" w:after="144"/>
              <w:jc w:val="both"/>
            </w:pPr>
            <w:r>
              <w:t>yes</w:t>
            </w:r>
          </w:p>
        </w:tc>
        <w:tc>
          <w:tcPr>
            <w:tcW w:w="1122" w:type="dxa"/>
          </w:tcPr>
          <w:p w14:paraId="5472DF28" w14:textId="77777777" w:rsidR="00E51812" w:rsidRDefault="00BC4EBD">
            <w:pPr>
              <w:spacing w:before="144" w:after="144"/>
              <w:jc w:val="both"/>
            </w:pPr>
            <w:r>
              <w:t>no</w:t>
            </w:r>
          </w:p>
        </w:tc>
      </w:tr>
      <w:tr w:rsidR="00E51812" w14:paraId="59D73EC8" w14:textId="77777777">
        <w:tc>
          <w:tcPr>
            <w:tcW w:w="970" w:type="dxa"/>
          </w:tcPr>
          <w:p w14:paraId="3CC04733" w14:textId="77777777" w:rsidR="00E51812" w:rsidRDefault="00BC4EBD">
            <w:pPr>
              <w:spacing w:before="144" w:after="144"/>
              <w:jc w:val="both"/>
            </w:pPr>
            <w:r>
              <w:t>0604*</w:t>
            </w:r>
          </w:p>
        </w:tc>
        <w:tc>
          <w:tcPr>
            <w:tcW w:w="5121" w:type="dxa"/>
          </w:tcPr>
          <w:p w14:paraId="37783EE1" w14:textId="77777777" w:rsidR="00E51812" w:rsidRDefault="00BC4EBD">
            <w:pPr>
              <w:spacing w:before="144" w:after="144"/>
              <w:jc w:val="both"/>
            </w:pPr>
            <w:r>
              <w:t>Synthetic machining oils</w:t>
            </w:r>
          </w:p>
        </w:tc>
        <w:tc>
          <w:tcPr>
            <w:tcW w:w="1275" w:type="dxa"/>
          </w:tcPr>
          <w:p w14:paraId="1B10FEEE" w14:textId="77777777" w:rsidR="00E51812" w:rsidRDefault="00BC4EBD">
            <w:pPr>
              <w:spacing w:before="144" w:after="144"/>
              <w:jc w:val="both"/>
            </w:pPr>
            <w:r>
              <w:t>yes</w:t>
            </w:r>
          </w:p>
        </w:tc>
        <w:tc>
          <w:tcPr>
            <w:tcW w:w="1134" w:type="dxa"/>
          </w:tcPr>
          <w:p w14:paraId="7610A4FC" w14:textId="77777777" w:rsidR="00E51812" w:rsidRDefault="00BC4EBD">
            <w:pPr>
              <w:spacing w:before="144" w:after="144"/>
              <w:jc w:val="both"/>
            </w:pPr>
            <w:r>
              <w:t>no</w:t>
            </w:r>
          </w:p>
        </w:tc>
        <w:tc>
          <w:tcPr>
            <w:tcW w:w="1122" w:type="dxa"/>
          </w:tcPr>
          <w:p w14:paraId="77963E0C" w14:textId="77777777" w:rsidR="00E51812" w:rsidRDefault="00BC4EBD">
            <w:pPr>
              <w:spacing w:before="144" w:after="144"/>
              <w:jc w:val="both"/>
            </w:pPr>
            <w:r>
              <w:t>no</w:t>
            </w:r>
          </w:p>
        </w:tc>
      </w:tr>
      <w:tr w:rsidR="00E51812" w14:paraId="64BF3270" w14:textId="77777777">
        <w:tc>
          <w:tcPr>
            <w:tcW w:w="970" w:type="dxa"/>
          </w:tcPr>
          <w:p w14:paraId="31905234" w14:textId="77777777" w:rsidR="00E51812" w:rsidRDefault="00BC4EBD">
            <w:pPr>
              <w:spacing w:before="144" w:after="144"/>
              <w:jc w:val="both"/>
            </w:pPr>
            <w:r>
              <w:t>0605*</w:t>
            </w:r>
          </w:p>
        </w:tc>
        <w:tc>
          <w:tcPr>
            <w:tcW w:w="5121" w:type="dxa"/>
          </w:tcPr>
          <w:p w14:paraId="08AE5CAD" w14:textId="77777777" w:rsidR="00E51812" w:rsidRDefault="00BC4EBD">
            <w:pPr>
              <w:spacing w:before="144" w:after="144"/>
              <w:jc w:val="both"/>
            </w:pPr>
            <w:r>
              <w:t>Biodegradable machining oil</w:t>
            </w:r>
          </w:p>
        </w:tc>
        <w:tc>
          <w:tcPr>
            <w:tcW w:w="1275" w:type="dxa"/>
          </w:tcPr>
          <w:p w14:paraId="24260CC6" w14:textId="77777777" w:rsidR="00E51812" w:rsidRDefault="00BC4EBD">
            <w:pPr>
              <w:spacing w:before="144" w:after="144"/>
              <w:jc w:val="both"/>
            </w:pPr>
            <w:r>
              <w:t>yes</w:t>
            </w:r>
          </w:p>
        </w:tc>
        <w:tc>
          <w:tcPr>
            <w:tcW w:w="1134" w:type="dxa"/>
          </w:tcPr>
          <w:p w14:paraId="62C4DD0C" w14:textId="77777777" w:rsidR="00E51812" w:rsidRDefault="00BC4EBD">
            <w:pPr>
              <w:spacing w:before="144" w:after="144"/>
              <w:jc w:val="both"/>
            </w:pPr>
            <w:r>
              <w:t>yes</w:t>
            </w:r>
          </w:p>
        </w:tc>
        <w:tc>
          <w:tcPr>
            <w:tcW w:w="1122" w:type="dxa"/>
          </w:tcPr>
          <w:p w14:paraId="3560FC63" w14:textId="77777777" w:rsidR="00E51812" w:rsidRDefault="00BC4EBD">
            <w:pPr>
              <w:spacing w:before="144" w:after="144"/>
              <w:jc w:val="both"/>
            </w:pPr>
            <w:r>
              <w:t>no</w:t>
            </w:r>
          </w:p>
        </w:tc>
      </w:tr>
      <w:tr w:rsidR="00E51812" w14:paraId="7241D5F2" w14:textId="77777777">
        <w:tc>
          <w:tcPr>
            <w:tcW w:w="970" w:type="dxa"/>
          </w:tcPr>
          <w:p w14:paraId="15FECFAD" w14:textId="77777777" w:rsidR="00E51812" w:rsidRDefault="00BC4EBD">
            <w:pPr>
              <w:spacing w:before="144" w:after="144"/>
              <w:jc w:val="both"/>
            </w:pPr>
            <w:r>
              <w:t>0605*</w:t>
            </w:r>
          </w:p>
        </w:tc>
        <w:tc>
          <w:tcPr>
            <w:tcW w:w="5121" w:type="dxa"/>
          </w:tcPr>
          <w:p w14:paraId="6B71E348" w14:textId="77777777" w:rsidR="00E51812" w:rsidRDefault="00BC4EBD">
            <w:pPr>
              <w:spacing w:before="144" w:after="144"/>
              <w:jc w:val="both"/>
            </w:pPr>
            <w:r>
              <w:t>Machining sludges containing hazardous substances</w:t>
            </w:r>
          </w:p>
        </w:tc>
        <w:tc>
          <w:tcPr>
            <w:tcW w:w="1275" w:type="dxa"/>
          </w:tcPr>
          <w:p w14:paraId="0B292D48" w14:textId="77777777" w:rsidR="00E51812" w:rsidRDefault="00BC4EBD">
            <w:pPr>
              <w:spacing w:before="144" w:after="144"/>
              <w:jc w:val="both"/>
            </w:pPr>
            <w:r>
              <w:t>yes</w:t>
            </w:r>
          </w:p>
        </w:tc>
        <w:tc>
          <w:tcPr>
            <w:tcW w:w="1134" w:type="dxa"/>
          </w:tcPr>
          <w:p w14:paraId="45BADAD4" w14:textId="77777777" w:rsidR="00E51812" w:rsidRDefault="00BC4EBD">
            <w:pPr>
              <w:spacing w:before="144" w:after="144"/>
              <w:jc w:val="both"/>
            </w:pPr>
            <w:r>
              <w:t>no</w:t>
            </w:r>
          </w:p>
        </w:tc>
        <w:tc>
          <w:tcPr>
            <w:tcW w:w="1122" w:type="dxa"/>
          </w:tcPr>
          <w:p w14:paraId="2C69CF48" w14:textId="77777777" w:rsidR="00E51812" w:rsidRDefault="00BC4EBD">
            <w:pPr>
              <w:spacing w:before="144" w:after="144"/>
              <w:jc w:val="both"/>
            </w:pPr>
            <w:r>
              <w:t>no</w:t>
            </w:r>
          </w:p>
        </w:tc>
      </w:tr>
      <w:tr w:rsidR="00E51812" w14:paraId="01BB2D49" w14:textId="77777777">
        <w:tc>
          <w:tcPr>
            <w:tcW w:w="970" w:type="dxa"/>
          </w:tcPr>
          <w:p w14:paraId="62B9881E" w14:textId="77777777" w:rsidR="00E51812" w:rsidRDefault="00BC4EBD">
            <w:pPr>
              <w:spacing w:before="144" w:after="144"/>
              <w:jc w:val="both"/>
            </w:pPr>
            <w:r>
              <w:t>0606*</w:t>
            </w:r>
          </w:p>
        </w:tc>
        <w:tc>
          <w:tcPr>
            <w:tcW w:w="5121" w:type="dxa"/>
          </w:tcPr>
          <w:p w14:paraId="02A7D3A0" w14:textId="77777777" w:rsidR="00E51812" w:rsidRDefault="00BC4EBD">
            <w:pPr>
              <w:spacing w:before="144" w:after="144"/>
              <w:jc w:val="both"/>
            </w:pPr>
            <w:r>
              <w:t>Spent waxes and fats</w:t>
            </w:r>
          </w:p>
        </w:tc>
        <w:tc>
          <w:tcPr>
            <w:tcW w:w="1275" w:type="dxa"/>
          </w:tcPr>
          <w:p w14:paraId="7B6E43BD" w14:textId="77777777" w:rsidR="00E51812" w:rsidRDefault="00BC4EBD">
            <w:pPr>
              <w:spacing w:before="144" w:after="144"/>
              <w:jc w:val="both"/>
            </w:pPr>
            <w:r>
              <w:t>yes</w:t>
            </w:r>
          </w:p>
        </w:tc>
        <w:tc>
          <w:tcPr>
            <w:tcW w:w="1134" w:type="dxa"/>
          </w:tcPr>
          <w:p w14:paraId="5029A6B8" w14:textId="77777777" w:rsidR="00E51812" w:rsidRDefault="00BC4EBD">
            <w:pPr>
              <w:spacing w:before="144" w:after="144"/>
              <w:jc w:val="both"/>
            </w:pPr>
            <w:r>
              <w:t>yes</w:t>
            </w:r>
          </w:p>
        </w:tc>
        <w:tc>
          <w:tcPr>
            <w:tcW w:w="1122" w:type="dxa"/>
          </w:tcPr>
          <w:p w14:paraId="68EDB164" w14:textId="77777777" w:rsidR="00E51812" w:rsidRDefault="00BC4EBD">
            <w:pPr>
              <w:spacing w:before="144" w:after="144"/>
              <w:jc w:val="both"/>
            </w:pPr>
            <w:r>
              <w:t>no</w:t>
            </w:r>
          </w:p>
        </w:tc>
      </w:tr>
      <w:tr w:rsidR="00E51812" w14:paraId="06D6BDD3" w14:textId="77777777">
        <w:tc>
          <w:tcPr>
            <w:tcW w:w="970" w:type="dxa"/>
          </w:tcPr>
          <w:p w14:paraId="04C508D6" w14:textId="77777777" w:rsidR="00E51812" w:rsidRDefault="00BC4EBD">
            <w:pPr>
              <w:spacing w:before="144" w:after="144"/>
              <w:jc w:val="both"/>
            </w:pPr>
            <w:r>
              <w:t>0607*</w:t>
            </w:r>
          </w:p>
        </w:tc>
        <w:tc>
          <w:tcPr>
            <w:tcW w:w="5121" w:type="dxa"/>
          </w:tcPr>
          <w:p w14:paraId="15F0BFE1" w14:textId="77777777" w:rsidR="00E51812" w:rsidRDefault="00BC4EBD">
            <w:pPr>
              <w:spacing w:before="144" w:after="144"/>
              <w:jc w:val="both"/>
            </w:pPr>
            <w:r>
              <w:t xml:space="preserve">Wastes from water and steam degreasing </w:t>
            </w:r>
          </w:p>
        </w:tc>
        <w:tc>
          <w:tcPr>
            <w:tcW w:w="1275" w:type="dxa"/>
          </w:tcPr>
          <w:p w14:paraId="4FFDE5CE" w14:textId="77777777" w:rsidR="00E51812" w:rsidRDefault="00BC4EBD">
            <w:pPr>
              <w:spacing w:before="144" w:after="144"/>
              <w:jc w:val="both"/>
            </w:pPr>
            <w:r>
              <w:t>yes</w:t>
            </w:r>
          </w:p>
        </w:tc>
        <w:tc>
          <w:tcPr>
            <w:tcW w:w="1134" w:type="dxa"/>
          </w:tcPr>
          <w:p w14:paraId="5A6600F0" w14:textId="77777777" w:rsidR="00E51812" w:rsidRDefault="00BC4EBD">
            <w:pPr>
              <w:spacing w:before="144" w:after="144"/>
              <w:jc w:val="both"/>
            </w:pPr>
            <w:r>
              <w:t>yes</w:t>
            </w:r>
          </w:p>
        </w:tc>
        <w:tc>
          <w:tcPr>
            <w:tcW w:w="1122" w:type="dxa"/>
          </w:tcPr>
          <w:p w14:paraId="163EEB54" w14:textId="77777777" w:rsidR="00E51812" w:rsidRDefault="00BC4EBD">
            <w:pPr>
              <w:spacing w:before="144" w:after="144"/>
              <w:jc w:val="both"/>
            </w:pPr>
            <w:r>
              <w:t>no</w:t>
            </w:r>
          </w:p>
        </w:tc>
      </w:tr>
      <w:tr w:rsidR="00E51812" w14:paraId="729E1101" w14:textId="77777777">
        <w:tc>
          <w:tcPr>
            <w:tcW w:w="970" w:type="dxa"/>
          </w:tcPr>
          <w:p w14:paraId="773D05FD" w14:textId="77777777" w:rsidR="00E51812" w:rsidRDefault="00BC4EBD">
            <w:pPr>
              <w:spacing w:before="144" w:after="144"/>
              <w:jc w:val="both"/>
              <w:rPr>
                <w:b/>
              </w:rPr>
            </w:pPr>
            <w:r>
              <w:rPr>
                <w:b/>
              </w:rPr>
              <w:lastRenderedPageBreak/>
              <w:t>07</w:t>
            </w:r>
          </w:p>
        </w:tc>
        <w:tc>
          <w:tcPr>
            <w:tcW w:w="8652" w:type="dxa"/>
            <w:gridSpan w:val="4"/>
          </w:tcPr>
          <w:p w14:paraId="7B1BBFE8" w14:textId="77777777" w:rsidR="00E51812" w:rsidRDefault="00BC4EBD">
            <w:pPr>
              <w:spacing w:before="144" w:after="144"/>
              <w:jc w:val="both"/>
              <w:rPr>
                <w:b/>
              </w:rPr>
            </w:pPr>
            <w:r>
              <w:rPr>
                <w:b/>
              </w:rPr>
              <w:t>Waste from human or animal health care, diagnosis and treatment (except radioactive waste)</w:t>
            </w:r>
          </w:p>
        </w:tc>
      </w:tr>
      <w:tr w:rsidR="00E51812" w14:paraId="437B8F4B" w14:textId="77777777">
        <w:tc>
          <w:tcPr>
            <w:tcW w:w="970" w:type="dxa"/>
          </w:tcPr>
          <w:p w14:paraId="34FF3898" w14:textId="77777777" w:rsidR="00E51812" w:rsidRDefault="00BC4EBD">
            <w:pPr>
              <w:spacing w:before="144" w:after="144"/>
              <w:jc w:val="both"/>
            </w:pPr>
            <w:r>
              <w:t>0701*</w:t>
            </w:r>
          </w:p>
        </w:tc>
        <w:tc>
          <w:tcPr>
            <w:tcW w:w="5121" w:type="dxa"/>
          </w:tcPr>
          <w:p w14:paraId="3E2AE1FB" w14:textId="77777777" w:rsidR="00E51812" w:rsidRDefault="00BC4EBD">
            <w:pPr>
              <w:spacing w:before="144" w:after="144"/>
              <w:jc w:val="both"/>
            </w:pPr>
            <w:r>
              <w:t>Waste whose collection and disposal is subject to special requirements to prevent infection (except 0704)</w:t>
            </w:r>
          </w:p>
        </w:tc>
        <w:tc>
          <w:tcPr>
            <w:tcW w:w="1275" w:type="dxa"/>
          </w:tcPr>
          <w:p w14:paraId="0E2C2DF5" w14:textId="77777777" w:rsidR="00E51812" w:rsidRDefault="00BC4EBD">
            <w:pPr>
              <w:spacing w:before="144" w:after="144"/>
              <w:jc w:val="both"/>
            </w:pPr>
            <w:r>
              <w:t>yes</w:t>
            </w:r>
          </w:p>
        </w:tc>
        <w:tc>
          <w:tcPr>
            <w:tcW w:w="1134" w:type="dxa"/>
          </w:tcPr>
          <w:p w14:paraId="4FEBC654" w14:textId="77777777" w:rsidR="00E51812" w:rsidRDefault="00BC4EBD">
            <w:pPr>
              <w:spacing w:before="144" w:after="144"/>
              <w:jc w:val="both"/>
            </w:pPr>
            <w:r>
              <w:t>no</w:t>
            </w:r>
          </w:p>
        </w:tc>
        <w:tc>
          <w:tcPr>
            <w:tcW w:w="1122" w:type="dxa"/>
          </w:tcPr>
          <w:p w14:paraId="23245271" w14:textId="77777777" w:rsidR="00E51812" w:rsidRDefault="00BC4EBD">
            <w:pPr>
              <w:spacing w:before="144" w:after="144"/>
              <w:jc w:val="both"/>
            </w:pPr>
            <w:r>
              <w:t>no</w:t>
            </w:r>
          </w:p>
        </w:tc>
      </w:tr>
      <w:tr w:rsidR="00E51812" w14:paraId="08605332" w14:textId="77777777">
        <w:tc>
          <w:tcPr>
            <w:tcW w:w="970" w:type="dxa"/>
          </w:tcPr>
          <w:p w14:paraId="76350CB4" w14:textId="77777777" w:rsidR="00E51812" w:rsidRDefault="00BC4EBD">
            <w:pPr>
              <w:spacing w:before="144" w:after="144"/>
              <w:jc w:val="both"/>
            </w:pPr>
            <w:r>
              <w:t>0702</w:t>
            </w:r>
          </w:p>
        </w:tc>
        <w:tc>
          <w:tcPr>
            <w:tcW w:w="5121" w:type="dxa"/>
          </w:tcPr>
          <w:p w14:paraId="6C355B23" w14:textId="77777777" w:rsidR="00E51812" w:rsidRDefault="00BC4EBD">
            <w:pPr>
              <w:spacing w:before="144" w:after="144"/>
              <w:jc w:val="both"/>
            </w:pPr>
            <w:r>
              <w:t>Waste whose collection and disposal is not subject to special requirements to prevent infection (e.g. dressings, plaster casts, linen, disposable clothing)</w:t>
            </w:r>
          </w:p>
        </w:tc>
        <w:tc>
          <w:tcPr>
            <w:tcW w:w="1275" w:type="dxa"/>
          </w:tcPr>
          <w:p w14:paraId="55F63065" w14:textId="77777777" w:rsidR="00E51812" w:rsidRDefault="00BC4EBD">
            <w:pPr>
              <w:spacing w:before="144" w:after="144"/>
              <w:jc w:val="both"/>
            </w:pPr>
            <w:r>
              <w:t>yes</w:t>
            </w:r>
          </w:p>
        </w:tc>
        <w:tc>
          <w:tcPr>
            <w:tcW w:w="1134" w:type="dxa"/>
          </w:tcPr>
          <w:p w14:paraId="60AB7512" w14:textId="77777777" w:rsidR="00E51812" w:rsidRDefault="00BC4EBD">
            <w:pPr>
              <w:spacing w:before="144" w:after="144"/>
              <w:jc w:val="both"/>
            </w:pPr>
            <w:r>
              <w:t>yes</w:t>
            </w:r>
          </w:p>
        </w:tc>
        <w:tc>
          <w:tcPr>
            <w:tcW w:w="1122" w:type="dxa"/>
          </w:tcPr>
          <w:p w14:paraId="2CB72056" w14:textId="77777777" w:rsidR="00E51812" w:rsidRDefault="00BC4EBD">
            <w:pPr>
              <w:spacing w:before="144" w:after="144"/>
              <w:jc w:val="both"/>
            </w:pPr>
            <w:r>
              <w:t>no</w:t>
            </w:r>
          </w:p>
        </w:tc>
      </w:tr>
      <w:tr w:rsidR="00E51812" w14:paraId="6D5F6B2F" w14:textId="77777777">
        <w:tc>
          <w:tcPr>
            <w:tcW w:w="970" w:type="dxa"/>
          </w:tcPr>
          <w:p w14:paraId="7264515E" w14:textId="77777777" w:rsidR="00E51812" w:rsidRDefault="00BC4EBD">
            <w:pPr>
              <w:spacing w:before="144" w:after="144"/>
              <w:jc w:val="both"/>
            </w:pPr>
            <w:r>
              <w:t>0703</w:t>
            </w:r>
          </w:p>
        </w:tc>
        <w:tc>
          <w:tcPr>
            <w:tcW w:w="5121" w:type="dxa"/>
          </w:tcPr>
          <w:p w14:paraId="0D9289CC" w14:textId="77777777" w:rsidR="00E51812" w:rsidRDefault="00BC4EBD">
            <w:pPr>
              <w:spacing w:before="144" w:after="144"/>
              <w:jc w:val="both"/>
            </w:pPr>
            <w:r>
              <w:t xml:space="preserve">Body parts and organs including blood bags and blood preserves </w:t>
            </w:r>
          </w:p>
        </w:tc>
        <w:tc>
          <w:tcPr>
            <w:tcW w:w="1275" w:type="dxa"/>
          </w:tcPr>
          <w:p w14:paraId="49BD1A52" w14:textId="77777777" w:rsidR="00E51812" w:rsidRDefault="00BC4EBD">
            <w:pPr>
              <w:spacing w:before="144" w:after="144"/>
              <w:jc w:val="both"/>
            </w:pPr>
            <w:r>
              <w:t>yes</w:t>
            </w:r>
          </w:p>
        </w:tc>
        <w:tc>
          <w:tcPr>
            <w:tcW w:w="1134" w:type="dxa"/>
          </w:tcPr>
          <w:p w14:paraId="76A79301" w14:textId="77777777" w:rsidR="00E51812" w:rsidRDefault="00BC4EBD">
            <w:pPr>
              <w:spacing w:before="144" w:after="144"/>
              <w:jc w:val="both"/>
            </w:pPr>
            <w:r>
              <w:t>no</w:t>
            </w:r>
          </w:p>
        </w:tc>
        <w:tc>
          <w:tcPr>
            <w:tcW w:w="1122" w:type="dxa"/>
          </w:tcPr>
          <w:p w14:paraId="15BF77B0" w14:textId="77777777" w:rsidR="00E51812" w:rsidRDefault="00BC4EBD">
            <w:pPr>
              <w:spacing w:before="144" w:after="144"/>
              <w:jc w:val="both"/>
            </w:pPr>
            <w:r>
              <w:t>no</w:t>
            </w:r>
          </w:p>
        </w:tc>
      </w:tr>
      <w:tr w:rsidR="00E51812" w14:paraId="4A8888AB" w14:textId="77777777">
        <w:tc>
          <w:tcPr>
            <w:tcW w:w="970" w:type="dxa"/>
          </w:tcPr>
          <w:p w14:paraId="009FD886" w14:textId="77777777" w:rsidR="00E51812" w:rsidRDefault="00BC4EBD">
            <w:pPr>
              <w:spacing w:before="144" w:after="144"/>
              <w:jc w:val="both"/>
            </w:pPr>
            <w:r>
              <w:t>0704</w:t>
            </w:r>
          </w:p>
        </w:tc>
        <w:tc>
          <w:tcPr>
            <w:tcW w:w="5121" w:type="dxa"/>
          </w:tcPr>
          <w:p w14:paraId="0F423645" w14:textId="77777777" w:rsidR="00E51812" w:rsidRDefault="00BC4EBD">
            <w:pPr>
              <w:spacing w:before="144" w:after="144"/>
              <w:jc w:val="both"/>
            </w:pPr>
            <w:r>
              <w:t>Sharps</w:t>
            </w:r>
          </w:p>
        </w:tc>
        <w:tc>
          <w:tcPr>
            <w:tcW w:w="1275" w:type="dxa"/>
          </w:tcPr>
          <w:p w14:paraId="7A28A146" w14:textId="77777777" w:rsidR="00E51812" w:rsidRDefault="00BC4EBD">
            <w:pPr>
              <w:spacing w:before="144" w:after="144"/>
              <w:jc w:val="both"/>
            </w:pPr>
            <w:r>
              <w:t>yes</w:t>
            </w:r>
          </w:p>
        </w:tc>
        <w:tc>
          <w:tcPr>
            <w:tcW w:w="1134" w:type="dxa"/>
          </w:tcPr>
          <w:p w14:paraId="03BFE638" w14:textId="77777777" w:rsidR="00E51812" w:rsidRDefault="00BC4EBD">
            <w:pPr>
              <w:spacing w:before="144" w:after="144"/>
              <w:jc w:val="both"/>
            </w:pPr>
            <w:r>
              <w:t>yes</w:t>
            </w:r>
          </w:p>
        </w:tc>
        <w:tc>
          <w:tcPr>
            <w:tcW w:w="1122" w:type="dxa"/>
          </w:tcPr>
          <w:p w14:paraId="73EF9DE0" w14:textId="77777777" w:rsidR="00E51812" w:rsidRDefault="00BC4EBD">
            <w:pPr>
              <w:spacing w:before="144" w:after="144"/>
              <w:jc w:val="both"/>
            </w:pPr>
            <w:r>
              <w:t>no</w:t>
            </w:r>
          </w:p>
        </w:tc>
      </w:tr>
      <w:tr w:rsidR="00E51812" w14:paraId="3C260615" w14:textId="77777777">
        <w:tc>
          <w:tcPr>
            <w:tcW w:w="970" w:type="dxa"/>
          </w:tcPr>
          <w:p w14:paraId="72EFF058" w14:textId="77777777" w:rsidR="00E51812" w:rsidRDefault="00BC4EBD">
            <w:pPr>
              <w:spacing w:before="144" w:after="144"/>
              <w:jc w:val="both"/>
            </w:pPr>
            <w:r>
              <w:t>0705*</w:t>
            </w:r>
          </w:p>
        </w:tc>
        <w:tc>
          <w:tcPr>
            <w:tcW w:w="5121" w:type="dxa"/>
          </w:tcPr>
          <w:p w14:paraId="79E45335" w14:textId="77777777" w:rsidR="00E51812" w:rsidRDefault="00BC4EBD">
            <w:pPr>
              <w:spacing w:before="144" w:after="144"/>
              <w:jc w:val="both"/>
            </w:pPr>
            <w:r>
              <w:t xml:space="preserve">Chemicals consisting of hazardous substances </w:t>
            </w:r>
          </w:p>
        </w:tc>
        <w:tc>
          <w:tcPr>
            <w:tcW w:w="1275" w:type="dxa"/>
          </w:tcPr>
          <w:p w14:paraId="4759002E" w14:textId="77777777" w:rsidR="00E51812" w:rsidRDefault="00BC4EBD">
            <w:pPr>
              <w:spacing w:before="144" w:after="144"/>
              <w:jc w:val="both"/>
            </w:pPr>
            <w:r>
              <w:t>yes</w:t>
            </w:r>
          </w:p>
        </w:tc>
        <w:tc>
          <w:tcPr>
            <w:tcW w:w="1134" w:type="dxa"/>
          </w:tcPr>
          <w:p w14:paraId="3C68BC27" w14:textId="77777777" w:rsidR="00E51812" w:rsidRDefault="00BC4EBD">
            <w:pPr>
              <w:spacing w:before="144" w:after="144"/>
              <w:jc w:val="both"/>
            </w:pPr>
            <w:r>
              <w:t>no</w:t>
            </w:r>
          </w:p>
        </w:tc>
        <w:tc>
          <w:tcPr>
            <w:tcW w:w="1122" w:type="dxa"/>
          </w:tcPr>
          <w:p w14:paraId="1906FD09" w14:textId="77777777" w:rsidR="00E51812" w:rsidRDefault="00BC4EBD">
            <w:pPr>
              <w:spacing w:before="144" w:after="144"/>
              <w:jc w:val="both"/>
            </w:pPr>
            <w:r>
              <w:t>no</w:t>
            </w:r>
          </w:p>
        </w:tc>
      </w:tr>
      <w:tr w:rsidR="00E51812" w14:paraId="131CB971" w14:textId="77777777">
        <w:tc>
          <w:tcPr>
            <w:tcW w:w="970" w:type="dxa"/>
          </w:tcPr>
          <w:p w14:paraId="19C415DE" w14:textId="77777777" w:rsidR="00E51812" w:rsidRDefault="00BC4EBD">
            <w:pPr>
              <w:spacing w:before="144" w:after="144"/>
              <w:jc w:val="both"/>
            </w:pPr>
            <w:r>
              <w:t>0706</w:t>
            </w:r>
          </w:p>
        </w:tc>
        <w:tc>
          <w:tcPr>
            <w:tcW w:w="5121" w:type="dxa"/>
          </w:tcPr>
          <w:p w14:paraId="1287AF02" w14:textId="77777777" w:rsidR="00E51812" w:rsidRDefault="00BC4EBD">
            <w:pPr>
              <w:spacing w:before="144" w:after="144"/>
              <w:jc w:val="both"/>
            </w:pPr>
            <w:r>
              <w:t>Chemicals other than those included in 0705*</w:t>
            </w:r>
          </w:p>
        </w:tc>
        <w:tc>
          <w:tcPr>
            <w:tcW w:w="1275" w:type="dxa"/>
          </w:tcPr>
          <w:p w14:paraId="7A518C88" w14:textId="77777777" w:rsidR="00E51812" w:rsidRDefault="00BC4EBD">
            <w:pPr>
              <w:spacing w:before="144" w:after="144"/>
              <w:jc w:val="both"/>
            </w:pPr>
            <w:r>
              <w:t>yes</w:t>
            </w:r>
          </w:p>
        </w:tc>
        <w:tc>
          <w:tcPr>
            <w:tcW w:w="1134" w:type="dxa"/>
          </w:tcPr>
          <w:p w14:paraId="25892F13" w14:textId="77777777" w:rsidR="00E51812" w:rsidRDefault="00BC4EBD">
            <w:pPr>
              <w:spacing w:before="144" w:after="144"/>
              <w:jc w:val="both"/>
            </w:pPr>
            <w:r>
              <w:t>yes</w:t>
            </w:r>
          </w:p>
        </w:tc>
        <w:tc>
          <w:tcPr>
            <w:tcW w:w="1122" w:type="dxa"/>
          </w:tcPr>
          <w:p w14:paraId="1ADFB483" w14:textId="77777777" w:rsidR="00E51812" w:rsidRDefault="00BC4EBD">
            <w:pPr>
              <w:spacing w:before="144" w:after="144"/>
              <w:jc w:val="both"/>
            </w:pPr>
            <w:r>
              <w:t>no</w:t>
            </w:r>
          </w:p>
        </w:tc>
      </w:tr>
      <w:tr w:rsidR="00E51812" w14:paraId="793BABAD" w14:textId="77777777">
        <w:tc>
          <w:tcPr>
            <w:tcW w:w="970" w:type="dxa"/>
          </w:tcPr>
          <w:p w14:paraId="5002F233" w14:textId="77777777" w:rsidR="00E51812" w:rsidRDefault="00BC4EBD">
            <w:pPr>
              <w:spacing w:before="144" w:after="144"/>
              <w:jc w:val="both"/>
            </w:pPr>
            <w:r>
              <w:t>0707*</w:t>
            </w:r>
          </w:p>
        </w:tc>
        <w:tc>
          <w:tcPr>
            <w:tcW w:w="5121" w:type="dxa"/>
          </w:tcPr>
          <w:p w14:paraId="1C1279AD" w14:textId="77777777" w:rsidR="00E51812" w:rsidRDefault="00BC4EBD">
            <w:pPr>
              <w:spacing w:before="144" w:after="144"/>
              <w:jc w:val="both"/>
            </w:pPr>
            <w:r>
              <w:t>Cytotoxic and cytostatic medicines</w:t>
            </w:r>
          </w:p>
        </w:tc>
        <w:tc>
          <w:tcPr>
            <w:tcW w:w="1275" w:type="dxa"/>
          </w:tcPr>
          <w:p w14:paraId="0BD2B1F3" w14:textId="77777777" w:rsidR="00E51812" w:rsidRDefault="00BC4EBD">
            <w:pPr>
              <w:spacing w:before="144" w:after="144"/>
              <w:jc w:val="both"/>
            </w:pPr>
            <w:r>
              <w:t>yes</w:t>
            </w:r>
          </w:p>
        </w:tc>
        <w:tc>
          <w:tcPr>
            <w:tcW w:w="1134" w:type="dxa"/>
          </w:tcPr>
          <w:p w14:paraId="2D01716C" w14:textId="77777777" w:rsidR="00E51812" w:rsidRDefault="00BC4EBD">
            <w:pPr>
              <w:spacing w:before="144" w:after="144"/>
              <w:jc w:val="both"/>
            </w:pPr>
            <w:r>
              <w:t>no</w:t>
            </w:r>
          </w:p>
        </w:tc>
        <w:tc>
          <w:tcPr>
            <w:tcW w:w="1122" w:type="dxa"/>
          </w:tcPr>
          <w:p w14:paraId="2B691447" w14:textId="77777777" w:rsidR="00E51812" w:rsidRDefault="00BC4EBD">
            <w:pPr>
              <w:spacing w:before="144" w:after="144"/>
              <w:jc w:val="both"/>
            </w:pPr>
            <w:r>
              <w:t>no</w:t>
            </w:r>
          </w:p>
        </w:tc>
      </w:tr>
      <w:tr w:rsidR="00E51812" w14:paraId="08416956" w14:textId="77777777">
        <w:tc>
          <w:tcPr>
            <w:tcW w:w="970" w:type="dxa"/>
          </w:tcPr>
          <w:p w14:paraId="0135FB6C" w14:textId="77777777" w:rsidR="00E51812" w:rsidRDefault="00BC4EBD">
            <w:pPr>
              <w:spacing w:after="288"/>
              <w:jc w:val="both"/>
            </w:pPr>
            <w:r>
              <w:t>0708</w:t>
            </w:r>
          </w:p>
        </w:tc>
        <w:tc>
          <w:tcPr>
            <w:tcW w:w="5121" w:type="dxa"/>
          </w:tcPr>
          <w:p w14:paraId="0EFAFD2F" w14:textId="77777777" w:rsidR="00E51812" w:rsidRDefault="00BC4EBD">
            <w:pPr>
              <w:spacing w:after="288"/>
              <w:jc w:val="both"/>
            </w:pPr>
            <w:r>
              <w:t>Medicines other than those included in 0707*</w:t>
            </w:r>
          </w:p>
        </w:tc>
        <w:tc>
          <w:tcPr>
            <w:tcW w:w="1275" w:type="dxa"/>
          </w:tcPr>
          <w:p w14:paraId="4DCFA83A" w14:textId="77777777" w:rsidR="00E51812" w:rsidRDefault="00BC4EBD">
            <w:pPr>
              <w:spacing w:after="288"/>
              <w:jc w:val="both"/>
            </w:pPr>
            <w:r>
              <w:t>yes</w:t>
            </w:r>
          </w:p>
        </w:tc>
        <w:tc>
          <w:tcPr>
            <w:tcW w:w="1134" w:type="dxa"/>
          </w:tcPr>
          <w:p w14:paraId="3275883C" w14:textId="77777777" w:rsidR="00E51812" w:rsidRDefault="00BC4EBD">
            <w:pPr>
              <w:spacing w:after="288"/>
              <w:jc w:val="both"/>
            </w:pPr>
            <w:r>
              <w:t>no</w:t>
            </w:r>
          </w:p>
        </w:tc>
        <w:tc>
          <w:tcPr>
            <w:tcW w:w="1122" w:type="dxa"/>
          </w:tcPr>
          <w:p w14:paraId="61F828C8" w14:textId="77777777" w:rsidR="00E51812" w:rsidRDefault="00BC4EBD">
            <w:pPr>
              <w:spacing w:after="288"/>
              <w:jc w:val="both"/>
            </w:pPr>
            <w:r>
              <w:t>no</w:t>
            </w:r>
          </w:p>
        </w:tc>
      </w:tr>
      <w:tr w:rsidR="00E51812" w14:paraId="7DC3AD3A" w14:textId="77777777">
        <w:tc>
          <w:tcPr>
            <w:tcW w:w="970" w:type="dxa"/>
          </w:tcPr>
          <w:p w14:paraId="5072B234" w14:textId="77777777" w:rsidR="00E51812" w:rsidRDefault="00BC4EBD">
            <w:pPr>
              <w:spacing w:after="288"/>
              <w:jc w:val="both"/>
            </w:pPr>
            <w:r>
              <w:t>0709</w:t>
            </w:r>
          </w:p>
        </w:tc>
        <w:tc>
          <w:tcPr>
            <w:tcW w:w="5121" w:type="dxa"/>
          </w:tcPr>
          <w:p w14:paraId="5B2B43F0" w14:textId="77777777" w:rsidR="00E51812" w:rsidRDefault="00BC4EBD">
            <w:pPr>
              <w:spacing w:after="288"/>
              <w:jc w:val="both"/>
            </w:pPr>
            <w:r>
              <w:t xml:space="preserve">Other wastes from human or animal medical care, diagnosis, treatment </w:t>
            </w:r>
          </w:p>
        </w:tc>
        <w:tc>
          <w:tcPr>
            <w:tcW w:w="1275" w:type="dxa"/>
          </w:tcPr>
          <w:p w14:paraId="25DA403B" w14:textId="77777777" w:rsidR="00E51812" w:rsidRDefault="00BC4EBD">
            <w:pPr>
              <w:spacing w:after="288"/>
              <w:jc w:val="both"/>
            </w:pPr>
            <w:r>
              <w:t>yes</w:t>
            </w:r>
          </w:p>
        </w:tc>
        <w:tc>
          <w:tcPr>
            <w:tcW w:w="1134" w:type="dxa"/>
          </w:tcPr>
          <w:p w14:paraId="40DEDC71" w14:textId="77777777" w:rsidR="00E51812" w:rsidRDefault="00BC4EBD">
            <w:pPr>
              <w:spacing w:after="288"/>
              <w:jc w:val="both"/>
            </w:pPr>
            <w:r>
              <w:t>no</w:t>
            </w:r>
          </w:p>
        </w:tc>
        <w:tc>
          <w:tcPr>
            <w:tcW w:w="1122" w:type="dxa"/>
          </w:tcPr>
          <w:p w14:paraId="40BBC00E" w14:textId="77777777" w:rsidR="00E51812" w:rsidRDefault="00BC4EBD">
            <w:pPr>
              <w:spacing w:after="288"/>
              <w:jc w:val="both"/>
            </w:pPr>
            <w:r>
              <w:t>no</w:t>
            </w:r>
          </w:p>
        </w:tc>
      </w:tr>
      <w:tr w:rsidR="00E51812" w14:paraId="497DD28F" w14:textId="77777777">
        <w:tc>
          <w:tcPr>
            <w:tcW w:w="970" w:type="dxa"/>
          </w:tcPr>
          <w:p w14:paraId="56D98999" w14:textId="77777777" w:rsidR="00E51812" w:rsidRDefault="00BC4EBD">
            <w:pPr>
              <w:spacing w:after="288"/>
              <w:jc w:val="both"/>
              <w:rPr>
                <w:b/>
              </w:rPr>
            </w:pPr>
            <w:r>
              <w:rPr>
                <w:b/>
              </w:rPr>
              <w:t>08</w:t>
            </w:r>
          </w:p>
        </w:tc>
        <w:tc>
          <w:tcPr>
            <w:tcW w:w="8652" w:type="dxa"/>
            <w:gridSpan w:val="4"/>
          </w:tcPr>
          <w:p w14:paraId="7280926A" w14:textId="77777777" w:rsidR="00E51812" w:rsidRDefault="00BC4EBD">
            <w:pPr>
              <w:spacing w:after="288"/>
              <w:jc w:val="both"/>
              <w:rPr>
                <w:b/>
              </w:rPr>
            </w:pPr>
            <w:r>
              <w:rPr>
                <w:b/>
              </w:rPr>
              <w:t>Waste from end-of-life vehicle processing</w:t>
            </w:r>
          </w:p>
        </w:tc>
      </w:tr>
      <w:tr w:rsidR="00E51812" w14:paraId="781C3654" w14:textId="77777777">
        <w:tc>
          <w:tcPr>
            <w:tcW w:w="970" w:type="dxa"/>
          </w:tcPr>
          <w:p w14:paraId="7B03A112" w14:textId="77777777" w:rsidR="00E51812" w:rsidRDefault="00BC4EBD">
            <w:pPr>
              <w:spacing w:after="288"/>
              <w:jc w:val="both"/>
            </w:pPr>
            <w:r>
              <w:t>0801</w:t>
            </w:r>
          </w:p>
        </w:tc>
        <w:tc>
          <w:tcPr>
            <w:tcW w:w="5121" w:type="dxa"/>
          </w:tcPr>
          <w:p w14:paraId="554729AC" w14:textId="77777777" w:rsidR="00E51812" w:rsidRDefault="00BC4EBD">
            <w:pPr>
              <w:spacing w:after="288"/>
              <w:jc w:val="both"/>
            </w:pPr>
            <w:r>
              <w:t>End-of-life tyres</w:t>
            </w:r>
          </w:p>
        </w:tc>
        <w:tc>
          <w:tcPr>
            <w:tcW w:w="1275" w:type="dxa"/>
          </w:tcPr>
          <w:p w14:paraId="26168853" w14:textId="77777777" w:rsidR="00E51812" w:rsidRDefault="00BC4EBD">
            <w:pPr>
              <w:spacing w:after="288"/>
              <w:jc w:val="both"/>
            </w:pPr>
            <w:r>
              <w:t>yes</w:t>
            </w:r>
          </w:p>
        </w:tc>
        <w:tc>
          <w:tcPr>
            <w:tcW w:w="1134" w:type="dxa"/>
          </w:tcPr>
          <w:p w14:paraId="49788DA7" w14:textId="77777777" w:rsidR="00E51812" w:rsidRDefault="00BC4EBD">
            <w:pPr>
              <w:spacing w:after="288"/>
              <w:jc w:val="both"/>
            </w:pPr>
            <w:r>
              <w:t>yes</w:t>
            </w:r>
          </w:p>
        </w:tc>
        <w:tc>
          <w:tcPr>
            <w:tcW w:w="1122" w:type="dxa"/>
          </w:tcPr>
          <w:p w14:paraId="30DF0DAB" w14:textId="77777777" w:rsidR="00E51812" w:rsidRDefault="00BC4EBD">
            <w:pPr>
              <w:spacing w:after="288"/>
              <w:jc w:val="both"/>
            </w:pPr>
            <w:r>
              <w:t>no</w:t>
            </w:r>
          </w:p>
        </w:tc>
      </w:tr>
      <w:tr w:rsidR="00E51812" w14:paraId="7E5CD0CA" w14:textId="77777777">
        <w:tc>
          <w:tcPr>
            <w:tcW w:w="970" w:type="dxa"/>
          </w:tcPr>
          <w:p w14:paraId="6D5D3338" w14:textId="77777777" w:rsidR="00E51812" w:rsidRDefault="00BC4EBD">
            <w:pPr>
              <w:spacing w:after="288"/>
              <w:jc w:val="both"/>
            </w:pPr>
            <w:r>
              <w:t>0802*</w:t>
            </w:r>
          </w:p>
        </w:tc>
        <w:tc>
          <w:tcPr>
            <w:tcW w:w="5121" w:type="dxa"/>
          </w:tcPr>
          <w:p w14:paraId="2B82CB2E" w14:textId="77777777" w:rsidR="00E51812" w:rsidRDefault="00BC4EBD">
            <w:pPr>
              <w:spacing w:after="288"/>
              <w:jc w:val="both"/>
            </w:pPr>
            <w:r>
              <w:t>Plastics containing hazardous substances (halogens, flame retardants)</w:t>
            </w:r>
          </w:p>
        </w:tc>
        <w:tc>
          <w:tcPr>
            <w:tcW w:w="1275" w:type="dxa"/>
          </w:tcPr>
          <w:p w14:paraId="53B96379" w14:textId="77777777" w:rsidR="00E51812" w:rsidRDefault="00BC4EBD">
            <w:pPr>
              <w:spacing w:after="288"/>
              <w:jc w:val="both"/>
            </w:pPr>
            <w:r>
              <w:t>yes</w:t>
            </w:r>
          </w:p>
        </w:tc>
        <w:tc>
          <w:tcPr>
            <w:tcW w:w="1134" w:type="dxa"/>
          </w:tcPr>
          <w:p w14:paraId="0A2A08E7" w14:textId="77777777" w:rsidR="00E51812" w:rsidRDefault="00BC4EBD">
            <w:pPr>
              <w:spacing w:after="288"/>
              <w:jc w:val="both"/>
            </w:pPr>
            <w:r>
              <w:t>no</w:t>
            </w:r>
          </w:p>
        </w:tc>
        <w:tc>
          <w:tcPr>
            <w:tcW w:w="1122" w:type="dxa"/>
          </w:tcPr>
          <w:p w14:paraId="09A447A2" w14:textId="77777777" w:rsidR="00E51812" w:rsidRDefault="00BC4EBD">
            <w:pPr>
              <w:spacing w:after="288"/>
              <w:jc w:val="both"/>
            </w:pPr>
            <w:r>
              <w:t>no</w:t>
            </w:r>
          </w:p>
        </w:tc>
      </w:tr>
      <w:tr w:rsidR="00E51812" w14:paraId="6DE23C72" w14:textId="77777777">
        <w:tc>
          <w:tcPr>
            <w:tcW w:w="970" w:type="dxa"/>
          </w:tcPr>
          <w:p w14:paraId="49C2C566" w14:textId="77777777" w:rsidR="00E51812" w:rsidRDefault="00BC4EBD">
            <w:pPr>
              <w:spacing w:after="288"/>
              <w:jc w:val="both"/>
            </w:pPr>
            <w:r>
              <w:t>0803</w:t>
            </w:r>
          </w:p>
        </w:tc>
        <w:tc>
          <w:tcPr>
            <w:tcW w:w="5121" w:type="dxa"/>
          </w:tcPr>
          <w:p w14:paraId="501BC92C" w14:textId="77777777" w:rsidR="00E51812" w:rsidRDefault="00BC4EBD">
            <w:pPr>
              <w:spacing w:after="288"/>
              <w:jc w:val="both"/>
            </w:pPr>
            <w:r>
              <w:t>Plastics other than those included in 0802*</w:t>
            </w:r>
          </w:p>
        </w:tc>
        <w:tc>
          <w:tcPr>
            <w:tcW w:w="1275" w:type="dxa"/>
          </w:tcPr>
          <w:p w14:paraId="55018522" w14:textId="77777777" w:rsidR="00E51812" w:rsidRDefault="00BC4EBD">
            <w:pPr>
              <w:spacing w:after="288"/>
              <w:jc w:val="both"/>
            </w:pPr>
            <w:r>
              <w:t>yes</w:t>
            </w:r>
          </w:p>
        </w:tc>
        <w:tc>
          <w:tcPr>
            <w:tcW w:w="1134" w:type="dxa"/>
          </w:tcPr>
          <w:p w14:paraId="365D55A0" w14:textId="77777777" w:rsidR="00E51812" w:rsidRDefault="00BC4EBD">
            <w:pPr>
              <w:spacing w:after="288"/>
              <w:jc w:val="both"/>
            </w:pPr>
            <w:r>
              <w:t>yes</w:t>
            </w:r>
          </w:p>
        </w:tc>
        <w:tc>
          <w:tcPr>
            <w:tcW w:w="1122" w:type="dxa"/>
          </w:tcPr>
          <w:p w14:paraId="35AAA0A9" w14:textId="77777777" w:rsidR="00E51812" w:rsidRDefault="00BC4EBD">
            <w:pPr>
              <w:spacing w:after="288"/>
              <w:jc w:val="both"/>
            </w:pPr>
            <w:r>
              <w:t>no</w:t>
            </w:r>
          </w:p>
        </w:tc>
      </w:tr>
      <w:tr w:rsidR="00E51812" w14:paraId="6D7FB306" w14:textId="77777777">
        <w:tc>
          <w:tcPr>
            <w:tcW w:w="970" w:type="dxa"/>
          </w:tcPr>
          <w:p w14:paraId="1B35E571" w14:textId="77777777" w:rsidR="00E51812" w:rsidRDefault="00BC4EBD">
            <w:pPr>
              <w:spacing w:after="288"/>
              <w:jc w:val="both"/>
            </w:pPr>
            <w:r>
              <w:t>0804*</w:t>
            </w:r>
          </w:p>
        </w:tc>
        <w:tc>
          <w:tcPr>
            <w:tcW w:w="5121" w:type="dxa"/>
          </w:tcPr>
          <w:p w14:paraId="7DAFD59F" w14:textId="77777777" w:rsidR="00E51812" w:rsidRDefault="00BC4EBD">
            <w:pPr>
              <w:spacing w:after="288"/>
              <w:jc w:val="both"/>
            </w:pPr>
            <w:r>
              <w:t xml:space="preserve">Extracted lubricants and oils (no refrigerants) </w:t>
            </w:r>
          </w:p>
        </w:tc>
        <w:tc>
          <w:tcPr>
            <w:tcW w:w="1275" w:type="dxa"/>
          </w:tcPr>
          <w:p w14:paraId="5DA33018" w14:textId="77777777" w:rsidR="00E51812" w:rsidRDefault="00BC4EBD">
            <w:pPr>
              <w:spacing w:after="288"/>
              <w:jc w:val="both"/>
            </w:pPr>
            <w:r>
              <w:t>yes</w:t>
            </w:r>
          </w:p>
        </w:tc>
        <w:tc>
          <w:tcPr>
            <w:tcW w:w="1134" w:type="dxa"/>
          </w:tcPr>
          <w:p w14:paraId="5878E1F5" w14:textId="77777777" w:rsidR="00E51812" w:rsidRDefault="00BC4EBD">
            <w:pPr>
              <w:spacing w:after="288"/>
              <w:jc w:val="both"/>
            </w:pPr>
            <w:r>
              <w:t>no</w:t>
            </w:r>
          </w:p>
        </w:tc>
        <w:tc>
          <w:tcPr>
            <w:tcW w:w="1122" w:type="dxa"/>
          </w:tcPr>
          <w:p w14:paraId="30815AA8" w14:textId="77777777" w:rsidR="00E51812" w:rsidRDefault="00BC4EBD">
            <w:pPr>
              <w:spacing w:after="288"/>
              <w:jc w:val="both"/>
            </w:pPr>
            <w:r>
              <w:t>no</w:t>
            </w:r>
          </w:p>
        </w:tc>
      </w:tr>
      <w:tr w:rsidR="00E51812" w14:paraId="6309B9F9" w14:textId="77777777">
        <w:tc>
          <w:tcPr>
            <w:tcW w:w="970" w:type="dxa"/>
          </w:tcPr>
          <w:p w14:paraId="5703DEC5" w14:textId="77777777" w:rsidR="00E51812" w:rsidRDefault="00BC4EBD">
            <w:pPr>
              <w:spacing w:after="288"/>
              <w:jc w:val="both"/>
            </w:pPr>
            <w:r>
              <w:t>0805*</w:t>
            </w:r>
          </w:p>
        </w:tc>
        <w:tc>
          <w:tcPr>
            <w:tcW w:w="5121" w:type="dxa"/>
          </w:tcPr>
          <w:p w14:paraId="4A86137E" w14:textId="77777777" w:rsidR="00E51812" w:rsidRDefault="00BC4EBD">
            <w:pPr>
              <w:spacing w:after="288"/>
              <w:jc w:val="both"/>
            </w:pPr>
            <w:r>
              <w:t>Brake fluids</w:t>
            </w:r>
          </w:p>
        </w:tc>
        <w:tc>
          <w:tcPr>
            <w:tcW w:w="1275" w:type="dxa"/>
          </w:tcPr>
          <w:p w14:paraId="14A6A025" w14:textId="77777777" w:rsidR="00E51812" w:rsidRDefault="00BC4EBD">
            <w:pPr>
              <w:spacing w:after="288"/>
              <w:jc w:val="both"/>
            </w:pPr>
            <w:r>
              <w:t>yes</w:t>
            </w:r>
          </w:p>
        </w:tc>
        <w:tc>
          <w:tcPr>
            <w:tcW w:w="1134" w:type="dxa"/>
          </w:tcPr>
          <w:p w14:paraId="575A56F9" w14:textId="77777777" w:rsidR="00E51812" w:rsidRDefault="00BC4EBD">
            <w:pPr>
              <w:spacing w:after="288"/>
              <w:jc w:val="both"/>
            </w:pPr>
            <w:r>
              <w:t>no</w:t>
            </w:r>
          </w:p>
        </w:tc>
        <w:tc>
          <w:tcPr>
            <w:tcW w:w="1122" w:type="dxa"/>
          </w:tcPr>
          <w:p w14:paraId="3FC77CC0" w14:textId="77777777" w:rsidR="00E51812" w:rsidRDefault="00BC4EBD">
            <w:pPr>
              <w:spacing w:after="288"/>
              <w:jc w:val="both"/>
            </w:pPr>
            <w:r>
              <w:t>no</w:t>
            </w:r>
          </w:p>
        </w:tc>
      </w:tr>
      <w:tr w:rsidR="00E51812" w14:paraId="4E1CB47B" w14:textId="77777777">
        <w:tc>
          <w:tcPr>
            <w:tcW w:w="970" w:type="dxa"/>
          </w:tcPr>
          <w:p w14:paraId="073078B3" w14:textId="77777777" w:rsidR="00E51812" w:rsidRDefault="00BC4EBD">
            <w:pPr>
              <w:spacing w:after="288"/>
              <w:jc w:val="both"/>
              <w:rPr>
                <w:b/>
              </w:rPr>
            </w:pPr>
            <w:r>
              <w:rPr>
                <w:b/>
              </w:rPr>
              <w:t>09</w:t>
            </w:r>
          </w:p>
        </w:tc>
        <w:tc>
          <w:tcPr>
            <w:tcW w:w="8652" w:type="dxa"/>
            <w:gridSpan w:val="4"/>
          </w:tcPr>
          <w:p w14:paraId="69932C70" w14:textId="77777777" w:rsidR="00E51812" w:rsidRDefault="00BC4EBD">
            <w:pPr>
              <w:spacing w:after="288"/>
              <w:jc w:val="both"/>
              <w:rPr>
                <w:b/>
              </w:rPr>
            </w:pPr>
            <w:r>
              <w:rPr>
                <w:b/>
              </w:rPr>
              <w:t xml:space="preserve">Waste from industrial cleaning and engineering activities </w:t>
            </w:r>
          </w:p>
        </w:tc>
      </w:tr>
      <w:tr w:rsidR="00E51812" w14:paraId="4A986A72" w14:textId="77777777">
        <w:tc>
          <w:tcPr>
            <w:tcW w:w="970" w:type="dxa"/>
          </w:tcPr>
          <w:p w14:paraId="3E44ACD3" w14:textId="77777777" w:rsidR="00E51812" w:rsidRDefault="00BC4EBD">
            <w:pPr>
              <w:spacing w:after="288"/>
              <w:jc w:val="both"/>
            </w:pPr>
            <w:r>
              <w:t>0901*</w:t>
            </w:r>
          </w:p>
        </w:tc>
        <w:tc>
          <w:tcPr>
            <w:tcW w:w="5121" w:type="dxa"/>
          </w:tcPr>
          <w:p w14:paraId="6BA6E1D5" w14:textId="77777777" w:rsidR="00E51812" w:rsidRDefault="00BC4EBD">
            <w:pPr>
              <w:spacing w:after="288"/>
              <w:jc w:val="both"/>
            </w:pPr>
            <w:r>
              <w:t xml:space="preserve">Sludges, emulsions, dusts and oil/grease separator contents containing hazardous substances  </w:t>
            </w:r>
          </w:p>
        </w:tc>
        <w:tc>
          <w:tcPr>
            <w:tcW w:w="1275" w:type="dxa"/>
          </w:tcPr>
          <w:p w14:paraId="7C3297A5" w14:textId="77777777" w:rsidR="00E51812" w:rsidRDefault="00BC4EBD">
            <w:pPr>
              <w:spacing w:after="288"/>
              <w:jc w:val="both"/>
            </w:pPr>
            <w:r>
              <w:t>yes</w:t>
            </w:r>
          </w:p>
        </w:tc>
        <w:tc>
          <w:tcPr>
            <w:tcW w:w="1134" w:type="dxa"/>
          </w:tcPr>
          <w:p w14:paraId="3BF08B1B" w14:textId="77777777" w:rsidR="00E51812" w:rsidRDefault="00BC4EBD">
            <w:pPr>
              <w:spacing w:after="288"/>
              <w:jc w:val="both"/>
            </w:pPr>
            <w:r>
              <w:t>no</w:t>
            </w:r>
          </w:p>
        </w:tc>
        <w:tc>
          <w:tcPr>
            <w:tcW w:w="1122" w:type="dxa"/>
          </w:tcPr>
          <w:p w14:paraId="16154F85" w14:textId="77777777" w:rsidR="00E51812" w:rsidRDefault="00BC4EBD">
            <w:pPr>
              <w:spacing w:after="288"/>
              <w:jc w:val="both"/>
            </w:pPr>
            <w:r>
              <w:t>no</w:t>
            </w:r>
          </w:p>
        </w:tc>
      </w:tr>
      <w:tr w:rsidR="00E51812" w14:paraId="7D7C2CB4" w14:textId="77777777">
        <w:tc>
          <w:tcPr>
            <w:tcW w:w="970" w:type="dxa"/>
          </w:tcPr>
          <w:p w14:paraId="54387C0B" w14:textId="77777777" w:rsidR="00E51812" w:rsidRDefault="00BC4EBD">
            <w:pPr>
              <w:spacing w:after="288"/>
              <w:jc w:val="both"/>
            </w:pPr>
            <w:r>
              <w:lastRenderedPageBreak/>
              <w:t>0902</w:t>
            </w:r>
          </w:p>
        </w:tc>
        <w:tc>
          <w:tcPr>
            <w:tcW w:w="5121" w:type="dxa"/>
          </w:tcPr>
          <w:p w14:paraId="15FB89AA" w14:textId="77777777" w:rsidR="00E51812" w:rsidRDefault="00BC4EBD">
            <w:pPr>
              <w:spacing w:after="288"/>
              <w:jc w:val="both"/>
            </w:pPr>
            <w:r>
              <w:t>Sludges, emulsions, dusts, filter cakes and oil/grease separator contents other than those included in 0901’</w:t>
            </w:r>
          </w:p>
        </w:tc>
        <w:tc>
          <w:tcPr>
            <w:tcW w:w="1275" w:type="dxa"/>
          </w:tcPr>
          <w:p w14:paraId="6DDD0629" w14:textId="77777777" w:rsidR="00E51812" w:rsidRDefault="00BC4EBD">
            <w:pPr>
              <w:spacing w:after="288"/>
              <w:jc w:val="both"/>
            </w:pPr>
            <w:r>
              <w:t>yes</w:t>
            </w:r>
          </w:p>
        </w:tc>
        <w:tc>
          <w:tcPr>
            <w:tcW w:w="1134" w:type="dxa"/>
          </w:tcPr>
          <w:p w14:paraId="53425711" w14:textId="77777777" w:rsidR="00E51812" w:rsidRDefault="00BC4EBD">
            <w:pPr>
              <w:spacing w:after="288"/>
              <w:jc w:val="both"/>
            </w:pPr>
            <w:r>
              <w:t>yes</w:t>
            </w:r>
          </w:p>
        </w:tc>
        <w:tc>
          <w:tcPr>
            <w:tcW w:w="1122" w:type="dxa"/>
          </w:tcPr>
          <w:p w14:paraId="331310E7" w14:textId="77777777" w:rsidR="00E51812" w:rsidRDefault="00BC4EBD">
            <w:pPr>
              <w:spacing w:after="288"/>
              <w:jc w:val="both"/>
            </w:pPr>
            <w:r>
              <w:t>no</w:t>
            </w:r>
          </w:p>
        </w:tc>
      </w:tr>
      <w:tr w:rsidR="00E51812" w14:paraId="3D6E69AC" w14:textId="77777777">
        <w:tc>
          <w:tcPr>
            <w:tcW w:w="970" w:type="dxa"/>
          </w:tcPr>
          <w:p w14:paraId="1FCBFDD6" w14:textId="77777777" w:rsidR="00E51812" w:rsidRDefault="00BC4EBD">
            <w:pPr>
              <w:spacing w:after="288"/>
              <w:jc w:val="both"/>
            </w:pPr>
            <w:r>
              <w:t>0903*</w:t>
            </w:r>
          </w:p>
        </w:tc>
        <w:tc>
          <w:tcPr>
            <w:tcW w:w="5121" w:type="dxa"/>
          </w:tcPr>
          <w:p w14:paraId="6FD5CBBD" w14:textId="77777777" w:rsidR="00E51812" w:rsidRDefault="00BC4EBD">
            <w:pPr>
              <w:spacing w:after="288"/>
              <w:jc w:val="both"/>
            </w:pPr>
            <w:r>
              <w:t>Solid wastes containing hazardous substances</w:t>
            </w:r>
          </w:p>
        </w:tc>
        <w:tc>
          <w:tcPr>
            <w:tcW w:w="1275" w:type="dxa"/>
          </w:tcPr>
          <w:p w14:paraId="77F5F90F" w14:textId="77777777" w:rsidR="00E51812" w:rsidRDefault="00BC4EBD">
            <w:pPr>
              <w:spacing w:after="288"/>
              <w:jc w:val="both"/>
            </w:pPr>
            <w:r>
              <w:t>yes</w:t>
            </w:r>
          </w:p>
        </w:tc>
        <w:tc>
          <w:tcPr>
            <w:tcW w:w="1134" w:type="dxa"/>
          </w:tcPr>
          <w:p w14:paraId="3260A7C4" w14:textId="77777777" w:rsidR="00E51812" w:rsidRDefault="00BC4EBD">
            <w:pPr>
              <w:spacing w:after="288"/>
              <w:jc w:val="both"/>
            </w:pPr>
            <w:r>
              <w:t>no</w:t>
            </w:r>
          </w:p>
        </w:tc>
        <w:tc>
          <w:tcPr>
            <w:tcW w:w="1122" w:type="dxa"/>
          </w:tcPr>
          <w:p w14:paraId="4110D2A9" w14:textId="77777777" w:rsidR="00E51812" w:rsidRDefault="00BC4EBD">
            <w:pPr>
              <w:spacing w:after="288"/>
              <w:jc w:val="both"/>
            </w:pPr>
            <w:r>
              <w:t>no</w:t>
            </w:r>
          </w:p>
        </w:tc>
      </w:tr>
      <w:tr w:rsidR="00E51812" w14:paraId="28FD9126" w14:textId="77777777">
        <w:tc>
          <w:tcPr>
            <w:tcW w:w="970" w:type="dxa"/>
          </w:tcPr>
          <w:p w14:paraId="4FD8C1E0" w14:textId="77777777" w:rsidR="00E51812" w:rsidRDefault="00BC4EBD">
            <w:pPr>
              <w:spacing w:after="288"/>
              <w:jc w:val="both"/>
            </w:pPr>
            <w:r>
              <w:t>0904*</w:t>
            </w:r>
          </w:p>
        </w:tc>
        <w:tc>
          <w:tcPr>
            <w:tcW w:w="5121" w:type="dxa"/>
          </w:tcPr>
          <w:p w14:paraId="499298C6" w14:textId="77777777" w:rsidR="00E51812" w:rsidRDefault="00BC4EBD">
            <w:pPr>
              <w:spacing w:after="288"/>
              <w:jc w:val="both"/>
            </w:pPr>
            <w:r>
              <w:t>Washing liquids containing hazardous substances</w:t>
            </w:r>
          </w:p>
        </w:tc>
        <w:tc>
          <w:tcPr>
            <w:tcW w:w="1275" w:type="dxa"/>
          </w:tcPr>
          <w:p w14:paraId="17FBBB13" w14:textId="77777777" w:rsidR="00E51812" w:rsidRDefault="00BC4EBD">
            <w:pPr>
              <w:spacing w:after="288"/>
              <w:jc w:val="both"/>
            </w:pPr>
            <w:r>
              <w:t>yes</w:t>
            </w:r>
          </w:p>
        </w:tc>
        <w:tc>
          <w:tcPr>
            <w:tcW w:w="1134" w:type="dxa"/>
          </w:tcPr>
          <w:p w14:paraId="2F4484E5" w14:textId="77777777" w:rsidR="00E51812" w:rsidRDefault="00BC4EBD">
            <w:pPr>
              <w:spacing w:after="288"/>
              <w:jc w:val="both"/>
            </w:pPr>
            <w:r>
              <w:t>no</w:t>
            </w:r>
          </w:p>
        </w:tc>
        <w:tc>
          <w:tcPr>
            <w:tcW w:w="1122" w:type="dxa"/>
          </w:tcPr>
          <w:p w14:paraId="72AB197C" w14:textId="77777777" w:rsidR="00E51812" w:rsidRDefault="00BC4EBD">
            <w:pPr>
              <w:spacing w:after="288"/>
              <w:jc w:val="both"/>
            </w:pPr>
            <w:r>
              <w:t>no</w:t>
            </w:r>
          </w:p>
        </w:tc>
      </w:tr>
      <w:tr w:rsidR="00E51812" w14:paraId="2A0534C1" w14:textId="77777777">
        <w:tc>
          <w:tcPr>
            <w:tcW w:w="970" w:type="dxa"/>
          </w:tcPr>
          <w:p w14:paraId="22B63640" w14:textId="77777777" w:rsidR="00E51812" w:rsidRDefault="00BC4EBD">
            <w:pPr>
              <w:spacing w:after="288"/>
              <w:jc w:val="both"/>
            </w:pPr>
            <w:r>
              <w:t>0905</w:t>
            </w:r>
          </w:p>
        </w:tc>
        <w:tc>
          <w:tcPr>
            <w:tcW w:w="5121" w:type="dxa"/>
          </w:tcPr>
          <w:p w14:paraId="434BE7C0" w14:textId="77777777" w:rsidR="00E51812" w:rsidRDefault="00BC4EBD">
            <w:pPr>
              <w:spacing w:after="288"/>
              <w:jc w:val="both"/>
            </w:pPr>
            <w:r>
              <w:t>Other washing liquids than those included in 0904*</w:t>
            </w:r>
          </w:p>
        </w:tc>
        <w:tc>
          <w:tcPr>
            <w:tcW w:w="1275" w:type="dxa"/>
          </w:tcPr>
          <w:p w14:paraId="52069AEC" w14:textId="77777777" w:rsidR="00E51812" w:rsidRDefault="00BC4EBD">
            <w:pPr>
              <w:spacing w:after="288"/>
              <w:jc w:val="both"/>
            </w:pPr>
            <w:r>
              <w:t>yes</w:t>
            </w:r>
          </w:p>
        </w:tc>
        <w:tc>
          <w:tcPr>
            <w:tcW w:w="1134" w:type="dxa"/>
          </w:tcPr>
          <w:p w14:paraId="62723855" w14:textId="77777777" w:rsidR="00E51812" w:rsidRDefault="00BC4EBD">
            <w:pPr>
              <w:spacing w:after="288"/>
              <w:jc w:val="both"/>
            </w:pPr>
            <w:r>
              <w:t>yes</w:t>
            </w:r>
          </w:p>
        </w:tc>
        <w:tc>
          <w:tcPr>
            <w:tcW w:w="1122" w:type="dxa"/>
          </w:tcPr>
          <w:p w14:paraId="52E80499" w14:textId="77777777" w:rsidR="00E51812" w:rsidRDefault="00BC4EBD">
            <w:pPr>
              <w:spacing w:after="288"/>
              <w:jc w:val="both"/>
            </w:pPr>
            <w:r>
              <w:t>no</w:t>
            </w:r>
          </w:p>
        </w:tc>
      </w:tr>
      <w:tr w:rsidR="00E51812" w14:paraId="2B82C81F" w14:textId="77777777">
        <w:tc>
          <w:tcPr>
            <w:tcW w:w="970" w:type="dxa"/>
          </w:tcPr>
          <w:p w14:paraId="24C59B6B" w14:textId="77777777" w:rsidR="00E51812" w:rsidRDefault="00BC4EBD">
            <w:pPr>
              <w:spacing w:after="288"/>
              <w:jc w:val="both"/>
            </w:pPr>
            <w:r>
              <w:t>0906*</w:t>
            </w:r>
          </w:p>
        </w:tc>
        <w:tc>
          <w:tcPr>
            <w:tcW w:w="5121" w:type="dxa"/>
          </w:tcPr>
          <w:p w14:paraId="4BE82067" w14:textId="77777777" w:rsidR="00E51812" w:rsidRDefault="00BC4EBD">
            <w:pPr>
              <w:spacing w:after="288"/>
              <w:jc w:val="both"/>
            </w:pPr>
            <w:r>
              <w:t>Wiping cloths, rags, absorbents contaminated with hazardous substances</w:t>
            </w:r>
          </w:p>
        </w:tc>
        <w:tc>
          <w:tcPr>
            <w:tcW w:w="1275" w:type="dxa"/>
          </w:tcPr>
          <w:p w14:paraId="232FE2AA" w14:textId="77777777" w:rsidR="00E51812" w:rsidRDefault="00BC4EBD">
            <w:pPr>
              <w:spacing w:after="288"/>
              <w:jc w:val="both"/>
            </w:pPr>
            <w:r>
              <w:t>yes</w:t>
            </w:r>
          </w:p>
        </w:tc>
        <w:tc>
          <w:tcPr>
            <w:tcW w:w="1134" w:type="dxa"/>
          </w:tcPr>
          <w:p w14:paraId="7F176607" w14:textId="77777777" w:rsidR="00E51812" w:rsidRDefault="00BC4EBD">
            <w:pPr>
              <w:spacing w:after="288"/>
              <w:jc w:val="both"/>
            </w:pPr>
            <w:r>
              <w:t>no</w:t>
            </w:r>
          </w:p>
        </w:tc>
        <w:tc>
          <w:tcPr>
            <w:tcW w:w="1122" w:type="dxa"/>
          </w:tcPr>
          <w:p w14:paraId="3FB20551" w14:textId="77777777" w:rsidR="00E51812" w:rsidRDefault="00BC4EBD">
            <w:pPr>
              <w:spacing w:after="288"/>
              <w:jc w:val="both"/>
            </w:pPr>
            <w:r>
              <w:t>no</w:t>
            </w:r>
          </w:p>
        </w:tc>
      </w:tr>
      <w:tr w:rsidR="00E51812" w14:paraId="7C6BB426" w14:textId="77777777">
        <w:tc>
          <w:tcPr>
            <w:tcW w:w="970" w:type="dxa"/>
          </w:tcPr>
          <w:p w14:paraId="534422FB" w14:textId="77777777" w:rsidR="00E51812" w:rsidRDefault="00BC4EBD">
            <w:pPr>
              <w:spacing w:after="288"/>
              <w:jc w:val="both"/>
            </w:pPr>
            <w:r>
              <w:t>0907</w:t>
            </w:r>
          </w:p>
        </w:tc>
        <w:tc>
          <w:tcPr>
            <w:tcW w:w="5121" w:type="dxa"/>
          </w:tcPr>
          <w:p w14:paraId="77FEC93A" w14:textId="77777777" w:rsidR="00E51812" w:rsidRDefault="00BC4EBD">
            <w:pPr>
              <w:spacing w:after="288"/>
              <w:jc w:val="both"/>
            </w:pPr>
            <w:r>
              <w:t>Wiping cloths, rags, absorbents other than those included in 0907*</w:t>
            </w:r>
          </w:p>
        </w:tc>
        <w:tc>
          <w:tcPr>
            <w:tcW w:w="1275" w:type="dxa"/>
          </w:tcPr>
          <w:p w14:paraId="047AB24E" w14:textId="77777777" w:rsidR="00E51812" w:rsidRDefault="00BC4EBD">
            <w:pPr>
              <w:spacing w:after="288"/>
              <w:jc w:val="both"/>
            </w:pPr>
            <w:r>
              <w:t>yes</w:t>
            </w:r>
          </w:p>
        </w:tc>
        <w:tc>
          <w:tcPr>
            <w:tcW w:w="1134" w:type="dxa"/>
          </w:tcPr>
          <w:p w14:paraId="7217141A" w14:textId="77777777" w:rsidR="00E51812" w:rsidRDefault="00BC4EBD">
            <w:pPr>
              <w:spacing w:after="288"/>
              <w:jc w:val="both"/>
            </w:pPr>
            <w:r>
              <w:t>yes</w:t>
            </w:r>
          </w:p>
        </w:tc>
        <w:tc>
          <w:tcPr>
            <w:tcW w:w="1122" w:type="dxa"/>
          </w:tcPr>
          <w:p w14:paraId="7A6B2B5E" w14:textId="77777777" w:rsidR="00E51812" w:rsidRDefault="00BC4EBD">
            <w:pPr>
              <w:spacing w:after="288"/>
              <w:jc w:val="both"/>
            </w:pPr>
            <w:r>
              <w:t>no</w:t>
            </w:r>
          </w:p>
        </w:tc>
      </w:tr>
      <w:tr w:rsidR="00E51812" w14:paraId="632DF5D6" w14:textId="77777777">
        <w:tc>
          <w:tcPr>
            <w:tcW w:w="970" w:type="dxa"/>
          </w:tcPr>
          <w:p w14:paraId="4AEB1183" w14:textId="77777777" w:rsidR="00E51812" w:rsidRDefault="00BC4EBD">
            <w:pPr>
              <w:spacing w:after="288"/>
              <w:jc w:val="both"/>
            </w:pPr>
            <w:r>
              <w:t>0907</w:t>
            </w:r>
          </w:p>
        </w:tc>
        <w:tc>
          <w:tcPr>
            <w:tcW w:w="5121" w:type="dxa"/>
          </w:tcPr>
          <w:p w14:paraId="370BA43C" w14:textId="77777777" w:rsidR="00E51812" w:rsidRDefault="00BC4EBD">
            <w:pPr>
              <w:spacing w:after="288"/>
              <w:jc w:val="both"/>
            </w:pPr>
            <w:r>
              <w:t>Other flammable wastes not specified in 09</w:t>
            </w:r>
          </w:p>
        </w:tc>
        <w:tc>
          <w:tcPr>
            <w:tcW w:w="1275" w:type="dxa"/>
          </w:tcPr>
          <w:p w14:paraId="54A85CE0" w14:textId="77777777" w:rsidR="00E51812" w:rsidRDefault="00BC4EBD">
            <w:pPr>
              <w:spacing w:after="288"/>
              <w:jc w:val="both"/>
            </w:pPr>
            <w:r>
              <w:t>yes</w:t>
            </w:r>
          </w:p>
        </w:tc>
        <w:tc>
          <w:tcPr>
            <w:tcW w:w="1134" w:type="dxa"/>
          </w:tcPr>
          <w:p w14:paraId="59FFD75D" w14:textId="77777777" w:rsidR="00E51812" w:rsidRDefault="00BC4EBD">
            <w:pPr>
              <w:spacing w:after="288"/>
              <w:jc w:val="both"/>
            </w:pPr>
            <w:r>
              <w:t>no</w:t>
            </w:r>
          </w:p>
        </w:tc>
        <w:tc>
          <w:tcPr>
            <w:tcW w:w="1122" w:type="dxa"/>
          </w:tcPr>
          <w:p w14:paraId="46F5EA65" w14:textId="77777777" w:rsidR="00E51812" w:rsidRDefault="00BC4EBD">
            <w:pPr>
              <w:spacing w:after="288"/>
              <w:jc w:val="both"/>
            </w:pPr>
            <w:r>
              <w:t>no</w:t>
            </w:r>
          </w:p>
        </w:tc>
      </w:tr>
      <w:tr w:rsidR="00E51812" w14:paraId="60711CCF" w14:textId="77777777">
        <w:tc>
          <w:tcPr>
            <w:tcW w:w="970" w:type="dxa"/>
          </w:tcPr>
          <w:p w14:paraId="753D0814" w14:textId="77777777" w:rsidR="00E51812" w:rsidRDefault="00BC4EBD">
            <w:pPr>
              <w:spacing w:after="288"/>
              <w:jc w:val="both"/>
              <w:rPr>
                <w:b/>
              </w:rPr>
            </w:pPr>
            <w:r>
              <w:rPr>
                <w:b/>
              </w:rPr>
              <w:t>10</w:t>
            </w:r>
          </w:p>
        </w:tc>
        <w:tc>
          <w:tcPr>
            <w:tcW w:w="8652" w:type="dxa"/>
            <w:gridSpan w:val="4"/>
          </w:tcPr>
          <w:p w14:paraId="416BD257" w14:textId="77777777" w:rsidR="00E51812" w:rsidRDefault="00BC4EBD">
            <w:pPr>
              <w:spacing w:after="288"/>
              <w:jc w:val="both"/>
              <w:rPr>
                <w:b/>
              </w:rPr>
            </w:pPr>
            <w:r>
              <w:rPr>
                <w:b/>
              </w:rPr>
              <w:t>Waste from construction and demolition activities</w:t>
            </w:r>
          </w:p>
        </w:tc>
      </w:tr>
      <w:tr w:rsidR="00E51812" w14:paraId="4754C64B" w14:textId="77777777">
        <w:tc>
          <w:tcPr>
            <w:tcW w:w="970" w:type="dxa"/>
          </w:tcPr>
          <w:p w14:paraId="6E6B1CCB" w14:textId="77777777" w:rsidR="00E51812" w:rsidRDefault="00BC4EBD">
            <w:pPr>
              <w:spacing w:after="288"/>
              <w:jc w:val="both"/>
            </w:pPr>
            <w:r>
              <w:t>1001</w:t>
            </w:r>
          </w:p>
        </w:tc>
        <w:tc>
          <w:tcPr>
            <w:tcW w:w="5121" w:type="dxa"/>
          </w:tcPr>
          <w:p w14:paraId="1E3C91A8" w14:textId="77777777" w:rsidR="00E51812" w:rsidRDefault="00BC4EBD">
            <w:pPr>
              <w:spacing w:after="288"/>
              <w:jc w:val="both"/>
            </w:pPr>
            <w:r>
              <w:t xml:space="preserve">Wood </w:t>
            </w:r>
          </w:p>
        </w:tc>
        <w:tc>
          <w:tcPr>
            <w:tcW w:w="1275" w:type="dxa"/>
          </w:tcPr>
          <w:p w14:paraId="14ACA1E4" w14:textId="77777777" w:rsidR="00E51812" w:rsidRDefault="00BC4EBD">
            <w:pPr>
              <w:spacing w:after="288"/>
              <w:jc w:val="both"/>
            </w:pPr>
            <w:r>
              <w:t>yes</w:t>
            </w:r>
          </w:p>
        </w:tc>
        <w:tc>
          <w:tcPr>
            <w:tcW w:w="1134" w:type="dxa"/>
          </w:tcPr>
          <w:p w14:paraId="3DCB62B9" w14:textId="77777777" w:rsidR="00E51812" w:rsidRDefault="00BC4EBD">
            <w:pPr>
              <w:spacing w:after="288"/>
              <w:jc w:val="both"/>
            </w:pPr>
            <w:r>
              <w:t>yes</w:t>
            </w:r>
          </w:p>
        </w:tc>
        <w:tc>
          <w:tcPr>
            <w:tcW w:w="1122" w:type="dxa"/>
          </w:tcPr>
          <w:p w14:paraId="3E972434" w14:textId="77777777" w:rsidR="00E51812" w:rsidRDefault="00BC4EBD">
            <w:pPr>
              <w:spacing w:after="288"/>
              <w:jc w:val="both"/>
            </w:pPr>
            <w:r>
              <w:t>yes</w:t>
            </w:r>
          </w:p>
        </w:tc>
      </w:tr>
      <w:tr w:rsidR="00E51812" w14:paraId="7C03DE76" w14:textId="77777777">
        <w:tc>
          <w:tcPr>
            <w:tcW w:w="970" w:type="dxa"/>
          </w:tcPr>
          <w:p w14:paraId="1A47F833" w14:textId="77777777" w:rsidR="00E51812" w:rsidRDefault="00BC4EBD">
            <w:pPr>
              <w:spacing w:after="288"/>
              <w:jc w:val="both"/>
            </w:pPr>
            <w:r>
              <w:t>1002</w:t>
            </w:r>
          </w:p>
        </w:tc>
        <w:tc>
          <w:tcPr>
            <w:tcW w:w="5121" w:type="dxa"/>
          </w:tcPr>
          <w:p w14:paraId="560984E8" w14:textId="77777777" w:rsidR="00E51812" w:rsidRDefault="00BC4EBD">
            <w:pPr>
              <w:spacing w:after="288"/>
              <w:jc w:val="both"/>
            </w:pPr>
            <w:r>
              <w:t>Plastics</w:t>
            </w:r>
          </w:p>
        </w:tc>
        <w:tc>
          <w:tcPr>
            <w:tcW w:w="1275" w:type="dxa"/>
          </w:tcPr>
          <w:p w14:paraId="463CA3F4" w14:textId="77777777" w:rsidR="00E51812" w:rsidRDefault="00BC4EBD">
            <w:pPr>
              <w:spacing w:after="288"/>
              <w:jc w:val="both"/>
            </w:pPr>
            <w:r>
              <w:t>yes</w:t>
            </w:r>
          </w:p>
        </w:tc>
        <w:tc>
          <w:tcPr>
            <w:tcW w:w="1134" w:type="dxa"/>
          </w:tcPr>
          <w:p w14:paraId="1F6AA228" w14:textId="77777777" w:rsidR="00E51812" w:rsidRDefault="00BC4EBD">
            <w:pPr>
              <w:spacing w:after="288"/>
              <w:jc w:val="both"/>
            </w:pPr>
            <w:r>
              <w:t>yes</w:t>
            </w:r>
          </w:p>
        </w:tc>
        <w:tc>
          <w:tcPr>
            <w:tcW w:w="1122" w:type="dxa"/>
          </w:tcPr>
          <w:p w14:paraId="58DB9C31" w14:textId="77777777" w:rsidR="00E51812" w:rsidRDefault="00BC4EBD">
            <w:pPr>
              <w:spacing w:after="288"/>
              <w:jc w:val="both"/>
            </w:pPr>
            <w:r>
              <w:t>no</w:t>
            </w:r>
          </w:p>
        </w:tc>
      </w:tr>
      <w:tr w:rsidR="00E51812" w14:paraId="13020655" w14:textId="77777777">
        <w:tc>
          <w:tcPr>
            <w:tcW w:w="970" w:type="dxa"/>
          </w:tcPr>
          <w:p w14:paraId="3B7A4CD4" w14:textId="77777777" w:rsidR="00E51812" w:rsidRDefault="00BC4EBD">
            <w:pPr>
              <w:spacing w:after="288"/>
              <w:jc w:val="both"/>
            </w:pPr>
            <w:r>
              <w:t>1003*</w:t>
            </w:r>
          </w:p>
        </w:tc>
        <w:tc>
          <w:tcPr>
            <w:tcW w:w="5121" w:type="dxa"/>
          </w:tcPr>
          <w:p w14:paraId="5DE23383" w14:textId="77777777" w:rsidR="00E51812" w:rsidRDefault="00BC4EBD">
            <w:pPr>
              <w:spacing w:after="288"/>
              <w:jc w:val="both"/>
            </w:pPr>
            <w:r>
              <w:t>Wood containing halogenated or hazardous preservatives (except 1001)</w:t>
            </w:r>
          </w:p>
        </w:tc>
        <w:tc>
          <w:tcPr>
            <w:tcW w:w="1275" w:type="dxa"/>
          </w:tcPr>
          <w:p w14:paraId="49DF01E7" w14:textId="77777777" w:rsidR="00E51812" w:rsidRDefault="00BC4EBD">
            <w:pPr>
              <w:spacing w:after="288"/>
              <w:jc w:val="both"/>
            </w:pPr>
            <w:r>
              <w:t>yes</w:t>
            </w:r>
          </w:p>
        </w:tc>
        <w:tc>
          <w:tcPr>
            <w:tcW w:w="1134" w:type="dxa"/>
          </w:tcPr>
          <w:p w14:paraId="0B58E88B" w14:textId="77777777" w:rsidR="00E51812" w:rsidRDefault="00BC4EBD">
            <w:pPr>
              <w:spacing w:after="288"/>
              <w:jc w:val="both"/>
            </w:pPr>
            <w:r>
              <w:t>no</w:t>
            </w:r>
          </w:p>
        </w:tc>
        <w:tc>
          <w:tcPr>
            <w:tcW w:w="1122" w:type="dxa"/>
          </w:tcPr>
          <w:p w14:paraId="6CDDC601" w14:textId="77777777" w:rsidR="00E51812" w:rsidRDefault="00BC4EBD">
            <w:pPr>
              <w:spacing w:after="288"/>
              <w:jc w:val="both"/>
            </w:pPr>
            <w:r>
              <w:t>no</w:t>
            </w:r>
          </w:p>
        </w:tc>
      </w:tr>
      <w:tr w:rsidR="00E51812" w14:paraId="62117FF7" w14:textId="77777777">
        <w:tc>
          <w:tcPr>
            <w:tcW w:w="970" w:type="dxa"/>
          </w:tcPr>
          <w:p w14:paraId="4FB9A8FE" w14:textId="77777777" w:rsidR="00E51812" w:rsidRDefault="00BC4EBD">
            <w:pPr>
              <w:spacing w:after="288"/>
              <w:jc w:val="both"/>
            </w:pPr>
            <w:r>
              <w:t>1004</w:t>
            </w:r>
          </w:p>
        </w:tc>
        <w:tc>
          <w:tcPr>
            <w:tcW w:w="5121" w:type="dxa"/>
          </w:tcPr>
          <w:p w14:paraId="2095085E" w14:textId="77777777" w:rsidR="00E51812" w:rsidRDefault="00BC4EBD">
            <w:pPr>
              <w:spacing w:after="288"/>
              <w:jc w:val="both"/>
            </w:pPr>
            <w:r>
              <w:t>Plastic materials containing halogenated or other hazardous substances (except 1002)</w:t>
            </w:r>
          </w:p>
        </w:tc>
        <w:tc>
          <w:tcPr>
            <w:tcW w:w="1275" w:type="dxa"/>
          </w:tcPr>
          <w:p w14:paraId="106ECDCD" w14:textId="77777777" w:rsidR="00E51812" w:rsidRDefault="00BC4EBD">
            <w:pPr>
              <w:spacing w:after="288"/>
              <w:jc w:val="both"/>
            </w:pPr>
            <w:r>
              <w:t>yes</w:t>
            </w:r>
          </w:p>
        </w:tc>
        <w:tc>
          <w:tcPr>
            <w:tcW w:w="1134" w:type="dxa"/>
          </w:tcPr>
          <w:p w14:paraId="05D9E82D" w14:textId="77777777" w:rsidR="00E51812" w:rsidRDefault="00BC4EBD">
            <w:pPr>
              <w:spacing w:after="288"/>
              <w:jc w:val="both"/>
            </w:pPr>
            <w:r>
              <w:t>no</w:t>
            </w:r>
          </w:p>
        </w:tc>
        <w:tc>
          <w:tcPr>
            <w:tcW w:w="1122" w:type="dxa"/>
          </w:tcPr>
          <w:p w14:paraId="13ACAA64" w14:textId="77777777" w:rsidR="00E51812" w:rsidRDefault="00BC4EBD">
            <w:pPr>
              <w:spacing w:after="288"/>
              <w:jc w:val="both"/>
            </w:pPr>
            <w:r>
              <w:t>no</w:t>
            </w:r>
          </w:p>
        </w:tc>
      </w:tr>
      <w:tr w:rsidR="00E51812" w14:paraId="1256628F" w14:textId="77777777">
        <w:tc>
          <w:tcPr>
            <w:tcW w:w="970" w:type="dxa"/>
          </w:tcPr>
          <w:p w14:paraId="54670510" w14:textId="77777777" w:rsidR="00E51812" w:rsidRDefault="00BC4EBD">
            <w:pPr>
              <w:spacing w:after="288"/>
              <w:jc w:val="both"/>
            </w:pPr>
            <w:r>
              <w:t>1005</w:t>
            </w:r>
          </w:p>
        </w:tc>
        <w:tc>
          <w:tcPr>
            <w:tcW w:w="5121" w:type="dxa"/>
          </w:tcPr>
          <w:p w14:paraId="0F3A2AF4" w14:textId="77777777" w:rsidR="00E51812" w:rsidRDefault="00BC4EBD">
            <w:pPr>
              <w:spacing w:after="288"/>
              <w:jc w:val="both"/>
            </w:pPr>
            <w:r>
              <w:t>Non-halogenated plastic insulation material</w:t>
            </w:r>
          </w:p>
        </w:tc>
        <w:tc>
          <w:tcPr>
            <w:tcW w:w="1275" w:type="dxa"/>
          </w:tcPr>
          <w:p w14:paraId="458E9AF2" w14:textId="77777777" w:rsidR="00E51812" w:rsidRDefault="00BC4EBD">
            <w:pPr>
              <w:spacing w:after="288"/>
              <w:jc w:val="both"/>
            </w:pPr>
            <w:r>
              <w:t>yes</w:t>
            </w:r>
          </w:p>
        </w:tc>
        <w:tc>
          <w:tcPr>
            <w:tcW w:w="1134" w:type="dxa"/>
          </w:tcPr>
          <w:p w14:paraId="0ADB1A9F" w14:textId="77777777" w:rsidR="00E51812" w:rsidRDefault="00BC4EBD">
            <w:pPr>
              <w:spacing w:after="288"/>
              <w:jc w:val="both"/>
            </w:pPr>
            <w:r>
              <w:t>yes</w:t>
            </w:r>
          </w:p>
        </w:tc>
        <w:tc>
          <w:tcPr>
            <w:tcW w:w="1122" w:type="dxa"/>
          </w:tcPr>
          <w:p w14:paraId="1298FE09" w14:textId="77777777" w:rsidR="00E51812" w:rsidRDefault="00BC4EBD">
            <w:pPr>
              <w:spacing w:after="288"/>
              <w:jc w:val="both"/>
            </w:pPr>
            <w:r>
              <w:t>no</w:t>
            </w:r>
          </w:p>
        </w:tc>
      </w:tr>
      <w:tr w:rsidR="00E51812" w14:paraId="3CD1C47E" w14:textId="77777777">
        <w:tc>
          <w:tcPr>
            <w:tcW w:w="970" w:type="dxa"/>
          </w:tcPr>
          <w:p w14:paraId="170FBFC6" w14:textId="77777777" w:rsidR="00E51812" w:rsidRDefault="00BC4EBD">
            <w:pPr>
              <w:spacing w:after="288"/>
              <w:jc w:val="both"/>
            </w:pPr>
            <w:r>
              <w:t>1006*</w:t>
            </w:r>
          </w:p>
        </w:tc>
        <w:tc>
          <w:tcPr>
            <w:tcW w:w="5121" w:type="dxa"/>
          </w:tcPr>
          <w:p w14:paraId="523CCEC5" w14:textId="77777777" w:rsidR="00E51812" w:rsidRDefault="00BC4EBD">
            <w:pPr>
              <w:spacing w:after="288"/>
              <w:jc w:val="both"/>
            </w:pPr>
            <w:r>
              <w:t>Halogenated plastic insulation material</w:t>
            </w:r>
          </w:p>
        </w:tc>
        <w:tc>
          <w:tcPr>
            <w:tcW w:w="1275" w:type="dxa"/>
          </w:tcPr>
          <w:p w14:paraId="01D52C1E" w14:textId="77777777" w:rsidR="00E51812" w:rsidRDefault="00BC4EBD">
            <w:pPr>
              <w:spacing w:after="288"/>
              <w:jc w:val="both"/>
            </w:pPr>
            <w:r>
              <w:t>yes</w:t>
            </w:r>
          </w:p>
        </w:tc>
        <w:tc>
          <w:tcPr>
            <w:tcW w:w="1134" w:type="dxa"/>
          </w:tcPr>
          <w:p w14:paraId="6A0A387D" w14:textId="77777777" w:rsidR="00E51812" w:rsidRDefault="00BC4EBD">
            <w:pPr>
              <w:spacing w:after="288"/>
              <w:jc w:val="both"/>
            </w:pPr>
            <w:r>
              <w:t>no</w:t>
            </w:r>
          </w:p>
        </w:tc>
        <w:tc>
          <w:tcPr>
            <w:tcW w:w="1122" w:type="dxa"/>
          </w:tcPr>
          <w:p w14:paraId="2525F918" w14:textId="77777777" w:rsidR="00E51812" w:rsidRDefault="00BC4EBD">
            <w:pPr>
              <w:spacing w:after="288"/>
              <w:jc w:val="both"/>
            </w:pPr>
            <w:r>
              <w:t>no</w:t>
            </w:r>
          </w:p>
        </w:tc>
      </w:tr>
      <w:tr w:rsidR="00E51812" w14:paraId="0A88DA81" w14:textId="77777777">
        <w:tc>
          <w:tcPr>
            <w:tcW w:w="970" w:type="dxa"/>
          </w:tcPr>
          <w:p w14:paraId="566BE725" w14:textId="77777777" w:rsidR="00E51812" w:rsidRDefault="00BC4EBD">
            <w:pPr>
              <w:spacing w:after="288"/>
              <w:jc w:val="both"/>
              <w:rPr>
                <w:b/>
              </w:rPr>
            </w:pPr>
            <w:r>
              <w:rPr>
                <w:b/>
              </w:rPr>
              <w:t>11</w:t>
            </w:r>
          </w:p>
        </w:tc>
        <w:tc>
          <w:tcPr>
            <w:tcW w:w="8652" w:type="dxa"/>
            <w:gridSpan w:val="4"/>
          </w:tcPr>
          <w:p w14:paraId="048F5A53" w14:textId="77777777" w:rsidR="00E51812" w:rsidRDefault="00BC4EBD">
            <w:pPr>
              <w:spacing w:after="288"/>
              <w:jc w:val="both"/>
              <w:rPr>
                <w:b/>
              </w:rPr>
            </w:pPr>
            <w:r>
              <w:rPr>
                <w:b/>
              </w:rPr>
              <w:t>Packaging waste</w:t>
            </w:r>
          </w:p>
        </w:tc>
      </w:tr>
      <w:tr w:rsidR="00E51812" w14:paraId="69AC7F01" w14:textId="77777777">
        <w:tc>
          <w:tcPr>
            <w:tcW w:w="970" w:type="dxa"/>
          </w:tcPr>
          <w:p w14:paraId="3F332AC1" w14:textId="77777777" w:rsidR="00E51812" w:rsidRDefault="00BC4EBD">
            <w:pPr>
              <w:spacing w:after="288"/>
              <w:jc w:val="both"/>
            </w:pPr>
            <w:r>
              <w:t>1101</w:t>
            </w:r>
          </w:p>
        </w:tc>
        <w:tc>
          <w:tcPr>
            <w:tcW w:w="5121" w:type="dxa"/>
          </w:tcPr>
          <w:p w14:paraId="28FC082E" w14:textId="77777777" w:rsidR="00E51812" w:rsidRDefault="00BC4EBD">
            <w:pPr>
              <w:spacing w:after="288"/>
              <w:jc w:val="both"/>
            </w:pPr>
            <w:r>
              <w:t xml:space="preserve">Paper and cardboard packaging </w:t>
            </w:r>
          </w:p>
        </w:tc>
        <w:tc>
          <w:tcPr>
            <w:tcW w:w="1275" w:type="dxa"/>
          </w:tcPr>
          <w:p w14:paraId="67D28CEC" w14:textId="77777777" w:rsidR="00E51812" w:rsidRDefault="00BC4EBD">
            <w:pPr>
              <w:spacing w:after="288"/>
              <w:jc w:val="both"/>
            </w:pPr>
            <w:r>
              <w:t>yes</w:t>
            </w:r>
          </w:p>
        </w:tc>
        <w:tc>
          <w:tcPr>
            <w:tcW w:w="1134" w:type="dxa"/>
          </w:tcPr>
          <w:p w14:paraId="13752D21" w14:textId="77777777" w:rsidR="00E51812" w:rsidRDefault="00BC4EBD">
            <w:pPr>
              <w:spacing w:after="288"/>
              <w:jc w:val="both"/>
            </w:pPr>
            <w:r>
              <w:t>yes</w:t>
            </w:r>
          </w:p>
        </w:tc>
        <w:tc>
          <w:tcPr>
            <w:tcW w:w="1122" w:type="dxa"/>
          </w:tcPr>
          <w:p w14:paraId="1150F3FA" w14:textId="77777777" w:rsidR="00E51812" w:rsidRDefault="00BC4EBD">
            <w:pPr>
              <w:spacing w:after="288"/>
              <w:jc w:val="both"/>
            </w:pPr>
            <w:r>
              <w:t>yes</w:t>
            </w:r>
          </w:p>
        </w:tc>
      </w:tr>
      <w:tr w:rsidR="00E51812" w14:paraId="70527EC4" w14:textId="77777777">
        <w:tc>
          <w:tcPr>
            <w:tcW w:w="970" w:type="dxa"/>
          </w:tcPr>
          <w:p w14:paraId="19914A9E" w14:textId="77777777" w:rsidR="00E51812" w:rsidRDefault="00BC4EBD">
            <w:pPr>
              <w:spacing w:after="288"/>
              <w:jc w:val="both"/>
            </w:pPr>
            <w:r>
              <w:t>1102</w:t>
            </w:r>
          </w:p>
        </w:tc>
        <w:tc>
          <w:tcPr>
            <w:tcW w:w="5121" w:type="dxa"/>
          </w:tcPr>
          <w:p w14:paraId="75E84F89" w14:textId="77777777" w:rsidR="00E51812" w:rsidRDefault="00BC4EBD">
            <w:pPr>
              <w:spacing w:after="288"/>
              <w:jc w:val="both"/>
            </w:pPr>
            <w:r>
              <w:t>Plastic packaging</w:t>
            </w:r>
          </w:p>
        </w:tc>
        <w:tc>
          <w:tcPr>
            <w:tcW w:w="1275" w:type="dxa"/>
          </w:tcPr>
          <w:p w14:paraId="6C402730" w14:textId="77777777" w:rsidR="00E51812" w:rsidRDefault="00BC4EBD">
            <w:pPr>
              <w:spacing w:after="288"/>
              <w:jc w:val="both"/>
            </w:pPr>
            <w:r>
              <w:t>yes</w:t>
            </w:r>
          </w:p>
        </w:tc>
        <w:tc>
          <w:tcPr>
            <w:tcW w:w="1134" w:type="dxa"/>
          </w:tcPr>
          <w:p w14:paraId="742C5658" w14:textId="77777777" w:rsidR="00E51812" w:rsidRDefault="00BC4EBD">
            <w:pPr>
              <w:spacing w:after="288"/>
              <w:jc w:val="both"/>
            </w:pPr>
            <w:r>
              <w:t>yes</w:t>
            </w:r>
          </w:p>
        </w:tc>
        <w:tc>
          <w:tcPr>
            <w:tcW w:w="1122" w:type="dxa"/>
          </w:tcPr>
          <w:p w14:paraId="63F95C30" w14:textId="77777777" w:rsidR="00E51812" w:rsidRDefault="00BC4EBD">
            <w:pPr>
              <w:spacing w:after="288"/>
              <w:jc w:val="both"/>
            </w:pPr>
            <w:r>
              <w:t>no</w:t>
            </w:r>
          </w:p>
        </w:tc>
      </w:tr>
      <w:tr w:rsidR="00E51812" w14:paraId="520A1C5D" w14:textId="77777777">
        <w:tc>
          <w:tcPr>
            <w:tcW w:w="970" w:type="dxa"/>
          </w:tcPr>
          <w:p w14:paraId="27D62389" w14:textId="77777777" w:rsidR="00E51812" w:rsidRDefault="00BC4EBD">
            <w:pPr>
              <w:spacing w:after="288"/>
              <w:jc w:val="both"/>
            </w:pPr>
            <w:r>
              <w:t>1103</w:t>
            </w:r>
          </w:p>
        </w:tc>
        <w:tc>
          <w:tcPr>
            <w:tcW w:w="5121" w:type="dxa"/>
          </w:tcPr>
          <w:p w14:paraId="5D1DFBD6" w14:textId="77777777" w:rsidR="00E51812" w:rsidRDefault="00BC4EBD">
            <w:pPr>
              <w:spacing w:after="288"/>
              <w:jc w:val="both"/>
            </w:pPr>
            <w:r>
              <w:t>Wooden packaging</w:t>
            </w:r>
          </w:p>
        </w:tc>
        <w:tc>
          <w:tcPr>
            <w:tcW w:w="1275" w:type="dxa"/>
          </w:tcPr>
          <w:p w14:paraId="62531C01" w14:textId="77777777" w:rsidR="00E51812" w:rsidRDefault="00BC4EBD">
            <w:pPr>
              <w:spacing w:after="288"/>
              <w:jc w:val="both"/>
            </w:pPr>
            <w:r>
              <w:t>yes</w:t>
            </w:r>
          </w:p>
        </w:tc>
        <w:tc>
          <w:tcPr>
            <w:tcW w:w="1134" w:type="dxa"/>
          </w:tcPr>
          <w:p w14:paraId="29663558" w14:textId="77777777" w:rsidR="00E51812" w:rsidRDefault="00BC4EBD">
            <w:pPr>
              <w:spacing w:after="288"/>
              <w:jc w:val="both"/>
            </w:pPr>
            <w:r>
              <w:t>yes</w:t>
            </w:r>
          </w:p>
        </w:tc>
        <w:tc>
          <w:tcPr>
            <w:tcW w:w="1122" w:type="dxa"/>
          </w:tcPr>
          <w:p w14:paraId="511948C9" w14:textId="77777777" w:rsidR="00E51812" w:rsidRDefault="00BC4EBD">
            <w:pPr>
              <w:spacing w:after="288"/>
              <w:jc w:val="both"/>
            </w:pPr>
            <w:r>
              <w:t>yes</w:t>
            </w:r>
          </w:p>
        </w:tc>
      </w:tr>
      <w:tr w:rsidR="00E51812" w14:paraId="72F4D455" w14:textId="77777777">
        <w:tc>
          <w:tcPr>
            <w:tcW w:w="970" w:type="dxa"/>
          </w:tcPr>
          <w:p w14:paraId="68EEF15A" w14:textId="77777777" w:rsidR="00E51812" w:rsidRDefault="00BC4EBD">
            <w:pPr>
              <w:spacing w:after="288"/>
              <w:jc w:val="both"/>
            </w:pPr>
            <w:r>
              <w:lastRenderedPageBreak/>
              <w:t>1104</w:t>
            </w:r>
          </w:p>
        </w:tc>
        <w:tc>
          <w:tcPr>
            <w:tcW w:w="5121" w:type="dxa"/>
          </w:tcPr>
          <w:p w14:paraId="31ADF42B" w14:textId="77777777" w:rsidR="00E51812" w:rsidRDefault="00BC4EBD">
            <w:pPr>
              <w:spacing w:after="288"/>
              <w:jc w:val="both"/>
            </w:pPr>
            <w:r>
              <w:t>Textile packaging</w:t>
            </w:r>
          </w:p>
        </w:tc>
        <w:tc>
          <w:tcPr>
            <w:tcW w:w="1275" w:type="dxa"/>
          </w:tcPr>
          <w:p w14:paraId="797CF3BA" w14:textId="77777777" w:rsidR="00E51812" w:rsidRDefault="00BC4EBD">
            <w:pPr>
              <w:spacing w:after="288"/>
              <w:jc w:val="both"/>
            </w:pPr>
            <w:r>
              <w:t>yes</w:t>
            </w:r>
          </w:p>
        </w:tc>
        <w:tc>
          <w:tcPr>
            <w:tcW w:w="1134" w:type="dxa"/>
          </w:tcPr>
          <w:p w14:paraId="499F2C2B" w14:textId="77777777" w:rsidR="00E51812" w:rsidRDefault="00BC4EBD">
            <w:pPr>
              <w:spacing w:after="288"/>
              <w:jc w:val="both"/>
            </w:pPr>
            <w:r>
              <w:t>yes</w:t>
            </w:r>
          </w:p>
        </w:tc>
        <w:tc>
          <w:tcPr>
            <w:tcW w:w="1122" w:type="dxa"/>
          </w:tcPr>
          <w:p w14:paraId="7A6E425D" w14:textId="77777777" w:rsidR="00E51812" w:rsidRDefault="00BC4EBD">
            <w:pPr>
              <w:spacing w:after="288"/>
              <w:jc w:val="both"/>
            </w:pPr>
            <w:r>
              <w:t>yes</w:t>
            </w:r>
          </w:p>
        </w:tc>
      </w:tr>
      <w:tr w:rsidR="00E51812" w14:paraId="11D9B66E" w14:textId="77777777">
        <w:tc>
          <w:tcPr>
            <w:tcW w:w="970" w:type="dxa"/>
          </w:tcPr>
          <w:p w14:paraId="3582A61C" w14:textId="77777777" w:rsidR="00E51812" w:rsidRDefault="00BC4EBD">
            <w:pPr>
              <w:spacing w:after="288"/>
              <w:jc w:val="both"/>
            </w:pPr>
            <w:r>
              <w:t>1105*</w:t>
            </w:r>
          </w:p>
        </w:tc>
        <w:tc>
          <w:tcPr>
            <w:tcW w:w="5121" w:type="dxa"/>
          </w:tcPr>
          <w:p w14:paraId="702B42EE" w14:textId="77777777" w:rsidR="00E51812" w:rsidRDefault="00BC4EBD">
            <w:pPr>
              <w:spacing w:after="288"/>
              <w:jc w:val="both"/>
            </w:pPr>
            <w:r>
              <w:t>Packaging containing residues of or contaminated by hazardous substances</w:t>
            </w:r>
          </w:p>
        </w:tc>
        <w:tc>
          <w:tcPr>
            <w:tcW w:w="1275" w:type="dxa"/>
          </w:tcPr>
          <w:p w14:paraId="46B39E98" w14:textId="77777777" w:rsidR="00E51812" w:rsidRDefault="00BC4EBD">
            <w:pPr>
              <w:spacing w:after="288"/>
              <w:jc w:val="both"/>
            </w:pPr>
            <w:r>
              <w:t>yes</w:t>
            </w:r>
          </w:p>
        </w:tc>
        <w:tc>
          <w:tcPr>
            <w:tcW w:w="1134" w:type="dxa"/>
          </w:tcPr>
          <w:p w14:paraId="73D80A0D" w14:textId="77777777" w:rsidR="00E51812" w:rsidRDefault="00BC4EBD">
            <w:pPr>
              <w:spacing w:after="288"/>
              <w:jc w:val="both"/>
            </w:pPr>
            <w:r>
              <w:t>no</w:t>
            </w:r>
          </w:p>
        </w:tc>
        <w:tc>
          <w:tcPr>
            <w:tcW w:w="1122" w:type="dxa"/>
          </w:tcPr>
          <w:p w14:paraId="420696F3" w14:textId="77777777" w:rsidR="00E51812" w:rsidRDefault="00BC4EBD">
            <w:pPr>
              <w:spacing w:after="288"/>
              <w:jc w:val="both"/>
            </w:pPr>
            <w:r>
              <w:t>no</w:t>
            </w:r>
          </w:p>
        </w:tc>
      </w:tr>
      <w:tr w:rsidR="00E51812" w14:paraId="334E968E" w14:textId="77777777">
        <w:tc>
          <w:tcPr>
            <w:tcW w:w="970" w:type="dxa"/>
          </w:tcPr>
          <w:p w14:paraId="68385EBE" w14:textId="77777777" w:rsidR="00E51812" w:rsidRDefault="00BC4EBD">
            <w:pPr>
              <w:spacing w:after="288"/>
              <w:jc w:val="both"/>
              <w:rPr>
                <w:b/>
              </w:rPr>
            </w:pPr>
            <w:r>
              <w:rPr>
                <w:b/>
              </w:rPr>
              <w:t>12</w:t>
            </w:r>
          </w:p>
        </w:tc>
        <w:tc>
          <w:tcPr>
            <w:tcW w:w="8652" w:type="dxa"/>
            <w:gridSpan w:val="4"/>
          </w:tcPr>
          <w:p w14:paraId="5597957C" w14:textId="77777777" w:rsidR="00E51812" w:rsidRDefault="00BC4EBD">
            <w:pPr>
              <w:spacing w:after="288"/>
              <w:jc w:val="both"/>
              <w:rPr>
                <w:b/>
              </w:rPr>
            </w:pPr>
            <w:r>
              <w:rPr>
                <w:b/>
              </w:rPr>
              <w:t>Waste from processing and treatment of packaging waste or household and household like commercial waste (sorting, crushing, compacting)</w:t>
            </w:r>
          </w:p>
        </w:tc>
      </w:tr>
      <w:tr w:rsidR="00E51812" w14:paraId="728D5328" w14:textId="77777777">
        <w:tc>
          <w:tcPr>
            <w:tcW w:w="970" w:type="dxa"/>
          </w:tcPr>
          <w:p w14:paraId="68F29DA0" w14:textId="77777777" w:rsidR="00E51812" w:rsidRDefault="00BC4EBD">
            <w:pPr>
              <w:spacing w:after="288"/>
              <w:jc w:val="both"/>
            </w:pPr>
            <w:r>
              <w:t>1201</w:t>
            </w:r>
          </w:p>
        </w:tc>
        <w:tc>
          <w:tcPr>
            <w:tcW w:w="5121" w:type="dxa"/>
          </w:tcPr>
          <w:p w14:paraId="3E95ED60" w14:textId="77777777" w:rsidR="00E51812" w:rsidRDefault="00BC4EBD">
            <w:pPr>
              <w:spacing w:after="288"/>
              <w:jc w:val="both"/>
            </w:pPr>
            <w:r>
              <w:t>Paper and cardboard</w:t>
            </w:r>
          </w:p>
        </w:tc>
        <w:tc>
          <w:tcPr>
            <w:tcW w:w="1275" w:type="dxa"/>
          </w:tcPr>
          <w:p w14:paraId="18C04515" w14:textId="77777777" w:rsidR="00E51812" w:rsidRDefault="00BC4EBD">
            <w:pPr>
              <w:spacing w:after="288"/>
              <w:jc w:val="both"/>
            </w:pPr>
            <w:r>
              <w:t>yes</w:t>
            </w:r>
          </w:p>
        </w:tc>
        <w:tc>
          <w:tcPr>
            <w:tcW w:w="1134" w:type="dxa"/>
          </w:tcPr>
          <w:p w14:paraId="2326FBDD" w14:textId="77777777" w:rsidR="00E51812" w:rsidRDefault="00BC4EBD">
            <w:pPr>
              <w:spacing w:after="288"/>
              <w:jc w:val="both"/>
            </w:pPr>
            <w:r>
              <w:t>yes</w:t>
            </w:r>
          </w:p>
        </w:tc>
        <w:tc>
          <w:tcPr>
            <w:tcW w:w="1122" w:type="dxa"/>
          </w:tcPr>
          <w:p w14:paraId="299920D5" w14:textId="77777777" w:rsidR="00E51812" w:rsidRDefault="00BC4EBD">
            <w:pPr>
              <w:spacing w:after="288"/>
              <w:jc w:val="both"/>
            </w:pPr>
            <w:r>
              <w:t>yes</w:t>
            </w:r>
          </w:p>
        </w:tc>
      </w:tr>
      <w:tr w:rsidR="00E51812" w14:paraId="1C123CBB" w14:textId="77777777">
        <w:tc>
          <w:tcPr>
            <w:tcW w:w="970" w:type="dxa"/>
          </w:tcPr>
          <w:p w14:paraId="32BC262F" w14:textId="77777777" w:rsidR="00E51812" w:rsidRDefault="00BC4EBD">
            <w:pPr>
              <w:spacing w:after="288"/>
              <w:jc w:val="both"/>
            </w:pPr>
            <w:r>
              <w:t>1202</w:t>
            </w:r>
          </w:p>
        </w:tc>
        <w:tc>
          <w:tcPr>
            <w:tcW w:w="5121" w:type="dxa"/>
          </w:tcPr>
          <w:p w14:paraId="7711AE44" w14:textId="77777777" w:rsidR="00E51812" w:rsidRDefault="00BC4EBD">
            <w:pPr>
              <w:spacing w:after="288"/>
              <w:jc w:val="both"/>
            </w:pPr>
            <w:r>
              <w:t>Plastics and rubber</w:t>
            </w:r>
          </w:p>
        </w:tc>
        <w:tc>
          <w:tcPr>
            <w:tcW w:w="1275" w:type="dxa"/>
          </w:tcPr>
          <w:p w14:paraId="7C5754B2" w14:textId="77777777" w:rsidR="00E51812" w:rsidRDefault="00BC4EBD">
            <w:pPr>
              <w:spacing w:after="288"/>
              <w:jc w:val="both"/>
            </w:pPr>
            <w:r>
              <w:t>yes</w:t>
            </w:r>
          </w:p>
        </w:tc>
        <w:tc>
          <w:tcPr>
            <w:tcW w:w="1134" w:type="dxa"/>
          </w:tcPr>
          <w:p w14:paraId="3D592361" w14:textId="77777777" w:rsidR="00E51812" w:rsidRDefault="00BC4EBD">
            <w:pPr>
              <w:spacing w:after="288"/>
              <w:jc w:val="both"/>
            </w:pPr>
            <w:r>
              <w:t>yes</w:t>
            </w:r>
          </w:p>
        </w:tc>
        <w:tc>
          <w:tcPr>
            <w:tcW w:w="1122" w:type="dxa"/>
          </w:tcPr>
          <w:p w14:paraId="1FAF1DAD" w14:textId="77777777" w:rsidR="00E51812" w:rsidRDefault="00BC4EBD">
            <w:pPr>
              <w:spacing w:after="288"/>
              <w:jc w:val="both"/>
            </w:pPr>
            <w:r>
              <w:t>no</w:t>
            </w:r>
          </w:p>
        </w:tc>
      </w:tr>
      <w:tr w:rsidR="00E51812" w14:paraId="0BBAE5CB" w14:textId="77777777">
        <w:tc>
          <w:tcPr>
            <w:tcW w:w="970" w:type="dxa"/>
          </w:tcPr>
          <w:p w14:paraId="02B0A555" w14:textId="77777777" w:rsidR="00E51812" w:rsidRDefault="00BC4EBD">
            <w:pPr>
              <w:spacing w:after="288"/>
              <w:jc w:val="both"/>
            </w:pPr>
            <w:r>
              <w:t>1203*</w:t>
            </w:r>
          </w:p>
        </w:tc>
        <w:tc>
          <w:tcPr>
            <w:tcW w:w="5121" w:type="dxa"/>
          </w:tcPr>
          <w:p w14:paraId="4DC367B9" w14:textId="77777777" w:rsidR="00E51812" w:rsidRDefault="00BC4EBD">
            <w:pPr>
              <w:spacing w:after="288"/>
              <w:jc w:val="both"/>
            </w:pPr>
            <w:r>
              <w:t>Wood containing hazardous substances</w:t>
            </w:r>
          </w:p>
        </w:tc>
        <w:tc>
          <w:tcPr>
            <w:tcW w:w="1275" w:type="dxa"/>
          </w:tcPr>
          <w:p w14:paraId="5C6F06BD" w14:textId="77777777" w:rsidR="00E51812" w:rsidRDefault="00BC4EBD">
            <w:pPr>
              <w:spacing w:after="288"/>
              <w:jc w:val="both"/>
            </w:pPr>
            <w:r>
              <w:t>yes</w:t>
            </w:r>
          </w:p>
        </w:tc>
        <w:tc>
          <w:tcPr>
            <w:tcW w:w="1134" w:type="dxa"/>
          </w:tcPr>
          <w:p w14:paraId="2A626C09" w14:textId="77777777" w:rsidR="00E51812" w:rsidRDefault="00BC4EBD">
            <w:pPr>
              <w:spacing w:after="288"/>
              <w:jc w:val="both"/>
            </w:pPr>
            <w:r>
              <w:t>yes</w:t>
            </w:r>
          </w:p>
        </w:tc>
        <w:tc>
          <w:tcPr>
            <w:tcW w:w="1122" w:type="dxa"/>
          </w:tcPr>
          <w:p w14:paraId="1CD753E9" w14:textId="77777777" w:rsidR="00E51812" w:rsidRDefault="00BC4EBD">
            <w:pPr>
              <w:spacing w:after="288"/>
              <w:jc w:val="both"/>
            </w:pPr>
            <w:r>
              <w:t>no</w:t>
            </w:r>
          </w:p>
        </w:tc>
      </w:tr>
      <w:tr w:rsidR="00E51812" w14:paraId="4DABBB9E" w14:textId="77777777">
        <w:tc>
          <w:tcPr>
            <w:tcW w:w="970" w:type="dxa"/>
          </w:tcPr>
          <w:p w14:paraId="1C0E4F8D" w14:textId="77777777" w:rsidR="00E51812" w:rsidRDefault="00BC4EBD">
            <w:pPr>
              <w:spacing w:after="288"/>
              <w:jc w:val="both"/>
            </w:pPr>
            <w:r>
              <w:t>1204</w:t>
            </w:r>
          </w:p>
        </w:tc>
        <w:tc>
          <w:tcPr>
            <w:tcW w:w="5121" w:type="dxa"/>
          </w:tcPr>
          <w:p w14:paraId="6C0E8D8A" w14:textId="77777777" w:rsidR="00E51812" w:rsidRDefault="00BC4EBD">
            <w:pPr>
              <w:spacing w:after="288"/>
              <w:jc w:val="both"/>
            </w:pPr>
            <w:r>
              <w:t>Other wooden material not included in 1203*</w:t>
            </w:r>
          </w:p>
        </w:tc>
        <w:tc>
          <w:tcPr>
            <w:tcW w:w="1275" w:type="dxa"/>
          </w:tcPr>
          <w:p w14:paraId="0558E59E" w14:textId="77777777" w:rsidR="00E51812" w:rsidRDefault="00BC4EBD">
            <w:pPr>
              <w:spacing w:after="288"/>
              <w:jc w:val="both"/>
            </w:pPr>
            <w:r>
              <w:t>yes</w:t>
            </w:r>
          </w:p>
        </w:tc>
        <w:tc>
          <w:tcPr>
            <w:tcW w:w="1134" w:type="dxa"/>
          </w:tcPr>
          <w:p w14:paraId="3E6D82E4" w14:textId="77777777" w:rsidR="00E51812" w:rsidRDefault="00BC4EBD">
            <w:pPr>
              <w:spacing w:after="288"/>
              <w:jc w:val="both"/>
            </w:pPr>
            <w:r>
              <w:t>yes</w:t>
            </w:r>
          </w:p>
        </w:tc>
        <w:tc>
          <w:tcPr>
            <w:tcW w:w="1122" w:type="dxa"/>
          </w:tcPr>
          <w:p w14:paraId="0A4329EA" w14:textId="77777777" w:rsidR="00E51812" w:rsidRDefault="00BC4EBD">
            <w:pPr>
              <w:spacing w:after="288"/>
              <w:jc w:val="both"/>
            </w:pPr>
            <w:r>
              <w:t>yes</w:t>
            </w:r>
          </w:p>
        </w:tc>
      </w:tr>
      <w:tr w:rsidR="00E51812" w14:paraId="7254FABB" w14:textId="77777777">
        <w:tc>
          <w:tcPr>
            <w:tcW w:w="970" w:type="dxa"/>
          </w:tcPr>
          <w:p w14:paraId="50496C6C" w14:textId="77777777" w:rsidR="00E51812" w:rsidRDefault="00BC4EBD">
            <w:pPr>
              <w:spacing w:after="288"/>
              <w:jc w:val="both"/>
            </w:pPr>
            <w:r>
              <w:t>1205</w:t>
            </w:r>
          </w:p>
        </w:tc>
        <w:tc>
          <w:tcPr>
            <w:tcW w:w="5121" w:type="dxa"/>
          </w:tcPr>
          <w:p w14:paraId="2BD144C6" w14:textId="77777777" w:rsidR="00E51812" w:rsidRDefault="00BC4EBD">
            <w:pPr>
              <w:spacing w:after="288"/>
              <w:jc w:val="both"/>
            </w:pPr>
            <w:r>
              <w:t xml:space="preserve">Commingled sorting residues </w:t>
            </w:r>
          </w:p>
        </w:tc>
        <w:tc>
          <w:tcPr>
            <w:tcW w:w="1275" w:type="dxa"/>
          </w:tcPr>
          <w:p w14:paraId="16483C18" w14:textId="77777777" w:rsidR="00E51812" w:rsidRDefault="00BC4EBD">
            <w:pPr>
              <w:spacing w:after="288"/>
              <w:jc w:val="both"/>
            </w:pPr>
            <w:r>
              <w:t>yes</w:t>
            </w:r>
          </w:p>
        </w:tc>
        <w:tc>
          <w:tcPr>
            <w:tcW w:w="1134" w:type="dxa"/>
          </w:tcPr>
          <w:p w14:paraId="6C36283A" w14:textId="77777777" w:rsidR="00E51812" w:rsidRDefault="00BC4EBD">
            <w:pPr>
              <w:spacing w:after="288"/>
              <w:jc w:val="both"/>
            </w:pPr>
            <w:r>
              <w:t>yes</w:t>
            </w:r>
          </w:p>
        </w:tc>
        <w:tc>
          <w:tcPr>
            <w:tcW w:w="1122" w:type="dxa"/>
          </w:tcPr>
          <w:p w14:paraId="74B22C28" w14:textId="77777777" w:rsidR="00E51812" w:rsidRDefault="00BC4EBD">
            <w:pPr>
              <w:spacing w:after="288"/>
              <w:jc w:val="both"/>
            </w:pPr>
            <w:r>
              <w:t>no</w:t>
            </w:r>
          </w:p>
        </w:tc>
      </w:tr>
      <w:tr w:rsidR="00E51812" w14:paraId="5CF64B08" w14:textId="77777777">
        <w:tc>
          <w:tcPr>
            <w:tcW w:w="970" w:type="dxa"/>
          </w:tcPr>
          <w:p w14:paraId="4123D00B" w14:textId="77777777" w:rsidR="00E51812" w:rsidRDefault="00BC4EBD">
            <w:pPr>
              <w:spacing w:after="288"/>
              <w:jc w:val="both"/>
              <w:rPr>
                <w:b/>
              </w:rPr>
            </w:pPr>
            <w:r>
              <w:rPr>
                <w:b/>
              </w:rPr>
              <w:t>13</w:t>
            </w:r>
          </w:p>
        </w:tc>
        <w:tc>
          <w:tcPr>
            <w:tcW w:w="8652" w:type="dxa"/>
            <w:gridSpan w:val="4"/>
          </w:tcPr>
          <w:p w14:paraId="15F1166F" w14:textId="77777777" w:rsidR="00E51812" w:rsidRDefault="00BC4EBD">
            <w:pPr>
              <w:spacing w:after="288"/>
              <w:jc w:val="both"/>
              <w:rPr>
                <w:b/>
              </w:rPr>
            </w:pPr>
            <w:r>
              <w:rPr>
                <w:b/>
              </w:rPr>
              <w:t>Waste from water and wastewater treatment plants</w:t>
            </w:r>
          </w:p>
        </w:tc>
      </w:tr>
      <w:tr w:rsidR="00E51812" w14:paraId="08FCF533" w14:textId="77777777">
        <w:tc>
          <w:tcPr>
            <w:tcW w:w="970" w:type="dxa"/>
          </w:tcPr>
          <w:p w14:paraId="6FA96046" w14:textId="77777777" w:rsidR="00E51812" w:rsidRDefault="00BC4EBD">
            <w:pPr>
              <w:spacing w:after="288"/>
              <w:jc w:val="both"/>
            </w:pPr>
            <w:r>
              <w:t>1301</w:t>
            </w:r>
          </w:p>
        </w:tc>
        <w:tc>
          <w:tcPr>
            <w:tcW w:w="5121" w:type="dxa"/>
          </w:tcPr>
          <w:p w14:paraId="4FDF4C9F" w14:textId="77777777" w:rsidR="00E51812" w:rsidRDefault="00BC4EBD">
            <w:pPr>
              <w:spacing w:after="288"/>
              <w:jc w:val="both"/>
            </w:pPr>
            <w:r>
              <w:t>Screenings</w:t>
            </w:r>
          </w:p>
        </w:tc>
        <w:tc>
          <w:tcPr>
            <w:tcW w:w="1275" w:type="dxa"/>
          </w:tcPr>
          <w:p w14:paraId="448B5EE1" w14:textId="77777777" w:rsidR="00E51812" w:rsidRDefault="00BC4EBD">
            <w:pPr>
              <w:spacing w:after="288"/>
              <w:jc w:val="both"/>
            </w:pPr>
            <w:r>
              <w:t>yes</w:t>
            </w:r>
          </w:p>
        </w:tc>
        <w:tc>
          <w:tcPr>
            <w:tcW w:w="1134" w:type="dxa"/>
          </w:tcPr>
          <w:p w14:paraId="31C3C5E4" w14:textId="77777777" w:rsidR="00E51812" w:rsidRDefault="00BC4EBD">
            <w:pPr>
              <w:spacing w:after="288"/>
              <w:jc w:val="both"/>
            </w:pPr>
            <w:r>
              <w:t>yes</w:t>
            </w:r>
          </w:p>
        </w:tc>
        <w:tc>
          <w:tcPr>
            <w:tcW w:w="1122" w:type="dxa"/>
          </w:tcPr>
          <w:p w14:paraId="3E8B81BD" w14:textId="77777777" w:rsidR="00E51812" w:rsidRDefault="00BC4EBD">
            <w:pPr>
              <w:spacing w:after="288"/>
              <w:jc w:val="both"/>
            </w:pPr>
            <w:r>
              <w:t>no</w:t>
            </w:r>
          </w:p>
        </w:tc>
      </w:tr>
      <w:tr w:rsidR="00E51812" w14:paraId="4F622C4B" w14:textId="77777777">
        <w:tc>
          <w:tcPr>
            <w:tcW w:w="970" w:type="dxa"/>
          </w:tcPr>
          <w:p w14:paraId="6B574838" w14:textId="77777777" w:rsidR="00E51812" w:rsidRDefault="00BC4EBD">
            <w:pPr>
              <w:spacing w:after="288"/>
              <w:jc w:val="both"/>
            </w:pPr>
            <w:r>
              <w:t>1302</w:t>
            </w:r>
          </w:p>
        </w:tc>
        <w:tc>
          <w:tcPr>
            <w:tcW w:w="5121" w:type="dxa"/>
          </w:tcPr>
          <w:p w14:paraId="0E7A6A02" w14:textId="77777777" w:rsidR="00E51812" w:rsidRDefault="00BC4EBD">
            <w:pPr>
              <w:spacing w:after="288"/>
              <w:jc w:val="both"/>
            </w:pPr>
            <w:r>
              <w:t>Surplus sludge from biological wastewater treatment</w:t>
            </w:r>
          </w:p>
        </w:tc>
        <w:tc>
          <w:tcPr>
            <w:tcW w:w="1275" w:type="dxa"/>
          </w:tcPr>
          <w:p w14:paraId="0941844E" w14:textId="77777777" w:rsidR="00E51812" w:rsidRDefault="00BC4EBD">
            <w:pPr>
              <w:spacing w:after="288"/>
              <w:jc w:val="both"/>
            </w:pPr>
            <w:r>
              <w:t>yes</w:t>
            </w:r>
          </w:p>
        </w:tc>
        <w:tc>
          <w:tcPr>
            <w:tcW w:w="1134" w:type="dxa"/>
          </w:tcPr>
          <w:p w14:paraId="317D52F1" w14:textId="77777777" w:rsidR="00E51812" w:rsidRDefault="00BC4EBD">
            <w:pPr>
              <w:spacing w:after="288"/>
              <w:jc w:val="both"/>
            </w:pPr>
            <w:r>
              <w:t>yes</w:t>
            </w:r>
          </w:p>
        </w:tc>
        <w:tc>
          <w:tcPr>
            <w:tcW w:w="1122" w:type="dxa"/>
          </w:tcPr>
          <w:p w14:paraId="2FE3C0A4" w14:textId="77777777" w:rsidR="00E51812" w:rsidRDefault="00BC4EBD">
            <w:pPr>
              <w:spacing w:after="288"/>
              <w:jc w:val="both"/>
            </w:pPr>
            <w:r>
              <w:t>no</w:t>
            </w:r>
          </w:p>
        </w:tc>
      </w:tr>
      <w:tr w:rsidR="00E51812" w14:paraId="57B02574" w14:textId="77777777">
        <w:tc>
          <w:tcPr>
            <w:tcW w:w="970" w:type="dxa"/>
          </w:tcPr>
          <w:p w14:paraId="044A157D" w14:textId="77777777" w:rsidR="00E51812" w:rsidRDefault="00BC4EBD">
            <w:pPr>
              <w:spacing w:after="288"/>
              <w:jc w:val="both"/>
            </w:pPr>
            <w:r>
              <w:t>1303</w:t>
            </w:r>
          </w:p>
        </w:tc>
        <w:tc>
          <w:tcPr>
            <w:tcW w:w="5121" w:type="dxa"/>
          </w:tcPr>
          <w:p w14:paraId="29270087" w14:textId="77777777" w:rsidR="00E51812" w:rsidRDefault="00BC4EBD">
            <w:pPr>
              <w:spacing w:after="288"/>
              <w:jc w:val="both"/>
            </w:pPr>
            <w:r>
              <w:t>Grease and oil mixture (edible oil and fat) from oil/water separator</w:t>
            </w:r>
          </w:p>
        </w:tc>
        <w:tc>
          <w:tcPr>
            <w:tcW w:w="1275" w:type="dxa"/>
          </w:tcPr>
          <w:p w14:paraId="584C03A6" w14:textId="77777777" w:rsidR="00E51812" w:rsidRDefault="00BC4EBD">
            <w:pPr>
              <w:spacing w:after="288"/>
              <w:jc w:val="both"/>
            </w:pPr>
            <w:r>
              <w:t>yes</w:t>
            </w:r>
          </w:p>
        </w:tc>
        <w:tc>
          <w:tcPr>
            <w:tcW w:w="1134" w:type="dxa"/>
          </w:tcPr>
          <w:p w14:paraId="7734D184" w14:textId="77777777" w:rsidR="00E51812" w:rsidRDefault="00BC4EBD">
            <w:pPr>
              <w:spacing w:after="288"/>
              <w:jc w:val="both"/>
            </w:pPr>
            <w:r>
              <w:t>yes</w:t>
            </w:r>
          </w:p>
        </w:tc>
        <w:tc>
          <w:tcPr>
            <w:tcW w:w="1122" w:type="dxa"/>
          </w:tcPr>
          <w:p w14:paraId="4056A978" w14:textId="77777777" w:rsidR="00E51812" w:rsidRDefault="00BC4EBD">
            <w:pPr>
              <w:spacing w:after="288"/>
              <w:jc w:val="both"/>
            </w:pPr>
            <w:r>
              <w:t>no</w:t>
            </w:r>
          </w:p>
        </w:tc>
      </w:tr>
      <w:tr w:rsidR="00E51812" w14:paraId="1C7EA1B6" w14:textId="77777777">
        <w:tc>
          <w:tcPr>
            <w:tcW w:w="970" w:type="dxa"/>
          </w:tcPr>
          <w:p w14:paraId="1B99AA36" w14:textId="77777777" w:rsidR="00E51812" w:rsidRDefault="00BC4EBD">
            <w:pPr>
              <w:spacing w:after="288"/>
              <w:jc w:val="both"/>
            </w:pPr>
            <w:r>
              <w:t>1304</w:t>
            </w:r>
          </w:p>
        </w:tc>
        <w:tc>
          <w:tcPr>
            <w:tcW w:w="5121" w:type="dxa"/>
          </w:tcPr>
          <w:p w14:paraId="71238FA3" w14:textId="77777777" w:rsidR="00E51812" w:rsidRDefault="00BC4EBD">
            <w:pPr>
              <w:spacing w:after="288"/>
              <w:jc w:val="both"/>
            </w:pPr>
            <w:r>
              <w:t>Membranes from RO plants (crushed)</w:t>
            </w:r>
          </w:p>
        </w:tc>
        <w:tc>
          <w:tcPr>
            <w:tcW w:w="1275" w:type="dxa"/>
          </w:tcPr>
          <w:p w14:paraId="7C4A5EFD" w14:textId="77777777" w:rsidR="00E51812" w:rsidRDefault="00BC4EBD">
            <w:pPr>
              <w:spacing w:after="288"/>
              <w:jc w:val="both"/>
            </w:pPr>
            <w:r>
              <w:t>yes</w:t>
            </w:r>
          </w:p>
        </w:tc>
        <w:tc>
          <w:tcPr>
            <w:tcW w:w="1134" w:type="dxa"/>
          </w:tcPr>
          <w:p w14:paraId="4C2B1D00" w14:textId="77777777" w:rsidR="00E51812" w:rsidRDefault="00BC4EBD">
            <w:pPr>
              <w:spacing w:after="288"/>
              <w:jc w:val="both"/>
            </w:pPr>
            <w:r>
              <w:t>no</w:t>
            </w:r>
          </w:p>
        </w:tc>
        <w:tc>
          <w:tcPr>
            <w:tcW w:w="1122" w:type="dxa"/>
          </w:tcPr>
          <w:p w14:paraId="2D04640A" w14:textId="77777777" w:rsidR="00E51812" w:rsidRDefault="00BC4EBD">
            <w:pPr>
              <w:spacing w:after="288"/>
              <w:jc w:val="both"/>
            </w:pPr>
            <w:r>
              <w:t>no</w:t>
            </w:r>
          </w:p>
        </w:tc>
      </w:tr>
      <w:tr w:rsidR="00E51812" w14:paraId="714D308D" w14:textId="77777777">
        <w:tc>
          <w:tcPr>
            <w:tcW w:w="970" w:type="dxa"/>
          </w:tcPr>
          <w:p w14:paraId="410E80EF" w14:textId="77777777" w:rsidR="00E51812" w:rsidRDefault="00BC4EBD">
            <w:pPr>
              <w:spacing w:after="288"/>
              <w:jc w:val="both"/>
            </w:pPr>
            <w:r>
              <w:t>1305</w:t>
            </w:r>
          </w:p>
        </w:tc>
        <w:tc>
          <w:tcPr>
            <w:tcW w:w="5121" w:type="dxa"/>
          </w:tcPr>
          <w:p w14:paraId="6475250B" w14:textId="77777777" w:rsidR="00E51812" w:rsidRDefault="00BC4EBD">
            <w:pPr>
              <w:spacing w:after="288"/>
              <w:jc w:val="both"/>
            </w:pPr>
            <w:r>
              <w:t>Saturated or spent ion exchange resins</w:t>
            </w:r>
          </w:p>
        </w:tc>
        <w:tc>
          <w:tcPr>
            <w:tcW w:w="1275" w:type="dxa"/>
          </w:tcPr>
          <w:p w14:paraId="7D1AF720" w14:textId="77777777" w:rsidR="00E51812" w:rsidRDefault="00BC4EBD">
            <w:pPr>
              <w:spacing w:after="288"/>
              <w:jc w:val="both"/>
            </w:pPr>
            <w:r>
              <w:t>yes</w:t>
            </w:r>
          </w:p>
        </w:tc>
        <w:tc>
          <w:tcPr>
            <w:tcW w:w="1134" w:type="dxa"/>
          </w:tcPr>
          <w:p w14:paraId="0E87888E" w14:textId="77777777" w:rsidR="00E51812" w:rsidRDefault="00BC4EBD">
            <w:pPr>
              <w:spacing w:after="288"/>
              <w:jc w:val="both"/>
            </w:pPr>
            <w:r>
              <w:t>yes</w:t>
            </w:r>
          </w:p>
        </w:tc>
        <w:tc>
          <w:tcPr>
            <w:tcW w:w="1122" w:type="dxa"/>
          </w:tcPr>
          <w:p w14:paraId="008E61DE" w14:textId="77777777" w:rsidR="00E51812" w:rsidRDefault="00BC4EBD">
            <w:pPr>
              <w:spacing w:after="288"/>
              <w:jc w:val="both"/>
            </w:pPr>
            <w:r>
              <w:t>no</w:t>
            </w:r>
          </w:p>
        </w:tc>
      </w:tr>
      <w:tr w:rsidR="00E51812" w14:paraId="601EB4CF" w14:textId="77777777">
        <w:tc>
          <w:tcPr>
            <w:tcW w:w="970" w:type="dxa"/>
          </w:tcPr>
          <w:p w14:paraId="394C8630" w14:textId="77777777" w:rsidR="00E51812" w:rsidRDefault="00BC4EBD">
            <w:pPr>
              <w:spacing w:after="288"/>
              <w:jc w:val="both"/>
              <w:rPr>
                <w:b/>
              </w:rPr>
            </w:pPr>
            <w:r>
              <w:rPr>
                <w:b/>
              </w:rPr>
              <w:t>14</w:t>
            </w:r>
          </w:p>
        </w:tc>
        <w:tc>
          <w:tcPr>
            <w:tcW w:w="8652" w:type="dxa"/>
            <w:gridSpan w:val="4"/>
          </w:tcPr>
          <w:p w14:paraId="47C4B348" w14:textId="77777777" w:rsidR="00E51812" w:rsidRDefault="00BC4EBD">
            <w:pPr>
              <w:spacing w:after="288"/>
              <w:jc w:val="both"/>
              <w:rPr>
                <w:b/>
              </w:rPr>
            </w:pPr>
            <w:r>
              <w:rPr>
                <w:b/>
              </w:rPr>
              <w:t>Household waste or household like commercial and institutional waste incl. packaging waste (also collected separately)</w:t>
            </w:r>
          </w:p>
        </w:tc>
      </w:tr>
      <w:tr w:rsidR="00E51812" w14:paraId="6E20A945" w14:textId="77777777">
        <w:tc>
          <w:tcPr>
            <w:tcW w:w="970" w:type="dxa"/>
          </w:tcPr>
          <w:p w14:paraId="150B595F" w14:textId="77777777" w:rsidR="00E51812" w:rsidRDefault="00BC4EBD">
            <w:pPr>
              <w:spacing w:after="288"/>
              <w:jc w:val="both"/>
            </w:pPr>
            <w:r>
              <w:t>1401</w:t>
            </w:r>
          </w:p>
        </w:tc>
        <w:tc>
          <w:tcPr>
            <w:tcW w:w="5121" w:type="dxa"/>
          </w:tcPr>
          <w:p w14:paraId="6F7041C3" w14:textId="77777777" w:rsidR="00E51812" w:rsidRDefault="00BC4EBD">
            <w:pPr>
              <w:spacing w:after="288"/>
              <w:jc w:val="both"/>
            </w:pPr>
            <w:r>
              <w:t>Green and garden waste</w:t>
            </w:r>
          </w:p>
        </w:tc>
        <w:tc>
          <w:tcPr>
            <w:tcW w:w="1275" w:type="dxa"/>
          </w:tcPr>
          <w:p w14:paraId="4097D525" w14:textId="77777777" w:rsidR="00E51812" w:rsidRDefault="00BC4EBD">
            <w:pPr>
              <w:spacing w:after="288"/>
              <w:jc w:val="both"/>
            </w:pPr>
            <w:r>
              <w:t>yes</w:t>
            </w:r>
          </w:p>
        </w:tc>
        <w:tc>
          <w:tcPr>
            <w:tcW w:w="1134" w:type="dxa"/>
          </w:tcPr>
          <w:p w14:paraId="1BD8B74C" w14:textId="77777777" w:rsidR="00E51812" w:rsidRDefault="00BC4EBD">
            <w:pPr>
              <w:spacing w:after="288"/>
              <w:jc w:val="both"/>
            </w:pPr>
            <w:r>
              <w:t>yes</w:t>
            </w:r>
          </w:p>
        </w:tc>
        <w:tc>
          <w:tcPr>
            <w:tcW w:w="1122" w:type="dxa"/>
          </w:tcPr>
          <w:p w14:paraId="63FCA3B1" w14:textId="77777777" w:rsidR="00E51812" w:rsidRDefault="00BC4EBD">
            <w:pPr>
              <w:spacing w:after="288"/>
              <w:jc w:val="both"/>
            </w:pPr>
            <w:r>
              <w:t>yes</w:t>
            </w:r>
          </w:p>
        </w:tc>
      </w:tr>
      <w:tr w:rsidR="00E51812" w14:paraId="7A6D0057" w14:textId="77777777">
        <w:tc>
          <w:tcPr>
            <w:tcW w:w="970" w:type="dxa"/>
          </w:tcPr>
          <w:p w14:paraId="760AB273" w14:textId="77777777" w:rsidR="00E51812" w:rsidRDefault="00BC4EBD">
            <w:pPr>
              <w:spacing w:after="288"/>
              <w:jc w:val="both"/>
            </w:pPr>
            <w:r>
              <w:t>1402</w:t>
            </w:r>
          </w:p>
        </w:tc>
        <w:tc>
          <w:tcPr>
            <w:tcW w:w="5121" w:type="dxa"/>
          </w:tcPr>
          <w:p w14:paraId="136CE5AF" w14:textId="77777777" w:rsidR="00E51812" w:rsidRDefault="00BC4EBD">
            <w:pPr>
              <w:spacing w:after="288"/>
              <w:jc w:val="both"/>
            </w:pPr>
            <w:r>
              <w:t>Biowaste from restaurants, canteens and households incl. edible oil and fats</w:t>
            </w:r>
          </w:p>
        </w:tc>
        <w:tc>
          <w:tcPr>
            <w:tcW w:w="1275" w:type="dxa"/>
          </w:tcPr>
          <w:p w14:paraId="53B42072" w14:textId="77777777" w:rsidR="00E51812" w:rsidRDefault="00BC4EBD">
            <w:pPr>
              <w:spacing w:after="288"/>
              <w:jc w:val="both"/>
            </w:pPr>
            <w:r>
              <w:t>yes</w:t>
            </w:r>
          </w:p>
        </w:tc>
        <w:tc>
          <w:tcPr>
            <w:tcW w:w="1134" w:type="dxa"/>
          </w:tcPr>
          <w:p w14:paraId="404DA642" w14:textId="77777777" w:rsidR="00E51812" w:rsidRDefault="00BC4EBD">
            <w:pPr>
              <w:spacing w:after="288"/>
              <w:jc w:val="both"/>
            </w:pPr>
            <w:r>
              <w:t>yes</w:t>
            </w:r>
          </w:p>
        </w:tc>
        <w:tc>
          <w:tcPr>
            <w:tcW w:w="1122" w:type="dxa"/>
          </w:tcPr>
          <w:p w14:paraId="7DEFFA94" w14:textId="77777777" w:rsidR="00E51812" w:rsidRDefault="00BC4EBD">
            <w:pPr>
              <w:spacing w:after="288"/>
              <w:jc w:val="both"/>
            </w:pPr>
            <w:r>
              <w:t>yes</w:t>
            </w:r>
          </w:p>
        </w:tc>
      </w:tr>
      <w:tr w:rsidR="00E51812" w14:paraId="3A521F9B" w14:textId="77777777">
        <w:tc>
          <w:tcPr>
            <w:tcW w:w="970" w:type="dxa"/>
          </w:tcPr>
          <w:p w14:paraId="42B2FE1E" w14:textId="77777777" w:rsidR="00E51812" w:rsidRDefault="00BC4EBD">
            <w:pPr>
              <w:spacing w:after="288"/>
              <w:jc w:val="both"/>
            </w:pPr>
            <w:r>
              <w:t>1403</w:t>
            </w:r>
          </w:p>
        </w:tc>
        <w:tc>
          <w:tcPr>
            <w:tcW w:w="5121" w:type="dxa"/>
          </w:tcPr>
          <w:p w14:paraId="67CBB01E" w14:textId="77777777" w:rsidR="00E51812" w:rsidRDefault="00BC4EBD">
            <w:pPr>
              <w:spacing w:after="288"/>
              <w:jc w:val="both"/>
            </w:pPr>
            <w:r>
              <w:t>Clothes and textiles</w:t>
            </w:r>
          </w:p>
        </w:tc>
        <w:tc>
          <w:tcPr>
            <w:tcW w:w="1275" w:type="dxa"/>
          </w:tcPr>
          <w:p w14:paraId="0C306C55" w14:textId="77777777" w:rsidR="00E51812" w:rsidRDefault="00BC4EBD">
            <w:pPr>
              <w:spacing w:after="288"/>
              <w:jc w:val="both"/>
            </w:pPr>
            <w:r>
              <w:t>yes</w:t>
            </w:r>
          </w:p>
        </w:tc>
        <w:tc>
          <w:tcPr>
            <w:tcW w:w="1134" w:type="dxa"/>
          </w:tcPr>
          <w:p w14:paraId="38B8AEE7" w14:textId="77777777" w:rsidR="00E51812" w:rsidRDefault="00BC4EBD">
            <w:pPr>
              <w:spacing w:after="288"/>
              <w:jc w:val="both"/>
            </w:pPr>
            <w:r>
              <w:t>yes</w:t>
            </w:r>
          </w:p>
        </w:tc>
        <w:tc>
          <w:tcPr>
            <w:tcW w:w="1122" w:type="dxa"/>
          </w:tcPr>
          <w:p w14:paraId="201AAC56" w14:textId="77777777" w:rsidR="00E51812" w:rsidRDefault="00BC4EBD">
            <w:pPr>
              <w:spacing w:after="288"/>
              <w:jc w:val="both"/>
            </w:pPr>
            <w:r>
              <w:t>no</w:t>
            </w:r>
          </w:p>
        </w:tc>
      </w:tr>
      <w:tr w:rsidR="00E51812" w14:paraId="1BE1C6FC" w14:textId="77777777">
        <w:tc>
          <w:tcPr>
            <w:tcW w:w="970" w:type="dxa"/>
          </w:tcPr>
          <w:p w14:paraId="7B935845" w14:textId="77777777" w:rsidR="00E51812" w:rsidRDefault="00BC4EBD">
            <w:pPr>
              <w:spacing w:after="288"/>
              <w:jc w:val="both"/>
            </w:pPr>
            <w:r>
              <w:lastRenderedPageBreak/>
              <w:t>1404</w:t>
            </w:r>
          </w:p>
        </w:tc>
        <w:tc>
          <w:tcPr>
            <w:tcW w:w="5121" w:type="dxa"/>
          </w:tcPr>
          <w:p w14:paraId="5EAE3C89" w14:textId="77777777" w:rsidR="00E51812" w:rsidRDefault="00BC4EBD">
            <w:pPr>
              <w:spacing w:after="288"/>
              <w:jc w:val="both"/>
            </w:pPr>
            <w:r>
              <w:t>Plastics</w:t>
            </w:r>
          </w:p>
        </w:tc>
        <w:tc>
          <w:tcPr>
            <w:tcW w:w="1275" w:type="dxa"/>
          </w:tcPr>
          <w:p w14:paraId="5D553C25" w14:textId="77777777" w:rsidR="00E51812" w:rsidRDefault="00BC4EBD">
            <w:pPr>
              <w:spacing w:after="288"/>
              <w:jc w:val="both"/>
            </w:pPr>
            <w:r>
              <w:t>yes</w:t>
            </w:r>
          </w:p>
        </w:tc>
        <w:tc>
          <w:tcPr>
            <w:tcW w:w="1134" w:type="dxa"/>
          </w:tcPr>
          <w:p w14:paraId="29F13242" w14:textId="77777777" w:rsidR="00E51812" w:rsidRDefault="00BC4EBD">
            <w:pPr>
              <w:spacing w:after="288"/>
              <w:jc w:val="both"/>
            </w:pPr>
            <w:r>
              <w:t>yes</w:t>
            </w:r>
          </w:p>
        </w:tc>
        <w:tc>
          <w:tcPr>
            <w:tcW w:w="1122" w:type="dxa"/>
          </w:tcPr>
          <w:p w14:paraId="2521C726" w14:textId="77777777" w:rsidR="00E51812" w:rsidRDefault="00BC4EBD">
            <w:pPr>
              <w:spacing w:after="288"/>
              <w:jc w:val="both"/>
            </w:pPr>
            <w:r>
              <w:t>no</w:t>
            </w:r>
          </w:p>
        </w:tc>
      </w:tr>
      <w:tr w:rsidR="00E51812" w14:paraId="670F2E26" w14:textId="77777777">
        <w:tc>
          <w:tcPr>
            <w:tcW w:w="970" w:type="dxa"/>
          </w:tcPr>
          <w:p w14:paraId="3F9B84A5" w14:textId="77777777" w:rsidR="00E51812" w:rsidRDefault="00BC4EBD">
            <w:pPr>
              <w:spacing w:after="288"/>
              <w:jc w:val="both"/>
            </w:pPr>
            <w:r>
              <w:t>1405*</w:t>
            </w:r>
          </w:p>
        </w:tc>
        <w:tc>
          <w:tcPr>
            <w:tcW w:w="5121" w:type="dxa"/>
          </w:tcPr>
          <w:p w14:paraId="4C3C7247" w14:textId="77777777" w:rsidR="00E51812" w:rsidRDefault="00BC4EBD">
            <w:pPr>
              <w:spacing w:after="288"/>
              <w:jc w:val="both"/>
            </w:pPr>
            <w:r>
              <w:t>Wooden materials containing hazardous substances</w:t>
            </w:r>
          </w:p>
        </w:tc>
        <w:tc>
          <w:tcPr>
            <w:tcW w:w="1275" w:type="dxa"/>
          </w:tcPr>
          <w:p w14:paraId="45F8DA72" w14:textId="77777777" w:rsidR="00E51812" w:rsidRDefault="00BC4EBD">
            <w:pPr>
              <w:spacing w:after="288"/>
              <w:jc w:val="both"/>
            </w:pPr>
            <w:r>
              <w:t>yes</w:t>
            </w:r>
          </w:p>
        </w:tc>
        <w:tc>
          <w:tcPr>
            <w:tcW w:w="1134" w:type="dxa"/>
          </w:tcPr>
          <w:p w14:paraId="76E11A48" w14:textId="77777777" w:rsidR="00E51812" w:rsidRDefault="00BC4EBD">
            <w:pPr>
              <w:spacing w:after="288"/>
              <w:jc w:val="both"/>
            </w:pPr>
            <w:r>
              <w:t>yes</w:t>
            </w:r>
          </w:p>
        </w:tc>
        <w:tc>
          <w:tcPr>
            <w:tcW w:w="1122" w:type="dxa"/>
          </w:tcPr>
          <w:p w14:paraId="34BA3850" w14:textId="77777777" w:rsidR="00E51812" w:rsidRDefault="00BC4EBD">
            <w:pPr>
              <w:spacing w:after="288"/>
              <w:jc w:val="both"/>
            </w:pPr>
            <w:r>
              <w:t>no</w:t>
            </w:r>
          </w:p>
        </w:tc>
      </w:tr>
      <w:tr w:rsidR="00E51812" w14:paraId="359DCB43" w14:textId="77777777">
        <w:tc>
          <w:tcPr>
            <w:tcW w:w="970" w:type="dxa"/>
          </w:tcPr>
          <w:p w14:paraId="4C6A66E2" w14:textId="77777777" w:rsidR="00E51812" w:rsidRDefault="00BC4EBD">
            <w:pPr>
              <w:spacing w:after="288"/>
              <w:jc w:val="both"/>
            </w:pPr>
            <w:r>
              <w:t>1406</w:t>
            </w:r>
          </w:p>
        </w:tc>
        <w:tc>
          <w:tcPr>
            <w:tcW w:w="5121" w:type="dxa"/>
          </w:tcPr>
          <w:p w14:paraId="28F9C857" w14:textId="77777777" w:rsidR="00E51812" w:rsidRDefault="00BC4EBD">
            <w:pPr>
              <w:spacing w:after="288"/>
              <w:jc w:val="both"/>
            </w:pPr>
            <w:r>
              <w:t>Other wooden material not included in 1405*</w:t>
            </w:r>
          </w:p>
        </w:tc>
        <w:tc>
          <w:tcPr>
            <w:tcW w:w="1275" w:type="dxa"/>
          </w:tcPr>
          <w:p w14:paraId="11877C16" w14:textId="77777777" w:rsidR="00E51812" w:rsidRDefault="00BC4EBD">
            <w:pPr>
              <w:spacing w:after="288"/>
              <w:jc w:val="both"/>
            </w:pPr>
            <w:r>
              <w:t>yes</w:t>
            </w:r>
          </w:p>
        </w:tc>
        <w:tc>
          <w:tcPr>
            <w:tcW w:w="1134" w:type="dxa"/>
          </w:tcPr>
          <w:p w14:paraId="15B0209A" w14:textId="77777777" w:rsidR="00E51812" w:rsidRDefault="00BC4EBD">
            <w:pPr>
              <w:spacing w:after="288"/>
              <w:jc w:val="both"/>
            </w:pPr>
            <w:r>
              <w:t>yes</w:t>
            </w:r>
          </w:p>
        </w:tc>
        <w:tc>
          <w:tcPr>
            <w:tcW w:w="1122" w:type="dxa"/>
          </w:tcPr>
          <w:p w14:paraId="20DF67CC" w14:textId="77777777" w:rsidR="00E51812" w:rsidRDefault="00BC4EBD">
            <w:pPr>
              <w:spacing w:after="288"/>
              <w:jc w:val="both"/>
            </w:pPr>
            <w:r>
              <w:t>yes</w:t>
            </w:r>
          </w:p>
        </w:tc>
      </w:tr>
      <w:tr w:rsidR="00E51812" w14:paraId="5E91A73A" w14:textId="77777777">
        <w:tc>
          <w:tcPr>
            <w:tcW w:w="970" w:type="dxa"/>
          </w:tcPr>
          <w:p w14:paraId="018B8E21" w14:textId="77777777" w:rsidR="00E51812" w:rsidRDefault="00BC4EBD">
            <w:pPr>
              <w:spacing w:after="288"/>
              <w:jc w:val="both"/>
            </w:pPr>
            <w:r>
              <w:t>1407*</w:t>
            </w:r>
          </w:p>
        </w:tc>
        <w:tc>
          <w:tcPr>
            <w:tcW w:w="5121" w:type="dxa"/>
          </w:tcPr>
          <w:p w14:paraId="61D831B9" w14:textId="77777777" w:rsidR="00E51812" w:rsidRDefault="00BC4EBD">
            <w:pPr>
              <w:spacing w:after="288"/>
              <w:jc w:val="both"/>
            </w:pPr>
            <w:r>
              <w:t>Solvents, paints, inks, adhesives and resins containing hazardous substances</w:t>
            </w:r>
          </w:p>
        </w:tc>
        <w:tc>
          <w:tcPr>
            <w:tcW w:w="1275" w:type="dxa"/>
          </w:tcPr>
          <w:p w14:paraId="3DF866B7" w14:textId="77777777" w:rsidR="00E51812" w:rsidRDefault="00BC4EBD">
            <w:pPr>
              <w:spacing w:after="288"/>
              <w:jc w:val="both"/>
            </w:pPr>
            <w:r>
              <w:t>yes</w:t>
            </w:r>
          </w:p>
        </w:tc>
        <w:tc>
          <w:tcPr>
            <w:tcW w:w="1134" w:type="dxa"/>
          </w:tcPr>
          <w:p w14:paraId="7D895DFB" w14:textId="77777777" w:rsidR="00E51812" w:rsidRDefault="00BC4EBD">
            <w:pPr>
              <w:spacing w:after="288"/>
              <w:jc w:val="both"/>
            </w:pPr>
            <w:r>
              <w:t>no</w:t>
            </w:r>
          </w:p>
        </w:tc>
        <w:tc>
          <w:tcPr>
            <w:tcW w:w="1122" w:type="dxa"/>
          </w:tcPr>
          <w:p w14:paraId="19E76EC8" w14:textId="77777777" w:rsidR="00E51812" w:rsidRDefault="00BC4EBD">
            <w:pPr>
              <w:spacing w:after="288"/>
              <w:jc w:val="both"/>
            </w:pPr>
            <w:r>
              <w:t>no</w:t>
            </w:r>
          </w:p>
        </w:tc>
      </w:tr>
      <w:tr w:rsidR="00E51812" w14:paraId="40F48812" w14:textId="77777777">
        <w:tc>
          <w:tcPr>
            <w:tcW w:w="970" w:type="dxa"/>
          </w:tcPr>
          <w:p w14:paraId="14C93B3B" w14:textId="77777777" w:rsidR="00E51812" w:rsidRDefault="00BC4EBD">
            <w:pPr>
              <w:spacing w:after="288"/>
              <w:jc w:val="both"/>
            </w:pPr>
            <w:r>
              <w:t>1408</w:t>
            </w:r>
          </w:p>
        </w:tc>
        <w:tc>
          <w:tcPr>
            <w:tcW w:w="5121" w:type="dxa"/>
          </w:tcPr>
          <w:p w14:paraId="06F21423" w14:textId="77777777" w:rsidR="00E51812" w:rsidRDefault="00BC4EBD">
            <w:pPr>
              <w:spacing w:after="288"/>
              <w:jc w:val="both"/>
            </w:pPr>
            <w:r>
              <w:t>Solvents, paints, inks, adhesives and resins others than those included in 1304*</w:t>
            </w:r>
          </w:p>
        </w:tc>
        <w:tc>
          <w:tcPr>
            <w:tcW w:w="1275" w:type="dxa"/>
          </w:tcPr>
          <w:p w14:paraId="0FFB440E" w14:textId="77777777" w:rsidR="00E51812" w:rsidRDefault="00BC4EBD">
            <w:pPr>
              <w:spacing w:after="288"/>
              <w:jc w:val="both"/>
            </w:pPr>
            <w:r>
              <w:t>yes</w:t>
            </w:r>
          </w:p>
        </w:tc>
        <w:tc>
          <w:tcPr>
            <w:tcW w:w="1134" w:type="dxa"/>
          </w:tcPr>
          <w:p w14:paraId="356E8F8C" w14:textId="77777777" w:rsidR="00E51812" w:rsidRDefault="00BC4EBD">
            <w:pPr>
              <w:spacing w:after="288"/>
              <w:jc w:val="both"/>
            </w:pPr>
            <w:r>
              <w:t>yes</w:t>
            </w:r>
          </w:p>
        </w:tc>
        <w:tc>
          <w:tcPr>
            <w:tcW w:w="1122" w:type="dxa"/>
          </w:tcPr>
          <w:p w14:paraId="6D85CC1E" w14:textId="77777777" w:rsidR="00E51812" w:rsidRDefault="00BC4EBD">
            <w:pPr>
              <w:spacing w:after="288"/>
              <w:jc w:val="both"/>
            </w:pPr>
            <w:r>
              <w:t>no</w:t>
            </w:r>
          </w:p>
        </w:tc>
      </w:tr>
      <w:tr w:rsidR="00E51812" w14:paraId="1E1C3190" w14:textId="77777777">
        <w:tc>
          <w:tcPr>
            <w:tcW w:w="970" w:type="dxa"/>
          </w:tcPr>
          <w:p w14:paraId="0014E70C" w14:textId="77777777" w:rsidR="00E51812" w:rsidRDefault="00BC4EBD">
            <w:pPr>
              <w:spacing w:after="288"/>
              <w:jc w:val="both"/>
            </w:pPr>
            <w:r>
              <w:t>1409</w:t>
            </w:r>
          </w:p>
        </w:tc>
        <w:tc>
          <w:tcPr>
            <w:tcW w:w="5121" w:type="dxa"/>
          </w:tcPr>
          <w:p w14:paraId="3CF055EE" w14:textId="77777777" w:rsidR="00E51812" w:rsidRDefault="00BC4EBD">
            <w:pPr>
              <w:spacing w:after="288"/>
              <w:jc w:val="both"/>
            </w:pPr>
            <w:r>
              <w:t>Commingled municipal waste</w:t>
            </w:r>
          </w:p>
        </w:tc>
        <w:tc>
          <w:tcPr>
            <w:tcW w:w="1275" w:type="dxa"/>
          </w:tcPr>
          <w:p w14:paraId="6B1D697F" w14:textId="77777777" w:rsidR="00E51812" w:rsidRDefault="00BC4EBD">
            <w:pPr>
              <w:spacing w:after="288"/>
              <w:jc w:val="both"/>
            </w:pPr>
            <w:r>
              <w:t>yes</w:t>
            </w:r>
          </w:p>
        </w:tc>
        <w:tc>
          <w:tcPr>
            <w:tcW w:w="1134" w:type="dxa"/>
          </w:tcPr>
          <w:p w14:paraId="6265130A" w14:textId="77777777" w:rsidR="00E51812" w:rsidRDefault="00BC4EBD">
            <w:pPr>
              <w:spacing w:after="288"/>
              <w:jc w:val="both"/>
            </w:pPr>
            <w:r>
              <w:t>yes</w:t>
            </w:r>
          </w:p>
        </w:tc>
        <w:tc>
          <w:tcPr>
            <w:tcW w:w="1122" w:type="dxa"/>
          </w:tcPr>
          <w:p w14:paraId="5A9841AB" w14:textId="77777777" w:rsidR="00E51812" w:rsidRDefault="00BC4EBD">
            <w:pPr>
              <w:spacing w:after="288"/>
              <w:jc w:val="both"/>
            </w:pPr>
            <w:r>
              <w:t>no</w:t>
            </w:r>
          </w:p>
        </w:tc>
      </w:tr>
      <w:tr w:rsidR="00E51812" w14:paraId="12CD9D1B" w14:textId="77777777">
        <w:tc>
          <w:tcPr>
            <w:tcW w:w="970" w:type="dxa"/>
          </w:tcPr>
          <w:p w14:paraId="3AA61F21" w14:textId="77777777" w:rsidR="00E51812" w:rsidRDefault="00BC4EBD">
            <w:pPr>
              <w:spacing w:after="288"/>
              <w:jc w:val="both"/>
            </w:pPr>
            <w:r>
              <w:t>1410</w:t>
            </w:r>
          </w:p>
        </w:tc>
        <w:tc>
          <w:tcPr>
            <w:tcW w:w="5121" w:type="dxa"/>
          </w:tcPr>
          <w:p w14:paraId="12050936" w14:textId="77777777" w:rsidR="00E51812" w:rsidRDefault="00BC4EBD">
            <w:pPr>
              <w:spacing w:after="288"/>
              <w:jc w:val="both"/>
            </w:pPr>
            <w:r>
              <w:t>Market waste</w:t>
            </w:r>
          </w:p>
        </w:tc>
        <w:tc>
          <w:tcPr>
            <w:tcW w:w="1275" w:type="dxa"/>
          </w:tcPr>
          <w:p w14:paraId="663F1663" w14:textId="77777777" w:rsidR="00E51812" w:rsidRDefault="00BC4EBD">
            <w:pPr>
              <w:spacing w:after="288"/>
              <w:jc w:val="both"/>
            </w:pPr>
            <w:r>
              <w:t>yes</w:t>
            </w:r>
          </w:p>
        </w:tc>
        <w:tc>
          <w:tcPr>
            <w:tcW w:w="1134" w:type="dxa"/>
          </w:tcPr>
          <w:p w14:paraId="1D4AAF88" w14:textId="77777777" w:rsidR="00E51812" w:rsidRDefault="00BC4EBD">
            <w:pPr>
              <w:spacing w:after="288"/>
              <w:jc w:val="both"/>
            </w:pPr>
            <w:r>
              <w:t>yes</w:t>
            </w:r>
          </w:p>
        </w:tc>
        <w:tc>
          <w:tcPr>
            <w:tcW w:w="1122" w:type="dxa"/>
          </w:tcPr>
          <w:p w14:paraId="553CA688" w14:textId="77777777" w:rsidR="00E51812" w:rsidRDefault="00BC4EBD">
            <w:pPr>
              <w:spacing w:after="288"/>
              <w:jc w:val="both"/>
            </w:pPr>
            <w:r>
              <w:t>yes</w:t>
            </w:r>
          </w:p>
        </w:tc>
      </w:tr>
      <w:tr w:rsidR="00E51812" w14:paraId="723728BB" w14:textId="77777777">
        <w:tc>
          <w:tcPr>
            <w:tcW w:w="970" w:type="dxa"/>
          </w:tcPr>
          <w:p w14:paraId="7510C549" w14:textId="77777777" w:rsidR="00E51812" w:rsidRDefault="00BC4EBD">
            <w:pPr>
              <w:spacing w:after="288"/>
              <w:jc w:val="both"/>
            </w:pPr>
            <w:r>
              <w:t>1411</w:t>
            </w:r>
          </w:p>
        </w:tc>
        <w:tc>
          <w:tcPr>
            <w:tcW w:w="5121" w:type="dxa"/>
          </w:tcPr>
          <w:p w14:paraId="1F6D6F5E" w14:textId="77777777" w:rsidR="00E51812" w:rsidRDefault="00BC4EBD">
            <w:pPr>
              <w:spacing w:after="288"/>
              <w:jc w:val="both"/>
            </w:pPr>
            <w:r>
              <w:t>Street cleaning residues (less than 50% minerals)</w:t>
            </w:r>
          </w:p>
        </w:tc>
        <w:tc>
          <w:tcPr>
            <w:tcW w:w="1275" w:type="dxa"/>
          </w:tcPr>
          <w:p w14:paraId="445627B7" w14:textId="77777777" w:rsidR="00E51812" w:rsidRDefault="00BC4EBD">
            <w:pPr>
              <w:spacing w:after="288"/>
              <w:jc w:val="both"/>
            </w:pPr>
            <w:r>
              <w:t>yes</w:t>
            </w:r>
          </w:p>
        </w:tc>
        <w:tc>
          <w:tcPr>
            <w:tcW w:w="1134" w:type="dxa"/>
          </w:tcPr>
          <w:p w14:paraId="383E64A8" w14:textId="77777777" w:rsidR="00E51812" w:rsidRDefault="00BC4EBD">
            <w:pPr>
              <w:spacing w:after="288"/>
              <w:jc w:val="both"/>
            </w:pPr>
            <w:r>
              <w:t>yes</w:t>
            </w:r>
          </w:p>
        </w:tc>
        <w:tc>
          <w:tcPr>
            <w:tcW w:w="1122" w:type="dxa"/>
          </w:tcPr>
          <w:p w14:paraId="4CA85E51" w14:textId="77777777" w:rsidR="00E51812" w:rsidRDefault="00BC4EBD">
            <w:pPr>
              <w:spacing w:after="288"/>
              <w:jc w:val="both"/>
            </w:pPr>
            <w:r>
              <w:t>no</w:t>
            </w:r>
          </w:p>
        </w:tc>
      </w:tr>
      <w:tr w:rsidR="00E51812" w14:paraId="41BC5C88" w14:textId="77777777">
        <w:tc>
          <w:tcPr>
            <w:tcW w:w="970" w:type="dxa"/>
          </w:tcPr>
          <w:p w14:paraId="49228FEF" w14:textId="77777777" w:rsidR="00E51812" w:rsidRDefault="00BC4EBD">
            <w:pPr>
              <w:spacing w:after="288"/>
              <w:jc w:val="both"/>
            </w:pPr>
            <w:r>
              <w:t>1412</w:t>
            </w:r>
          </w:p>
        </w:tc>
        <w:tc>
          <w:tcPr>
            <w:tcW w:w="5121" w:type="dxa"/>
          </w:tcPr>
          <w:p w14:paraId="4DF8A35B" w14:textId="77777777" w:rsidR="00E51812" w:rsidRDefault="00BC4EBD">
            <w:pPr>
              <w:spacing w:after="288"/>
              <w:jc w:val="both"/>
            </w:pPr>
            <w:r>
              <w:t xml:space="preserve">Bulky waste </w:t>
            </w:r>
          </w:p>
        </w:tc>
        <w:tc>
          <w:tcPr>
            <w:tcW w:w="1275" w:type="dxa"/>
          </w:tcPr>
          <w:p w14:paraId="569FCA9A" w14:textId="77777777" w:rsidR="00E51812" w:rsidRDefault="00BC4EBD">
            <w:pPr>
              <w:spacing w:after="288"/>
              <w:jc w:val="both"/>
            </w:pPr>
            <w:r>
              <w:t>yes</w:t>
            </w:r>
          </w:p>
        </w:tc>
        <w:tc>
          <w:tcPr>
            <w:tcW w:w="1134" w:type="dxa"/>
          </w:tcPr>
          <w:p w14:paraId="4B2C490A" w14:textId="77777777" w:rsidR="00E51812" w:rsidRDefault="00BC4EBD">
            <w:pPr>
              <w:spacing w:after="288"/>
              <w:jc w:val="both"/>
            </w:pPr>
            <w:r>
              <w:t>yes</w:t>
            </w:r>
          </w:p>
        </w:tc>
        <w:tc>
          <w:tcPr>
            <w:tcW w:w="1122" w:type="dxa"/>
          </w:tcPr>
          <w:p w14:paraId="7CFAEF54" w14:textId="77777777" w:rsidR="00E51812" w:rsidRDefault="00BC4EBD">
            <w:pPr>
              <w:spacing w:after="288"/>
              <w:jc w:val="both"/>
            </w:pPr>
            <w:r>
              <w:t>no</w:t>
            </w:r>
          </w:p>
        </w:tc>
      </w:tr>
      <w:tr w:rsidR="00E51812" w14:paraId="6A71A357" w14:textId="77777777">
        <w:tc>
          <w:tcPr>
            <w:tcW w:w="970" w:type="dxa"/>
          </w:tcPr>
          <w:p w14:paraId="7236A059" w14:textId="77777777" w:rsidR="00E51812" w:rsidRDefault="00BC4EBD">
            <w:pPr>
              <w:spacing w:after="288"/>
              <w:jc w:val="both"/>
            </w:pPr>
            <w:r>
              <w:t>1413</w:t>
            </w:r>
          </w:p>
        </w:tc>
        <w:tc>
          <w:tcPr>
            <w:tcW w:w="5121" w:type="dxa"/>
          </w:tcPr>
          <w:p w14:paraId="34B27975" w14:textId="77777777" w:rsidR="00E51812" w:rsidRDefault="00BC4EBD">
            <w:pPr>
              <w:spacing w:after="288"/>
              <w:jc w:val="both"/>
            </w:pPr>
            <w:r>
              <w:t>Municipal waste not otherwise specified</w:t>
            </w:r>
          </w:p>
        </w:tc>
        <w:tc>
          <w:tcPr>
            <w:tcW w:w="1275" w:type="dxa"/>
          </w:tcPr>
          <w:p w14:paraId="3DEA528C" w14:textId="77777777" w:rsidR="00E51812" w:rsidRDefault="00BC4EBD">
            <w:pPr>
              <w:spacing w:after="288"/>
              <w:jc w:val="both"/>
            </w:pPr>
            <w:r>
              <w:t>yes</w:t>
            </w:r>
          </w:p>
        </w:tc>
        <w:tc>
          <w:tcPr>
            <w:tcW w:w="1134" w:type="dxa"/>
          </w:tcPr>
          <w:p w14:paraId="616DA4EA" w14:textId="77777777" w:rsidR="00E51812" w:rsidRDefault="00BC4EBD">
            <w:pPr>
              <w:spacing w:after="288"/>
              <w:jc w:val="both"/>
            </w:pPr>
            <w:r>
              <w:t>yes</w:t>
            </w:r>
          </w:p>
        </w:tc>
        <w:tc>
          <w:tcPr>
            <w:tcW w:w="1122" w:type="dxa"/>
          </w:tcPr>
          <w:p w14:paraId="465C9FF7" w14:textId="77777777" w:rsidR="00E51812" w:rsidRDefault="00BC4EBD">
            <w:pPr>
              <w:spacing w:after="288"/>
              <w:jc w:val="both"/>
            </w:pPr>
            <w:r>
              <w:t>no</w:t>
            </w:r>
          </w:p>
        </w:tc>
      </w:tr>
    </w:tbl>
    <w:p w14:paraId="24942DEE" w14:textId="77777777" w:rsidR="00E51812" w:rsidRDefault="00E51812">
      <w:pPr>
        <w:jc w:val="both"/>
      </w:pPr>
    </w:p>
    <w:p w14:paraId="63B2B776" w14:textId="77777777" w:rsidR="00E51812" w:rsidRDefault="00BC4EBD">
      <w:pPr>
        <w:jc w:val="both"/>
        <w:rPr>
          <w:b/>
        </w:rPr>
      </w:pPr>
      <w:bookmarkStart w:id="111" w:name="_2y3w247" w:colFirst="0" w:colLast="0"/>
      <w:bookmarkEnd w:id="111"/>
      <w:r>
        <w:br w:type="page"/>
      </w:r>
    </w:p>
    <w:p w14:paraId="5A3505F4" w14:textId="77777777" w:rsidR="00E51812" w:rsidRDefault="00BC4EBD">
      <w:pPr>
        <w:pBdr>
          <w:top w:val="nil"/>
          <w:left w:val="nil"/>
          <w:bottom w:val="nil"/>
          <w:right w:val="nil"/>
          <w:between w:val="nil"/>
        </w:pBdr>
        <w:spacing w:before="0" w:after="200"/>
        <w:jc w:val="both"/>
        <w:rPr>
          <w:b/>
          <w:color w:val="000000"/>
        </w:rPr>
      </w:pPr>
      <w:bookmarkStart w:id="112" w:name="_1d96cc0" w:colFirst="0" w:colLast="0"/>
      <w:bookmarkEnd w:id="112"/>
      <w:r>
        <w:rPr>
          <w:b/>
          <w:color w:val="000000"/>
        </w:rPr>
        <w:lastRenderedPageBreak/>
        <w:t xml:space="preserve">Annex 2 – Toxic equivalency factors to be used to determine the emission values as per article ‎9.3 ‎c) ‎iv and ‎9.4 ‎c) ‎iv </w:t>
      </w:r>
    </w:p>
    <w:p w14:paraId="3F32448C" w14:textId="77777777" w:rsidR="00E51812" w:rsidRDefault="00BC4EBD">
      <w:pPr>
        <w:pBdr>
          <w:top w:val="nil"/>
          <w:left w:val="nil"/>
          <w:bottom w:val="nil"/>
          <w:right w:val="nil"/>
          <w:between w:val="nil"/>
        </w:pBdr>
        <w:spacing w:before="0" w:after="200"/>
        <w:jc w:val="both"/>
        <w:rPr>
          <w:rFonts w:ascii="Times New Roman" w:eastAsia="Times New Roman" w:hAnsi="Times New Roman" w:cs="Times New Roman"/>
          <w:color w:val="000000"/>
          <w:sz w:val="24"/>
          <w:szCs w:val="24"/>
        </w:rPr>
      </w:pPr>
      <w:r>
        <w:rPr>
          <w:color w:val="000000"/>
        </w:rPr>
        <w:t xml:space="preserve">The sum of the emissions of dioxins and furans as per article ‎9.3‎c) ‎iv and ‎9.4 ‎c) ‎iv have to be calculated by multiplying the measured emission values of the below listed polychlorinated di-benzo-dioxins, di-benzo-furans and biphenyls with the given toxic equivalency factors (TEF) that were evaluated by WHO in 2005. </w:t>
      </w:r>
    </w:p>
    <w:p w14:paraId="067C7FB6" w14:textId="77777777" w:rsidR="00E51812" w:rsidRDefault="00BC4EBD">
      <w:pPr>
        <w:tabs>
          <w:tab w:val="right" w:pos="8222"/>
        </w:tabs>
        <w:spacing w:before="280" w:after="280"/>
        <w:jc w:val="both"/>
      </w:pPr>
      <w:r>
        <w:rPr>
          <w:b/>
        </w:rPr>
        <w:t>Polychlorinated Dibenzodioxins (PCDF)</w:t>
      </w:r>
      <w:r>
        <w:t xml:space="preserve"> </w:t>
      </w:r>
      <w:r>
        <w:tab/>
      </w:r>
      <w:r>
        <w:rPr>
          <w:b/>
        </w:rPr>
        <w:t>WHO-TEF 2005</w:t>
      </w:r>
      <w:r>
        <w:br/>
      </w:r>
      <w:r>
        <w:br/>
        <w:t xml:space="preserve">2,3,7,8 – </w:t>
      </w:r>
      <w:proofErr w:type="spellStart"/>
      <w:r>
        <w:t>Tetrachlorodibenzodioxin</w:t>
      </w:r>
      <w:proofErr w:type="spellEnd"/>
      <w:r>
        <w:t xml:space="preserve"> (TCDD)</w:t>
      </w:r>
      <w:r>
        <w:tab/>
        <w:t>1</w:t>
      </w:r>
      <w:r>
        <w:br/>
        <w:t xml:space="preserve">1,2,3,7,8 – </w:t>
      </w:r>
      <w:proofErr w:type="spellStart"/>
      <w:r>
        <w:t>Pentachlorodibenzodioxin</w:t>
      </w:r>
      <w:proofErr w:type="spellEnd"/>
      <w:r>
        <w:t xml:space="preserve"> (</w:t>
      </w:r>
      <w:proofErr w:type="spellStart"/>
      <w:r>
        <w:t>PeCDD</w:t>
      </w:r>
      <w:proofErr w:type="spellEnd"/>
      <w:r>
        <w:t>)</w:t>
      </w:r>
      <w:r>
        <w:tab/>
        <w:t>1</w:t>
      </w:r>
      <w:r>
        <w:br/>
        <w:t xml:space="preserve">1,2,3,4,7,8 – </w:t>
      </w:r>
      <w:proofErr w:type="spellStart"/>
      <w:r>
        <w:t>Hexachlorodibenzodioxin</w:t>
      </w:r>
      <w:proofErr w:type="spellEnd"/>
      <w:r>
        <w:t xml:space="preserve"> (</w:t>
      </w:r>
      <w:proofErr w:type="spellStart"/>
      <w:r>
        <w:t>HxCDD</w:t>
      </w:r>
      <w:proofErr w:type="spellEnd"/>
      <w:r>
        <w:t>)</w:t>
      </w:r>
      <w:r>
        <w:tab/>
        <w:t>0.1</w:t>
      </w:r>
      <w:r>
        <w:br/>
        <w:t xml:space="preserve">1,2,3,7,8,9 – </w:t>
      </w:r>
      <w:proofErr w:type="spellStart"/>
      <w:r>
        <w:t>Hexachlorodibenzodioxin</w:t>
      </w:r>
      <w:proofErr w:type="spellEnd"/>
      <w:r>
        <w:t xml:space="preserve"> (</w:t>
      </w:r>
      <w:proofErr w:type="spellStart"/>
      <w:r>
        <w:t>HxCDD</w:t>
      </w:r>
      <w:proofErr w:type="spellEnd"/>
      <w:r>
        <w:t>)</w:t>
      </w:r>
      <w:r>
        <w:tab/>
        <w:t>0.1</w:t>
      </w:r>
      <w:r>
        <w:br/>
        <w:t xml:space="preserve">1,2,3,6,7,8 – </w:t>
      </w:r>
      <w:proofErr w:type="spellStart"/>
      <w:r>
        <w:t>Hexachlorodibenzodioxin</w:t>
      </w:r>
      <w:proofErr w:type="spellEnd"/>
      <w:r>
        <w:t xml:space="preserve"> (</w:t>
      </w:r>
      <w:proofErr w:type="spellStart"/>
      <w:r>
        <w:t>HxCDD</w:t>
      </w:r>
      <w:proofErr w:type="spellEnd"/>
      <w:r>
        <w:tab/>
        <w:t>0.1</w:t>
      </w:r>
      <w:r>
        <w:br/>
        <w:t xml:space="preserve">1,2,3,4,6,7,8 – </w:t>
      </w:r>
      <w:proofErr w:type="spellStart"/>
      <w:r>
        <w:t>Heptachlorodibenzodioxin</w:t>
      </w:r>
      <w:proofErr w:type="spellEnd"/>
      <w:r>
        <w:t xml:space="preserve"> (</w:t>
      </w:r>
      <w:proofErr w:type="spellStart"/>
      <w:r>
        <w:t>HpCDD</w:t>
      </w:r>
      <w:proofErr w:type="spellEnd"/>
      <w:r>
        <w:t>)</w:t>
      </w:r>
      <w:r>
        <w:tab/>
        <w:t>0.01</w:t>
      </w:r>
      <w:r>
        <w:br/>
      </w:r>
      <w:proofErr w:type="spellStart"/>
      <w:r>
        <w:t>Octachlorodibenzodioxin</w:t>
      </w:r>
      <w:proofErr w:type="spellEnd"/>
      <w:r>
        <w:t xml:space="preserve"> (OCDD)</w:t>
      </w:r>
      <w:r>
        <w:tab/>
        <w:t>0.003</w:t>
      </w:r>
    </w:p>
    <w:p w14:paraId="713C1C37" w14:textId="77777777" w:rsidR="00E51812" w:rsidRDefault="00BC4EBD">
      <w:pPr>
        <w:tabs>
          <w:tab w:val="right" w:pos="8222"/>
        </w:tabs>
        <w:spacing w:before="280" w:after="280"/>
        <w:jc w:val="both"/>
        <w:rPr>
          <w:sz w:val="24"/>
          <w:szCs w:val="24"/>
        </w:rPr>
      </w:pPr>
      <w:r>
        <w:rPr>
          <w:b/>
        </w:rPr>
        <w:t>Polychlorinated Dibenzodioxins (PCDF)</w:t>
      </w:r>
      <w:r>
        <w:rPr>
          <w:b/>
        </w:rPr>
        <w:br/>
      </w:r>
      <w:r>
        <w:br/>
        <w:t xml:space="preserve">2,3,7,8 – </w:t>
      </w:r>
      <w:proofErr w:type="spellStart"/>
      <w:r>
        <w:t>Tetrachlorodibenzofuran</w:t>
      </w:r>
      <w:proofErr w:type="spellEnd"/>
      <w:r>
        <w:t xml:space="preserve"> (TCDF)</w:t>
      </w:r>
      <w:r>
        <w:tab/>
        <w:t>0.1</w:t>
      </w:r>
      <w:r>
        <w:br/>
        <w:t xml:space="preserve">2,3,4,7,8 – </w:t>
      </w:r>
      <w:proofErr w:type="spellStart"/>
      <w:r>
        <w:t>Pentachlorodibenzofuran</w:t>
      </w:r>
      <w:proofErr w:type="spellEnd"/>
      <w:r>
        <w:t xml:space="preserve"> (</w:t>
      </w:r>
      <w:proofErr w:type="spellStart"/>
      <w:r>
        <w:t>PeCDF</w:t>
      </w:r>
      <w:proofErr w:type="spellEnd"/>
      <w:r>
        <w:t>)</w:t>
      </w:r>
      <w:r>
        <w:tab/>
        <w:t>0.3</w:t>
      </w:r>
      <w:r>
        <w:br/>
        <w:t xml:space="preserve">1,2,3,7,8 – </w:t>
      </w:r>
      <w:proofErr w:type="spellStart"/>
      <w:r>
        <w:t>Pentachlorodibenzofuran</w:t>
      </w:r>
      <w:proofErr w:type="spellEnd"/>
      <w:r>
        <w:t xml:space="preserve"> (</w:t>
      </w:r>
      <w:proofErr w:type="spellStart"/>
      <w:r>
        <w:t>PeCDF</w:t>
      </w:r>
      <w:proofErr w:type="spellEnd"/>
      <w:r>
        <w:t>)</w:t>
      </w:r>
      <w:r>
        <w:tab/>
        <w:t>0.03</w:t>
      </w:r>
      <w:r>
        <w:br/>
        <w:t xml:space="preserve">1,2,3,4,7,8 – </w:t>
      </w:r>
      <w:proofErr w:type="spellStart"/>
      <w:r>
        <w:t>Hexachlorodibenzofuran</w:t>
      </w:r>
      <w:proofErr w:type="spellEnd"/>
      <w:r>
        <w:t xml:space="preserve"> (</w:t>
      </w:r>
      <w:proofErr w:type="spellStart"/>
      <w:r>
        <w:t>HxCDF</w:t>
      </w:r>
      <w:proofErr w:type="spellEnd"/>
      <w:r>
        <w:t>)</w:t>
      </w:r>
      <w:r>
        <w:tab/>
        <w:t>0.1</w:t>
      </w:r>
      <w:r>
        <w:br/>
        <w:t xml:space="preserve">1,2,3,7,8,9 – </w:t>
      </w:r>
      <w:proofErr w:type="spellStart"/>
      <w:r>
        <w:t>Hexachlorodibenzofuran</w:t>
      </w:r>
      <w:proofErr w:type="spellEnd"/>
      <w:r>
        <w:t xml:space="preserve"> (</w:t>
      </w:r>
      <w:proofErr w:type="spellStart"/>
      <w:r>
        <w:t>HxCDF</w:t>
      </w:r>
      <w:proofErr w:type="spellEnd"/>
      <w:r>
        <w:t>)</w:t>
      </w:r>
      <w:r>
        <w:tab/>
        <w:t>0.1</w:t>
      </w:r>
      <w:r>
        <w:br/>
        <w:t xml:space="preserve">1,2,3,6,7,8 – </w:t>
      </w:r>
      <w:proofErr w:type="spellStart"/>
      <w:r>
        <w:t>Hexachlorodibenzofuran</w:t>
      </w:r>
      <w:proofErr w:type="spellEnd"/>
      <w:r>
        <w:t xml:space="preserve"> (</w:t>
      </w:r>
      <w:proofErr w:type="spellStart"/>
      <w:r>
        <w:t>HxCDF</w:t>
      </w:r>
      <w:proofErr w:type="spellEnd"/>
      <w:r>
        <w:t>)</w:t>
      </w:r>
      <w:r>
        <w:tab/>
        <w:t>0.1</w:t>
      </w:r>
      <w:r>
        <w:br/>
        <w:t xml:space="preserve">2,3,4,6,7,8 – </w:t>
      </w:r>
      <w:proofErr w:type="spellStart"/>
      <w:r>
        <w:t>Hexachlorodibenzofuran</w:t>
      </w:r>
      <w:proofErr w:type="spellEnd"/>
      <w:r>
        <w:t xml:space="preserve"> (</w:t>
      </w:r>
      <w:proofErr w:type="spellStart"/>
      <w:r>
        <w:t>HxCDF</w:t>
      </w:r>
      <w:proofErr w:type="spellEnd"/>
      <w:r>
        <w:t>)</w:t>
      </w:r>
      <w:r>
        <w:tab/>
        <w:t>0.1</w:t>
      </w:r>
      <w:r>
        <w:br/>
        <w:t xml:space="preserve">1,2,3,4,6,7,8 – </w:t>
      </w:r>
      <w:proofErr w:type="spellStart"/>
      <w:r>
        <w:t>Heptachlorodibenzofuran</w:t>
      </w:r>
      <w:proofErr w:type="spellEnd"/>
      <w:r>
        <w:t xml:space="preserve"> (</w:t>
      </w:r>
      <w:proofErr w:type="spellStart"/>
      <w:r>
        <w:t>HpCDF</w:t>
      </w:r>
      <w:proofErr w:type="spellEnd"/>
      <w:r>
        <w:t>)</w:t>
      </w:r>
      <w:r>
        <w:tab/>
        <w:t>0.01</w:t>
      </w:r>
      <w:r>
        <w:br/>
        <w:t xml:space="preserve">1,2,3,4,7,8,9 – </w:t>
      </w:r>
      <w:proofErr w:type="spellStart"/>
      <w:r>
        <w:t>Heptachlorodibenzofuran</w:t>
      </w:r>
      <w:proofErr w:type="spellEnd"/>
      <w:r>
        <w:t xml:space="preserve"> (</w:t>
      </w:r>
      <w:proofErr w:type="spellStart"/>
      <w:r>
        <w:t>HpCDF</w:t>
      </w:r>
      <w:proofErr w:type="spellEnd"/>
      <w:r>
        <w:t>)</w:t>
      </w:r>
      <w:r>
        <w:tab/>
        <w:t>0.01</w:t>
      </w:r>
      <w:r>
        <w:br/>
      </w:r>
      <w:proofErr w:type="spellStart"/>
      <w:r>
        <w:t>Octachlordibenzofuran</w:t>
      </w:r>
      <w:proofErr w:type="spellEnd"/>
      <w:r>
        <w:t xml:space="preserve"> (OCDF) </w:t>
      </w:r>
      <w:r>
        <w:tab/>
        <w:t>0.0003</w:t>
      </w:r>
    </w:p>
    <w:p w14:paraId="2A13658A" w14:textId="77777777" w:rsidR="00E51812" w:rsidRDefault="00BC4EBD">
      <w:pPr>
        <w:tabs>
          <w:tab w:val="right" w:pos="8222"/>
        </w:tabs>
        <w:spacing w:before="280" w:after="280"/>
        <w:jc w:val="both"/>
        <w:rPr>
          <w:b/>
        </w:rPr>
      </w:pPr>
      <w:r>
        <w:rPr>
          <w:b/>
        </w:rPr>
        <w:t>Polychlorinated Biphenyls</w:t>
      </w:r>
    </w:p>
    <w:p w14:paraId="452B26D7" w14:textId="77777777" w:rsidR="00E51812" w:rsidRDefault="00BC4EBD">
      <w:pPr>
        <w:tabs>
          <w:tab w:val="right" w:pos="8222"/>
        </w:tabs>
        <w:spacing w:before="280" w:after="280"/>
        <w:jc w:val="both"/>
        <w:rPr>
          <w:sz w:val="24"/>
          <w:szCs w:val="24"/>
        </w:rPr>
      </w:pPr>
      <w:r>
        <w:rPr>
          <w:b/>
        </w:rPr>
        <w:t>Non ortho PCB</w:t>
      </w:r>
      <w:r>
        <w:br/>
      </w:r>
      <w:proofErr w:type="spellStart"/>
      <w:r>
        <w:t>PCB</w:t>
      </w:r>
      <w:proofErr w:type="spellEnd"/>
      <w:r>
        <w:t xml:space="preserve"> 77</w:t>
      </w:r>
      <w:r>
        <w:tab/>
        <w:t>0.0001</w:t>
      </w:r>
      <w:r>
        <w:br/>
        <w:t xml:space="preserve">PCB 81 </w:t>
      </w:r>
      <w:r>
        <w:tab/>
        <w:t>0.0003</w:t>
      </w:r>
      <w:r>
        <w:br/>
        <w:t>PCB 126</w:t>
      </w:r>
      <w:r>
        <w:tab/>
        <w:t>0.1</w:t>
      </w:r>
      <w:r>
        <w:br/>
        <w:t>PCB 169</w:t>
      </w:r>
      <w:r>
        <w:tab/>
        <w:t>0.03</w:t>
      </w:r>
      <w:r>
        <w:br/>
      </w:r>
      <w:r>
        <w:br/>
      </w:r>
      <w:r>
        <w:rPr>
          <w:b/>
        </w:rPr>
        <w:t xml:space="preserve">Mono ortho PCB </w:t>
      </w:r>
      <w:r>
        <w:br/>
      </w:r>
      <w:proofErr w:type="spellStart"/>
      <w:r>
        <w:t>PCB</w:t>
      </w:r>
      <w:proofErr w:type="spellEnd"/>
      <w:r>
        <w:t xml:space="preserve"> 105</w:t>
      </w:r>
      <w:r>
        <w:tab/>
        <w:t>0.0003</w:t>
      </w:r>
      <w:r>
        <w:br/>
        <w:t>PCB 114</w:t>
      </w:r>
      <w:r>
        <w:tab/>
        <w:t>0.0003</w:t>
      </w:r>
      <w:r>
        <w:br/>
        <w:t>PCB 118</w:t>
      </w:r>
      <w:r>
        <w:tab/>
        <w:t>0.0003</w:t>
      </w:r>
      <w:r>
        <w:br/>
        <w:t>PCB 123</w:t>
      </w:r>
      <w:r>
        <w:tab/>
        <w:t>0.0003</w:t>
      </w:r>
      <w:r>
        <w:br/>
        <w:t>PCB 156</w:t>
      </w:r>
      <w:r>
        <w:tab/>
        <w:t>0.0003</w:t>
      </w:r>
      <w:r>
        <w:br/>
        <w:t>PCB 157</w:t>
      </w:r>
      <w:r>
        <w:tab/>
        <w:t>0.0003</w:t>
      </w:r>
      <w:r>
        <w:br/>
        <w:t>PCB 167</w:t>
      </w:r>
      <w:r>
        <w:tab/>
        <w:t>0.0003</w:t>
      </w:r>
      <w:r>
        <w:br/>
        <w:t xml:space="preserve">PCB 189 </w:t>
      </w:r>
      <w:r>
        <w:tab/>
        <w:t>0.0003</w:t>
      </w:r>
    </w:p>
    <w:p w14:paraId="237DD96E" w14:textId="77777777" w:rsidR="00E51812" w:rsidRDefault="00E51812">
      <w:pPr>
        <w:jc w:val="both"/>
      </w:pPr>
    </w:p>
    <w:p w14:paraId="2E0B03D7" w14:textId="77777777" w:rsidR="00E51812" w:rsidRDefault="00E51812">
      <w:pPr>
        <w:jc w:val="both"/>
      </w:pPr>
    </w:p>
    <w:p w14:paraId="779F0F64" w14:textId="77777777" w:rsidR="00E51812" w:rsidRDefault="00BC4EBD">
      <w:pPr>
        <w:spacing w:before="0"/>
        <w:jc w:val="both"/>
      </w:pPr>
      <w:r>
        <w:br w:type="page"/>
      </w:r>
    </w:p>
    <w:p w14:paraId="2C1E69B0" w14:textId="77777777" w:rsidR="00E51812" w:rsidRDefault="00BC4EBD">
      <w:pPr>
        <w:pBdr>
          <w:top w:val="nil"/>
          <w:left w:val="nil"/>
          <w:bottom w:val="nil"/>
          <w:right w:val="nil"/>
          <w:between w:val="nil"/>
        </w:pBdr>
        <w:spacing w:before="0" w:after="200"/>
        <w:jc w:val="both"/>
        <w:rPr>
          <w:b/>
          <w:color w:val="000000"/>
        </w:rPr>
      </w:pPr>
      <w:bookmarkStart w:id="113" w:name="_3x8tuzt" w:colFirst="0" w:colLast="0"/>
      <w:bookmarkEnd w:id="113"/>
      <w:r>
        <w:rPr>
          <w:b/>
          <w:color w:val="000000"/>
        </w:rPr>
        <w:lastRenderedPageBreak/>
        <w:t>Annex 3 – Validating the continuous emission measurement results</w:t>
      </w:r>
    </w:p>
    <w:p w14:paraId="25C9503E" w14:textId="77777777" w:rsidR="00E51812" w:rsidRDefault="00E51812">
      <w:pPr>
        <w:jc w:val="both"/>
      </w:pPr>
    </w:p>
    <w:p w14:paraId="3718230E" w14:textId="77777777" w:rsidR="00E51812" w:rsidRDefault="00BC4EBD">
      <w:pPr>
        <w:numPr>
          <w:ilvl w:val="0"/>
          <w:numId w:val="7"/>
        </w:numPr>
        <w:pBdr>
          <w:top w:val="nil"/>
          <w:left w:val="nil"/>
          <w:bottom w:val="nil"/>
          <w:right w:val="nil"/>
          <w:between w:val="nil"/>
        </w:pBdr>
        <w:spacing w:after="120"/>
        <w:jc w:val="both"/>
      </w:pPr>
      <w:r>
        <w:rPr>
          <w:color w:val="000000"/>
        </w:rPr>
        <w:t xml:space="preserve">Each continuous emission monitoring system including all reference measurements, compilation and calculation devices must be operational over a 365-day interval so that in no case more than 10 daily averaged emission values or 5 half hourly averaged emission values per day have to be discarded. Compilation and calculation devices must achieve an availability of 99%. </w:t>
      </w:r>
    </w:p>
    <w:p w14:paraId="3405A355" w14:textId="77777777" w:rsidR="00E51812" w:rsidRDefault="00BC4EBD">
      <w:pPr>
        <w:numPr>
          <w:ilvl w:val="0"/>
          <w:numId w:val="7"/>
        </w:numPr>
        <w:pBdr>
          <w:top w:val="nil"/>
          <w:left w:val="nil"/>
          <w:bottom w:val="nil"/>
          <w:right w:val="nil"/>
          <w:between w:val="nil"/>
        </w:pBdr>
        <w:spacing w:after="120"/>
        <w:jc w:val="both"/>
      </w:pPr>
      <w:r>
        <w:rPr>
          <w:color w:val="000000"/>
        </w:rPr>
        <w:t>Each continuous emission monitoring system must ensure that the value of the 95% confidence interval for each of the daily averaged emission limits does not exceed the following percentages of that emission limit:</w:t>
      </w:r>
    </w:p>
    <w:p w14:paraId="5757C626" w14:textId="77777777" w:rsidR="00E51812" w:rsidRDefault="00BC4EBD">
      <w:pPr>
        <w:pStyle w:val="Heading2"/>
        <w:numPr>
          <w:ilvl w:val="0"/>
          <w:numId w:val="5"/>
        </w:numPr>
        <w:tabs>
          <w:tab w:val="right" w:pos="9356"/>
        </w:tabs>
        <w:jc w:val="both"/>
      </w:pPr>
      <w:r>
        <w:t>Carbon monoxide</w:t>
      </w:r>
      <w:r>
        <w:tab/>
        <w:t>10%</w:t>
      </w:r>
    </w:p>
    <w:p w14:paraId="5D598A93" w14:textId="77777777" w:rsidR="00E51812" w:rsidRDefault="00BC4EBD">
      <w:pPr>
        <w:pStyle w:val="Heading2"/>
        <w:numPr>
          <w:ilvl w:val="0"/>
          <w:numId w:val="5"/>
        </w:numPr>
        <w:tabs>
          <w:tab w:val="right" w:pos="9356"/>
        </w:tabs>
        <w:jc w:val="both"/>
      </w:pPr>
      <w:r>
        <w:t>Sulphur dioxide</w:t>
      </w:r>
      <w:r>
        <w:tab/>
        <w:t>20%</w:t>
      </w:r>
    </w:p>
    <w:p w14:paraId="4F262363" w14:textId="77777777" w:rsidR="00E51812" w:rsidRDefault="00BC4EBD">
      <w:pPr>
        <w:pStyle w:val="Heading2"/>
        <w:numPr>
          <w:ilvl w:val="0"/>
          <w:numId w:val="5"/>
        </w:numPr>
        <w:tabs>
          <w:tab w:val="right" w:pos="9356"/>
        </w:tabs>
        <w:jc w:val="both"/>
      </w:pPr>
      <w:r>
        <w:t>Nitrogen dioxide</w:t>
      </w:r>
      <w:r>
        <w:tab/>
        <w:t>20%</w:t>
      </w:r>
    </w:p>
    <w:p w14:paraId="05285BB8" w14:textId="77777777" w:rsidR="00E51812" w:rsidRDefault="00BC4EBD">
      <w:pPr>
        <w:pStyle w:val="Heading2"/>
        <w:numPr>
          <w:ilvl w:val="0"/>
          <w:numId w:val="5"/>
        </w:numPr>
        <w:tabs>
          <w:tab w:val="right" w:pos="9356"/>
        </w:tabs>
        <w:jc w:val="both"/>
      </w:pPr>
      <w:r>
        <w:t>Total dust</w:t>
      </w:r>
      <w:r>
        <w:tab/>
        <w:t>30%</w:t>
      </w:r>
    </w:p>
    <w:p w14:paraId="785351A5" w14:textId="77777777" w:rsidR="00E51812" w:rsidRDefault="00BC4EBD">
      <w:pPr>
        <w:pStyle w:val="Heading2"/>
        <w:numPr>
          <w:ilvl w:val="0"/>
          <w:numId w:val="5"/>
        </w:numPr>
        <w:tabs>
          <w:tab w:val="right" w:pos="9356"/>
        </w:tabs>
        <w:jc w:val="both"/>
      </w:pPr>
      <w:r>
        <w:t>Organic carbon</w:t>
      </w:r>
      <w:r>
        <w:tab/>
        <w:t>30%</w:t>
      </w:r>
    </w:p>
    <w:p w14:paraId="2F7022CD" w14:textId="77777777" w:rsidR="00E51812" w:rsidRDefault="00BC4EBD">
      <w:pPr>
        <w:pStyle w:val="Heading2"/>
        <w:numPr>
          <w:ilvl w:val="0"/>
          <w:numId w:val="5"/>
        </w:numPr>
        <w:tabs>
          <w:tab w:val="right" w:pos="9356"/>
        </w:tabs>
        <w:jc w:val="both"/>
      </w:pPr>
      <w:r>
        <w:t>Hydrogen chloride</w:t>
      </w:r>
      <w:r>
        <w:tab/>
        <w:t>40%</w:t>
      </w:r>
    </w:p>
    <w:p w14:paraId="7BF3CFB0" w14:textId="77777777" w:rsidR="00E51812" w:rsidRDefault="00BC4EBD">
      <w:pPr>
        <w:pStyle w:val="Heading2"/>
        <w:numPr>
          <w:ilvl w:val="0"/>
          <w:numId w:val="5"/>
        </w:numPr>
        <w:tabs>
          <w:tab w:val="right" w:pos="9356"/>
        </w:tabs>
        <w:jc w:val="both"/>
      </w:pPr>
      <w:r>
        <w:t>Hydrogen fluoride</w:t>
      </w:r>
      <w:r>
        <w:tab/>
        <w:t>40%</w:t>
      </w:r>
    </w:p>
    <w:p w14:paraId="53737C23" w14:textId="77777777" w:rsidR="00E51812" w:rsidRDefault="00BC4EBD">
      <w:pPr>
        <w:pStyle w:val="Heading2"/>
        <w:numPr>
          <w:ilvl w:val="0"/>
          <w:numId w:val="5"/>
        </w:numPr>
        <w:tabs>
          <w:tab w:val="right" w:pos="9356"/>
        </w:tabs>
        <w:jc w:val="both"/>
      </w:pPr>
      <w:r>
        <w:t>Mercury</w:t>
      </w:r>
      <w:r>
        <w:tab/>
        <w:t>40%</w:t>
      </w:r>
    </w:p>
    <w:p w14:paraId="106E2575" w14:textId="77777777" w:rsidR="00E51812" w:rsidRDefault="00BC4EBD">
      <w:pPr>
        <w:numPr>
          <w:ilvl w:val="0"/>
          <w:numId w:val="7"/>
        </w:numPr>
        <w:pBdr>
          <w:top w:val="nil"/>
          <w:left w:val="nil"/>
          <w:bottom w:val="nil"/>
          <w:right w:val="nil"/>
          <w:between w:val="nil"/>
        </w:pBdr>
        <w:spacing w:after="120"/>
        <w:jc w:val="both"/>
      </w:pPr>
      <w:r>
        <w:rPr>
          <w:color w:val="000000"/>
        </w:rPr>
        <w:t xml:space="preserve">All half-hourly and daily average values will be validated based on the measured half-hourly values after deduction of the value of the confidence interval that was determined during calibration. </w:t>
      </w:r>
    </w:p>
    <w:p w14:paraId="6C9FABB4" w14:textId="77777777" w:rsidR="00E51812" w:rsidRDefault="00E51812">
      <w:pPr>
        <w:pBdr>
          <w:top w:val="nil"/>
          <w:left w:val="nil"/>
          <w:bottom w:val="nil"/>
          <w:right w:val="nil"/>
          <w:between w:val="nil"/>
        </w:pBdr>
        <w:spacing w:after="120"/>
        <w:ind w:left="360" w:hanging="360"/>
        <w:jc w:val="both"/>
        <w:rPr>
          <w:color w:val="000000"/>
        </w:rPr>
      </w:pPr>
    </w:p>
    <w:p w14:paraId="448B0D0E" w14:textId="77777777" w:rsidR="00E51812" w:rsidRDefault="00E51812">
      <w:pPr>
        <w:pStyle w:val="Heading2"/>
        <w:tabs>
          <w:tab w:val="right" w:pos="9356"/>
        </w:tabs>
        <w:jc w:val="both"/>
      </w:pPr>
    </w:p>
    <w:p w14:paraId="2580A4E2" w14:textId="77777777" w:rsidR="00E51812" w:rsidRDefault="00BC4EBD">
      <w:pPr>
        <w:pBdr>
          <w:top w:val="nil"/>
          <w:left w:val="nil"/>
          <w:bottom w:val="nil"/>
          <w:right w:val="nil"/>
          <w:between w:val="nil"/>
        </w:pBdr>
        <w:spacing w:before="0" w:after="200"/>
        <w:jc w:val="both"/>
        <w:rPr>
          <w:b/>
          <w:color w:val="000000"/>
        </w:rPr>
      </w:pPr>
      <w:bookmarkStart w:id="114" w:name="_2ce457m" w:colFirst="0" w:colLast="0"/>
      <w:bookmarkEnd w:id="114"/>
      <w:r>
        <w:rPr>
          <w:b/>
          <w:color w:val="000000"/>
        </w:rPr>
        <w:t>Annex 4 – Requirements towards the base and cover liner system of a landfill for the disposal of incineration residues</w:t>
      </w:r>
    </w:p>
    <w:p w14:paraId="534240ED" w14:textId="77777777" w:rsidR="00E51812" w:rsidRDefault="00E51812">
      <w:pPr>
        <w:jc w:val="both"/>
      </w:pPr>
    </w:p>
    <w:p w14:paraId="2FC1A13C" w14:textId="77777777" w:rsidR="00E51812" w:rsidRDefault="00BC4EBD">
      <w:pPr>
        <w:jc w:val="both"/>
      </w:pPr>
      <w:r>
        <w:t>The operator of a waste incineration facility has to dispose of the residues from the incineration that cannot be recycled in a landfill that complies with the following minimum requirements.</w:t>
      </w:r>
    </w:p>
    <w:p w14:paraId="32534C2C" w14:textId="77777777" w:rsidR="00E51812" w:rsidRDefault="00E51812">
      <w:pPr>
        <w:jc w:val="both"/>
      </w:pPr>
    </w:p>
    <w:p w14:paraId="409DF180" w14:textId="77777777" w:rsidR="00E51812" w:rsidRDefault="00BC4EBD">
      <w:pPr>
        <w:numPr>
          <w:ilvl w:val="0"/>
          <w:numId w:val="10"/>
        </w:numPr>
        <w:pBdr>
          <w:top w:val="nil"/>
          <w:left w:val="nil"/>
          <w:bottom w:val="nil"/>
          <w:right w:val="nil"/>
          <w:between w:val="nil"/>
        </w:pBdr>
        <w:spacing w:after="120"/>
        <w:jc w:val="both"/>
      </w:pPr>
      <w:r>
        <w:rPr>
          <w:color w:val="000000"/>
        </w:rPr>
        <w:t>The base liner system must encompass:</w:t>
      </w:r>
    </w:p>
    <w:p w14:paraId="06469A37" w14:textId="77777777" w:rsidR="00E51812" w:rsidRDefault="00BC4EBD">
      <w:pPr>
        <w:numPr>
          <w:ilvl w:val="0"/>
          <w:numId w:val="13"/>
        </w:numPr>
        <w:pBdr>
          <w:top w:val="nil"/>
          <w:left w:val="nil"/>
          <w:bottom w:val="nil"/>
          <w:right w:val="nil"/>
          <w:between w:val="nil"/>
        </w:pBdr>
        <w:spacing w:after="120"/>
        <w:jc w:val="both"/>
      </w:pPr>
      <w:r>
        <w:rPr>
          <w:color w:val="000000"/>
        </w:rPr>
        <w:t>An artificially completed/reinforced geological barrier (thickness not less than 0.5 m) that can offer an equivalent protection like a geological barrier having a hydraulic conductivity of less than 10</w:t>
      </w:r>
      <w:r>
        <w:rPr>
          <w:color w:val="000000"/>
          <w:vertAlign w:val="superscript"/>
        </w:rPr>
        <w:t>-9</w:t>
      </w:r>
      <w:r>
        <w:rPr>
          <w:color w:val="000000"/>
        </w:rPr>
        <w:t xml:space="preserve"> m/s and a thickness of 5 m.</w:t>
      </w:r>
    </w:p>
    <w:p w14:paraId="5D96D3DF" w14:textId="77777777" w:rsidR="00E51812" w:rsidRDefault="00BC4EBD">
      <w:pPr>
        <w:numPr>
          <w:ilvl w:val="0"/>
          <w:numId w:val="13"/>
        </w:numPr>
        <w:pBdr>
          <w:top w:val="nil"/>
          <w:left w:val="nil"/>
          <w:bottom w:val="nil"/>
          <w:right w:val="nil"/>
          <w:between w:val="nil"/>
        </w:pBdr>
        <w:spacing w:after="120"/>
        <w:jc w:val="both"/>
      </w:pPr>
      <w:r>
        <w:rPr>
          <w:color w:val="000000"/>
        </w:rPr>
        <w:t xml:space="preserve">An impermeable artificial liner for at least the compartment that is designated for the APC residues has to be provided. </w:t>
      </w:r>
    </w:p>
    <w:p w14:paraId="7E4AEC12" w14:textId="77777777" w:rsidR="00E51812" w:rsidRDefault="00BC4EBD">
      <w:pPr>
        <w:numPr>
          <w:ilvl w:val="0"/>
          <w:numId w:val="13"/>
        </w:numPr>
        <w:pBdr>
          <w:top w:val="nil"/>
          <w:left w:val="nil"/>
          <w:bottom w:val="nil"/>
          <w:right w:val="nil"/>
          <w:between w:val="nil"/>
        </w:pBdr>
        <w:spacing w:after="120"/>
        <w:jc w:val="both"/>
      </w:pPr>
      <w:r>
        <w:rPr>
          <w:color w:val="000000"/>
        </w:rPr>
        <w:t>A compartment, if any, for the residues from the bottom ash processing with an artificially completed geological barrier, having a not less than 0.5 m and a hydraulic conductivity of less than 10</w:t>
      </w:r>
      <w:r>
        <w:rPr>
          <w:color w:val="000000"/>
          <w:vertAlign w:val="superscript"/>
        </w:rPr>
        <w:t>-9</w:t>
      </w:r>
      <w:r>
        <w:rPr>
          <w:color w:val="000000"/>
        </w:rPr>
        <w:t xml:space="preserve"> m/s.</w:t>
      </w:r>
    </w:p>
    <w:p w14:paraId="1B4F7B7B" w14:textId="77777777" w:rsidR="00E51812" w:rsidRDefault="00BC4EBD">
      <w:pPr>
        <w:numPr>
          <w:ilvl w:val="0"/>
          <w:numId w:val="13"/>
        </w:numPr>
        <w:pBdr>
          <w:top w:val="nil"/>
          <w:left w:val="nil"/>
          <w:bottom w:val="nil"/>
          <w:right w:val="nil"/>
          <w:between w:val="nil"/>
        </w:pBdr>
        <w:spacing w:after="120"/>
        <w:jc w:val="both"/>
      </w:pPr>
      <w:r>
        <w:rPr>
          <w:color w:val="000000"/>
        </w:rPr>
        <w:t>A mineral drainage system of at least 0.3 m thickness to prevent the accumulation of leachate has to be provided with an initial hydraulic conductivity of not less than 10</w:t>
      </w:r>
      <w:r>
        <w:rPr>
          <w:color w:val="000000"/>
          <w:vertAlign w:val="superscript"/>
        </w:rPr>
        <w:t>-2</w:t>
      </w:r>
      <w:r>
        <w:rPr>
          <w:color w:val="000000"/>
        </w:rPr>
        <w:t xml:space="preserve"> m/s.</w:t>
      </w:r>
    </w:p>
    <w:p w14:paraId="5340EAC9" w14:textId="77777777" w:rsidR="00E51812" w:rsidRDefault="00BC4EBD">
      <w:pPr>
        <w:numPr>
          <w:ilvl w:val="0"/>
          <w:numId w:val="10"/>
        </w:numPr>
        <w:pBdr>
          <w:top w:val="nil"/>
          <w:left w:val="nil"/>
          <w:bottom w:val="nil"/>
          <w:right w:val="nil"/>
          <w:between w:val="nil"/>
        </w:pBdr>
        <w:spacing w:after="120"/>
        <w:jc w:val="both"/>
      </w:pPr>
      <w:r>
        <w:rPr>
          <w:color w:val="000000"/>
        </w:rPr>
        <w:t xml:space="preserve">Prior to the construction of the engineered barrier, the operator has to satisfy itself about the effectiveness of the barrier system by the installation of test pads whose effectiveness must be documented. </w:t>
      </w:r>
    </w:p>
    <w:p w14:paraId="7C7BF755" w14:textId="77777777" w:rsidR="00E51812" w:rsidRDefault="00BC4EBD">
      <w:pPr>
        <w:numPr>
          <w:ilvl w:val="0"/>
          <w:numId w:val="10"/>
        </w:numPr>
        <w:pBdr>
          <w:top w:val="nil"/>
          <w:left w:val="nil"/>
          <w:bottom w:val="nil"/>
          <w:right w:val="nil"/>
          <w:between w:val="nil"/>
        </w:pBdr>
        <w:spacing w:after="120"/>
        <w:jc w:val="both"/>
      </w:pPr>
      <w:r>
        <w:rPr>
          <w:color w:val="000000"/>
        </w:rPr>
        <w:lastRenderedPageBreak/>
        <w:t>The operator has to provide EPA with a sequential filling plan and with the envisaged final shape of the landfill.</w:t>
      </w:r>
    </w:p>
    <w:p w14:paraId="3ACC81AC" w14:textId="77777777" w:rsidR="00E51812" w:rsidRDefault="00BC4EBD">
      <w:pPr>
        <w:numPr>
          <w:ilvl w:val="0"/>
          <w:numId w:val="10"/>
        </w:numPr>
        <w:pBdr>
          <w:top w:val="nil"/>
          <w:left w:val="nil"/>
          <w:bottom w:val="nil"/>
          <w:right w:val="nil"/>
          <w:between w:val="nil"/>
        </w:pBdr>
        <w:spacing w:after="120"/>
        <w:jc w:val="both"/>
      </w:pPr>
      <w:r>
        <w:rPr>
          <w:color w:val="000000"/>
        </w:rPr>
        <w:t>The operator has to furnish an annual filling plan that must provide sufficient information on the actual volume consumption versus the initially planned consumption.</w:t>
      </w:r>
    </w:p>
    <w:p w14:paraId="52977ED2" w14:textId="77777777" w:rsidR="00E51812" w:rsidRDefault="00BC4EBD">
      <w:pPr>
        <w:numPr>
          <w:ilvl w:val="0"/>
          <w:numId w:val="10"/>
        </w:numPr>
        <w:pBdr>
          <w:top w:val="nil"/>
          <w:left w:val="nil"/>
          <w:bottom w:val="nil"/>
          <w:right w:val="nil"/>
          <w:between w:val="nil"/>
        </w:pBdr>
        <w:spacing w:after="120"/>
        <w:jc w:val="both"/>
      </w:pPr>
      <w:r>
        <w:rPr>
          <w:color w:val="000000"/>
        </w:rPr>
        <w:t xml:space="preserve">For the leachate management, </w:t>
      </w:r>
    </w:p>
    <w:p w14:paraId="18E9283E" w14:textId="77777777" w:rsidR="00E51812" w:rsidRDefault="00BC4EBD">
      <w:pPr>
        <w:numPr>
          <w:ilvl w:val="0"/>
          <w:numId w:val="36"/>
        </w:numPr>
        <w:pBdr>
          <w:top w:val="nil"/>
          <w:left w:val="nil"/>
          <w:bottom w:val="nil"/>
          <w:right w:val="nil"/>
          <w:between w:val="nil"/>
        </w:pBdr>
        <w:spacing w:after="120"/>
        <w:jc w:val="both"/>
      </w:pPr>
      <w:r>
        <w:rPr>
          <w:color w:val="000000"/>
        </w:rPr>
        <w:t>The operator must take account of that leachate from different compartments for APC residues and residues from the bottom ash processing are collected and treated so that the leachate discharge standards are met any time, as defined in article ‎1 of this annex;</w:t>
      </w:r>
    </w:p>
    <w:p w14:paraId="43B97FDB" w14:textId="77777777" w:rsidR="00E51812" w:rsidRDefault="00BC4EBD">
      <w:pPr>
        <w:numPr>
          <w:ilvl w:val="0"/>
          <w:numId w:val="36"/>
        </w:numPr>
        <w:pBdr>
          <w:top w:val="nil"/>
          <w:left w:val="nil"/>
          <w:bottom w:val="nil"/>
          <w:right w:val="nil"/>
          <w:between w:val="nil"/>
        </w:pBdr>
        <w:spacing w:after="120"/>
        <w:jc w:val="both"/>
      </w:pPr>
      <w:r>
        <w:rPr>
          <w:color w:val="000000"/>
        </w:rPr>
        <w:t>The operator must organise a system for the safe collection, transport and disposal of the concentrate of the leachate treatment plant;</w:t>
      </w:r>
    </w:p>
    <w:p w14:paraId="3E6ACA47" w14:textId="77777777" w:rsidR="00E51812" w:rsidRDefault="00BC4EBD">
      <w:pPr>
        <w:numPr>
          <w:ilvl w:val="0"/>
          <w:numId w:val="36"/>
        </w:numPr>
        <w:pBdr>
          <w:top w:val="nil"/>
          <w:left w:val="nil"/>
          <w:bottom w:val="nil"/>
          <w:right w:val="nil"/>
          <w:between w:val="nil"/>
        </w:pBdr>
        <w:spacing w:after="120"/>
        <w:jc w:val="both"/>
      </w:pPr>
      <w:r>
        <w:rPr>
          <w:color w:val="000000"/>
        </w:rPr>
        <w:t>Monitoring wells to detect any potentially escaping leachate must be installed in appropriate locations along the perimeter of a landfill;</w:t>
      </w:r>
    </w:p>
    <w:p w14:paraId="21DED7D7" w14:textId="77777777" w:rsidR="00E51812" w:rsidRDefault="00BC4EBD">
      <w:pPr>
        <w:numPr>
          <w:ilvl w:val="0"/>
          <w:numId w:val="36"/>
        </w:numPr>
        <w:pBdr>
          <w:top w:val="nil"/>
          <w:left w:val="nil"/>
          <w:bottom w:val="nil"/>
          <w:right w:val="nil"/>
          <w:between w:val="nil"/>
        </w:pBdr>
        <w:spacing w:after="120"/>
        <w:jc w:val="both"/>
      </w:pPr>
      <w:r>
        <w:rPr>
          <w:color w:val="000000"/>
        </w:rPr>
        <w:t>Subject to further instruction by EPA, the samples of the monitoring wells have to analysed quarterly for the following parameters:</w:t>
      </w:r>
    </w:p>
    <w:p w14:paraId="7D0B28F8" w14:textId="77777777" w:rsidR="00E51812" w:rsidRDefault="00BC4EBD">
      <w:pPr>
        <w:numPr>
          <w:ilvl w:val="1"/>
          <w:numId w:val="36"/>
        </w:numPr>
        <w:pBdr>
          <w:top w:val="nil"/>
          <w:left w:val="nil"/>
          <w:bottom w:val="nil"/>
          <w:right w:val="nil"/>
          <w:between w:val="nil"/>
        </w:pBdr>
        <w:spacing w:after="120"/>
        <w:jc w:val="both"/>
      </w:pPr>
      <w:r>
        <w:rPr>
          <w:color w:val="000000"/>
        </w:rPr>
        <w:t>pH</w:t>
      </w:r>
    </w:p>
    <w:p w14:paraId="302FB871" w14:textId="77777777" w:rsidR="00E51812" w:rsidRDefault="00BC4EBD">
      <w:pPr>
        <w:numPr>
          <w:ilvl w:val="1"/>
          <w:numId w:val="36"/>
        </w:numPr>
        <w:pBdr>
          <w:top w:val="nil"/>
          <w:left w:val="nil"/>
          <w:bottom w:val="nil"/>
          <w:right w:val="nil"/>
          <w:between w:val="nil"/>
        </w:pBdr>
        <w:spacing w:after="120"/>
        <w:jc w:val="both"/>
      </w:pPr>
      <w:r>
        <w:rPr>
          <w:color w:val="000000"/>
        </w:rPr>
        <w:t>Cadmium</w:t>
      </w:r>
    </w:p>
    <w:p w14:paraId="31C394C1" w14:textId="77777777" w:rsidR="00E51812" w:rsidRDefault="00BC4EBD">
      <w:pPr>
        <w:numPr>
          <w:ilvl w:val="1"/>
          <w:numId w:val="36"/>
        </w:numPr>
        <w:pBdr>
          <w:top w:val="nil"/>
          <w:left w:val="nil"/>
          <w:bottom w:val="nil"/>
          <w:right w:val="nil"/>
          <w:between w:val="nil"/>
        </w:pBdr>
        <w:spacing w:after="120"/>
        <w:jc w:val="both"/>
      </w:pPr>
      <w:r>
        <w:rPr>
          <w:color w:val="000000"/>
        </w:rPr>
        <w:t>Chromium (hexavalent and total)</w:t>
      </w:r>
    </w:p>
    <w:p w14:paraId="372E7174" w14:textId="77777777" w:rsidR="00E51812" w:rsidRDefault="00BC4EBD">
      <w:pPr>
        <w:numPr>
          <w:ilvl w:val="1"/>
          <w:numId w:val="36"/>
        </w:numPr>
        <w:pBdr>
          <w:top w:val="nil"/>
          <w:left w:val="nil"/>
          <w:bottom w:val="nil"/>
          <w:right w:val="nil"/>
          <w:between w:val="nil"/>
        </w:pBdr>
        <w:spacing w:after="120"/>
        <w:jc w:val="both"/>
      </w:pPr>
      <w:r>
        <w:rPr>
          <w:color w:val="000000"/>
        </w:rPr>
        <w:t>Copper</w:t>
      </w:r>
    </w:p>
    <w:p w14:paraId="0BC3319B" w14:textId="77777777" w:rsidR="00E51812" w:rsidRDefault="00BC4EBD">
      <w:pPr>
        <w:numPr>
          <w:ilvl w:val="1"/>
          <w:numId w:val="36"/>
        </w:numPr>
        <w:pBdr>
          <w:top w:val="nil"/>
          <w:left w:val="nil"/>
          <w:bottom w:val="nil"/>
          <w:right w:val="nil"/>
          <w:between w:val="nil"/>
        </w:pBdr>
        <w:spacing w:after="120"/>
        <w:jc w:val="both"/>
      </w:pPr>
      <w:r>
        <w:rPr>
          <w:color w:val="000000"/>
        </w:rPr>
        <w:t>Lead</w:t>
      </w:r>
    </w:p>
    <w:p w14:paraId="5A52BF34" w14:textId="77777777" w:rsidR="00E51812" w:rsidRDefault="00BC4EBD">
      <w:pPr>
        <w:numPr>
          <w:ilvl w:val="1"/>
          <w:numId w:val="36"/>
        </w:numPr>
        <w:pBdr>
          <w:top w:val="nil"/>
          <w:left w:val="nil"/>
          <w:bottom w:val="nil"/>
          <w:right w:val="nil"/>
          <w:between w:val="nil"/>
        </w:pBdr>
        <w:spacing w:after="120"/>
        <w:jc w:val="both"/>
      </w:pPr>
      <w:r>
        <w:rPr>
          <w:color w:val="000000"/>
        </w:rPr>
        <w:t>Mercury</w:t>
      </w:r>
    </w:p>
    <w:p w14:paraId="337E1B10" w14:textId="77777777" w:rsidR="00E51812" w:rsidRDefault="00BC4EBD">
      <w:pPr>
        <w:numPr>
          <w:ilvl w:val="1"/>
          <w:numId w:val="36"/>
        </w:numPr>
        <w:pBdr>
          <w:top w:val="nil"/>
          <w:left w:val="nil"/>
          <w:bottom w:val="nil"/>
          <w:right w:val="nil"/>
          <w:between w:val="nil"/>
        </w:pBdr>
        <w:spacing w:after="120"/>
        <w:jc w:val="both"/>
      </w:pPr>
      <w:r>
        <w:rPr>
          <w:color w:val="000000"/>
        </w:rPr>
        <w:t>Nickel</w:t>
      </w:r>
    </w:p>
    <w:p w14:paraId="07E1013E" w14:textId="77777777" w:rsidR="00E51812" w:rsidRDefault="00BC4EBD">
      <w:pPr>
        <w:numPr>
          <w:ilvl w:val="1"/>
          <w:numId w:val="36"/>
        </w:numPr>
        <w:pBdr>
          <w:top w:val="nil"/>
          <w:left w:val="nil"/>
          <w:bottom w:val="nil"/>
          <w:right w:val="nil"/>
          <w:between w:val="nil"/>
        </w:pBdr>
        <w:spacing w:after="120"/>
        <w:jc w:val="both"/>
      </w:pPr>
      <w:r>
        <w:rPr>
          <w:color w:val="000000"/>
        </w:rPr>
        <w:t>Zinc</w:t>
      </w:r>
    </w:p>
    <w:p w14:paraId="5DF9657D" w14:textId="77777777" w:rsidR="00E51812" w:rsidRDefault="00BC4EBD">
      <w:pPr>
        <w:numPr>
          <w:ilvl w:val="0"/>
          <w:numId w:val="10"/>
        </w:numPr>
        <w:pBdr>
          <w:top w:val="nil"/>
          <w:left w:val="nil"/>
          <w:bottom w:val="nil"/>
          <w:right w:val="nil"/>
          <w:between w:val="nil"/>
        </w:pBdr>
        <w:spacing w:after="120"/>
        <w:jc w:val="both"/>
      </w:pPr>
      <w:r>
        <w:rPr>
          <w:color w:val="000000"/>
        </w:rPr>
        <w:t>Once a landfill cell is filled, the operator must close that cell and provide the following safeguards:</w:t>
      </w:r>
    </w:p>
    <w:p w14:paraId="43B74E91" w14:textId="77777777" w:rsidR="00E51812" w:rsidRDefault="00BC4EBD">
      <w:pPr>
        <w:numPr>
          <w:ilvl w:val="0"/>
          <w:numId w:val="14"/>
        </w:numPr>
        <w:pBdr>
          <w:top w:val="nil"/>
          <w:left w:val="nil"/>
          <w:bottom w:val="nil"/>
          <w:right w:val="nil"/>
          <w:between w:val="nil"/>
        </w:pBdr>
        <w:spacing w:after="120"/>
        <w:jc w:val="both"/>
      </w:pPr>
      <w:r>
        <w:rPr>
          <w:color w:val="000000"/>
        </w:rPr>
        <w:t>A contour layer to smoothen the final shape of the landfill body;</w:t>
      </w:r>
    </w:p>
    <w:p w14:paraId="6A4DE890" w14:textId="77777777" w:rsidR="00E51812" w:rsidRDefault="00BC4EBD">
      <w:pPr>
        <w:numPr>
          <w:ilvl w:val="0"/>
          <w:numId w:val="14"/>
        </w:numPr>
        <w:pBdr>
          <w:top w:val="nil"/>
          <w:left w:val="nil"/>
          <w:bottom w:val="nil"/>
          <w:right w:val="nil"/>
          <w:between w:val="nil"/>
        </w:pBdr>
        <w:spacing w:after="120"/>
        <w:jc w:val="both"/>
      </w:pPr>
      <w:r>
        <w:rPr>
          <w:color w:val="000000"/>
        </w:rPr>
        <w:t xml:space="preserve">A </w:t>
      </w:r>
      <w:r>
        <w:t>complementary</w:t>
      </w:r>
      <w:r>
        <w:rPr>
          <w:color w:val="000000"/>
        </w:rPr>
        <w:t xml:space="preserve"> dual cover system for the hazardous APC residues so that in the event one layer fails the other layer can withstand the ingress of water. In the event a mineral layer is applied, the layer has to provide a calculated percolation rate similar to a mineral layer of at least 0.5 m thickness having a permeability coefficient of not greater than 5x10</w:t>
      </w:r>
      <w:r>
        <w:rPr>
          <w:color w:val="000000"/>
          <w:vertAlign w:val="superscript"/>
        </w:rPr>
        <w:t>-10</w:t>
      </w:r>
      <w:r>
        <w:rPr>
          <w:color w:val="000000"/>
        </w:rPr>
        <w:t xml:space="preserve"> m/s at a constant water head of 0.3 m. If a geomembrane is used, its thickness must not be not less than 2.0 mm;</w:t>
      </w:r>
    </w:p>
    <w:p w14:paraId="49DFDEFD" w14:textId="77777777" w:rsidR="00E51812" w:rsidRDefault="00BC4EBD">
      <w:pPr>
        <w:numPr>
          <w:ilvl w:val="0"/>
          <w:numId w:val="14"/>
        </w:numPr>
        <w:pBdr>
          <w:top w:val="nil"/>
          <w:left w:val="nil"/>
          <w:bottom w:val="nil"/>
          <w:right w:val="nil"/>
          <w:between w:val="nil"/>
        </w:pBdr>
        <w:spacing w:after="120"/>
        <w:jc w:val="both"/>
      </w:pPr>
      <w:r>
        <w:rPr>
          <w:color w:val="000000"/>
        </w:rPr>
        <w:t>A leakage control system must be applied for the dual cover system;</w:t>
      </w:r>
    </w:p>
    <w:p w14:paraId="2C7A615C" w14:textId="77777777" w:rsidR="00E51812" w:rsidRDefault="00BC4EBD">
      <w:pPr>
        <w:numPr>
          <w:ilvl w:val="0"/>
          <w:numId w:val="14"/>
        </w:numPr>
        <w:pBdr>
          <w:top w:val="nil"/>
          <w:left w:val="nil"/>
          <w:bottom w:val="nil"/>
          <w:right w:val="nil"/>
          <w:between w:val="nil"/>
        </w:pBdr>
        <w:spacing w:after="120"/>
        <w:jc w:val="both"/>
      </w:pPr>
      <w:r>
        <w:rPr>
          <w:color w:val="000000"/>
        </w:rPr>
        <w:t xml:space="preserve">A sufficiently dimensioned drainage layer (thickness </w:t>
      </w:r>
      <w:r>
        <w:rPr>
          <w:color w:val="000000"/>
          <w:u w:val="single"/>
        </w:rPr>
        <w:t>&gt;</w:t>
      </w:r>
      <w:r>
        <w:rPr>
          <w:color w:val="000000"/>
        </w:rPr>
        <w:t xml:space="preserve"> 0.3 m, permeability coefficient </w:t>
      </w:r>
      <w:r>
        <w:rPr>
          <w:color w:val="000000"/>
          <w:u w:val="single"/>
        </w:rPr>
        <w:t>&gt;</w:t>
      </w:r>
      <w:r>
        <w:rPr>
          <w:color w:val="000000"/>
        </w:rPr>
        <w:t xml:space="preserve"> 5x10</w:t>
      </w:r>
      <w:r>
        <w:rPr>
          <w:color w:val="000000"/>
          <w:vertAlign w:val="superscript"/>
        </w:rPr>
        <w:t xml:space="preserve">-3 </w:t>
      </w:r>
      <w:r>
        <w:rPr>
          <w:color w:val="000000"/>
        </w:rPr>
        <w:t>m/s);</w:t>
      </w:r>
    </w:p>
    <w:p w14:paraId="6DF5CAE7" w14:textId="77777777" w:rsidR="00E51812" w:rsidRDefault="00BC4EBD">
      <w:pPr>
        <w:numPr>
          <w:ilvl w:val="0"/>
          <w:numId w:val="14"/>
        </w:numPr>
        <w:pBdr>
          <w:top w:val="nil"/>
          <w:left w:val="nil"/>
          <w:bottom w:val="nil"/>
          <w:right w:val="nil"/>
          <w:between w:val="nil"/>
        </w:pBdr>
        <w:spacing w:after="120"/>
        <w:jc w:val="both"/>
      </w:pPr>
      <w:r>
        <w:rPr>
          <w:color w:val="000000"/>
        </w:rPr>
        <w:t>A re-cultivation layer (thickness &gt; 0.5 m) incl. a natural veget</w:t>
      </w:r>
      <w:r>
        <w:t>ation</w:t>
      </w:r>
      <w:r>
        <w:rPr>
          <w:color w:val="000000"/>
        </w:rPr>
        <w:t xml:space="preserve"> cover that meets the local conditions.</w:t>
      </w:r>
    </w:p>
    <w:p w14:paraId="097600E0" w14:textId="77777777" w:rsidR="00E51812" w:rsidRDefault="00BC4EBD">
      <w:pPr>
        <w:numPr>
          <w:ilvl w:val="0"/>
          <w:numId w:val="10"/>
        </w:numPr>
        <w:pBdr>
          <w:top w:val="nil"/>
          <w:left w:val="nil"/>
          <w:bottom w:val="nil"/>
          <w:right w:val="nil"/>
          <w:between w:val="nil"/>
        </w:pBdr>
        <w:spacing w:after="120"/>
        <w:jc w:val="both"/>
      </w:pPr>
      <w:r>
        <w:rPr>
          <w:color w:val="000000"/>
        </w:rPr>
        <w:t xml:space="preserve">The leachate treatment plant must meet the discharge limits </w:t>
      </w:r>
      <w:r>
        <w:t>for the industrial wastewater as stated in</w:t>
      </w:r>
      <w:r>
        <w:rPr>
          <w:color w:val="000000"/>
        </w:rPr>
        <w:t xml:space="preserve"> the Nationa</w:t>
      </w:r>
      <w:r>
        <w:t xml:space="preserve">l Waste Water Quality Guidelines </w:t>
      </w:r>
      <w:proofErr w:type="gramStart"/>
      <w:r>
        <w:t>of  Maldives</w:t>
      </w:r>
      <w:proofErr w:type="gramEnd"/>
      <w:r>
        <w:t>.</w:t>
      </w:r>
      <w:r>
        <w:rPr>
          <w:color w:val="000000"/>
        </w:rPr>
        <w:t xml:space="preserve"> </w:t>
      </w:r>
    </w:p>
    <w:p w14:paraId="0F0C35B8" w14:textId="77777777" w:rsidR="00E51812" w:rsidRDefault="00E51812">
      <w:pPr>
        <w:jc w:val="both"/>
      </w:pPr>
    </w:p>
    <w:sectPr w:rsidR="00E51812">
      <w:headerReference w:type="default" r:id="rId7"/>
      <w:footerReference w:type="even" r:id="rId8"/>
      <w:footerReference w:type="default" r:id="rId9"/>
      <w:pgSz w:w="11900" w:h="16840"/>
      <w:pgMar w:top="1871" w:right="1134" w:bottom="1301"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BEC1B" w14:textId="77777777" w:rsidR="00217B92" w:rsidRDefault="00217B92">
      <w:pPr>
        <w:spacing w:before="0"/>
      </w:pPr>
      <w:r>
        <w:separator/>
      </w:r>
    </w:p>
  </w:endnote>
  <w:endnote w:type="continuationSeparator" w:id="0">
    <w:p w14:paraId="59783A6A" w14:textId="77777777" w:rsidR="00217B92" w:rsidRDefault="00217B9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827B1" w14:textId="77777777" w:rsidR="00BC4EBD" w:rsidRDefault="00BC4EBD">
    <w:pPr>
      <w:pBdr>
        <w:top w:val="nil"/>
        <w:left w:val="nil"/>
        <w:bottom w:val="nil"/>
        <w:right w:val="nil"/>
        <w:between w:val="nil"/>
      </w:pBdr>
      <w:tabs>
        <w:tab w:val="center" w:pos="4680"/>
        <w:tab w:val="right" w:pos="9360"/>
      </w:tabs>
      <w:spacing w:before="0"/>
      <w:jc w:val="right"/>
      <w:rPr>
        <w:color w:val="000000"/>
      </w:rPr>
    </w:pPr>
  </w:p>
  <w:p w14:paraId="14E774F7" w14:textId="77777777" w:rsidR="00BC4EBD" w:rsidRDefault="00BC4EBD">
    <w:pPr>
      <w:pBdr>
        <w:top w:val="nil"/>
        <w:left w:val="nil"/>
        <w:bottom w:val="nil"/>
        <w:right w:val="nil"/>
        <w:between w:val="nil"/>
      </w:pBdr>
      <w:tabs>
        <w:tab w:val="center" w:pos="4680"/>
        <w:tab w:val="right" w:pos="9360"/>
      </w:tabs>
      <w:spacing w:before="0"/>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BF081" w14:textId="77777777" w:rsidR="00BC4EBD" w:rsidRDefault="00BC4EBD">
    <w:pPr>
      <w:pBdr>
        <w:top w:val="nil"/>
        <w:left w:val="nil"/>
        <w:bottom w:val="nil"/>
        <w:right w:val="nil"/>
        <w:between w:val="nil"/>
      </w:pBdr>
      <w:tabs>
        <w:tab w:val="center" w:pos="4680"/>
        <w:tab w:val="right" w:pos="9360"/>
      </w:tabs>
      <w:spacing w:before="0"/>
      <w:ind w:right="360"/>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2</w:t>
    </w:r>
    <w:r>
      <w:rPr>
        <w:color w:val="000000"/>
        <w:sz w:val="20"/>
        <w:szCs w:val="20"/>
      </w:rPr>
      <w:fldChar w:fldCharType="end"/>
    </w:r>
    <w:r>
      <w:rPr>
        <w:color w:val="000000"/>
        <w:sz w:val="20"/>
        <w:szCs w:val="20"/>
      </w:rPr>
      <w:t xml:space="preserve"> of </w:t>
    </w:r>
    <w:r>
      <w:rPr>
        <w:color w:val="000000"/>
        <w:sz w:val="20"/>
        <w:szCs w:val="20"/>
      </w:rPr>
      <w:fldChar w:fldCharType="begin"/>
    </w:r>
    <w:r>
      <w:rPr>
        <w:color w:val="000000"/>
        <w:sz w:val="20"/>
        <w:szCs w:val="20"/>
      </w:rPr>
      <w:instrText>NUMPAGES</w:instrText>
    </w:r>
    <w:r>
      <w:rPr>
        <w:color w:val="000000"/>
        <w:sz w:val="20"/>
        <w:szCs w:val="20"/>
      </w:rPr>
      <w:fldChar w:fldCharType="separate"/>
    </w:r>
    <w:r>
      <w:rPr>
        <w:noProof/>
        <w:color w:val="000000"/>
        <w:sz w:val="20"/>
        <w:szCs w:val="20"/>
      </w:rPr>
      <w:t>3</w:t>
    </w:r>
    <w:r>
      <w:rPr>
        <w:color w:val="000000"/>
        <w:sz w:val="20"/>
        <w:szCs w:val="20"/>
      </w:rPr>
      <w:fldChar w:fldCharType="end"/>
    </w:r>
  </w:p>
  <w:p w14:paraId="31D65749" w14:textId="77777777" w:rsidR="00BC4EBD" w:rsidRDefault="00BC4EBD">
    <w:pPr>
      <w:widowControl w:val="0"/>
      <w:pBdr>
        <w:top w:val="nil"/>
        <w:left w:val="nil"/>
        <w:bottom w:val="nil"/>
        <w:right w:val="nil"/>
        <w:between w:val="nil"/>
      </w:pBdr>
      <w:spacing w:before="0" w:line="276"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7D3F3" w14:textId="77777777" w:rsidR="00217B92" w:rsidRDefault="00217B92">
      <w:pPr>
        <w:spacing w:before="0"/>
      </w:pPr>
      <w:r>
        <w:separator/>
      </w:r>
    </w:p>
  </w:footnote>
  <w:footnote w:type="continuationSeparator" w:id="0">
    <w:p w14:paraId="1993FB53" w14:textId="77777777" w:rsidR="00217B92" w:rsidRDefault="00217B9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1CAE8" w14:textId="42D9A8B8" w:rsidR="00BC4EBD" w:rsidRDefault="00BC4EBD">
    <w:pPr>
      <w:pBdr>
        <w:top w:val="nil"/>
        <w:left w:val="nil"/>
        <w:bottom w:val="nil"/>
        <w:right w:val="nil"/>
        <w:between w:val="nil"/>
      </w:pBdr>
      <w:tabs>
        <w:tab w:val="center" w:pos="4680"/>
        <w:tab w:val="right" w:pos="9360"/>
      </w:tabs>
      <w:spacing w:before="0"/>
      <w:rPr>
        <w:color w:val="000000"/>
        <w:sz w:val="21"/>
        <w:szCs w:val="21"/>
      </w:rPr>
    </w:pPr>
    <w:r>
      <w:rPr>
        <w:color w:val="000000"/>
        <w:sz w:val="21"/>
        <w:szCs w:val="21"/>
      </w:rPr>
      <w:tab/>
      <w:t>Pollution Prevention Control Standard</w:t>
    </w:r>
  </w:p>
  <w:p w14:paraId="5381EEA9" w14:textId="332A76A2" w:rsidR="00BC4EBD" w:rsidRDefault="00BC4EBD">
    <w:pPr>
      <w:pBdr>
        <w:top w:val="nil"/>
        <w:left w:val="nil"/>
        <w:bottom w:val="nil"/>
        <w:right w:val="nil"/>
        <w:between w:val="nil"/>
      </w:pBdr>
      <w:tabs>
        <w:tab w:val="center" w:pos="4680"/>
        <w:tab w:val="right" w:pos="9360"/>
      </w:tabs>
      <w:spacing w:before="0"/>
      <w:rPr>
        <w:color w:val="000000"/>
        <w:sz w:val="21"/>
        <w:szCs w:val="21"/>
      </w:rPr>
    </w:pPr>
    <w:r>
      <w:rPr>
        <w:color w:val="000000"/>
        <w:sz w:val="21"/>
        <w:szCs w:val="21"/>
      </w:rPr>
      <w:tab/>
      <w:t>Waste Incineration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00C1"/>
    <w:multiLevelType w:val="multilevel"/>
    <w:tmpl w:val="1B54E1BC"/>
    <w:lvl w:ilvl="0">
      <w:start w:val="1"/>
      <w:numFmt w:val="lowerLetter"/>
      <w:lvlText w:val="%1)"/>
      <w:lvlJc w:val="left"/>
      <w:pPr>
        <w:ind w:left="1440" w:hanging="360"/>
      </w:pPr>
    </w:lvl>
    <w:lvl w:ilvl="1">
      <w:start w:val="1"/>
      <w:numFmt w:val="lowerRoman"/>
      <w:lvlText w:val="%2."/>
      <w:lvlJc w:val="right"/>
      <w:pPr>
        <w:ind w:left="1701"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1E02534"/>
    <w:multiLevelType w:val="multilevel"/>
    <w:tmpl w:val="097E965C"/>
    <w:lvl w:ilvl="0">
      <w:start w:val="1"/>
      <w:numFmt w:val="lowerRoman"/>
      <w:lvlText w:val="%1."/>
      <w:lvlJc w:val="right"/>
      <w:pPr>
        <w:ind w:left="2269" w:hanging="360"/>
      </w:pPr>
    </w:lvl>
    <w:lvl w:ilvl="1">
      <w:start w:val="1"/>
      <w:numFmt w:val="lowerLetter"/>
      <w:lvlText w:val="%2."/>
      <w:lvlJc w:val="left"/>
      <w:pPr>
        <w:ind w:left="2989" w:hanging="360"/>
      </w:pPr>
    </w:lvl>
    <w:lvl w:ilvl="2">
      <w:start w:val="1"/>
      <w:numFmt w:val="lowerRoman"/>
      <w:lvlText w:val="%3."/>
      <w:lvlJc w:val="right"/>
      <w:pPr>
        <w:ind w:left="3709" w:hanging="180"/>
      </w:pPr>
    </w:lvl>
    <w:lvl w:ilvl="3">
      <w:start w:val="1"/>
      <w:numFmt w:val="decimal"/>
      <w:lvlText w:val="%4."/>
      <w:lvlJc w:val="left"/>
      <w:pPr>
        <w:ind w:left="4429" w:hanging="360"/>
      </w:pPr>
    </w:lvl>
    <w:lvl w:ilvl="4">
      <w:start w:val="1"/>
      <w:numFmt w:val="lowerLetter"/>
      <w:lvlText w:val="%5."/>
      <w:lvlJc w:val="left"/>
      <w:pPr>
        <w:ind w:left="5149" w:hanging="360"/>
      </w:pPr>
    </w:lvl>
    <w:lvl w:ilvl="5">
      <w:start w:val="1"/>
      <w:numFmt w:val="lowerRoman"/>
      <w:lvlText w:val="%6."/>
      <w:lvlJc w:val="right"/>
      <w:pPr>
        <w:ind w:left="5869" w:hanging="180"/>
      </w:pPr>
    </w:lvl>
    <w:lvl w:ilvl="6">
      <w:start w:val="1"/>
      <w:numFmt w:val="decimal"/>
      <w:lvlText w:val="%7."/>
      <w:lvlJc w:val="left"/>
      <w:pPr>
        <w:ind w:left="6589" w:hanging="360"/>
      </w:pPr>
    </w:lvl>
    <w:lvl w:ilvl="7">
      <w:start w:val="1"/>
      <w:numFmt w:val="lowerLetter"/>
      <w:lvlText w:val="%8."/>
      <w:lvlJc w:val="left"/>
      <w:pPr>
        <w:ind w:left="7309" w:hanging="360"/>
      </w:pPr>
    </w:lvl>
    <w:lvl w:ilvl="8">
      <w:start w:val="1"/>
      <w:numFmt w:val="lowerRoman"/>
      <w:lvlText w:val="%9."/>
      <w:lvlJc w:val="right"/>
      <w:pPr>
        <w:ind w:left="8029" w:hanging="180"/>
      </w:pPr>
    </w:lvl>
  </w:abstractNum>
  <w:abstractNum w:abstractNumId="2" w15:restartNumberingAfterBreak="0">
    <w:nsid w:val="02EA0B56"/>
    <w:multiLevelType w:val="multilevel"/>
    <w:tmpl w:val="0D92F772"/>
    <w:lvl w:ilvl="0">
      <w:start w:val="1"/>
      <w:numFmt w:val="lowerLetter"/>
      <w:lvlText w:val="%1)"/>
      <w:lvlJc w:val="left"/>
      <w:pPr>
        <w:ind w:left="1440" w:hanging="360"/>
      </w:pPr>
    </w:lvl>
    <w:lvl w:ilvl="1">
      <w:start w:val="1"/>
      <w:numFmt w:val="lowerRoman"/>
      <w:lvlText w:val="%2."/>
      <w:lvlJc w:val="right"/>
      <w:pPr>
        <w:ind w:left="1701"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9B75DCF"/>
    <w:multiLevelType w:val="multilevel"/>
    <w:tmpl w:val="189CA1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ADA7CC1"/>
    <w:multiLevelType w:val="multilevel"/>
    <w:tmpl w:val="87DEEADE"/>
    <w:lvl w:ilvl="0">
      <w:start w:val="1"/>
      <w:numFmt w:val="lowerLetter"/>
      <w:lvlText w:val="%1)"/>
      <w:lvlJc w:val="left"/>
      <w:pPr>
        <w:ind w:left="1440" w:hanging="360"/>
      </w:pPr>
    </w:lvl>
    <w:lvl w:ilvl="1">
      <w:start w:val="1"/>
      <w:numFmt w:val="lowerRoman"/>
      <w:lvlText w:val="%2."/>
      <w:lvlJc w:val="right"/>
      <w:pPr>
        <w:ind w:left="1701"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AF7530E"/>
    <w:multiLevelType w:val="multilevel"/>
    <w:tmpl w:val="FE5A81C0"/>
    <w:lvl w:ilvl="0">
      <w:start w:val="1"/>
      <w:numFmt w:val="lowerLetter"/>
      <w:lvlText w:val="%1)"/>
      <w:lvlJc w:val="left"/>
      <w:pPr>
        <w:ind w:left="1440" w:hanging="360"/>
      </w:pPr>
    </w:lvl>
    <w:lvl w:ilvl="1">
      <w:start w:val="1"/>
      <w:numFmt w:val="lowerRoman"/>
      <w:lvlText w:val="%2."/>
      <w:lvlJc w:val="right"/>
      <w:pPr>
        <w:ind w:left="1701"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0D1B0958"/>
    <w:multiLevelType w:val="multilevel"/>
    <w:tmpl w:val="4594C730"/>
    <w:lvl w:ilvl="0">
      <w:start w:val="1"/>
      <w:numFmt w:val="lowerLetter"/>
      <w:lvlText w:val="%1)"/>
      <w:lvlJc w:val="left"/>
      <w:pPr>
        <w:ind w:left="1440" w:hanging="360"/>
      </w:pPr>
    </w:lvl>
    <w:lvl w:ilvl="1">
      <w:start w:val="1"/>
      <w:numFmt w:val="lowerRoman"/>
      <w:lvlText w:val="%2."/>
      <w:lvlJc w:val="right"/>
      <w:pPr>
        <w:ind w:left="1701"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7321480"/>
    <w:multiLevelType w:val="multilevel"/>
    <w:tmpl w:val="64AEF22E"/>
    <w:lvl w:ilvl="0">
      <w:start w:val="1"/>
      <w:numFmt w:val="lowerLetter"/>
      <w:lvlText w:val="%1)"/>
      <w:lvlJc w:val="left"/>
      <w:pPr>
        <w:ind w:left="1440" w:hanging="360"/>
      </w:pPr>
    </w:lvl>
    <w:lvl w:ilvl="1">
      <w:start w:val="1"/>
      <w:numFmt w:val="lowerRoman"/>
      <w:lvlText w:val="%2."/>
      <w:lvlJc w:val="right"/>
      <w:pPr>
        <w:ind w:left="1701"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78C0CBA"/>
    <w:multiLevelType w:val="multilevel"/>
    <w:tmpl w:val="C804C9DA"/>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9" w15:restartNumberingAfterBreak="0">
    <w:nsid w:val="1C553072"/>
    <w:multiLevelType w:val="multilevel"/>
    <w:tmpl w:val="9D7E6ABE"/>
    <w:lvl w:ilvl="0">
      <w:start w:val="1"/>
      <w:numFmt w:val="lowerLetter"/>
      <w:lvlText w:val="%1)"/>
      <w:lvlJc w:val="left"/>
      <w:pPr>
        <w:ind w:left="1069" w:hanging="360"/>
      </w:pPr>
    </w:lvl>
    <w:lvl w:ilvl="1">
      <w:start w:val="1"/>
      <w:numFmt w:val="lowerRoman"/>
      <w:lvlText w:val="%2."/>
      <w:lvlJc w:val="right"/>
      <w:pPr>
        <w:ind w:left="1701"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20656AE6"/>
    <w:multiLevelType w:val="multilevel"/>
    <w:tmpl w:val="9894151A"/>
    <w:lvl w:ilvl="0">
      <w:start w:val="1"/>
      <w:numFmt w:val="lowerLetter"/>
      <w:lvlText w:val="%1)"/>
      <w:lvlJc w:val="left"/>
      <w:pPr>
        <w:ind w:left="1440" w:hanging="360"/>
      </w:pPr>
    </w:lvl>
    <w:lvl w:ilvl="1">
      <w:start w:val="1"/>
      <w:numFmt w:val="lowerRoman"/>
      <w:lvlText w:val="%2."/>
      <w:lvlJc w:val="right"/>
      <w:pPr>
        <w:ind w:left="1701"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31D7532C"/>
    <w:multiLevelType w:val="multilevel"/>
    <w:tmpl w:val="FBBE6480"/>
    <w:lvl w:ilvl="0">
      <w:start w:val="1"/>
      <w:numFmt w:val="lowerLetter"/>
      <w:lvlText w:val="%1)"/>
      <w:lvlJc w:val="left"/>
      <w:pPr>
        <w:ind w:left="720" w:hanging="360"/>
      </w:pPr>
    </w:lvl>
    <w:lvl w:ilvl="1">
      <w:start w:val="1"/>
      <w:numFmt w:val="lowerRoman"/>
      <w:lvlText w:val="%2."/>
      <w:lvlJc w:val="right"/>
      <w:pPr>
        <w:ind w:left="1701"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416856"/>
    <w:multiLevelType w:val="multilevel"/>
    <w:tmpl w:val="0F58DF2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84A2E6E"/>
    <w:multiLevelType w:val="multilevel"/>
    <w:tmpl w:val="BDCEFD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93A2A1B"/>
    <w:multiLevelType w:val="multilevel"/>
    <w:tmpl w:val="02943A50"/>
    <w:lvl w:ilvl="0">
      <w:start w:val="1"/>
      <w:numFmt w:val="lowerRoman"/>
      <w:lvlText w:val="%1."/>
      <w:lvlJc w:val="right"/>
      <w:pPr>
        <w:ind w:left="1701" w:hanging="360"/>
      </w:pPr>
    </w:lvl>
    <w:lvl w:ilvl="1">
      <w:start w:val="1"/>
      <w:numFmt w:val="lowerLetter"/>
      <w:lvlText w:val="%2."/>
      <w:lvlJc w:val="left"/>
      <w:pPr>
        <w:ind w:left="2421" w:hanging="360"/>
      </w:pPr>
    </w:lvl>
    <w:lvl w:ilvl="2">
      <w:start w:val="1"/>
      <w:numFmt w:val="lowerRoman"/>
      <w:lvlText w:val="%3."/>
      <w:lvlJc w:val="right"/>
      <w:pPr>
        <w:ind w:left="3141" w:hanging="180"/>
      </w:pPr>
    </w:lvl>
    <w:lvl w:ilvl="3">
      <w:start w:val="1"/>
      <w:numFmt w:val="decimal"/>
      <w:lvlText w:val="%4."/>
      <w:lvlJc w:val="left"/>
      <w:pPr>
        <w:ind w:left="3861" w:hanging="360"/>
      </w:pPr>
    </w:lvl>
    <w:lvl w:ilvl="4">
      <w:start w:val="1"/>
      <w:numFmt w:val="lowerLetter"/>
      <w:lvlText w:val="%5."/>
      <w:lvlJc w:val="left"/>
      <w:pPr>
        <w:ind w:left="4581" w:hanging="360"/>
      </w:pPr>
    </w:lvl>
    <w:lvl w:ilvl="5">
      <w:start w:val="1"/>
      <w:numFmt w:val="lowerRoman"/>
      <w:lvlText w:val="%6."/>
      <w:lvlJc w:val="right"/>
      <w:pPr>
        <w:ind w:left="5301" w:hanging="180"/>
      </w:pPr>
    </w:lvl>
    <w:lvl w:ilvl="6">
      <w:start w:val="1"/>
      <w:numFmt w:val="decimal"/>
      <w:lvlText w:val="%7."/>
      <w:lvlJc w:val="left"/>
      <w:pPr>
        <w:ind w:left="6021" w:hanging="360"/>
      </w:pPr>
    </w:lvl>
    <w:lvl w:ilvl="7">
      <w:start w:val="1"/>
      <w:numFmt w:val="lowerLetter"/>
      <w:lvlText w:val="%8."/>
      <w:lvlJc w:val="left"/>
      <w:pPr>
        <w:ind w:left="6741" w:hanging="360"/>
      </w:pPr>
    </w:lvl>
    <w:lvl w:ilvl="8">
      <w:start w:val="1"/>
      <w:numFmt w:val="lowerRoman"/>
      <w:lvlText w:val="%9."/>
      <w:lvlJc w:val="right"/>
      <w:pPr>
        <w:ind w:left="7461" w:hanging="180"/>
      </w:pPr>
    </w:lvl>
  </w:abstractNum>
  <w:abstractNum w:abstractNumId="15" w15:restartNumberingAfterBreak="0">
    <w:nsid w:val="3BC70DFE"/>
    <w:multiLevelType w:val="multilevel"/>
    <w:tmpl w:val="F3ACA30E"/>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3C9B58F5"/>
    <w:multiLevelType w:val="multilevel"/>
    <w:tmpl w:val="D3284372"/>
    <w:lvl w:ilvl="0">
      <w:start w:val="1"/>
      <w:numFmt w:val="lowerLetter"/>
      <w:lvlText w:val="%1)"/>
      <w:lvlJc w:val="left"/>
      <w:pPr>
        <w:ind w:left="1440" w:hanging="360"/>
      </w:pPr>
    </w:lvl>
    <w:lvl w:ilvl="1">
      <w:start w:val="1"/>
      <w:numFmt w:val="lowerRoman"/>
      <w:lvlText w:val="%2."/>
      <w:lvlJc w:val="right"/>
      <w:pPr>
        <w:ind w:left="1701"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3FA6158E"/>
    <w:multiLevelType w:val="multilevel"/>
    <w:tmpl w:val="3AA88B8A"/>
    <w:lvl w:ilvl="0">
      <w:start w:val="1"/>
      <w:numFmt w:val="lowerLetter"/>
      <w:lvlText w:val="%1)"/>
      <w:lvlJc w:val="left"/>
      <w:pPr>
        <w:ind w:left="1440" w:hanging="360"/>
      </w:pPr>
    </w:lvl>
    <w:lvl w:ilvl="1">
      <w:start w:val="1"/>
      <w:numFmt w:val="lowerRoman"/>
      <w:lvlText w:val="%2."/>
      <w:lvlJc w:val="right"/>
      <w:pPr>
        <w:ind w:left="1701"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41244292"/>
    <w:multiLevelType w:val="multilevel"/>
    <w:tmpl w:val="3F6211AA"/>
    <w:lvl w:ilvl="0">
      <w:start w:val="1"/>
      <w:numFmt w:val="lowerLetter"/>
      <w:lvlText w:val="%1)"/>
      <w:lvlJc w:val="left"/>
      <w:pPr>
        <w:ind w:left="1440" w:hanging="360"/>
      </w:pPr>
    </w:lvl>
    <w:lvl w:ilvl="1">
      <w:start w:val="1"/>
      <w:numFmt w:val="lowerRoman"/>
      <w:lvlText w:val="%2."/>
      <w:lvlJc w:val="right"/>
      <w:pPr>
        <w:ind w:left="1701"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415F1E43"/>
    <w:multiLevelType w:val="multilevel"/>
    <w:tmpl w:val="4A785C94"/>
    <w:lvl w:ilvl="0">
      <w:start w:val="1"/>
      <w:numFmt w:val="lowerLetter"/>
      <w:lvlText w:val="%1)"/>
      <w:lvlJc w:val="left"/>
      <w:pPr>
        <w:ind w:left="1440" w:hanging="360"/>
      </w:pPr>
    </w:lvl>
    <w:lvl w:ilvl="1">
      <w:start w:val="1"/>
      <w:numFmt w:val="lowerRoman"/>
      <w:lvlText w:val="%2."/>
      <w:lvlJc w:val="right"/>
      <w:pPr>
        <w:ind w:left="1701"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442D2652"/>
    <w:multiLevelType w:val="multilevel"/>
    <w:tmpl w:val="98FA13A0"/>
    <w:lvl w:ilvl="0">
      <w:start w:val="1"/>
      <w:numFmt w:val="lowerLetter"/>
      <w:lvlText w:val="%1)"/>
      <w:lvlJc w:val="left"/>
      <w:pPr>
        <w:ind w:left="1440" w:hanging="360"/>
      </w:pPr>
    </w:lvl>
    <w:lvl w:ilvl="1">
      <w:start w:val="1"/>
      <w:numFmt w:val="lowerRoman"/>
      <w:lvlText w:val="%2."/>
      <w:lvlJc w:val="right"/>
      <w:pPr>
        <w:ind w:left="1701"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4657312D"/>
    <w:multiLevelType w:val="multilevel"/>
    <w:tmpl w:val="91B6880C"/>
    <w:lvl w:ilvl="0">
      <w:start w:val="1"/>
      <w:numFmt w:val="lowerRoman"/>
      <w:lvlText w:val="%1."/>
      <w:lvlJc w:val="right"/>
      <w:pPr>
        <w:ind w:left="1701" w:hanging="360"/>
      </w:pPr>
    </w:lvl>
    <w:lvl w:ilvl="1">
      <w:start w:val="1"/>
      <w:numFmt w:val="lowerLetter"/>
      <w:lvlText w:val="%2."/>
      <w:lvlJc w:val="left"/>
      <w:pPr>
        <w:ind w:left="2421" w:hanging="360"/>
      </w:pPr>
    </w:lvl>
    <w:lvl w:ilvl="2">
      <w:start w:val="1"/>
      <w:numFmt w:val="lowerRoman"/>
      <w:lvlText w:val="%3."/>
      <w:lvlJc w:val="right"/>
      <w:pPr>
        <w:ind w:left="3141" w:hanging="180"/>
      </w:pPr>
    </w:lvl>
    <w:lvl w:ilvl="3">
      <w:start w:val="1"/>
      <w:numFmt w:val="decimal"/>
      <w:lvlText w:val="%4."/>
      <w:lvlJc w:val="left"/>
      <w:pPr>
        <w:ind w:left="3861" w:hanging="360"/>
      </w:pPr>
    </w:lvl>
    <w:lvl w:ilvl="4">
      <w:start w:val="1"/>
      <w:numFmt w:val="lowerLetter"/>
      <w:lvlText w:val="%5."/>
      <w:lvlJc w:val="left"/>
      <w:pPr>
        <w:ind w:left="4581" w:hanging="360"/>
      </w:pPr>
    </w:lvl>
    <w:lvl w:ilvl="5">
      <w:start w:val="1"/>
      <w:numFmt w:val="lowerRoman"/>
      <w:lvlText w:val="%6."/>
      <w:lvlJc w:val="right"/>
      <w:pPr>
        <w:ind w:left="5301" w:hanging="180"/>
      </w:pPr>
    </w:lvl>
    <w:lvl w:ilvl="6">
      <w:start w:val="1"/>
      <w:numFmt w:val="decimal"/>
      <w:lvlText w:val="%7."/>
      <w:lvlJc w:val="left"/>
      <w:pPr>
        <w:ind w:left="6021" w:hanging="360"/>
      </w:pPr>
    </w:lvl>
    <w:lvl w:ilvl="7">
      <w:start w:val="1"/>
      <w:numFmt w:val="lowerLetter"/>
      <w:lvlText w:val="%8."/>
      <w:lvlJc w:val="left"/>
      <w:pPr>
        <w:ind w:left="6741" w:hanging="360"/>
      </w:pPr>
    </w:lvl>
    <w:lvl w:ilvl="8">
      <w:start w:val="1"/>
      <w:numFmt w:val="lowerRoman"/>
      <w:lvlText w:val="%9."/>
      <w:lvlJc w:val="right"/>
      <w:pPr>
        <w:ind w:left="7461" w:hanging="180"/>
      </w:pPr>
    </w:lvl>
  </w:abstractNum>
  <w:abstractNum w:abstractNumId="22" w15:restartNumberingAfterBreak="0">
    <w:nsid w:val="47565FA8"/>
    <w:multiLevelType w:val="multilevel"/>
    <w:tmpl w:val="0C30E10A"/>
    <w:lvl w:ilvl="0">
      <w:start w:val="1"/>
      <w:numFmt w:val="lowerLetter"/>
      <w:lvlText w:val="%1)"/>
      <w:lvlJc w:val="left"/>
      <w:pPr>
        <w:ind w:left="1440" w:hanging="360"/>
      </w:pPr>
    </w:lvl>
    <w:lvl w:ilvl="1">
      <w:start w:val="1"/>
      <w:numFmt w:val="lowerRoman"/>
      <w:lvlText w:val="%2."/>
      <w:lvlJc w:val="right"/>
      <w:pPr>
        <w:ind w:left="1701"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4CAD3B33"/>
    <w:multiLevelType w:val="multilevel"/>
    <w:tmpl w:val="9B5EE9FA"/>
    <w:lvl w:ilvl="0">
      <w:start w:val="1"/>
      <w:numFmt w:val="lowerLetter"/>
      <w:lvlText w:val="%1)"/>
      <w:lvlJc w:val="left"/>
      <w:pPr>
        <w:ind w:left="1440" w:hanging="360"/>
      </w:pPr>
    </w:lvl>
    <w:lvl w:ilvl="1">
      <w:start w:val="1"/>
      <w:numFmt w:val="lowerRoman"/>
      <w:lvlText w:val="%2."/>
      <w:lvlJc w:val="right"/>
      <w:pPr>
        <w:ind w:left="1701"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180592F"/>
    <w:multiLevelType w:val="multilevel"/>
    <w:tmpl w:val="6CC2D7D0"/>
    <w:lvl w:ilvl="0">
      <w:start w:val="1"/>
      <w:numFmt w:val="lowerRoman"/>
      <w:lvlText w:val="%1."/>
      <w:lvlJc w:val="right"/>
      <w:pPr>
        <w:ind w:left="2160" w:hanging="360"/>
      </w:pPr>
    </w:lvl>
    <w:lvl w:ilvl="1">
      <w:start w:val="1"/>
      <w:numFmt w:val="lowerRoman"/>
      <w:lvlText w:val="%2."/>
      <w:lvlJc w:val="right"/>
      <w:pPr>
        <w:ind w:left="2421"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5" w15:restartNumberingAfterBreak="0">
    <w:nsid w:val="587707FC"/>
    <w:multiLevelType w:val="multilevel"/>
    <w:tmpl w:val="F656D8B6"/>
    <w:lvl w:ilvl="0">
      <w:start w:val="1"/>
      <w:numFmt w:val="lowerLetter"/>
      <w:lvlText w:val="%1)"/>
      <w:lvlJc w:val="left"/>
      <w:pPr>
        <w:ind w:left="1440" w:hanging="360"/>
      </w:pPr>
    </w:lvl>
    <w:lvl w:ilvl="1">
      <w:start w:val="1"/>
      <w:numFmt w:val="lowerRoman"/>
      <w:lvlText w:val="%2."/>
      <w:lvlJc w:val="right"/>
      <w:pPr>
        <w:ind w:left="1701"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58916A28"/>
    <w:multiLevelType w:val="multilevel"/>
    <w:tmpl w:val="7A9AEC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AA06AA0"/>
    <w:multiLevelType w:val="multilevel"/>
    <w:tmpl w:val="9336F2F6"/>
    <w:lvl w:ilvl="0">
      <w:start w:val="1"/>
      <w:numFmt w:val="lowerRoman"/>
      <w:lvlText w:val="%1."/>
      <w:lvlJc w:val="right"/>
      <w:pPr>
        <w:ind w:left="2160" w:hanging="360"/>
      </w:pPr>
    </w:lvl>
    <w:lvl w:ilvl="1">
      <w:start w:val="1"/>
      <w:numFmt w:val="lowerRoman"/>
      <w:lvlText w:val="%2."/>
      <w:lvlJc w:val="right"/>
      <w:pPr>
        <w:ind w:left="2421"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8" w15:restartNumberingAfterBreak="0">
    <w:nsid w:val="5C0B6861"/>
    <w:multiLevelType w:val="multilevel"/>
    <w:tmpl w:val="2F7615EE"/>
    <w:lvl w:ilvl="0">
      <w:start w:val="1"/>
      <w:numFmt w:val="lowerLetter"/>
      <w:lvlText w:val="%1)"/>
      <w:lvlJc w:val="left"/>
      <w:pPr>
        <w:ind w:left="1069" w:hanging="360"/>
      </w:pPr>
    </w:lvl>
    <w:lvl w:ilvl="1">
      <w:start w:val="1"/>
      <w:numFmt w:val="lowerRoman"/>
      <w:lvlText w:val="%2."/>
      <w:lvlJc w:val="right"/>
      <w:pPr>
        <w:ind w:left="1701"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9" w15:restartNumberingAfterBreak="0">
    <w:nsid w:val="5F767147"/>
    <w:multiLevelType w:val="multilevel"/>
    <w:tmpl w:val="28244D4A"/>
    <w:lvl w:ilvl="0">
      <w:start w:val="1"/>
      <w:numFmt w:val="lowerLetter"/>
      <w:lvlText w:val="%1)"/>
      <w:lvlJc w:val="left"/>
      <w:pPr>
        <w:ind w:left="1440" w:hanging="360"/>
      </w:pPr>
    </w:lvl>
    <w:lvl w:ilvl="1">
      <w:start w:val="1"/>
      <w:numFmt w:val="lowerRoman"/>
      <w:lvlText w:val="%2."/>
      <w:lvlJc w:val="right"/>
      <w:pPr>
        <w:ind w:left="1701"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61164863"/>
    <w:multiLevelType w:val="multilevel"/>
    <w:tmpl w:val="9FEEE52A"/>
    <w:lvl w:ilvl="0">
      <w:start w:val="1"/>
      <w:numFmt w:val="lowerLetter"/>
      <w:lvlText w:val="%1)"/>
      <w:lvlJc w:val="left"/>
      <w:pPr>
        <w:ind w:left="1440" w:hanging="360"/>
      </w:pPr>
    </w:lvl>
    <w:lvl w:ilvl="1">
      <w:start w:val="1"/>
      <w:numFmt w:val="lowerRoman"/>
      <w:lvlText w:val="%2."/>
      <w:lvlJc w:val="right"/>
      <w:pPr>
        <w:ind w:left="1701"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6AC12C4C"/>
    <w:multiLevelType w:val="multilevel"/>
    <w:tmpl w:val="55587EC0"/>
    <w:lvl w:ilvl="0">
      <w:start w:val="1"/>
      <w:numFmt w:val="lowerLetter"/>
      <w:lvlText w:val="%1)"/>
      <w:lvlJc w:val="left"/>
      <w:pPr>
        <w:ind w:left="1440" w:hanging="360"/>
      </w:pPr>
    </w:lvl>
    <w:lvl w:ilvl="1">
      <w:start w:val="1"/>
      <w:numFmt w:val="lowerRoman"/>
      <w:lvlText w:val="%2."/>
      <w:lvlJc w:val="right"/>
      <w:pPr>
        <w:ind w:left="1701"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6B8D5F71"/>
    <w:multiLevelType w:val="multilevel"/>
    <w:tmpl w:val="6BF64366"/>
    <w:lvl w:ilvl="0">
      <w:start w:val="1"/>
      <w:numFmt w:val="lowerRoman"/>
      <w:lvlText w:val="%1."/>
      <w:lvlJc w:val="right"/>
      <w:pPr>
        <w:ind w:left="1701" w:hanging="360"/>
      </w:pPr>
    </w:lvl>
    <w:lvl w:ilvl="1">
      <w:start w:val="1"/>
      <w:numFmt w:val="lowerLetter"/>
      <w:lvlText w:val="%2."/>
      <w:lvlJc w:val="left"/>
      <w:pPr>
        <w:ind w:left="2421" w:hanging="360"/>
      </w:pPr>
    </w:lvl>
    <w:lvl w:ilvl="2">
      <w:start w:val="1"/>
      <w:numFmt w:val="lowerRoman"/>
      <w:lvlText w:val="%3."/>
      <w:lvlJc w:val="right"/>
      <w:pPr>
        <w:ind w:left="3141" w:hanging="180"/>
      </w:pPr>
    </w:lvl>
    <w:lvl w:ilvl="3">
      <w:start w:val="1"/>
      <w:numFmt w:val="decimal"/>
      <w:lvlText w:val="%4."/>
      <w:lvlJc w:val="left"/>
      <w:pPr>
        <w:ind w:left="3861" w:hanging="360"/>
      </w:pPr>
    </w:lvl>
    <w:lvl w:ilvl="4">
      <w:start w:val="1"/>
      <w:numFmt w:val="lowerLetter"/>
      <w:lvlText w:val="%5."/>
      <w:lvlJc w:val="left"/>
      <w:pPr>
        <w:ind w:left="4581" w:hanging="360"/>
      </w:pPr>
    </w:lvl>
    <w:lvl w:ilvl="5">
      <w:start w:val="1"/>
      <w:numFmt w:val="lowerRoman"/>
      <w:lvlText w:val="%6."/>
      <w:lvlJc w:val="right"/>
      <w:pPr>
        <w:ind w:left="5301" w:hanging="180"/>
      </w:pPr>
    </w:lvl>
    <w:lvl w:ilvl="6">
      <w:start w:val="1"/>
      <w:numFmt w:val="decimal"/>
      <w:lvlText w:val="%7."/>
      <w:lvlJc w:val="left"/>
      <w:pPr>
        <w:ind w:left="6021" w:hanging="360"/>
      </w:pPr>
    </w:lvl>
    <w:lvl w:ilvl="7">
      <w:start w:val="1"/>
      <w:numFmt w:val="lowerLetter"/>
      <w:lvlText w:val="%8."/>
      <w:lvlJc w:val="left"/>
      <w:pPr>
        <w:ind w:left="6741" w:hanging="360"/>
      </w:pPr>
    </w:lvl>
    <w:lvl w:ilvl="8">
      <w:start w:val="1"/>
      <w:numFmt w:val="lowerRoman"/>
      <w:lvlText w:val="%9."/>
      <w:lvlJc w:val="right"/>
      <w:pPr>
        <w:ind w:left="7461" w:hanging="180"/>
      </w:pPr>
    </w:lvl>
  </w:abstractNum>
  <w:abstractNum w:abstractNumId="33" w15:restartNumberingAfterBreak="0">
    <w:nsid w:val="731652CA"/>
    <w:multiLevelType w:val="multilevel"/>
    <w:tmpl w:val="BA5E3F6A"/>
    <w:lvl w:ilvl="0">
      <w:start w:val="1"/>
      <w:numFmt w:val="lowerLetter"/>
      <w:lvlText w:val="%1)"/>
      <w:lvlJc w:val="left"/>
      <w:pPr>
        <w:ind w:left="1440" w:hanging="360"/>
      </w:pPr>
    </w:lvl>
    <w:lvl w:ilvl="1">
      <w:start w:val="1"/>
      <w:numFmt w:val="lowerRoman"/>
      <w:lvlText w:val="%2."/>
      <w:lvlJc w:val="right"/>
      <w:pPr>
        <w:ind w:left="1701"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743C04F0"/>
    <w:multiLevelType w:val="multilevel"/>
    <w:tmpl w:val="421488A4"/>
    <w:lvl w:ilvl="0">
      <w:start w:val="1"/>
      <w:numFmt w:val="lowerLetter"/>
      <w:lvlText w:val="%1)"/>
      <w:lvlJc w:val="left"/>
      <w:pPr>
        <w:ind w:left="1440" w:hanging="360"/>
      </w:pPr>
    </w:lvl>
    <w:lvl w:ilvl="1">
      <w:start w:val="1"/>
      <w:numFmt w:val="lowerRoman"/>
      <w:lvlText w:val="%2."/>
      <w:lvlJc w:val="right"/>
      <w:pPr>
        <w:ind w:left="1701"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752A0AD8"/>
    <w:multiLevelType w:val="multilevel"/>
    <w:tmpl w:val="82D49738"/>
    <w:lvl w:ilvl="0">
      <w:start w:val="1"/>
      <w:numFmt w:val="lowerLetter"/>
      <w:lvlText w:val="%1)"/>
      <w:lvlJc w:val="left"/>
      <w:pPr>
        <w:ind w:left="1069" w:hanging="360"/>
      </w:pPr>
    </w:lvl>
    <w:lvl w:ilvl="1">
      <w:start w:val="1"/>
      <w:numFmt w:val="lowerRoman"/>
      <w:lvlText w:val="%2."/>
      <w:lvlJc w:val="right"/>
      <w:pPr>
        <w:ind w:left="1701"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6" w15:restartNumberingAfterBreak="0">
    <w:nsid w:val="7A014B1F"/>
    <w:multiLevelType w:val="multilevel"/>
    <w:tmpl w:val="72E8871E"/>
    <w:lvl w:ilvl="0">
      <w:start w:val="1"/>
      <w:numFmt w:val="lowerLetter"/>
      <w:lvlText w:val="%1)"/>
      <w:lvlJc w:val="left"/>
      <w:pPr>
        <w:ind w:left="1440" w:hanging="360"/>
      </w:pPr>
    </w:lvl>
    <w:lvl w:ilvl="1">
      <w:start w:val="1"/>
      <w:numFmt w:val="lowerRoman"/>
      <w:lvlText w:val="%2."/>
      <w:lvlJc w:val="right"/>
      <w:pPr>
        <w:ind w:left="1701"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7B111B37"/>
    <w:multiLevelType w:val="multilevel"/>
    <w:tmpl w:val="A5EE14F0"/>
    <w:lvl w:ilvl="0">
      <w:start w:val="1"/>
      <w:numFmt w:val="lowerLetter"/>
      <w:lvlText w:val="%1)"/>
      <w:lvlJc w:val="left"/>
      <w:pPr>
        <w:ind w:left="1440" w:hanging="360"/>
      </w:pPr>
    </w:lvl>
    <w:lvl w:ilvl="1">
      <w:start w:val="1"/>
      <w:numFmt w:val="lowerRoman"/>
      <w:lvlText w:val="%2."/>
      <w:lvlJc w:val="right"/>
      <w:pPr>
        <w:ind w:left="1701"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0"/>
  </w:num>
  <w:num w:numId="2">
    <w:abstractNumId w:val="34"/>
  </w:num>
  <w:num w:numId="3">
    <w:abstractNumId w:val="18"/>
  </w:num>
  <w:num w:numId="4">
    <w:abstractNumId w:val="33"/>
  </w:num>
  <w:num w:numId="5">
    <w:abstractNumId w:val="9"/>
  </w:num>
  <w:num w:numId="6">
    <w:abstractNumId w:val="23"/>
  </w:num>
  <w:num w:numId="7">
    <w:abstractNumId w:val="26"/>
  </w:num>
  <w:num w:numId="8">
    <w:abstractNumId w:val="20"/>
  </w:num>
  <w:num w:numId="9">
    <w:abstractNumId w:val="7"/>
  </w:num>
  <w:num w:numId="10">
    <w:abstractNumId w:val="13"/>
  </w:num>
  <w:num w:numId="11">
    <w:abstractNumId w:val="19"/>
  </w:num>
  <w:num w:numId="12">
    <w:abstractNumId w:val="5"/>
  </w:num>
  <w:num w:numId="13">
    <w:abstractNumId w:val="8"/>
  </w:num>
  <w:num w:numId="14">
    <w:abstractNumId w:val="12"/>
  </w:num>
  <w:num w:numId="15">
    <w:abstractNumId w:val="35"/>
  </w:num>
  <w:num w:numId="16">
    <w:abstractNumId w:val="25"/>
  </w:num>
  <w:num w:numId="17">
    <w:abstractNumId w:val="14"/>
  </w:num>
  <w:num w:numId="18">
    <w:abstractNumId w:val="24"/>
  </w:num>
  <w:num w:numId="19">
    <w:abstractNumId w:val="0"/>
  </w:num>
  <w:num w:numId="20">
    <w:abstractNumId w:val="15"/>
  </w:num>
  <w:num w:numId="21">
    <w:abstractNumId w:val="31"/>
  </w:num>
  <w:num w:numId="22">
    <w:abstractNumId w:val="6"/>
  </w:num>
  <w:num w:numId="23">
    <w:abstractNumId w:val="36"/>
  </w:num>
  <w:num w:numId="24">
    <w:abstractNumId w:val="4"/>
  </w:num>
  <w:num w:numId="25">
    <w:abstractNumId w:val="2"/>
  </w:num>
  <w:num w:numId="26">
    <w:abstractNumId w:val="22"/>
  </w:num>
  <w:num w:numId="27">
    <w:abstractNumId w:val="37"/>
  </w:num>
  <w:num w:numId="28">
    <w:abstractNumId w:val="17"/>
  </w:num>
  <w:num w:numId="29">
    <w:abstractNumId w:val="30"/>
  </w:num>
  <w:num w:numId="30">
    <w:abstractNumId w:val="1"/>
  </w:num>
  <w:num w:numId="31">
    <w:abstractNumId w:val="28"/>
  </w:num>
  <w:num w:numId="32">
    <w:abstractNumId w:val="21"/>
  </w:num>
  <w:num w:numId="33">
    <w:abstractNumId w:val="27"/>
  </w:num>
  <w:num w:numId="34">
    <w:abstractNumId w:val="16"/>
  </w:num>
  <w:num w:numId="35">
    <w:abstractNumId w:val="29"/>
  </w:num>
  <w:num w:numId="36">
    <w:abstractNumId w:val="11"/>
  </w:num>
  <w:num w:numId="37">
    <w:abstractNumId w:val="3"/>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812"/>
    <w:rsid w:val="00217B92"/>
    <w:rsid w:val="007A7157"/>
    <w:rsid w:val="00A31214"/>
    <w:rsid w:val="00BC4EBD"/>
    <w:rsid w:val="00E51812"/>
    <w:rsid w:val="00E637B6"/>
    <w:rsid w:val="00F525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EC220"/>
  <w15:docId w15:val="{CE033E4C-243D-4EA8-A20D-457A46EE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before="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709"/>
      </w:tabs>
      <w:spacing w:before="480"/>
      <w:ind w:left="709" w:hanging="709"/>
      <w:outlineLvl w:val="0"/>
    </w:pPr>
    <w:rPr>
      <w:b/>
      <w:sz w:val="24"/>
      <w:szCs w:val="24"/>
    </w:rPr>
  </w:style>
  <w:style w:type="paragraph" w:styleId="Heading2">
    <w:name w:val="heading 2"/>
    <w:basedOn w:val="Normal"/>
    <w:next w:val="Normal"/>
    <w:uiPriority w:val="9"/>
    <w:unhideWhenUsed/>
    <w:qFormat/>
    <w:pPr>
      <w:spacing w:after="120"/>
      <w:ind w:left="709" w:hanging="709"/>
      <w:outlineLvl w:val="1"/>
    </w:pPr>
  </w:style>
  <w:style w:type="paragraph" w:styleId="Heading3">
    <w:name w:val="heading 3"/>
    <w:basedOn w:val="Normal"/>
    <w:next w:val="Normal"/>
    <w:uiPriority w:val="9"/>
    <w:semiHidden/>
    <w:unhideWhenUsed/>
    <w:qFormat/>
    <w:pPr>
      <w:keepNext/>
      <w:keepLines/>
      <w:spacing w:before="40"/>
      <w:ind w:left="720" w:hanging="720"/>
      <w:outlineLvl w:val="2"/>
    </w:pPr>
  </w:style>
  <w:style w:type="paragraph" w:styleId="Heading4">
    <w:name w:val="heading 4"/>
    <w:basedOn w:val="Normal"/>
    <w:next w:val="Normal"/>
    <w:uiPriority w:val="9"/>
    <w:semiHidden/>
    <w:unhideWhenUsed/>
    <w:qFormat/>
    <w:pPr>
      <w:keepNext/>
      <w:keepLines/>
      <w:spacing w:before="40"/>
      <w:ind w:left="864" w:hanging="864"/>
      <w:outlineLvl w:val="3"/>
    </w:pPr>
    <w:rPr>
      <w:rFonts w:ascii="Calibri" w:eastAsia="Calibri" w:hAnsi="Calibri" w:cs="Calibri"/>
      <w:i/>
      <w:color w:val="2F5496"/>
    </w:rPr>
  </w:style>
  <w:style w:type="paragraph" w:styleId="Heading5">
    <w:name w:val="heading 5"/>
    <w:basedOn w:val="Normal"/>
    <w:next w:val="Normal"/>
    <w:uiPriority w:val="9"/>
    <w:semiHidden/>
    <w:unhideWhenUsed/>
    <w:qFormat/>
    <w:pPr>
      <w:keepNext/>
      <w:keepLines/>
      <w:spacing w:before="40"/>
      <w:ind w:left="1008" w:hanging="1008"/>
      <w:outlineLvl w:val="4"/>
    </w:pPr>
    <w:rPr>
      <w:rFonts w:ascii="Calibri" w:eastAsia="Calibri" w:hAnsi="Calibri" w:cs="Calibri"/>
      <w:color w:val="2F5496"/>
    </w:rPr>
  </w:style>
  <w:style w:type="paragraph" w:styleId="Heading6">
    <w:name w:val="heading 6"/>
    <w:basedOn w:val="Normal"/>
    <w:next w:val="Normal"/>
    <w:uiPriority w:val="9"/>
    <w:semiHidden/>
    <w:unhideWhenUsed/>
    <w:qFormat/>
    <w:pPr>
      <w:keepNext/>
      <w:keepLines/>
      <w:spacing w:before="40"/>
      <w:ind w:left="1152" w:hanging="1152"/>
      <w:outlineLvl w:val="5"/>
    </w:pPr>
    <w:rPr>
      <w:rFonts w:ascii="Calibri" w:eastAsia="Calibri" w:hAnsi="Calibri" w:cs="Calibri"/>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E637B6"/>
    <w:pPr>
      <w:tabs>
        <w:tab w:val="center" w:pos="4680"/>
        <w:tab w:val="right" w:pos="9360"/>
      </w:tabs>
      <w:spacing w:before="0"/>
    </w:pPr>
  </w:style>
  <w:style w:type="character" w:customStyle="1" w:styleId="HeaderChar">
    <w:name w:val="Header Char"/>
    <w:basedOn w:val="DefaultParagraphFont"/>
    <w:link w:val="Header"/>
    <w:uiPriority w:val="99"/>
    <w:rsid w:val="00E637B6"/>
  </w:style>
  <w:style w:type="paragraph" w:styleId="Footer">
    <w:name w:val="footer"/>
    <w:basedOn w:val="Normal"/>
    <w:link w:val="FooterChar"/>
    <w:uiPriority w:val="99"/>
    <w:unhideWhenUsed/>
    <w:rsid w:val="00E637B6"/>
    <w:pPr>
      <w:tabs>
        <w:tab w:val="center" w:pos="4680"/>
        <w:tab w:val="right" w:pos="9360"/>
      </w:tabs>
      <w:spacing w:before="0"/>
    </w:pPr>
  </w:style>
  <w:style w:type="character" w:customStyle="1" w:styleId="FooterChar">
    <w:name w:val="Footer Char"/>
    <w:basedOn w:val="DefaultParagraphFont"/>
    <w:link w:val="Footer"/>
    <w:uiPriority w:val="99"/>
    <w:rsid w:val="00E637B6"/>
  </w:style>
  <w:style w:type="paragraph" w:styleId="BalloonText">
    <w:name w:val="Balloon Text"/>
    <w:basedOn w:val="Normal"/>
    <w:link w:val="BalloonTextChar"/>
    <w:uiPriority w:val="99"/>
    <w:semiHidden/>
    <w:unhideWhenUsed/>
    <w:rsid w:val="00A3121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2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30</Pages>
  <Words>9109</Words>
  <Characters>51924</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Asif</dc:creator>
  <cp:lastModifiedBy>Mohamed Samir</cp:lastModifiedBy>
  <cp:revision>4</cp:revision>
  <dcterms:created xsi:type="dcterms:W3CDTF">2020-11-30T07:17:00Z</dcterms:created>
  <dcterms:modified xsi:type="dcterms:W3CDTF">2020-12-02T04:36:00Z</dcterms:modified>
</cp:coreProperties>
</file>