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E3F8" w14:textId="77777777" w:rsidR="00765301" w:rsidRPr="000F2B01" w:rsidRDefault="00765301" w:rsidP="00765301">
      <w:pPr>
        <w:jc w:val="both"/>
        <w:rPr>
          <w:rFonts w:cs="MV Boli"/>
          <w:rtl/>
          <w:lang w:bidi="dv-MV"/>
        </w:rPr>
      </w:pPr>
    </w:p>
    <w:p w14:paraId="234EA387" w14:textId="77777777" w:rsidR="004A0AFE" w:rsidRDefault="004A0AFE" w:rsidP="00E65916">
      <w:pPr>
        <w:jc w:val="center"/>
        <w:rPr>
          <w:rFonts w:asciiTheme="majorBidi" w:hAnsiTheme="majorBidi" w:cstheme="majorBidi"/>
          <w:b/>
          <w:bCs/>
          <w:sz w:val="32"/>
          <w:szCs w:val="32"/>
          <w:u w:val="single"/>
        </w:rPr>
      </w:pPr>
    </w:p>
    <w:p w14:paraId="67A29B32" w14:textId="75218DED" w:rsidR="00E65916" w:rsidRPr="00176C7C" w:rsidRDefault="00E65916" w:rsidP="00E65916">
      <w:pPr>
        <w:jc w:val="center"/>
        <w:rPr>
          <w:rFonts w:asciiTheme="majorBidi" w:hAnsiTheme="majorBidi" w:cstheme="majorBidi"/>
          <w:b/>
          <w:bCs/>
          <w:sz w:val="32"/>
          <w:szCs w:val="32"/>
          <w:u w:val="single"/>
        </w:rPr>
      </w:pPr>
      <w:r w:rsidRPr="00176C7C">
        <w:rPr>
          <w:rFonts w:asciiTheme="majorBidi" w:hAnsiTheme="majorBidi" w:cstheme="majorBidi"/>
          <w:b/>
          <w:bCs/>
          <w:sz w:val="32"/>
          <w:szCs w:val="32"/>
          <w:u w:val="single"/>
        </w:rPr>
        <w:t>ANNEX 1: TERMS OF REFERENCE</w:t>
      </w:r>
    </w:p>
    <w:p w14:paraId="6428C5DF" w14:textId="77777777" w:rsidR="00E65916" w:rsidRPr="00176C7C" w:rsidRDefault="00E65916" w:rsidP="00E65916">
      <w:pPr>
        <w:jc w:val="center"/>
        <w:rPr>
          <w:rFonts w:asciiTheme="majorBidi" w:hAnsiTheme="majorBidi" w:cstheme="majorBidi"/>
          <w:b/>
          <w:bCs/>
          <w:sz w:val="32"/>
          <w:szCs w:val="32"/>
          <w:u w:val="single"/>
        </w:rPr>
      </w:pPr>
    </w:p>
    <w:p w14:paraId="0B3BEDC2" w14:textId="77777777" w:rsidR="00E65916" w:rsidRPr="00176C7C" w:rsidRDefault="00E65916" w:rsidP="00E65916">
      <w:pPr>
        <w:keepNext/>
        <w:keepLines/>
        <w:spacing w:before="40" w:after="0" w:line="360" w:lineRule="auto"/>
        <w:jc w:val="center"/>
        <w:outlineLvl w:val="1"/>
        <w:rPr>
          <w:rFonts w:asciiTheme="majorBidi" w:eastAsia="Times New Roman" w:hAnsiTheme="majorBidi" w:cstheme="majorBidi"/>
          <w:b/>
          <w:bCs/>
          <w:color w:val="000000" w:themeColor="text1"/>
          <w:sz w:val="28"/>
          <w:szCs w:val="28"/>
        </w:rPr>
      </w:pPr>
      <w:r w:rsidRPr="00176C7C">
        <w:rPr>
          <w:rFonts w:asciiTheme="majorBidi" w:eastAsia="Times New Roman" w:hAnsiTheme="majorBidi" w:cstheme="majorBidi"/>
          <w:b/>
          <w:bCs/>
          <w:color w:val="000000" w:themeColor="text1"/>
          <w:sz w:val="28"/>
          <w:szCs w:val="28"/>
        </w:rPr>
        <w:t xml:space="preserve">Objective and Scope of Preparation </w:t>
      </w:r>
      <w:r>
        <w:rPr>
          <w:rFonts w:asciiTheme="majorBidi" w:eastAsia="Times New Roman" w:hAnsiTheme="majorBidi" w:cstheme="majorBidi"/>
          <w:b/>
          <w:bCs/>
          <w:color w:val="000000" w:themeColor="text1"/>
          <w:sz w:val="28"/>
          <w:szCs w:val="28"/>
        </w:rPr>
        <w:t>of Assessment</w:t>
      </w:r>
      <w:r w:rsidRPr="00176C7C">
        <w:rPr>
          <w:rFonts w:asciiTheme="majorBidi" w:eastAsia="Times New Roman" w:hAnsiTheme="majorBidi" w:cstheme="majorBidi"/>
          <w:b/>
          <w:bCs/>
          <w:color w:val="000000" w:themeColor="text1"/>
          <w:sz w:val="28"/>
          <w:szCs w:val="28"/>
        </w:rPr>
        <w:t xml:space="preserve"> Plan </w:t>
      </w:r>
      <w:r>
        <w:rPr>
          <w:rFonts w:asciiTheme="majorBidi" w:eastAsia="Times New Roman" w:hAnsiTheme="majorBidi" w:cstheme="majorBidi"/>
          <w:b/>
          <w:bCs/>
          <w:color w:val="000000" w:themeColor="text1"/>
          <w:sz w:val="28"/>
          <w:szCs w:val="28"/>
        </w:rPr>
        <w:t xml:space="preserve">of environment and physical structures of </w:t>
      </w:r>
      <w:proofErr w:type="spellStart"/>
      <w:r>
        <w:rPr>
          <w:rFonts w:asciiTheme="majorBidi" w:eastAsia="Times New Roman" w:hAnsiTheme="majorBidi" w:cstheme="majorBidi"/>
          <w:b/>
          <w:bCs/>
          <w:color w:val="000000" w:themeColor="text1"/>
          <w:sz w:val="28"/>
          <w:szCs w:val="28"/>
        </w:rPr>
        <w:t>L.Gaadhoo</w:t>
      </w:r>
      <w:proofErr w:type="spellEnd"/>
      <w:r>
        <w:rPr>
          <w:rFonts w:asciiTheme="majorBidi" w:eastAsia="Times New Roman" w:hAnsiTheme="majorBidi" w:cstheme="majorBidi"/>
          <w:b/>
          <w:bCs/>
          <w:color w:val="000000" w:themeColor="text1"/>
          <w:sz w:val="28"/>
          <w:szCs w:val="28"/>
        </w:rPr>
        <w:t xml:space="preserve"> and its surrounding</w:t>
      </w:r>
    </w:p>
    <w:p w14:paraId="151CD49D" w14:textId="77777777" w:rsidR="00E65916" w:rsidRPr="00176C7C" w:rsidRDefault="00E65916" w:rsidP="00E65916">
      <w:pPr>
        <w:keepNext/>
        <w:keepLines/>
        <w:spacing w:before="40" w:after="0" w:line="360" w:lineRule="auto"/>
        <w:jc w:val="center"/>
        <w:outlineLvl w:val="1"/>
        <w:rPr>
          <w:rFonts w:asciiTheme="majorBidi" w:eastAsia="Times New Roman" w:hAnsiTheme="majorBidi" w:cstheme="majorBidi"/>
          <w:b/>
          <w:bCs/>
          <w:i/>
          <w:color w:val="000000" w:themeColor="text1"/>
          <w:sz w:val="28"/>
          <w:szCs w:val="28"/>
        </w:rPr>
      </w:pPr>
    </w:p>
    <w:p w14:paraId="0E155A2A" w14:textId="77777777" w:rsidR="00E65916" w:rsidRDefault="00E65916" w:rsidP="00E65916">
      <w:pPr>
        <w:spacing w:after="194" w:line="360" w:lineRule="auto"/>
        <w:ind w:left="2" w:right="14" w:firstLine="4"/>
        <w:jc w:val="both"/>
        <w:rPr>
          <w:rFonts w:ascii="Times New Roman" w:eastAsia="Times New Roman" w:hAnsi="Times New Roman" w:cs="Times New Roman"/>
          <w:color w:val="000000"/>
        </w:rPr>
      </w:pPr>
      <w:r w:rsidRPr="00176C7C">
        <w:rPr>
          <w:rFonts w:ascii="Times New Roman" w:eastAsia="Times New Roman" w:hAnsi="Times New Roman" w:cs="Times New Roman"/>
          <w:color w:val="000000"/>
        </w:rPr>
        <w:t xml:space="preserve">L. </w:t>
      </w:r>
      <w:proofErr w:type="spellStart"/>
      <w:r w:rsidRPr="00176C7C">
        <w:rPr>
          <w:rFonts w:ascii="Times New Roman" w:eastAsia="Times New Roman" w:hAnsi="Times New Roman" w:cs="Times New Roman"/>
          <w:color w:val="000000"/>
        </w:rPr>
        <w:t>Gaadhoo</w:t>
      </w:r>
      <w:proofErr w:type="spellEnd"/>
      <w:r w:rsidRPr="00176C7C">
        <w:rPr>
          <w:rFonts w:ascii="Times New Roman" w:eastAsia="Times New Roman" w:hAnsi="Times New Roman" w:cs="Times New Roman"/>
          <w:color w:val="000000"/>
        </w:rPr>
        <w:t xml:space="preserve"> is </w:t>
      </w:r>
      <w:r>
        <w:rPr>
          <w:rFonts w:ascii="Times New Roman" w:eastAsia="Times New Roman" w:hAnsi="Times New Roman" w:cs="Times New Roman"/>
          <w:color w:val="000000"/>
        </w:rPr>
        <w:t xml:space="preserve">leased to </w:t>
      </w:r>
      <w:proofErr w:type="spellStart"/>
      <w:r>
        <w:rPr>
          <w:rFonts w:ascii="Times New Roman" w:eastAsia="Times New Roman" w:hAnsi="Times New Roman" w:cs="Times New Roman"/>
          <w:color w:val="000000"/>
        </w:rPr>
        <w:t>AgroNat</w:t>
      </w:r>
      <w:proofErr w:type="spellEnd"/>
      <w:r>
        <w:rPr>
          <w:rFonts w:ascii="Times New Roman" w:eastAsia="Times New Roman" w:hAnsi="Times New Roman" w:cs="Times New Roman"/>
          <w:color w:val="000000"/>
        </w:rPr>
        <w:t xml:space="preserve"> for expansion of agriculture. Therefore, before starting the work in the island, we would like to make an assessment of the environment and physical structures in the island. This is to ensure that short- and long-term environment impact to the island and its surrounding is minimized. The consulting firm/individual need to submit the report with the below details.</w:t>
      </w:r>
    </w:p>
    <w:p w14:paraId="6430A98A" w14:textId="77777777" w:rsidR="00E65916" w:rsidRPr="00176C7C" w:rsidRDefault="00E65916" w:rsidP="00E65916">
      <w:pPr>
        <w:numPr>
          <w:ilvl w:val="0"/>
          <w:numId w:val="5"/>
        </w:numPr>
        <w:spacing w:after="194" w:line="360" w:lineRule="auto"/>
        <w:ind w:right="14"/>
        <w:contextualSpacing/>
        <w:jc w:val="both"/>
        <w:rPr>
          <w:rFonts w:ascii="Times New Roman" w:eastAsia="Times New Roman" w:hAnsi="Times New Roman" w:cs="Times New Roman"/>
          <w:color w:val="000000"/>
        </w:rPr>
      </w:pPr>
      <w:r w:rsidRPr="00176C7C">
        <w:rPr>
          <w:rFonts w:ascii="Times New Roman" w:eastAsia="Times New Roman" w:hAnsi="Times New Roman" w:cs="Times New Roman"/>
          <w:b/>
          <w:bCs/>
          <w:color w:val="000000"/>
        </w:rPr>
        <w:t>Introduction:</w:t>
      </w:r>
      <w:r w:rsidRPr="00176C7C">
        <w:rPr>
          <w:rFonts w:ascii="Times New Roman" w:eastAsia="Times New Roman" w:hAnsi="Times New Roman" w:cs="Times New Roman"/>
          <w:color w:val="000000"/>
        </w:rPr>
        <w:t xml:space="preserve"> Briefly describe the major components of the proposed project. Provide background information on the project, including project plans, purpose, objectives and details of project schedules. </w:t>
      </w:r>
    </w:p>
    <w:p w14:paraId="39E4FA62" w14:textId="77777777" w:rsidR="00E65916" w:rsidRPr="00176C7C" w:rsidRDefault="00E65916" w:rsidP="00E65916">
      <w:pPr>
        <w:spacing w:after="194" w:line="360" w:lineRule="auto"/>
        <w:ind w:left="362" w:right="14"/>
        <w:contextualSpacing/>
        <w:jc w:val="both"/>
        <w:rPr>
          <w:rFonts w:ascii="Times New Roman" w:eastAsia="Times New Roman" w:hAnsi="Times New Roman" w:cs="Times New Roman"/>
          <w:color w:val="000000"/>
        </w:rPr>
      </w:pPr>
      <w:r w:rsidRPr="00176C7C">
        <w:rPr>
          <w:rFonts w:ascii="Times New Roman" w:eastAsia="Times New Roman" w:hAnsi="Times New Roman" w:cs="Times New Roman"/>
          <w:color w:val="000000"/>
        </w:rPr>
        <w:t xml:space="preserve">The introductory chapter should also cover the legal aspects related to the project, which is detailed below. </w:t>
      </w:r>
    </w:p>
    <w:p w14:paraId="206666FB" w14:textId="77777777" w:rsidR="00E65916" w:rsidRPr="00176C7C" w:rsidRDefault="00E65916" w:rsidP="00E65916">
      <w:pPr>
        <w:spacing w:after="194" w:line="360" w:lineRule="auto"/>
        <w:ind w:left="362" w:right="14"/>
        <w:contextualSpacing/>
        <w:jc w:val="both"/>
        <w:rPr>
          <w:rFonts w:ascii="Times New Roman" w:eastAsia="Times New Roman" w:hAnsi="Times New Roman" w:cs="Times New Roman"/>
          <w:color w:val="000000"/>
        </w:rPr>
      </w:pPr>
      <w:r w:rsidRPr="00176C7C">
        <w:rPr>
          <w:rFonts w:ascii="Times New Roman" w:eastAsia="Times New Roman" w:hAnsi="Times New Roman" w:cs="Times New Roman"/>
          <w:color w:val="000000"/>
          <w:u w:val="single"/>
        </w:rPr>
        <w:t>Legislative and Regulatory Considerations:</w:t>
      </w:r>
      <w:r w:rsidRPr="00176C7C">
        <w:rPr>
          <w:rFonts w:ascii="Times New Roman" w:eastAsia="Times New Roman" w:hAnsi="Times New Roman" w:cs="Times New Roman"/>
          <w:color w:val="000000"/>
        </w:rPr>
        <w:t xml:space="preserve"> Outline the project's consistency with the existing national, state, regional and local planning that apply to the project include reference to relevant statutory and non-statutory plans, planning policies, guidelines, strategies and agreements as appropriate. Outline the pertinent policies, regulations and standards governing project location, land use, environmental quality, and public health and safety. This section does not have to be exhaustive but should cover information on legal requirements specific to the project</w:t>
      </w:r>
      <w:r>
        <w:rPr>
          <w:rFonts w:ascii="Times New Roman" w:eastAsia="Times New Roman" w:hAnsi="Times New Roman" w:cs="Times New Roman"/>
          <w:color w:val="000000"/>
        </w:rPr>
        <w:t>.</w:t>
      </w:r>
      <w:r w:rsidRPr="00176C7C">
        <w:rPr>
          <w:rFonts w:ascii="Times New Roman" w:eastAsia="Times New Roman" w:hAnsi="Times New Roman" w:cs="Times New Roman"/>
          <w:color w:val="000000"/>
        </w:rPr>
        <w:t xml:space="preserve"> </w:t>
      </w:r>
    </w:p>
    <w:p w14:paraId="13897BCF" w14:textId="77777777" w:rsidR="00E65916" w:rsidRPr="00C9470C" w:rsidRDefault="00E65916" w:rsidP="00E65916">
      <w:pPr>
        <w:spacing w:after="194" w:line="360" w:lineRule="auto"/>
        <w:ind w:left="362" w:right="14"/>
        <w:contextualSpacing/>
        <w:jc w:val="both"/>
        <w:rPr>
          <w:rFonts w:asciiTheme="majorBidi" w:eastAsia="Times New Roman" w:hAnsiTheme="majorBidi" w:cstheme="majorBidi"/>
          <w:color w:val="000000"/>
        </w:rPr>
      </w:pPr>
    </w:p>
    <w:p w14:paraId="1C5F78C3" w14:textId="77777777" w:rsidR="00E65916" w:rsidRPr="00C9470C" w:rsidRDefault="00E65916" w:rsidP="00E65916">
      <w:pPr>
        <w:pStyle w:val="TOC2"/>
        <w:numPr>
          <w:ilvl w:val="0"/>
          <w:numId w:val="5"/>
        </w:numPr>
        <w:tabs>
          <w:tab w:val="left" w:pos="880"/>
          <w:tab w:val="right" w:leader="dot" w:pos="9350"/>
        </w:tabs>
        <w:spacing w:line="360" w:lineRule="auto"/>
        <w:jc w:val="both"/>
        <w:rPr>
          <w:rFonts w:asciiTheme="majorBidi" w:hAnsiTheme="majorBidi" w:cstheme="majorBidi"/>
          <w:noProof/>
        </w:rPr>
      </w:pPr>
      <w:r w:rsidRPr="00C9470C">
        <w:rPr>
          <w:rFonts w:asciiTheme="majorBidi" w:eastAsia="Times New Roman" w:hAnsiTheme="majorBidi" w:cstheme="majorBidi"/>
          <w:b/>
          <w:bCs/>
          <w:color w:val="000000"/>
        </w:rPr>
        <w:t>Study Area:</w:t>
      </w:r>
      <w:r w:rsidRPr="00C9470C">
        <w:rPr>
          <w:rFonts w:asciiTheme="majorBidi" w:eastAsia="Times New Roman" w:hAnsiTheme="majorBidi" w:cstheme="majorBidi"/>
          <w:color w:val="000000"/>
        </w:rPr>
        <w:t xml:space="preserve">  Specify the boundaries of the study area highlighting the location and size of the proposed location. The study area should include nearby environmentally sensitive areas. Justification for site selection shall be provided (A3 size Scaled). Relevant developments in the area must also be addressed including residential areas and all economic ventures and cultural sites. </w:t>
      </w:r>
      <w:hyperlink w:anchor="_Toc67401748" w:history="1">
        <w:r w:rsidRPr="003E3F5A">
          <w:rPr>
            <w:rStyle w:val="Hyperlink"/>
            <w:rFonts w:asciiTheme="majorBidi" w:hAnsiTheme="majorBidi" w:cstheme="majorBidi"/>
            <w:noProof/>
            <w:color w:val="auto"/>
            <w:u w:val="none"/>
          </w:rPr>
          <w:t>Description</w:t>
        </w:r>
      </w:hyperlink>
      <w:r w:rsidRPr="00C9470C">
        <w:rPr>
          <w:rFonts w:asciiTheme="majorBidi" w:hAnsiTheme="majorBidi" w:cstheme="majorBidi"/>
          <w:noProof/>
        </w:rPr>
        <w:t xml:space="preserve"> of the location with geographical coordinates with installation and registration of Permanent Survey Markers </w:t>
      </w:r>
    </w:p>
    <w:p w14:paraId="15A88C09" w14:textId="1AE43136" w:rsidR="00E65916" w:rsidRDefault="00E65916" w:rsidP="00E65916">
      <w:pPr>
        <w:spacing w:line="360" w:lineRule="auto"/>
        <w:contextualSpacing/>
        <w:jc w:val="both"/>
        <w:rPr>
          <w:rFonts w:ascii="Times New Roman" w:eastAsia="Times New Roman" w:hAnsi="Times New Roman" w:cs="Times New Roman"/>
          <w:color w:val="000000"/>
        </w:rPr>
      </w:pPr>
    </w:p>
    <w:p w14:paraId="3F409CD0" w14:textId="2CCCBA3F" w:rsidR="004A0AFE" w:rsidRDefault="004A0AFE" w:rsidP="00E65916">
      <w:pPr>
        <w:spacing w:line="360" w:lineRule="auto"/>
        <w:contextualSpacing/>
        <w:jc w:val="both"/>
        <w:rPr>
          <w:rFonts w:ascii="Times New Roman" w:eastAsia="Times New Roman" w:hAnsi="Times New Roman" w:cs="Times New Roman"/>
          <w:color w:val="000000"/>
        </w:rPr>
      </w:pPr>
    </w:p>
    <w:p w14:paraId="4511BED4" w14:textId="54D2B0D8" w:rsidR="004A0AFE" w:rsidRDefault="004A0AFE" w:rsidP="00E65916">
      <w:pPr>
        <w:spacing w:line="360" w:lineRule="auto"/>
        <w:contextualSpacing/>
        <w:jc w:val="both"/>
        <w:rPr>
          <w:rFonts w:ascii="Times New Roman" w:eastAsia="Times New Roman" w:hAnsi="Times New Roman" w:cs="Times New Roman"/>
          <w:color w:val="000000"/>
        </w:rPr>
      </w:pPr>
    </w:p>
    <w:p w14:paraId="31D7228A" w14:textId="2554DA55" w:rsidR="004A0AFE" w:rsidRDefault="004A0AFE" w:rsidP="00E65916">
      <w:pPr>
        <w:spacing w:line="360" w:lineRule="auto"/>
        <w:contextualSpacing/>
        <w:jc w:val="both"/>
        <w:rPr>
          <w:rFonts w:ascii="Times New Roman" w:eastAsia="Times New Roman" w:hAnsi="Times New Roman" w:cs="Times New Roman"/>
          <w:color w:val="000000"/>
        </w:rPr>
      </w:pPr>
    </w:p>
    <w:p w14:paraId="4348AC52" w14:textId="56079D87" w:rsidR="004A0AFE" w:rsidRDefault="004A0AFE" w:rsidP="00E65916">
      <w:pPr>
        <w:spacing w:line="360" w:lineRule="auto"/>
        <w:contextualSpacing/>
        <w:jc w:val="both"/>
        <w:rPr>
          <w:rFonts w:ascii="Times New Roman" w:eastAsia="Times New Roman" w:hAnsi="Times New Roman" w:cs="Times New Roman"/>
          <w:color w:val="000000"/>
        </w:rPr>
      </w:pPr>
    </w:p>
    <w:p w14:paraId="7D3338C7" w14:textId="77777777" w:rsidR="004A0AFE" w:rsidRPr="00176C7C" w:rsidRDefault="004A0AFE" w:rsidP="00E65916">
      <w:pPr>
        <w:spacing w:line="360" w:lineRule="auto"/>
        <w:contextualSpacing/>
        <w:jc w:val="both"/>
        <w:rPr>
          <w:rFonts w:ascii="Times New Roman" w:eastAsia="Times New Roman" w:hAnsi="Times New Roman" w:cs="Times New Roman"/>
          <w:color w:val="000000"/>
        </w:rPr>
      </w:pPr>
    </w:p>
    <w:p w14:paraId="7E10FBC6" w14:textId="77777777" w:rsidR="00E65916" w:rsidRPr="00C9470C" w:rsidRDefault="00E65916" w:rsidP="00E65916">
      <w:pPr>
        <w:numPr>
          <w:ilvl w:val="0"/>
          <w:numId w:val="5"/>
        </w:numPr>
        <w:spacing w:after="194" w:line="360" w:lineRule="auto"/>
        <w:ind w:right="14"/>
        <w:contextualSpacing/>
        <w:jc w:val="both"/>
        <w:rPr>
          <w:rFonts w:asciiTheme="majorBidi" w:eastAsia="Times New Roman" w:hAnsiTheme="majorBidi" w:cstheme="majorBidi"/>
        </w:rPr>
      </w:pPr>
      <w:r w:rsidRPr="00176C7C">
        <w:rPr>
          <w:rFonts w:ascii="Times New Roman" w:eastAsia="Times New Roman" w:hAnsi="Times New Roman" w:cs="Times New Roman"/>
          <w:b/>
          <w:bCs/>
          <w:color w:val="000000"/>
        </w:rPr>
        <w:t>Existing Environment:</w:t>
      </w:r>
      <w:r w:rsidRPr="00176C7C">
        <w:rPr>
          <w:rFonts w:ascii="Times New Roman" w:eastAsia="Times New Roman" w:hAnsi="Times New Roman" w:cs="Times New Roman"/>
          <w:color w:val="000000"/>
        </w:rPr>
        <w:t xml:space="preserve"> The existing environment study will require detailed data collection and </w:t>
      </w:r>
      <w:r w:rsidRPr="00C9470C">
        <w:rPr>
          <w:rFonts w:asciiTheme="majorBidi" w:eastAsia="Times New Roman" w:hAnsiTheme="majorBidi" w:cstheme="majorBidi"/>
        </w:rPr>
        <w:t xml:space="preserve">survey, analysis techniques. Photographic evidence should be provided where appropriate. </w:t>
      </w:r>
    </w:p>
    <w:p w14:paraId="6C97D835" w14:textId="77777777" w:rsidR="00E65916" w:rsidRPr="00C9470C" w:rsidRDefault="00E65916" w:rsidP="00E65916">
      <w:pPr>
        <w:pStyle w:val="TOC2"/>
        <w:tabs>
          <w:tab w:val="left" w:pos="880"/>
          <w:tab w:val="right" w:leader="dot" w:pos="9350"/>
        </w:tabs>
        <w:ind w:left="810"/>
        <w:rPr>
          <w:rFonts w:asciiTheme="majorBidi" w:hAnsiTheme="majorBidi" w:cstheme="majorBidi"/>
          <w:noProof/>
        </w:rPr>
      </w:pPr>
      <w:r w:rsidRPr="00C9470C">
        <w:rPr>
          <w:rFonts w:asciiTheme="majorBidi" w:hAnsiTheme="majorBidi" w:cstheme="majorBidi"/>
        </w:rPr>
        <w:t xml:space="preserve">1.2 </w:t>
      </w:r>
      <w:hyperlink w:anchor="_Toc67401749" w:history="1">
        <w:r w:rsidRPr="004A0AFE">
          <w:rPr>
            <w:rStyle w:val="Hyperlink"/>
            <w:rFonts w:asciiTheme="majorBidi" w:hAnsiTheme="majorBidi" w:cstheme="majorBidi"/>
            <w:noProof/>
            <w:color w:val="auto"/>
          </w:rPr>
          <w:t xml:space="preserve">Terrestrial Environment </w:t>
        </w:r>
      </w:hyperlink>
    </w:p>
    <w:p w14:paraId="184E5E12" w14:textId="77777777" w:rsidR="00E65916" w:rsidRPr="00C9470C" w:rsidRDefault="00E65916" w:rsidP="00E65916">
      <w:pPr>
        <w:pStyle w:val="ListParagraph"/>
        <w:numPr>
          <w:ilvl w:val="0"/>
          <w:numId w:val="10"/>
        </w:numPr>
        <w:ind w:left="1620"/>
        <w:rPr>
          <w:rFonts w:asciiTheme="majorBidi" w:hAnsiTheme="majorBidi" w:cstheme="majorBidi"/>
        </w:rPr>
      </w:pPr>
      <w:r w:rsidRPr="00C9470C">
        <w:rPr>
          <w:rFonts w:asciiTheme="majorBidi" w:hAnsiTheme="majorBidi" w:cstheme="majorBidi"/>
        </w:rPr>
        <w:t xml:space="preserve">Vegetation (coastal vegetation, coconut dominant forest, ecosystems /landforms and species of fauna with approximate areas under cover, plant health status etc.) </w:t>
      </w:r>
    </w:p>
    <w:p w14:paraId="117B92E9" w14:textId="77777777" w:rsidR="00E65916" w:rsidRPr="00C9470C" w:rsidRDefault="00E65916" w:rsidP="00E65916">
      <w:pPr>
        <w:pStyle w:val="ListParagraph"/>
        <w:numPr>
          <w:ilvl w:val="0"/>
          <w:numId w:val="10"/>
        </w:numPr>
        <w:ind w:left="1620"/>
        <w:rPr>
          <w:rFonts w:asciiTheme="majorBidi" w:hAnsiTheme="majorBidi" w:cstheme="majorBidi"/>
        </w:rPr>
      </w:pPr>
      <w:r w:rsidRPr="00C9470C">
        <w:rPr>
          <w:rFonts w:asciiTheme="majorBidi" w:hAnsiTheme="majorBidi" w:cstheme="majorBidi"/>
        </w:rPr>
        <w:t xml:space="preserve">Coconut palm count and approximate height/age </w:t>
      </w:r>
    </w:p>
    <w:p w14:paraId="4CBFBB3A" w14:textId="77777777" w:rsidR="00E65916" w:rsidRPr="00C9470C" w:rsidRDefault="00E65916" w:rsidP="00E65916">
      <w:pPr>
        <w:pStyle w:val="ListParagraph"/>
        <w:numPr>
          <w:ilvl w:val="0"/>
          <w:numId w:val="10"/>
        </w:numPr>
        <w:ind w:left="1620"/>
        <w:rPr>
          <w:rFonts w:asciiTheme="majorBidi" w:hAnsiTheme="majorBidi" w:cstheme="majorBidi"/>
        </w:rPr>
      </w:pPr>
      <w:r w:rsidRPr="00C9470C">
        <w:rPr>
          <w:rFonts w:asciiTheme="majorBidi" w:hAnsiTheme="majorBidi" w:cstheme="majorBidi"/>
        </w:rPr>
        <w:t xml:space="preserve">Wetland with vegetation health </w:t>
      </w:r>
    </w:p>
    <w:p w14:paraId="727E7DF4" w14:textId="77777777" w:rsidR="00E65916" w:rsidRPr="00C9470C" w:rsidRDefault="00E65916" w:rsidP="00E65916">
      <w:pPr>
        <w:pStyle w:val="ListParagraph"/>
        <w:numPr>
          <w:ilvl w:val="0"/>
          <w:numId w:val="10"/>
        </w:numPr>
        <w:ind w:left="1620"/>
        <w:rPr>
          <w:rFonts w:asciiTheme="majorBidi" w:hAnsiTheme="majorBidi" w:cstheme="majorBidi"/>
        </w:rPr>
      </w:pPr>
      <w:r w:rsidRPr="00C9470C">
        <w:rPr>
          <w:rFonts w:asciiTheme="majorBidi" w:hAnsiTheme="majorBidi" w:cstheme="majorBidi"/>
        </w:rPr>
        <w:t>Soil quality and health in different parts of the island</w:t>
      </w:r>
    </w:p>
    <w:p w14:paraId="79B2EA54" w14:textId="77777777" w:rsidR="00E65916" w:rsidRPr="00C9470C" w:rsidRDefault="00434FFE" w:rsidP="00E65916">
      <w:pPr>
        <w:pStyle w:val="ListParagraph"/>
        <w:numPr>
          <w:ilvl w:val="0"/>
          <w:numId w:val="10"/>
        </w:numPr>
        <w:ind w:left="1620"/>
        <w:rPr>
          <w:rFonts w:asciiTheme="majorBidi" w:hAnsiTheme="majorBidi" w:cstheme="majorBidi"/>
        </w:rPr>
      </w:pPr>
      <w:hyperlink w:anchor="_Toc67401756" w:history="1">
        <w:r w:rsidR="00E65916" w:rsidRPr="004A0AFE">
          <w:rPr>
            <w:rStyle w:val="Hyperlink"/>
            <w:rFonts w:asciiTheme="majorBidi" w:hAnsiTheme="majorBidi" w:cstheme="majorBidi"/>
            <w:noProof/>
            <w:color w:val="auto"/>
            <w:u w:val="none"/>
          </w:rPr>
          <w:t>Groundwater quality</w:t>
        </w:r>
      </w:hyperlink>
      <w:r w:rsidR="00E65916" w:rsidRPr="00C9470C">
        <w:rPr>
          <w:rFonts w:asciiTheme="majorBidi" w:hAnsiTheme="majorBidi" w:cstheme="majorBidi"/>
        </w:rPr>
        <w:t xml:space="preserve"> in different parts of the island </w:t>
      </w:r>
    </w:p>
    <w:p w14:paraId="5FD49FE9" w14:textId="77777777" w:rsidR="00E65916" w:rsidRPr="00C9470C" w:rsidRDefault="00E65916" w:rsidP="00E65916">
      <w:pPr>
        <w:pStyle w:val="ListParagraph"/>
        <w:numPr>
          <w:ilvl w:val="0"/>
          <w:numId w:val="10"/>
        </w:numPr>
        <w:ind w:left="1620"/>
        <w:rPr>
          <w:rFonts w:asciiTheme="majorBidi" w:hAnsiTheme="majorBidi" w:cstheme="majorBidi"/>
        </w:rPr>
      </w:pPr>
      <w:r w:rsidRPr="00C9470C">
        <w:rPr>
          <w:rFonts w:asciiTheme="majorBidi" w:hAnsiTheme="majorBidi" w:cstheme="majorBidi"/>
          <w:noProof/>
        </w:rPr>
        <w:t>Description of historical sites, avian nesting, turtle nesting</w:t>
      </w:r>
    </w:p>
    <w:p w14:paraId="7B07902C" w14:textId="77777777" w:rsidR="00E65916" w:rsidRPr="00C9470C" w:rsidRDefault="00E65916" w:rsidP="00E65916">
      <w:pPr>
        <w:pStyle w:val="ListParagraph"/>
        <w:ind w:left="1620"/>
        <w:rPr>
          <w:rFonts w:asciiTheme="majorBidi" w:hAnsiTheme="majorBidi" w:cstheme="majorBidi"/>
        </w:rPr>
      </w:pPr>
    </w:p>
    <w:p w14:paraId="6C32E2B7" w14:textId="77777777" w:rsidR="00E65916" w:rsidRPr="00C9470C" w:rsidRDefault="00E65916" w:rsidP="00E65916">
      <w:pPr>
        <w:pStyle w:val="TOC2"/>
        <w:tabs>
          <w:tab w:val="left" w:pos="880"/>
          <w:tab w:val="right" w:leader="dot" w:pos="9350"/>
        </w:tabs>
        <w:ind w:left="810"/>
        <w:rPr>
          <w:rFonts w:asciiTheme="majorBidi" w:hAnsiTheme="majorBidi" w:cstheme="majorBidi"/>
          <w:noProof/>
        </w:rPr>
      </w:pPr>
      <w:r w:rsidRPr="00C9470C">
        <w:rPr>
          <w:rFonts w:asciiTheme="majorBidi" w:hAnsiTheme="majorBidi" w:cstheme="majorBidi"/>
        </w:rPr>
        <w:t xml:space="preserve">1.3 </w:t>
      </w:r>
      <w:hyperlink w:anchor="_Toc67401752" w:history="1">
        <w:r w:rsidRPr="004A0AFE">
          <w:rPr>
            <w:rStyle w:val="Hyperlink"/>
            <w:rFonts w:asciiTheme="majorBidi" w:hAnsiTheme="majorBidi" w:cstheme="majorBidi"/>
            <w:noProof/>
            <w:color w:val="auto"/>
          </w:rPr>
          <w:t>Marine Environment</w:t>
        </w:r>
      </w:hyperlink>
      <w:r w:rsidRPr="004A0AFE">
        <w:rPr>
          <w:rFonts w:asciiTheme="majorBidi" w:hAnsiTheme="majorBidi" w:cstheme="majorBidi"/>
          <w:noProof/>
        </w:rPr>
        <w:t xml:space="preserve"> </w:t>
      </w:r>
    </w:p>
    <w:p w14:paraId="773074B2"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Reef Area</w:t>
      </w:r>
    </w:p>
    <w:p w14:paraId="18F9D85D"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Reef Habitat and health </w:t>
      </w:r>
    </w:p>
    <w:p w14:paraId="43EE1976" w14:textId="77777777" w:rsidR="00E65916" w:rsidRPr="004A0AFE" w:rsidRDefault="00434FFE" w:rsidP="00E65916">
      <w:pPr>
        <w:pStyle w:val="ListParagraph"/>
        <w:numPr>
          <w:ilvl w:val="0"/>
          <w:numId w:val="9"/>
        </w:numPr>
        <w:rPr>
          <w:rFonts w:asciiTheme="majorBidi" w:hAnsiTheme="majorBidi" w:cstheme="majorBidi"/>
        </w:rPr>
      </w:pPr>
      <w:hyperlink w:anchor="_Toc67401755" w:history="1">
        <w:r w:rsidR="00E65916" w:rsidRPr="004A0AFE">
          <w:rPr>
            <w:rStyle w:val="Hyperlink"/>
            <w:rFonts w:asciiTheme="majorBidi" w:hAnsiTheme="majorBidi" w:cstheme="majorBidi"/>
            <w:noProof/>
            <w:color w:val="auto"/>
            <w:u w:val="none"/>
          </w:rPr>
          <w:t>Marine water quality</w:t>
        </w:r>
      </w:hyperlink>
      <w:r w:rsidR="00E65916" w:rsidRPr="004A0AFE">
        <w:rPr>
          <w:rFonts w:asciiTheme="majorBidi" w:hAnsiTheme="majorBidi" w:cstheme="majorBidi"/>
          <w:noProof/>
        </w:rPr>
        <w:t xml:space="preserve"> </w:t>
      </w:r>
    </w:p>
    <w:p w14:paraId="2053AE1E" w14:textId="77777777" w:rsidR="00E65916" w:rsidRPr="00C9470C" w:rsidRDefault="00E65916" w:rsidP="00E65916">
      <w:pPr>
        <w:pStyle w:val="TOC2"/>
        <w:tabs>
          <w:tab w:val="left" w:pos="880"/>
          <w:tab w:val="right" w:leader="dot" w:pos="9350"/>
        </w:tabs>
        <w:ind w:left="810"/>
        <w:rPr>
          <w:rFonts w:asciiTheme="majorBidi" w:hAnsiTheme="majorBidi" w:cstheme="majorBidi"/>
          <w:noProof/>
        </w:rPr>
      </w:pPr>
    </w:p>
    <w:p w14:paraId="454B7E1A" w14:textId="77777777" w:rsidR="00E65916" w:rsidRPr="00C9470C" w:rsidRDefault="00E65916" w:rsidP="00E65916">
      <w:pPr>
        <w:pStyle w:val="TOC2"/>
        <w:tabs>
          <w:tab w:val="left" w:pos="880"/>
          <w:tab w:val="right" w:leader="dot" w:pos="9350"/>
        </w:tabs>
        <w:ind w:left="810"/>
        <w:rPr>
          <w:rFonts w:asciiTheme="majorBidi" w:hAnsiTheme="majorBidi" w:cstheme="majorBidi"/>
          <w:noProof/>
        </w:rPr>
      </w:pPr>
      <w:r w:rsidRPr="00C9470C">
        <w:rPr>
          <w:rFonts w:asciiTheme="majorBidi" w:hAnsiTheme="majorBidi" w:cstheme="majorBidi"/>
        </w:rPr>
        <w:t xml:space="preserve">1.4 </w:t>
      </w:r>
      <w:hyperlink w:anchor="_Toc67401751" w:history="1">
        <w:r w:rsidRPr="004A0AFE">
          <w:rPr>
            <w:rStyle w:val="Hyperlink"/>
            <w:rFonts w:asciiTheme="majorBidi" w:hAnsiTheme="majorBidi" w:cstheme="majorBidi"/>
            <w:noProof/>
            <w:color w:val="auto"/>
          </w:rPr>
          <w:t>Beach Environment</w:t>
        </w:r>
      </w:hyperlink>
    </w:p>
    <w:p w14:paraId="7C31970A"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Area </w:t>
      </w:r>
    </w:p>
    <w:p w14:paraId="157C548B"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Condition of the beach</w:t>
      </w:r>
    </w:p>
    <w:p w14:paraId="5DC4205A"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Waste and garbage landing </w:t>
      </w:r>
    </w:p>
    <w:p w14:paraId="4819FDF4" w14:textId="77777777" w:rsidR="00E65916" w:rsidRPr="00C9470C" w:rsidRDefault="00E65916" w:rsidP="00E65916">
      <w:pPr>
        <w:tabs>
          <w:tab w:val="left" w:pos="810"/>
        </w:tabs>
        <w:ind w:left="810"/>
        <w:rPr>
          <w:rFonts w:asciiTheme="majorBidi" w:hAnsiTheme="majorBidi" w:cstheme="majorBidi"/>
        </w:rPr>
      </w:pPr>
      <w:r w:rsidRPr="00C9470C">
        <w:rPr>
          <w:rFonts w:asciiTheme="majorBidi" w:hAnsiTheme="majorBidi" w:cstheme="majorBidi"/>
        </w:rPr>
        <w:t xml:space="preserve">1.5 Environmental Impacts </w:t>
      </w:r>
    </w:p>
    <w:p w14:paraId="28304AA4"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Erosion </w:t>
      </w:r>
    </w:p>
    <w:p w14:paraId="5FAC369D"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Flooding </w:t>
      </w:r>
    </w:p>
    <w:p w14:paraId="6CB81859"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Climatic conditions (rainfall, temperature) </w:t>
      </w:r>
    </w:p>
    <w:p w14:paraId="6D8AFD13" w14:textId="77777777" w:rsidR="00E65916" w:rsidRPr="00C9470C" w:rsidRDefault="00E65916" w:rsidP="00E65916">
      <w:pPr>
        <w:pStyle w:val="ListParagraph"/>
        <w:numPr>
          <w:ilvl w:val="0"/>
          <w:numId w:val="9"/>
        </w:numPr>
        <w:rPr>
          <w:rFonts w:asciiTheme="majorBidi" w:hAnsiTheme="majorBidi" w:cstheme="majorBidi"/>
        </w:rPr>
      </w:pPr>
      <w:r w:rsidRPr="00C9470C">
        <w:rPr>
          <w:rFonts w:asciiTheme="majorBidi" w:hAnsiTheme="majorBidi" w:cstheme="majorBidi"/>
        </w:rPr>
        <w:t xml:space="preserve">Observations on pests and disease </w:t>
      </w:r>
    </w:p>
    <w:p w14:paraId="081BADBA" w14:textId="77777777" w:rsidR="00E65916" w:rsidRPr="00176C7C" w:rsidRDefault="00E65916" w:rsidP="00E65916">
      <w:pPr>
        <w:spacing w:line="360" w:lineRule="auto"/>
        <w:contextualSpacing/>
        <w:rPr>
          <w:rFonts w:ascii="Times New Roman" w:eastAsia="Times New Roman" w:hAnsi="Times New Roman" w:cs="Times New Roman"/>
          <w:bCs/>
          <w:color w:val="000000"/>
        </w:rPr>
      </w:pPr>
    </w:p>
    <w:p w14:paraId="28E47ABC" w14:textId="6149CE6C" w:rsidR="00E65916" w:rsidRPr="00176C7C" w:rsidRDefault="00E65916" w:rsidP="00E65916">
      <w:pPr>
        <w:numPr>
          <w:ilvl w:val="0"/>
          <w:numId w:val="5"/>
        </w:numPr>
        <w:spacing w:after="194" w:line="360" w:lineRule="auto"/>
        <w:ind w:right="14"/>
        <w:contextualSpacing/>
        <w:jc w:val="both"/>
        <w:rPr>
          <w:rFonts w:ascii="Times New Roman" w:eastAsia="Times New Roman" w:hAnsi="Times New Roman" w:cs="Times New Roman"/>
          <w:b/>
          <w:color w:val="000000"/>
        </w:rPr>
      </w:pPr>
      <w:r w:rsidRPr="00176C7C">
        <w:rPr>
          <w:rFonts w:ascii="Times New Roman" w:eastAsia="Times New Roman" w:hAnsi="Times New Roman" w:cs="Times New Roman"/>
          <w:b/>
          <w:color w:val="000000"/>
        </w:rPr>
        <w:t xml:space="preserve">Stakeholder consultation: </w:t>
      </w:r>
      <w:r w:rsidRPr="00176C7C">
        <w:rPr>
          <w:rFonts w:ascii="Times New Roman" w:eastAsia="Times New Roman" w:hAnsi="Times New Roman" w:cs="Times New Roman"/>
          <w:bCs/>
          <w:color w:val="000000"/>
        </w:rPr>
        <w:t xml:space="preserve">Consultations must be undertaken with the </w:t>
      </w:r>
      <w:proofErr w:type="spellStart"/>
      <w:r>
        <w:rPr>
          <w:rFonts w:ascii="Times New Roman" w:eastAsia="Times New Roman" w:hAnsi="Times New Roman" w:cs="Times New Roman"/>
          <w:bCs/>
          <w:color w:val="000000"/>
        </w:rPr>
        <w:t>AgroNat</w:t>
      </w:r>
      <w:proofErr w:type="spellEnd"/>
      <w:r>
        <w:rPr>
          <w:rFonts w:ascii="Times New Roman" w:eastAsia="Times New Roman" w:hAnsi="Times New Roman" w:cs="Times New Roman"/>
          <w:bCs/>
          <w:color w:val="000000"/>
        </w:rPr>
        <w:t xml:space="preserve"> before and during the consultation</w:t>
      </w:r>
      <w:r w:rsidR="004A0AFE">
        <w:rPr>
          <w:rFonts w:ascii="Times New Roman" w:eastAsia="Times New Roman" w:hAnsi="Times New Roman" w:cs="Times New Roman"/>
          <w:bCs/>
          <w:color w:val="000000"/>
        </w:rPr>
        <w:t xml:space="preserve"> period.</w:t>
      </w:r>
    </w:p>
    <w:p w14:paraId="604540AF" w14:textId="77777777" w:rsidR="00E65916" w:rsidRPr="00176C7C" w:rsidRDefault="00E65916" w:rsidP="00E65916">
      <w:pPr>
        <w:spacing w:line="360" w:lineRule="auto"/>
        <w:jc w:val="both"/>
        <w:rPr>
          <w:rFonts w:ascii="Times New Roman" w:eastAsia="Times New Roman" w:hAnsi="Times New Roman" w:cs="Times New Roman"/>
          <w:bCs/>
          <w:color w:val="000000"/>
        </w:rPr>
      </w:pPr>
    </w:p>
    <w:p w14:paraId="5BCF50DD" w14:textId="77777777" w:rsidR="00E65916" w:rsidRPr="00176C7C" w:rsidRDefault="00E65916" w:rsidP="00E65916">
      <w:pPr>
        <w:spacing w:line="360" w:lineRule="auto"/>
        <w:jc w:val="both"/>
        <w:rPr>
          <w:rFonts w:ascii="Times New Roman" w:eastAsia="Times New Roman" w:hAnsi="Times New Roman" w:cs="Times New Roman"/>
          <w:bCs/>
          <w:color w:val="000000"/>
        </w:rPr>
      </w:pPr>
    </w:p>
    <w:p w14:paraId="01882C46" w14:textId="77777777" w:rsidR="00011536" w:rsidRPr="00765301" w:rsidRDefault="00011536" w:rsidP="00E65916">
      <w:pPr>
        <w:jc w:val="center"/>
        <w:rPr>
          <w:rtl/>
        </w:rPr>
      </w:pPr>
    </w:p>
    <w:sectPr w:rsidR="00011536" w:rsidRPr="00765301" w:rsidSect="004C7AF1">
      <w:headerReference w:type="default" r:id="rId10"/>
      <w:footerReference w:type="default" r:id="rId11"/>
      <w:headerReference w:type="first" r:id="rId12"/>
      <w:footerReference w:type="first" r:id="rId13"/>
      <w:pgSz w:w="11907" w:h="16839" w:code="9"/>
      <w:pgMar w:top="939" w:right="1440" w:bottom="144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8BD6" w14:textId="77777777" w:rsidR="00434FFE" w:rsidRDefault="00434FFE">
      <w:pPr>
        <w:spacing w:after="0" w:line="240" w:lineRule="auto"/>
      </w:pPr>
      <w:r>
        <w:separator/>
      </w:r>
    </w:p>
  </w:endnote>
  <w:endnote w:type="continuationSeparator" w:id="0">
    <w:p w14:paraId="6DBFD9A1" w14:textId="77777777" w:rsidR="00434FFE" w:rsidRDefault="0043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7907" w14:textId="04D9357D" w:rsidR="006E6CDD" w:rsidRDefault="006E6CDD" w:rsidP="006E6CDD">
    <w:pPr>
      <w:pStyle w:val="Footer"/>
      <w:jc w:val="center"/>
      <w:rPr>
        <w:sz w:val="18"/>
        <w:szCs w:val="18"/>
      </w:rPr>
    </w:pPr>
    <w:r>
      <w:rPr>
        <w:sz w:val="18"/>
        <w:szCs w:val="18"/>
      </w:rPr>
      <w:t>AGRO NATIONAL CORPORATION / C</w:t>
    </w:r>
    <w:r w:rsidR="004C7AF1">
      <w:rPr>
        <w:sz w:val="18"/>
        <w:szCs w:val="18"/>
      </w:rPr>
      <w:t>0</w:t>
    </w:r>
    <w:r>
      <w:rPr>
        <w:sz w:val="18"/>
        <w:szCs w:val="18"/>
      </w:rPr>
      <w:t>3242020</w:t>
    </w:r>
  </w:p>
  <w:p w14:paraId="74D6D0AA" w14:textId="7365D4AF" w:rsidR="006E6CDD" w:rsidRPr="009D00C7" w:rsidRDefault="006E6CDD" w:rsidP="006E6CDD">
    <w:pPr>
      <w:pStyle w:val="Footer"/>
      <w:jc w:val="center"/>
      <w:rPr>
        <w:sz w:val="14"/>
        <w:szCs w:val="14"/>
      </w:rPr>
    </w:pPr>
    <w:r w:rsidRPr="009D00C7">
      <w:rPr>
        <w:noProof/>
        <w:sz w:val="14"/>
        <w:szCs w:val="14"/>
        <w:lang w:val="en-US"/>
      </w:rPr>
      <mc:AlternateContent>
        <mc:Choice Requires="wps">
          <w:drawing>
            <wp:anchor distT="0" distB="0" distL="114300" distR="114300" simplePos="0" relativeHeight="251659264" behindDoc="0" locked="0" layoutInCell="1" allowOverlap="1" wp14:anchorId="7DB2D3B2" wp14:editId="249D4413">
              <wp:simplePos x="0" y="0"/>
              <wp:positionH relativeFrom="page">
                <wp:align>left</wp:align>
              </wp:positionH>
              <wp:positionV relativeFrom="paragraph">
                <wp:posOffset>-301624</wp:posOffset>
              </wp:positionV>
              <wp:extent cx="7686675" cy="95250"/>
              <wp:effectExtent l="0" t="0" r="9525" b="0"/>
              <wp:wrapNone/>
              <wp:docPr id="3" name="Rectangle 3"/>
              <wp:cNvGraphicFramePr/>
              <a:graphic xmlns:a="http://schemas.openxmlformats.org/drawingml/2006/main">
                <a:graphicData uri="http://schemas.microsoft.com/office/word/2010/wordprocessingShape">
                  <wps:wsp>
                    <wps:cNvSpPr/>
                    <wps:spPr>
                      <a:xfrm>
                        <a:off x="0" y="0"/>
                        <a:ext cx="7686675" cy="95250"/>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F382161" id="Rectangle 3" o:spid="_x0000_s1026" style="position:absolute;margin-left:0;margin-top:-23.75pt;width:605.25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" fillcolor="#538135 [2409]" stroked="f">
              <w10:wrap anchorx="page"/>
            </v:rect>
          </w:pict>
        </mc:Fallback>
      </mc:AlternateContent>
    </w:r>
    <w:r w:rsidRPr="009D00C7">
      <w:rPr>
        <w:sz w:val="14"/>
        <w:szCs w:val="14"/>
      </w:rPr>
      <w:t>H. ORCHID, 7B, AMEER AHMED MAGU, MALE’ 20095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108F" w14:textId="0FA0FC1B" w:rsidR="004C7AF1" w:rsidRDefault="004C7AF1" w:rsidP="004C7AF1">
    <w:pPr>
      <w:pStyle w:val="Footer"/>
      <w:jc w:val="center"/>
      <w:rPr>
        <w:sz w:val="18"/>
        <w:szCs w:val="18"/>
      </w:rPr>
    </w:pPr>
    <w:r w:rsidRPr="009D00C7">
      <w:rPr>
        <w:noProof/>
        <w:sz w:val="14"/>
        <w:szCs w:val="14"/>
        <w:lang w:val="en-US"/>
      </w:rPr>
      <mc:AlternateContent>
        <mc:Choice Requires="wps">
          <w:drawing>
            <wp:anchor distT="0" distB="0" distL="114300" distR="114300" simplePos="0" relativeHeight="251666432" behindDoc="0" locked="0" layoutInCell="1" allowOverlap="1" wp14:anchorId="22B85574" wp14:editId="2D4E6C1E">
              <wp:simplePos x="0" y="0"/>
              <wp:positionH relativeFrom="page">
                <wp:align>left</wp:align>
              </wp:positionH>
              <wp:positionV relativeFrom="paragraph">
                <wp:posOffset>-133350</wp:posOffset>
              </wp:positionV>
              <wp:extent cx="7686675" cy="95250"/>
              <wp:effectExtent l="0" t="0" r="9525" b="0"/>
              <wp:wrapNone/>
              <wp:docPr id="5" name="Rectangle 5"/>
              <wp:cNvGraphicFramePr/>
              <a:graphic xmlns:a="http://schemas.openxmlformats.org/drawingml/2006/main">
                <a:graphicData uri="http://schemas.microsoft.com/office/word/2010/wordprocessingShape">
                  <wps:wsp>
                    <wps:cNvSpPr/>
                    <wps:spPr>
                      <a:xfrm>
                        <a:off x="0" y="0"/>
                        <a:ext cx="7686675" cy="95250"/>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8D44997" id="Rectangle 5" o:spid="_x0000_s1026" style="position:absolute;margin-left:0;margin-top:-10.5pt;width:605.25pt;height:7.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" fillcolor="#538135 [2409]" stroked="f">
              <w10:wrap anchorx="page"/>
            </v:rect>
          </w:pict>
        </mc:Fallback>
      </mc:AlternateContent>
    </w:r>
    <w:r>
      <w:rPr>
        <w:sz w:val="18"/>
        <w:szCs w:val="18"/>
      </w:rPr>
      <w:t>AGRO NATIONAL CORPORATION / C03242020</w:t>
    </w:r>
  </w:p>
  <w:p w14:paraId="3FA0256D" w14:textId="12A28787" w:rsidR="004C7AF1" w:rsidRPr="009D00C7" w:rsidRDefault="004C7AF1" w:rsidP="004C7AF1">
    <w:pPr>
      <w:pStyle w:val="Footer"/>
      <w:jc w:val="center"/>
      <w:rPr>
        <w:sz w:val="14"/>
        <w:szCs w:val="14"/>
      </w:rPr>
    </w:pPr>
    <w:r w:rsidRPr="009D00C7">
      <w:rPr>
        <w:sz w:val="14"/>
        <w:szCs w:val="14"/>
      </w:rPr>
      <w:t>H. ORCHID, 7B, AMEER AHMED MAGU, MALE’ 20095</w:t>
    </w:r>
  </w:p>
  <w:p w14:paraId="4AF1D8EA" w14:textId="4D6CA5E9" w:rsidR="004C7AF1" w:rsidRDefault="004C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49A6" w14:textId="77777777" w:rsidR="00434FFE" w:rsidRDefault="00434FFE">
      <w:pPr>
        <w:spacing w:after="0" w:line="240" w:lineRule="auto"/>
      </w:pPr>
      <w:r>
        <w:separator/>
      </w:r>
    </w:p>
  </w:footnote>
  <w:footnote w:type="continuationSeparator" w:id="0">
    <w:p w14:paraId="685836BE" w14:textId="77777777" w:rsidR="00434FFE" w:rsidRDefault="00434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430A" w14:textId="77777777" w:rsidR="006E6CDD" w:rsidRDefault="006E6CDD" w:rsidP="006E6CDD">
    <w:pPr>
      <w:pStyle w:val="Header"/>
      <w:ind w:left="-1170"/>
      <w:jc w:val="both"/>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6CD4" w14:textId="1809D891" w:rsidR="004C7AF1" w:rsidRDefault="004C7AF1" w:rsidP="004C7AF1">
    <w:pPr>
      <w:pStyle w:val="Header"/>
      <w:jc w:val="center"/>
    </w:pPr>
    <w:r>
      <w:rPr>
        <w:noProof/>
        <w:sz w:val="20"/>
        <w:szCs w:val="20"/>
        <w:lang w:val="en-US"/>
      </w:rPr>
      <w:drawing>
        <wp:anchor distT="0" distB="0" distL="114300" distR="114300" simplePos="0" relativeHeight="251662336" behindDoc="1" locked="0" layoutInCell="1" allowOverlap="1" wp14:anchorId="20B32FF0" wp14:editId="015A4F14">
          <wp:simplePos x="0" y="0"/>
          <wp:positionH relativeFrom="column">
            <wp:posOffset>4114800</wp:posOffset>
          </wp:positionH>
          <wp:positionV relativeFrom="paragraph">
            <wp:posOffset>-247015</wp:posOffset>
          </wp:positionV>
          <wp:extent cx="2130425" cy="1102995"/>
          <wp:effectExtent l="0" t="0" r="317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oNa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425" cy="11029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4D5156"/>
        <w:sz w:val="21"/>
        <w:szCs w:val="21"/>
        <w:shd w:val="clear" w:color="auto" w:fill="FFFFFF"/>
        <w:rtl/>
      </w:rPr>
      <w:t>بسم الله الرحمان الرحيم</w:t>
    </w:r>
  </w:p>
  <w:p w14:paraId="01BFB245" w14:textId="5059972F" w:rsidR="004C7AF1" w:rsidRDefault="004C7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72DB"/>
    <w:multiLevelType w:val="hybridMultilevel"/>
    <w:tmpl w:val="0F2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428F2"/>
    <w:multiLevelType w:val="hybridMultilevel"/>
    <w:tmpl w:val="1C181F62"/>
    <w:lvl w:ilvl="0" w:tplc="389AB314">
      <w:start w:val="1"/>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82EC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AECAD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466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181BB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E2E6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494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AA8C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EF6D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BF6E20"/>
    <w:multiLevelType w:val="hybridMultilevel"/>
    <w:tmpl w:val="2A5C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364D"/>
    <w:multiLevelType w:val="hybridMultilevel"/>
    <w:tmpl w:val="353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3B93"/>
    <w:multiLevelType w:val="hybridMultilevel"/>
    <w:tmpl w:val="251645A2"/>
    <w:lvl w:ilvl="0" w:tplc="FB242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8C3BB9"/>
    <w:multiLevelType w:val="hybridMultilevel"/>
    <w:tmpl w:val="3AFC670E"/>
    <w:lvl w:ilvl="0" w:tplc="525AB65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2942FF"/>
    <w:multiLevelType w:val="hybridMultilevel"/>
    <w:tmpl w:val="F6828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13190"/>
    <w:multiLevelType w:val="hybridMultilevel"/>
    <w:tmpl w:val="69AA223E"/>
    <w:lvl w:ilvl="0" w:tplc="79B6C0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53C34"/>
    <w:multiLevelType w:val="hybridMultilevel"/>
    <w:tmpl w:val="53B6C8BA"/>
    <w:lvl w:ilvl="0" w:tplc="E294E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354E84"/>
    <w:multiLevelType w:val="hybridMultilevel"/>
    <w:tmpl w:val="33942BB2"/>
    <w:lvl w:ilvl="0" w:tplc="A15A96D4">
      <w:start w:val="1"/>
      <w:numFmt w:val="lowerLetter"/>
      <w:lvlText w:val="%1)"/>
      <w:lvlJc w:val="left"/>
      <w:pPr>
        <w:ind w:left="107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1"/>
  </w:num>
  <w:num w:numId="6">
    <w:abstractNumId w:val="8"/>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7E"/>
    <w:rsid w:val="00011536"/>
    <w:rsid w:val="000453F0"/>
    <w:rsid w:val="00080D63"/>
    <w:rsid w:val="000F2B01"/>
    <w:rsid w:val="001122C0"/>
    <w:rsid w:val="00162BF3"/>
    <w:rsid w:val="00192BD2"/>
    <w:rsid w:val="001E4733"/>
    <w:rsid w:val="002361FA"/>
    <w:rsid w:val="00241D71"/>
    <w:rsid w:val="00274E06"/>
    <w:rsid w:val="00294509"/>
    <w:rsid w:val="002A7CC2"/>
    <w:rsid w:val="002A7F42"/>
    <w:rsid w:val="002D0EDF"/>
    <w:rsid w:val="003412CF"/>
    <w:rsid w:val="003451AA"/>
    <w:rsid w:val="003A3718"/>
    <w:rsid w:val="003A6984"/>
    <w:rsid w:val="003D08D1"/>
    <w:rsid w:val="003D0EA8"/>
    <w:rsid w:val="003D7DF8"/>
    <w:rsid w:val="003E3F5A"/>
    <w:rsid w:val="0041352F"/>
    <w:rsid w:val="00415B0C"/>
    <w:rsid w:val="00415D28"/>
    <w:rsid w:val="00434FFE"/>
    <w:rsid w:val="004413C1"/>
    <w:rsid w:val="00450FAD"/>
    <w:rsid w:val="0045373F"/>
    <w:rsid w:val="004916ED"/>
    <w:rsid w:val="004A0AFE"/>
    <w:rsid w:val="004C372F"/>
    <w:rsid w:val="004C7AF1"/>
    <w:rsid w:val="005039AA"/>
    <w:rsid w:val="00505500"/>
    <w:rsid w:val="00523417"/>
    <w:rsid w:val="00541491"/>
    <w:rsid w:val="0056115A"/>
    <w:rsid w:val="005B0114"/>
    <w:rsid w:val="005E0AE8"/>
    <w:rsid w:val="005F0FB9"/>
    <w:rsid w:val="005F79F3"/>
    <w:rsid w:val="00624020"/>
    <w:rsid w:val="006911BD"/>
    <w:rsid w:val="006E6CDD"/>
    <w:rsid w:val="00705112"/>
    <w:rsid w:val="00735D04"/>
    <w:rsid w:val="00752CE1"/>
    <w:rsid w:val="00765301"/>
    <w:rsid w:val="007D225A"/>
    <w:rsid w:val="00807C7E"/>
    <w:rsid w:val="00827F90"/>
    <w:rsid w:val="00854BA3"/>
    <w:rsid w:val="008974F1"/>
    <w:rsid w:val="008C7415"/>
    <w:rsid w:val="008D7B42"/>
    <w:rsid w:val="00901231"/>
    <w:rsid w:val="00923010"/>
    <w:rsid w:val="00931D8B"/>
    <w:rsid w:val="00950B03"/>
    <w:rsid w:val="009576DA"/>
    <w:rsid w:val="00A02F28"/>
    <w:rsid w:val="00A10F30"/>
    <w:rsid w:val="00AF5A55"/>
    <w:rsid w:val="00B4353B"/>
    <w:rsid w:val="00B43C42"/>
    <w:rsid w:val="00B4721E"/>
    <w:rsid w:val="00B47BE1"/>
    <w:rsid w:val="00B657FE"/>
    <w:rsid w:val="00BC1DF9"/>
    <w:rsid w:val="00BD23AC"/>
    <w:rsid w:val="00BE3CCC"/>
    <w:rsid w:val="00BF45BA"/>
    <w:rsid w:val="00C20A27"/>
    <w:rsid w:val="00C47649"/>
    <w:rsid w:val="00C6224C"/>
    <w:rsid w:val="00C94B7E"/>
    <w:rsid w:val="00D57013"/>
    <w:rsid w:val="00D72078"/>
    <w:rsid w:val="00D77CEB"/>
    <w:rsid w:val="00DB6B22"/>
    <w:rsid w:val="00DD71B8"/>
    <w:rsid w:val="00E03657"/>
    <w:rsid w:val="00E65916"/>
    <w:rsid w:val="00E74E66"/>
    <w:rsid w:val="00ED4DE9"/>
    <w:rsid w:val="00EF2C9B"/>
    <w:rsid w:val="00F02021"/>
    <w:rsid w:val="00F05313"/>
    <w:rsid w:val="00F06C23"/>
    <w:rsid w:val="00F15DA0"/>
    <w:rsid w:val="00F17BFC"/>
    <w:rsid w:val="00F46D0B"/>
    <w:rsid w:val="00F62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6FC83"/>
  <w15:chartTrackingRefBased/>
  <w15:docId w15:val="{2FBFF6EF-DDEF-4494-AD77-E9E3DB9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B7E"/>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C94B7E"/>
    <w:rPr>
      <w:lang w:val="en-GB"/>
    </w:rPr>
  </w:style>
  <w:style w:type="paragraph" w:styleId="Footer">
    <w:name w:val="footer"/>
    <w:basedOn w:val="Normal"/>
    <w:link w:val="FooterChar"/>
    <w:uiPriority w:val="99"/>
    <w:unhideWhenUsed/>
    <w:rsid w:val="00C94B7E"/>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C94B7E"/>
    <w:rPr>
      <w:lang w:val="en-GB"/>
    </w:rPr>
  </w:style>
  <w:style w:type="paragraph" w:styleId="ListParagraph">
    <w:name w:val="List Paragraph"/>
    <w:aliases w:val="ADB paragraph numbering,Colorful List - Accent 11,List Paragraph (numbered (a)),Paragraphe de liste1,Numbered paragraph,List Paragraph1,Medium Grid 1 - Accent 21,List Paragraph-ExecSummary,LIST OF TABLES.,Bullets,References,Liste 1,Celula"/>
    <w:basedOn w:val="Normal"/>
    <w:link w:val="ListParagraphChar"/>
    <w:uiPriority w:val="34"/>
    <w:qFormat/>
    <w:rsid w:val="00D72078"/>
    <w:pPr>
      <w:ind w:left="720"/>
      <w:contextualSpacing/>
    </w:pPr>
  </w:style>
  <w:style w:type="table" w:styleId="TableGrid">
    <w:name w:val="Table Grid"/>
    <w:basedOn w:val="TableNormal"/>
    <w:uiPriority w:val="39"/>
    <w:rsid w:val="0001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DB paragraph numbering Char,Colorful List - Accent 11 Char,List Paragraph (numbered (a)) Char,Paragraphe de liste1 Char,Numbered paragraph Char,List Paragraph1 Char,Medium Grid 1 - Accent 21 Char,List Paragraph-ExecSummary Char"/>
    <w:link w:val="ListParagraph"/>
    <w:uiPriority w:val="34"/>
    <w:qFormat/>
    <w:rsid w:val="00E65916"/>
  </w:style>
  <w:style w:type="character" w:styleId="Hyperlink">
    <w:name w:val="Hyperlink"/>
    <w:basedOn w:val="DefaultParagraphFont"/>
    <w:uiPriority w:val="99"/>
    <w:unhideWhenUsed/>
    <w:rsid w:val="00E65916"/>
    <w:rPr>
      <w:color w:val="0563C1" w:themeColor="hyperlink"/>
      <w:u w:val="single"/>
    </w:rPr>
  </w:style>
  <w:style w:type="paragraph" w:styleId="TOC2">
    <w:name w:val="toc 2"/>
    <w:basedOn w:val="Normal"/>
    <w:next w:val="Normal"/>
    <w:autoRedefine/>
    <w:uiPriority w:val="39"/>
    <w:unhideWhenUsed/>
    <w:rsid w:val="00E65916"/>
    <w:pPr>
      <w:spacing w:after="100"/>
      <w:ind w:left="2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B2F7609C00D4A9F977AF96E107637" ma:contentTypeVersion="9" ma:contentTypeDescription="Create a new document." ma:contentTypeScope="" ma:versionID="b8a9b3c215f183b7479f77d336540c36">
  <xsd:schema xmlns:xsd="http://www.w3.org/2001/XMLSchema" xmlns:xs="http://www.w3.org/2001/XMLSchema" xmlns:p="http://schemas.microsoft.com/office/2006/metadata/properties" xmlns:ns2="ce8c2dbd-c884-49a2-86f4-7840749a3a3b" targetNamespace="http://schemas.microsoft.com/office/2006/metadata/properties" ma:root="true" ma:fieldsID="8a2a7049bc4a806444bab6e703ba62c6" ns2:_="">
    <xsd:import namespace="ce8c2dbd-c884-49a2-86f4-7840749a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c2dbd-c884-49a2-86f4-7840749a3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1C02C-FAE1-4D63-92E7-334B1D1D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c2dbd-c884-49a2-86f4-7840749a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C3A0D-26E7-4960-A987-EAB7E2ACC482}">
  <ds:schemaRefs>
    <ds:schemaRef ds:uri="http://schemas.microsoft.com/sharepoint/v3/contenttype/forms"/>
  </ds:schemaRefs>
</ds:datastoreItem>
</file>

<file path=customXml/itemProps3.xml><?xml version="1.0" encoding="utf-8"?>
<ds:datastoreItem xmlns:ds="http://schemas.openxmlformats.org/officeDocument/2006/customXml" ds:itemID="{B9B6A11F-7439-423D-AE10-2F6EF8AD7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Abdulla Siraj</cp:lastModifiedBy>
  <cp:revision>3</cp:revision>
  <cp:lastPrinted>2021-02-16T04:29:00Z</cp:lastPrinted>
  <dcterms:created xsi:type="dcterms:W3CDTF">2021-06-02T09:39:00Z</dcterms:created>
  <dcterms:modified xsi:type="dcterms:W3CDTF">2021-06-02T09:40:00Z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0x010100E03B2F7609C00D4A9F977AF96E107637</vt:lpwstr>
  </property>
</Properties>
</file>