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sz w:val="22"/>
          <w:szCs w:val="22"/>
          <w:rtl w:val="0"/>
        </w:rPr>
        <w:t xml:space="preserve">LK 6. Form  Kondisi Sekolah  yang Mendukung Pembelajaran Mendalam</w:t>
      </w:r>
    </w:p>
    <w:p w:rsidR="00000000" w:rsidDel="00000000" w:rsidP="00000000" w:rsidRDefault="00000000" w:rsidRPr="00000000" w14:paraId="00000002">
      <w:pPr>
        <w:rPr>
          <w:sz w:val="22"/>
          <w:szCs w:val="22"/>
        </w:rPr>
      </w:pPr>
      <w:r w:rsidDel="00000000" w:rsidR="00000000" w:rsidRPr="00000000">
        <w:rPr>
          <w:sz w:val="22"/>
          <w:szCs w:val="22"/>
          <w:rtl w:val="0"/>
        </w:rPr>
        <w:t xml:space="preserve">Petunjuk:</w:t>
      </w:r>
    </w:p>
    <w:p w:rsidR="00000000" w:rsidDel="00000000" w:rsidP="00000000" w:rsidRDefault="00000000" w:rsidRPr="00000000" w14:paraId="00000003">
      <w:pPr>
        <w:numPr>
          <w:ilvl w:val="0"/>
          <w:numId w:val="1"/>
        </w:numPr>
        <w:tabs>
          <w:tab w:val="left" w:leader="none" w:pos="1080"/>
        </w:tabs>
        <w:spacing w:after="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Silahkan Anda cermati </w:t>
      </w:r>
      <w:hyperlink r:id="rId7">
        <w:r w:rsidDel="00000000" w:rsidR="00000000" w:rsidRPr="00000000">
          <w:rPr>
            <w:rFonts w:ascii="Aptos" w:cs="Aptos" w:eastAsia="Aptos" w:hAnsi="Aptos"/>
            <w:color w:val="1155cc"/>
            <w:sz w:val="22"/>
            <w:szCs w:val="22"/>
            <w:u w:val="single"/>
            <w:rtl w:val="0"/>
          </w:rPr>
          <w:t xml:space="preserve">Rubrik Kondisi Sekolah</w:t>
        </w:r>
      </w:hyperlink>
      <w:r w:rsidDel="00000000" w:rsidR="00000000" w:rsidRPr="00000000">
        <w:rPr>
          <w:rFonts w:ascii="Aptos" w:cs="Aptos" w:eastAsia="Aptos" w:hAnsi="Aptos"/>
          <w:sz w:val="22"/>
          <w:szCs w:val="22"/>
          <w:rtl w:val="0"/>
        </w:rPr>
        <w:t xml:space="preserve"> yang mendukung implementasi Pembelajaran Mendalam;</w:t>
      </w:r>
    </w:p>
    <w:p w:rsidR="00000000" w:rsidDel="00000000" w:rsidP="00000000" w:rsidRDefault="00000000" w:rsidRPr="00000000" w14:paraId="00000004">
      <w:pPr>
        <w:numPr>
          <w:ilvl w:val="0"/>
          <w:numId w:val="1"/>
        </w:numPr>
        <w:tabs>
          <w:tab w:val="left" w:leader="none" w:pos="1080"/>
        </w:tabs>
        <w:spacing w:after="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Silahkan Anda lakukan identifikasi kondisi sumber  daya/kapasitas sekolah  masing-masing  untuk setiap  elemen yang mendukung Pembelajaran Mendalam  dengan melihat kekuatan (</w:t>
      </w:r>
      <w:r w:rsidDel="00000000" w:rsidR="00000000" w:rsidRPr="00000000">
        <w:rPr>
          <w:rFonts w:ascii="Aptos" w:cs="Aptos" w:eastAsia="Aptos" w:hAnsi="Aptos"/>
          <w:i w:val="1"/>
          <w:sz w:val="22"/>
          <w:szCs w:val="22"/>
          <w:rtl w:val="0"/>
        </w:rPr>
        <w:t xml:space="preserve">Strength</w:t>
      </w:r>
      <w:r w:rsidDel="00000000" w:rsidR="00000000" w:rsidRPr="00000000">
        <w:rPr>
          <w:rFonts w:ascii="Aptos" w:cs="Aptos" w:eastAsia="Aptos" w:hAnsi="Aptos"/>
          <w:sz w:val="22"/>
          <w:szCs w:val="22"/>
          <w:rtl w:val="0"/>
        </w:rPr>
        <w:t xml:space="preserve">) dan peluang (</w:t>
      </w:r>
      <w:r w:rsidDel="00000000" w:rsidR="00000000" w:rsidRPr="00000000">
        <w:rPr>
          <w:rFonts w:ascii="Aptos" w:cs="Aptos" w:eastAsia="Aptos" w:hAnsi="Aptos"/>
          <w:i w:val="1"/>
          <w:sz w:val="22"/>
          <w:szCs w:val="22"/>
          <w:rtl w:val="0"/>
        </w:rPr>
        <w:t xml:space="preserve">Opportunity</w:t>
      </w:r>
      <w:r w:rsidDel="00000000" w:rsidR="00000000" w:rsidRPr="00000000">
        <w:rPr>
          <w:rFonts w:ascii="Aptos" w:cs="Aptos" w:eastAsia="Aptos" w:hAnsi="Aptos"/>
          <w:sz w:val="22"/>
          <w:szCs w:val="22"/>
          <w:rtl w:val="0"/>
        </w:rPr>
        <w:t xml:space="preserve">);</w:t>
      </w:r>
    </w:p>
    <w:p w:rsidR="00000000" w:rsidDel="00000000" w:rsidP="00000000" w:rsidRDefault="00000000" w:rsidRPr="00000000" w14:paraId="00000005">
      <w:pPr>
        <w:numPr>
          <w:ilvl w:val="0"/>
          <w:numId w:val="1"/>
        </w:numPr>
        <w:tabs>
          <w:tab w:val="left" w:leader="none" w:pos="1080"/>
        </w:tabs>
        <w:spacing w:after="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Refleksikan dengan sebenarnya kondisi Satuan Pendidikan Anda sesuai dengan  levelnya!</w:t>
      </w:r>
    </w:p>
    <w:p w:rsidR="00000000" w:rsidDel="00000000" w:rsidP="00000000" w:rsidRDefault="00000000" w:rsidRPr="00000000" w14:paraId="00000006">
      <w:pPr>
        <w:numPr>
          <w:ilvl w:val="0"/>
          <w:numId w:val="1"/>
        </w:numPr>
        <w:tabs>
          <w:tab w:val="left" w:leader="none" w:pos="1080"/>
        </w:tabs>
        <w:spacing w:after="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Silahkan Anda tuliskan pada LK 6 hasil refleksi kondisi Satuan Pendidikan Anda sesuai levelnya pada salah satu kolom (terbatas, bertumbuh, meningkat, maju) dan berikan  alasannya, mengapa ada pada level tersebut pada kolom Catatan Kritis,  beserta bukti dukungnya!</w:t>
      </w:r>
    </w:p>
    <w:p w:rsidR="00000000" w:rsidDel="00000000" w:rsidP="00000000" w:rsidRDefault="00000000" w:rsidRPr="00000000" w14:paraId="00000007">
      <w:pPr>
        <w:numPr>
          <w:ilvl w:val="0"/>
          <w:numId w:val="1"/>
        </w:numPr>
        <w:tabs>
          <w:tab w:val="left" w:leader="none" w:pos="1080"/>
        </w:tabs>
        <w:spacing w:after="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Perwakilan peserta, mempresentasikan hasil  analisis kondisi satuan pendidikannya..</w:t>
      </w:r>
    </w:p>
    <w:p w:rsidR="00000000" w:rsidDel="00000000" w:rsidP="00000000" w:rsidRDefault="00000000" w:rsidRPr="00000000" w14:paraId="00000008">
      <w:pPr>
        <w:tabs>
          <w:tab w:val="left" w:leader="none" w:pos="1080"/>
        </w:tabs>
        <w:ind w:left="72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tbl>
      <w:tblPr>
        <w:tblStyle w:val="Table1"/>
        <w:tblW w:w="9025.511811023622" w:type="dxa"/>
        <w:jc w:val="left"/>
        <w:tblLayout w:type="fixed"/>
        <w:tblLook w:val="0400"/>
      </w:tblPr>
      <w:tblGrid>
        <w:gridCol w:w="269.226914817466"/>
        <w:gridCol w:w="2384.581245526128"/>
        <w:gridCol w:w="961.5246957766644"/>
        <w:gridCol w:w="1269.212598425197"/>
        <w:gridCol w:w="1448.6972083035075"/>
        <w:gridCol w:w="1346.13457408733"/>
        <w:gridCol w:w="1346.13457408733"/>
        <w:tblGridChange w:id="0">
          <w:tblGrid>
            <w:gridCol w:w="269.226914817466"/>
            <w:gridCol w:w="2384.581245526128"/>
            <w:gridCol w:w="961.5246957766644"/>
            <w:gridCol w:w="1269.212598425197"/>
            <w:gridCol w:w="1448.6972083035075"/>
            <w:gridCol w:w="1346.13457408733"/>
            <w:gridCol w:w="1346.13457408733"/>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c9daf8" w:val="clear"/>
            <w:tcMar>
              <w:top w:w="20.0" w:type="dxa"/>
              <w:left w:w="20.0" w:type="dxa"/>
              <w:bottom w:w="20.0" w:type="dxa"/>
              <w:right w:w="20.0" w:type="dxa"/>
            </w:tcMar>
          </w:tcPr>
          <w:p w:rsidR="00000000" w:rsidDel="00000000" w:rsidP="00000000" w:rsidRDefault="00000000" w:rsidRPr="00000000" w14:paraId="0000000A">
            <w:pPr>
              <w:spacing w:after="0" w:line="240" w:lineRule="auto"/>
              <w:rPr/>
            </w:pPr>
            <w:r w:rsidDel="00000000" w:rsidR="00000000" w:rsidRPr="00000000">
              <w:rPr>
                <w:rtl w:val="0"/>
              </w:rPr>
              <w:t xml:space="preserve">No</w:t>
            </w:r>
          </w:p>
        </w:tc>
        <w:tc>
          <w:tcPr>
            <w:tcBorders>
              <w:top w:color="000000" w:space="0" w:sz="8" w:val="single"/>
              <w:left w:color="000000" w:space="0" w:sz="8" w:val="single"/>
              <w:bottom w:color="000000" w:space="0" w:sz="8" w:val="single"/>
              <w:right w:color="000000" w:space="0" w:sz="8" w:val="single"/>
            </w:tcBorders>
            <w:shd w:fill="c9daf8" w:val="clear"/>
            <w:tcMar>
              <w:top w:w="20.0" w:type="dxa"/>
              <w:left w:w="20.0" w:type="dxa"/>
              <w:bottom w:w="20.0" w:type="dxa"/>
              <w:right w:w="20.0" w:type="dxa"/>
            </w:tcMar>
          </w:tcPr>
          <w:p w:rsidR="00000000" w:rsidDel="00000000" w:rsidP="00000000" w:rsidRDefault="00000000" w:rsidRPr="00000000" w14:paraId="0000000B">
            <w:pPr>
              <w:spacing w:after="0" w:line="240" w:lineRule="auto"/>
              <w:rPr/>
            </w:pPr>
            <w:r w:rsidDel="00000000" w:rsidR="00000000" w:rsidRPr="00000000">
              <w:rPr>
                <w:rtl w:val="0"/>
              </w:rPr>
              <w:t xml:space="preserve">Komponen</w:t>
            </w:r>
          </w:p>
        </w:tc>
        <w:tc>
          <w:tcPr>
            <w:tcBorders>
              <w:top w:color="000000" w:space="0" w:sz="8" w:val="single"/>
              <w:left w:color="000000" w:space="0" w:sz="8" w:val="single"/>
              <w:bottom w:color="000000" w:space="0" w:sz="8" w:val="single"/>
              <w:right w:color="000000" w:space="0" w:sz="8" w:val="single"/>
            </w:tcBorders>
            <w:shd w:fill="c9daf8" w:val="clear"/>
            <w:tcMar>
              <w:top w:w="20.0" w:type="dxa"/>
              <w:left w:w="20.0" w:type="dxa"/>
              <w:bottom w:w="20.0" w:type="dxa"/>
              <w:right w:w="20.0" w:type="dxa"/>
            </w:tcMar>
          </w:tcPr>
          <w:p w:rsidR="00000000" w:rsidDel="00000000" w:rsidP="00000000" w:rsidRDefault="00000000" w:rsidRPr="00000000" w14:paraId="0000000C">
            <w:pPr>
              <w:spacing w:after="0" w:line="240" w:lineRule="auto"/>
              <w:rPr>
                <w:i w:val="1"/>
              </w:rPr>
            </w:pPr>
            <w:r w:rsidDel="00000000" w:rsidR="00000000" w:rsidRPr="00000000">
              <w:rPr>
                <w:rtl w:val="0"/>
              </w:rPr>
              <w:t xml:space="preserve">Terbatas (</w:t>
            </w:r>
            <w:r w:rsidDel="00000000" w:rsidR="00000000" w:rsidRPr="00000000">
              <w:rPr>
                <w:i w:val="1"/>
                <w:rtl w:val="0"/>
              </w:rPr>
              <w:t xml:space="preserve">Limited)</w:t>
            </w:r>
          </w:p>
        </w:tc>
        <w:tc>
          <w:tcPr>
            <w:tcBorders>
              <w:top w:color="000000" w:space="0" w:sz="8" w:val="single"/>
              <w:left w:color="000000" w:space="0" w:sz="8" w:val="single"/>
              <w:bottom w:color="000000" w:space="0" w:sz="8" w:val="single"/>
              <w:right w:color="000000" w:space="0" w:sz="8" w:val="single"/>
            </w:tcBorders>
            <w:shd w:fill="c9daf8" w:val="clear"/>
            <w:tcMar>
              <w:top w:w="20.0" w:type="dxa"/>
              <w:left w:w="20.0" w:type="dxa"/>
              <w:bottom w:w="20.0" w:type="dxa"/>
              <w:right w:w="20.0" w:type="dxa"/>
            </w:tcMar>
          </w:tcPr>
          <w:p w:rsidR="00000000" w:rsidDel="00000000" w:rsidP="00000000" w:rsidRDefault="00000000" w:rsidRPr="00000000" w14:paraId="0000000D">
            <w:pPr>
              <w:spacing w:after="0" w:line="240" w:lineRule="auto"/>
              <w:rPr>
                <w:i w:val="1"/>
              </w:rPr>
            </w:pPr>
            <w:r w:rsidDel="00000000" w:rsidR="00000000" w:rsidRPr="00000000">
              <w:rPr>
                <w:rtl w:val="0"/>
              </w:rPr>
              <w:t xml:space="preserve">Bertumbuh (</w:t>
            </w:r>
            <w:r w:rsidDel="00000000" w:rsidR="00000000" w:rsidRPr="00000000">
              <w:rPr>
                <w:i w:val="1"/>
                <w:rtl w:val="0"/>
              </w:rPr>
              <w:t xml:space="preserve">Emerging)</w:t>
            </w:r>
          </w:p>
        </w:tc>
        <w:tc>
          <w:tcPr>
            <w:tcBorders>
              <w:top w:color="000000" w:space="0" w:sz="8" w:val="single"/>
              <w:left w:color="000000" w:space="0" w:sz="8" w:val="single"/>
              <w:bottom w:color="000000" w:space="0" w:sz="8" w:val="single"/>
              <w:right w:color="000000" w:space="0" w:sz="8" w:val="single"/>
            </w:tcBorders>
            <w:shd w:fill="c9daf8" w:val="clear"/>
            <w:tcMar>
              <w:top w:w="20.0" w:type="dxa"/>
              <w:left w:w="20.0" w:type="dxa"/>
              <w:bottom w:w="20.0" w:type="dxa"/>
              <w:right w:w="20.0" w:type="dxa"/>
            </w:tcMar>
          </w:tcPr>
          <w:p w:rsidR="00000000" w:rsidDel="00000000" w:rsidP="00000000" w:rsidRDefault="00000000" w:rsidRPr="00000000" w14:paraId="0000000E">
            <w:pPr>
              <w:spacing w:after="0" w:line="240" w:lineRule="auto"/>
              <w:rPr/>
            </w:pPr>
            <w:r w:rsidDel="00000000" w:rsidR="00000000" w:rsidRPr="00000000">
              <w:rPr>
                <w:rtl w:val="0"/>
              </w:rPr>
              <w:t xml:space="preserve">Meningkat (</w:t>
            </w:r>
            <w:r w:rsidDel="00000000" w:rsidR="00000000" w:rsidRPr="00000000">
              <w:rPr>
                <w:i w:val="1"/>
                <w:rtl w:val="0"/>
              </w:rPr>
              <w:t xml:space="preserve">Accelerating</w:t>
            </w: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c9daf8" w:val="clear"/>
            <w:tcMar>
              <w:top w:w="20.0" w:type="dxa"/>
              <w:left w:w="20.0" w:type="dxa"/>
              <w:bottom w:w="20.0" w:type="dxa"/>
              <w:right w:w="20.0" w:type="dxa"/>
            </w:tcMar>
          </w:tcPr>
          <w:p w:rsidR="00000000" w:rsidDel="00000000" w:rsidP="00000000" w:rsidRDefault="00000000" w:rsidRPr="00000000" w14:paraId="0000000F">
            <w:pPr>
              <w:spacing w:after="0" w:line="240" w:lineRule="auto"/>
              <w:rPr/>
            </w:pPr>
            <w:r w:rsidDel="00000000" w:rsidR="00000000" w:rsidRPr="00000000">
              <w:rPr>
                <w:rtl w:val="0"/>
              </w:rPr>
              <w:t xml:space="preserve">Maju (</w:t>
            </w:r>
            <w:r w:rsidDel="00000000" w:rsidR="00000000" w:rsidRPr="00000000">
              <w:rPr>
                <w:i w:val="1"/>
                <w:rtl w:val="0"/>
              </w:rPr>
              <w:t xml:space="preserve">Advanced</w:t>
            </w: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c9daf8" w:val="clear"/>
            <w:tcMar>
              <w:top w:w="20.0" w:type="dxa"/>
              <w:left w:w="20.0" w:type="dxa"/>
              <w:bottom w:w="20.0" w:type="dxa"/>
              <w:right w:w="20.0" w:type="dxa"/>
            </w:tcMar>
          </w:tcPr>
          <w:p w:rsidR="00000000" w:rsidDel="00000000" w:rsidP="00000000" w:rsidRDefault="00000000" w:rsidRPr="00000000" w14:paraId="00000010">
            <w:pPr>
              <w:spacing w:after="0" w:line="240" w:lineRule="auto"/>
              <w:rPr/>
            </w:pPr>
            <w:r w:rsidDel="00000000" w:rsidR="00000000" w:rsidRPr="00000000">
              <w:rPr>
                <w:rtl w:val="0"/>
              </w:rPr>
              <w:t xml:space="preserve">Catatan Kritis</w:t>
            </w:r>
          </w:p>
        </w:tc>
      </w:tr>
      <w:tr>
        <w:trPr>
          <w:cantSplit w:val="0"/>
          <w:trHeight w:val="744"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1">
            <w:pPr>
              <w:spacing w:after="0" w:line="240" w:lineRule="auto"/>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2">
            <w:pPr>
              <w:spacing w:after="0" w:line="240" w:lineRule="auto"/>
              <w:rPr>
                <w:i w:val="1"/>
              </w:rPr>
            </w:pPr>
            <w:r w:rsidDel="00000000" w:rsidR="00000000" w:rsidRPr="00000000">
              <w:rPr>
                <w:rtl w:val="0"/>
              </w:rPr>
              <w:t xml:space="preserve">Visi dan Tujuan (</w:t>
            </w:r>
            <w:r w:rsidDel="00000000" w:rsidR="00000000" w:rsidRPr="00000000">
              <w:rPr>
                <w:i w:val="1"/>
                <w:rtl w:val="0"/>
              </w:rPr>
              <w:t xml:space="preserve">Vision and Goals)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3">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4">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5">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6">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7">
            <w:pPr>
              <w:spacing w:after="0" w:line="240" w:lineRule="auto"/>
              <w:rPr/>
            </w:pPr>
            <w:r w:rsidDel="00000000" w:rsidR="00000000" w:rsidRPr="00000000">
              <w:rPr>
                <w:rtl w:val="0"/>
              </w:rPr>
            </w:r>
          </w:p>
        </w:tc>
      </w:tr>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8">
            <w:pPr>
              <w:spacing w:after="0" w:line="240" w:lineRule="auto"/>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9">
            <w:pPr>
              <w:spacing w:after="0" w:line="240" w:lineRule="auto"/>
              <w:rPr/>
            </w:pPr>
            <w:r w:rsidDel="00000000" w:rsidR="00000000" w:rsidRPr="00000000">
              <w:rPr>
                <w:rtl w:val="0"/>
              </w:rPr>
              <w:t xml:space="preserve">Kepemimpinan (</w:t>
            </w:r>
            <w:r w:rsidDel="00000000" w:rsidR="00000000" w:rsidRPr="00000000">
              <w:rPr>
                <w:i w:val="1"/>
                <w:rtl w:val="0"/>
              </w:rPr>
              <w:t xml:space="preserve">Leadership</w:t>
            </w: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A">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B">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C">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D">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1E">
            <w:pPr>
              <w:spacing w:after="0" w:line="240" w:lineRule="auto"/>
              <w:rPr/>
            </w:pPr>
            <w:r w:rsidDel="00000000" w:rsidR="00000000" w:rsidRPr="00000000">
              <w:rPr>
                <w:rtl w:val="0"/>
              </w:rPr>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pPr>
            <w:r w:rsidDel="00000000" w:rsidR="00000000" w:rsidRPr="00000000">
              <w:rPr>
                <w:rtl w:val="0"/>
              </w:rPr>
              <w:t xml:space="preserve">Budaya Kolaboratif (</w:t>
            </w:r>
            <w:r w:rsidDel="00000000" w:rsidR="00000000" w:rsidRPr="00000000">
              <w:rPr>
                <w:i w:val="1"/>
                <w:rtl w:val="0"/>
              </w:rPr>
              <w:t xml:space="preserve">Collaborative Culture</w:t>
            </w: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pPr>
            <w:r w:rsidDel="00000000" w:rsidR="00000000" w:rsidRPr="00000000">
              <w:rPr>
                <w:rtl w:val="0"/>
              </w:rPr>
            </w:r>
          </w:p>
        </w:tc>
      </w:tr>
      <w:tr>
        <w:trPr>
          <w:cantSplit w:val="0"/>
          <w:trHeight w:val="825" w:hRule="atLeast"/>
          <w:tblHeader w:val="0"/>
        </w:trPr>
        <w:tc>
          <w:tcPr>
            <w:tcBorders>
              <w:top w:color="000000" w:space="0" w:sz="8" w:val="single"/>
              <w:left w:color="000000" w:space="0" w:sz="8" w:val="single"/>
              <w:bottom w:color="000000" w:space="0" w:sz="6"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pPr>
            <w:r w:rsidDel="00000000" w:rsidR="00000000" w:rsidRPr="00000000">
              <w:rPr>
                <w:rtl w:val="0"/>
              </w:rPr>
              <w:t xml:space="preserve">4</w:t>
            </w:r>
          </w:p>
        </w:tc>
        <w:tc>
          <w:tcPr>
            <w:tcBorders>
              <w:top w:color="000000" w:space="0" w:sz="8" w:val="single"/>
              <w:left w:color="000000" w:space="0" w:sz="8" w:val="single"/>
              <w:bottom w:color="000000" w:space="0" w:sz="6"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pPr>
            <w:r w:rsidDel="00000000" w:rsidR="00000000" w:rsidRPr="00000000">
              <w:rPr>
                <w:rtl w:val="0"/>
              </w:rPr>
              <w:t xml:space="preserve">Kedalaman Pembelajaran (</w:t>
            </w:r>
            <w:r w:rsidDel="00000000" w:rsidR="00000000" w:rsidRPr="00000000">
              <w:rPr>
                <w:i w:val="1"/>
                <w:rtl w:val="0"/>
              </w:rPr>
              <w:t xml:space="preserve">Deepening the Learnin</w:t>
            </w:r>
            <w:r w:rsidDel="00000000" w:rsidR="00000000" w:rsidRPr="00000000">
              <w:rPr>
                <w:rtl w:val="0"/>
              </w:rPr>
              <w:t xml:space="preserve">g)</w:t>
            </w:r>
          </w:p>
        </w:tc>
        <w:tc>
          <w:tcPr>
            <w:tcBorders>
              <w:top w:color="000000" w:space="0" w:sz="8" w:val="single"/>
              <w:left w:color="000000" w:space="0" w:sz="8" w:val="single"/>
              <w:bottom w:color="000000" w:space="0" w:sz="6"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pPr>
            <w:r w:rsidDel="00000000" w:rsidR="00000000" w:rsidRPr="00000000">
              <w:rPr>
                <w:rtl w:val="0"/>
              </w:rPr>
            </w:r>
          </w:p>
        </w:tc>
        <w:tc>
          <w:tcPr>
            <w:tcBorders>
              <w:top w:color="000000" w:space="0" w:sz="8" w:val="single"/>
              <w:left w:color="000000" w:space="0" w:sz="8" w:val="single"/>
              <w:bottom w:color="000000" w:space="0" w:sz="6"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pPr>
            <w:r w:rsidDel="00000000" w:rsidR="00000000" w:rsidRPr="00000000">
              <w:rPr>
                <w:rtl w:val="0"/>
              </w:rPr>
            </w:r>
          </w:p>
        </w:tc>
        <w:tc>
          <w:tcPr>
            <w:tcBorders>
              <w:top w:color="000000" w:space="0" w:sz="8" w:val="single"/>
              <w:left w:color="000000" w:space="0" w:sz="8" w:val="single"/>
              <w:bottom w:color="000000" w:space="0" w:sz="6"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pPr>
            <w:r w:rsidDel="00000000" w:rsidR="00000000" w:rsidRPr="00000000">
              <w:rPr>
                <w:rtl w:val="0"/>
              </w:rPr>
            </w:r>
          </w:p>
        </w:tc>
        <w:tc>
          <w:tcPr>
            <w:tcBorders>
              <w:top w:color="000000" w:space="0" w:sz="8" w:val="single"/>
              <w:left w:color="000000" w:space="0" w:sz="8" w:val="single"/>
              <w:bottom w:color="000000" w:space="0" w:sz="6"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pPr>
            <w:r w:rsidDel="00000000" w:rsidR="00000000" w:rsidRPr="00000000">
              <w:rPr>
                <w:rtl w:val="0"/>
              </w:rPr>
            </w:r>
          </w:p>
        </w:tc>
        <w:tc>
          <w:tcPr>
            <w:tcBorders>
              <w:top w:color="000000" w:space="0" w:sz="8" w:val="single"/>
              <w:left w:color="000000" w:space="0" w:sz="8" w:val="single"/>
              <w:bottom w:color="000000" w:space="0" w:sz="6"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2D">
            <w:pPr>
              <w:spacing w:after="0" w:line="240" w:lineRule="auto"/>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2E">
            <w:pPr>
              <w:spacing w:after="0" w:line="240" w:lineRule="auto"/>
              <w:rPr/>
            </w:pPr>
            <w:r w:rsidDel="00000000" w:rsidR="00000000" w:rsidRPr="00000000">
              <w:rPr>
                <w:rtl w:val="0"/>
              </w:rPr>
              <w:t xml:space="preserve">Pengukuran dan Evaluasi Baru (</w:t>
            </w:r>
            <w:r w:rsidDel="00000000" w:rsidR="00000000" w:rsidRPr="00000000">
              <w:rPr>
                <w:i w:val="1"/>
                <w:rtl w:val="0"/>
              </w:rPr>
              <w:t xml:space="preserve">New Measures and Evaluation</w:t>
            </w:r>
            <w:r w:rsidDel="00000000" w:rsidR="00000000" w:rsidRPr="00000000">
              <w:rPr>
                <w:rtl w:val="0"/>
              </w:rPr>
              <w:t xml:space="preserve">)</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2F">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0">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1">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2">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33">
            <w:pPr>
              <w:spacing w:after="0" w:line="240" w:lineRule="auto"/>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D"/>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0212D"/>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B0212D"/>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B0212D"/>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B0212D"/>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B0212D"/>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B0212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0212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0212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0212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0212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0212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0212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0212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0212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0212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0212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0212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0212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B0212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0212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0212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B0212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0212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0212D"/>
    <w:rPr>
      <w:i w:val="1"/>
      <w:iCs w:val="1"/>
      <w:color w:val="404040" w:themeColor="text1" w:themeTint="0000BF"/>
    </w:rPr>
  </w:style>
  <w:style w:type="paragraph" w:styleId="ListParagraph">
    <w:name w:val="List Paragraph"/>
    <w:basedOn w:val="Normal"/>
    <w:uiPriority w:val="34"/>
    <w:qFormat w:val="1"/>
    <w:rsid w:val="00B0212D"/>
    <w:pPr>
      <w:ind w:left="720"/>
      <w:contextualSpacing w:val="1"/>
    </w:pPr>
  </w:style>
  <w:style w:type="character" w:styleId="IntenseEmphasis">
    <w:name w:val="Intense Emphasis"/>
    <w:basedOn w:val="DefaultParagraphFont"/>
    <w:uiPriority w:val="21"/>
    <w:qFormat w:val="1"/>
    <w:rsid w:val="00B0212D"/>
    <w:rPr>
      <w:i w:val="1"/>
      <w:iCs w:val="1"/>
      <w:color w:val="2f5496" w:themeColor="accent1" w:themeShade="0000BF"/>
    </w:rPr>
  </w:style>
  <w:style w:type="paragraph" w:styleId="IntenseQuote">
    <w:name w:val="Intense Quote"/>
    <w:basedOn w:val="Normal"/>
    <w:next w:val="Normal"/>
    <w:link w:val="IntenseQuoteChar"/>
    <w:uiPriority w:val="30"/>
    <w:qFormat w:val="1"/>
    <w:rsid w:val="00B0212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0212D"/>
    <w:rPr>
      <w:i w:val="1"/>
      <w:iCs w:val="1"/>
      <w:color w:val="2f5496" w:themeColor="accent1" w:themeShade="0000BF"/>
    </w:rPr>
  </w:style>
  <w:style w:type="character" w:styleId="IntenseReference">
    <w:name w:val="Intense Reference"/>
    <w:basedOn w:val="DefaultParagraphFont"/>
    <w:uiPriority w:val="32"/>
    <w:qFormat w:val="1"/>
    <w:rsid w:val="00B0212D"/>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wCoXNfvP4A9V-eswPV-2edrwJsfB_MPV/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NUtxdDEuHjo7IqwiW4iRuG+QA==">CgMxLjA4AHIhMUxDM1gzanZEdzdWR0xPbGtaZjZna0lYTmcyWHlMa3Fx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2025-04-10T02:18:00Z</dcterms:created>
  <dc:creator>DIAN RAHMAWATI</dc:creator>
</cp:coreProperties>
</file>