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B75CA2" w:rsidRPr="00AF0C11" w:rsidTr="0093531D">
        <w:tc>
          <w:tcPr>
            <w:tcW w:w="8522" w:type="dxa"/>
            <w:gridSpan w:val="2"/>
            <w:shd w:val="clear" w:color="auto" w:fill="D9D9D9" w:themeFill="background1" w:themeFillShade="D9"/>
          </w:tcPr>
          <w:p w:rsidR="00B75CA2" w:rsidRPr="00AF0C11" w:rsidRDefault="00E04A1F" w:rsidP="00B75C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STEERING GROUP </w:t>
            </w:r>
            <w:r w:rsidR="00B75CA2"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TERMS OF REFERENCE</w:t>
            </w:r>
          </w:p>
        </w:tc>
      </w:tr>
      <w:tr w:rsidR="00B75CA2" w:rsidRPr="00AF0C11" w:rsidTr="0093531D">
        <w:tc>
          <w:tcPr>
            <w:tcW w:w="2093" w:type="dxa"/>
            <w:shd w:val="clear" w:color="auto" w:fill="D9D9D9" w:themeFill="background1" w:themeFillShade="D9"/>
          </w:tcPr>
          <w:p w:rsidR="00B75CA2" w:rsidRPr="00AF0C11" w:rsidRDefault="00B75CA2" w:rsidP="00B75C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6429" w:type="dxa"/>
            <w:shd w:val="clear" w:color="auto" w:fill="auto"/>
          </w:tcPr>
          <w:p w:rsidR="00B75CA2" w:rsidRDefault="00942EC1" w:rsidP="00B75C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Helpforce </w:t>
            </w:r>
            <w:r w:rsidR="00B75CA2"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lliative </w:t>
            </w:r>
            <w:r w:rsidR="006554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Care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Volunteer Steering Group</w:t>
            </w:r>
            <w:r w:rsidR="00C305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RLBUHT</w:t>
            </w:r>
          </w:p>
          <w:p w:rsidR="00AF0C11" w:rsidRPr="00AF0C11" w:rsidRDefault="00AF0C11" w:rsidP="00B75C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75CA2" w:rsidRPr="00AF0C11" w:rsidTr="0093531D">
        <w:tc>
          <w:tcPr>
            <w:tcW w:w="2093" w:type="dxa"/>
            <w:shd w:val="clear" w:color="auto" w:fill="D9D9D9" w:themeFill="background1" w:themeFillShade="D9"/>
          </w:tcPr>
          <w:p w:rsidR="00B75CA2" w:rsidRPr="00AF0C11" w:rsidRDefault="00B75CA2" w:rsidP="00B75C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Constitution:</w:t>
            </w:r>
          </w:p>
        </w:tc>
        <w:tc>
          <w:tcPr>
            <w:tcW w:w="6429" w:type="dxa"/>
            <w:shd w:val="clear" w:color="auto" w:fill="auto"/>
          </w:tcPr>
          <w:p w:rsidR="00B75CA2" w:rsidRPr="00AF0C11" w:rsidRDefault="00B75CA2" w:rsidP="00942EC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>The Board hereby resolves to establish a S</w:t>
            </w:r>
            <w:r w:rsidR="00942EC1">
              <w:rPr>
                <w:rFonts w:asciiTheme="minorHAnsi" w:hAnsiTheme="minorHAnsi" w:cstheme="minorHAnsi"/>
                <w:sz w:val="22"/>
                <w:szCs w:val="22"/>
              </w:rPr>
              <w:t>teering group</w:t>
            </w: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 to be known as the</w:t>
            </w:r>
            <w:r w:rsidR="00942E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42EC1" w:rsidRPr="00E04A1F">
              <w:rPr>
                <w:rFonts w:asciiTheme="minorHAnsi" w:hAnsiTheme="minorHAnsi" w:cstheme="minorHAnsi"/>
                <w:bCs/>
                <w:sz w:val="22"/>
                <w:szCs w:val="22"/>
              </w:rPr>
              <w:t>Helpforce Palliative and End of Life Care Volunteer Steering Group</w:t>
            </w:r>
            <w:r w:rsidRPr="00E04A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75CA2" w:rsidRPr="00AF0C11" w:rsidTr="0093531D">
        <w:tc>
          <w:tcPr>
            <w:tcW w:w="2093" w:type="dxa"/>
            <w:shd w:val="clear" w:color="auto" w:fill="D9D9D9" w:themeFill="background1" w:themeFillShade="D9"/>
          </w:tcPr>
          <w:p w:rsidR="00B75CA2" w:rsidRPr="00AF0C11" w:rsidRDefault="00B75CA2" w:rsidP="00B75C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Purpose:</w:t>
            </w:r>
          </w:p>
        </w:tc>
        <w:tc>
          <w:tcPr>
            <w:tcW w:w="6429" w:type="dxa"/>
            <w:shd w:val="clear" w:color="auto" w:fill="auto"/>
          </w:tcPr>
          <w:p w:rsidR="00B75CA2" w:rsidRPr="00AF0C11" w:rsidRDefault="00B75CA2" w:rsidP="0065549F">
            <w:pPr>
              <w:pStyle w:val="Body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942EC1">
              <w:rPr>
                <w:rFonts w:asciiTheme="minorHAnsi" w:hAnsiTheme="minorHAnsi" w:cstheme="minorHAnsi"/>
                <w:sz w:val="22"/>
                <w:szCs w:val="22"/>
              </w:rPr>
              <w:t xml:space="preserve"> Steering Group</w:t>
            </w: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 will be responsible for advising the Trust on matters relating to </w:t>
            </w:r>
            <w:r w:rsidR="00942EC1">
              <w:rPr>
                <w:rFonts w:asciiTheme="minorHAnsi" w:hAnsiTheme="minorHAnsi" w:cstheme="minorHAnsi"/>
                <w:sz w:val="22"/>
                <w:szCs w:val="22"/>
              </w:rPr>
              <w:t xml:space="preserve">the Helpforce Volunteer Network and the Development of the </w:t>
            </w:r>
            <w:r w:rsidR="00942EC1" w:rsidRPr="00942EC1">
              <w:rPr>
                <w:rFonts w:asciiTheme="minorHAnsi" w:hAnsiTheme="minorHAnsi" w:cstheme="minorHAnsi"/>
                <w:sz w:val="22"/>
                <w:szCs w:val="22"/>
              </w:rPr>
              <w:t xml:space="preserve">Palliative Care Volunteer </w:t>
            </w:r>
            <w:r w:rsidR="0069547A" w:rsidRPr="00AF0C1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42EC1">
              <w:rPr>
                <w:rFonts w:asciiTheme="minorHAnsi" w:hAnsiTheme="minorHAnsi" w:cstheme="minorHAnsi"/>
                <w:sz w:val="22"/>
                <w:szCs w:val="22"/>
              </w:rPr>
              <w:t>ervice</w:t>
            </w:r>
            <w:r w:rsidR="00C305CD">
              <w:rPr>
                <w:rFonts w:asciiTheme="minorHAnsi" w:hAnsiTheme="minorHAnsi" w:cstheme="minorHAnsi"/>
                <w:sz w:val="22"/>
                <w:szCs w:val="22"/>
              </w:rPr>
              <w:t xml:space="preserve"> and associated work steams</w:t>
            </w:r>
            <w:r w:rsidR="00942E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75CA2" w:rsidRPr="00AF0C11" w:rsidTr="0093531D">
        <w:tc>
          <w:tcPr>
            <w:tcW w:w="2093" w:type="dxa"/>
            <w:shd w:val="clear" w:color="auto" w:fill="D9D9D9" w:themeFill="background1" w:themeFillShade="D9"/>
          </w:tcPr>
          <w:p w:rsidR="00B75CA2" w:rsidRPr="00AF0C11" w:rsidRDefault="00B75CA2" w:rsidP="00B75C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Membership:</w:t>
            </w:r>
          </w:p>
        </w:tc>
        <w:tc>
          <w:tcPr>
            <w:tcW w:w="6429" w:type="dxa"/>
            <w:shd w:val="clear" w:color="auto" w:fill="auto"/>
          </w:tcPr>
          <w:p w:rsidR="00057156" w:rsidRPr="00AF0C11" w:rsidRDefault="00057156" w:rsidP="00644F7D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Core members:</w:t>
            </w:r>
          </w:p>
          <w:p w:rsidR="00057156" w:rsidRDefault="00057156" w:rsidP="00644F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2EC1" w:rsidRDefault="00942EC1" w:rsidP="00942EC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EC1">
              <w:rPr>
                <w:rFonts w:asciiTheme="minorHAnsi" w:hAnsiTheme="minorHAnsi" w:cstheme="minorHAnsi"/>
                <w:sz w:val="22"/>
                <w:szCs w:val="22"/>
              </w:rPr>
              <w:t>Professor of Palliative Medicine, University of Liverpool &amp; Director of the Academic Palliative and End of Life Care Centre RLBUHT</w:t>
            </w:r>
            <w:r w:rsidR="00C305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05CD" w:rsidRPr="00E04A1F">
              <w:rPr>
                <w:rFonts w:asciiTheme="minorHAnsi" w:hAnsiTheme="minorHAnsi" w:cstheme="minorHAnsi"/>
                <w:b/>
                <w:sz w:val="22"/>
                <w:szCs w:val="22"/>
              </w:rPr>
              <w:t>(CHAIR)</w:t>
            </w:r>
          </w:p>
          <w:p w:rsidR="00C305CD" w:rsidRPr="00C305CD" w:rsidRDefault="00C305CD" w:rsidP="00C305C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05CD">
              <w:rPr>
                <w:rFonts w:asciiTheme="minorHAnsi" w:hAnsiTheme="minorHAnsi" w:cstheme="minorHAnsi"/>
                <w:sz w:val="22"/>
                <w:szCs w:val="22"/>
              </w:rPr>
              <w:t>Volunteer Services Manager RLBUHT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04A1F">
              <w:rPr>
                <w:rFonts w:asciiTheme="minorHAnsi" w:hAnsiTheme="minorHAnsi" w:cstheme="minorHAnsi"/>
                <w:b/>
                <w:sz w:val="22"/>
                <w:szCs w:val="22"/>
              </w:rPr>
              <w:t>(DEPUTY)</w:t>
            </w:r>
          </w:p>
          <w:p w:rsidR="00C305CD" w:rsidRPr="00C305CD" w:rsidRDefault="00C305CD" w:rsidP="00C305C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05CD">
              <w:rPr>
                <w:rFonts w:asciiTheme="minorHAnsi" w:hAnsiTheme="minorHAnsi" w:cstheme="minorHAnsi"/>
                <w:sz w:val="22"/>
                <w:szCs w:val="22"/>
              </w:rPr>
              <w:t xml:space="preserve">HelpForce Trust Engagement Lead (North)  </w:t>
            </w:r>
          </w:p>
          <w:p w:rsidR="00942EC1" w:rsidRPr="00942EC1" w:rsidRDefault="00BC25DA" w:rsidP="00942EC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Patient Experience Manager</w:t>
            </w:r>
            <w:r w:rsidR="00942EC1" w:rsidRPr="00942EC1">
              <w:rPr>
                <w:rFonts w:asciiTheme="minorHAnsi" w:hAnsiTheme="minorHAnsi" w:cstheme="minorHAnsi"/>
                <w:sz w:val="22"/>
                <w:szCs w:val="22"/>
              </w:rPr>
              <w:t xml:space="preserve"> RLBUHT</w:t>
            </w:r>
          </w:p>
          <w:p w:rsidR="00942EC1" w:rsidRDefault="00942EC1" w:rsidP="00942EC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EC1">
              <w:rPr>
                <w:rFonts w:asciiTheme="minorHAnsi" w:hAnsiTheme="minorHAnsi" w:cstheme="minorHAnsi"/>
                <w:sz w:val="22"/>
                <w:szCs w:val="22"/>
              </w:rPr>
              <w:t>Palliative Care Clinical Services Manager, Academic Palliative and End of Life Care Centre RLBUHT</w:t>
            </w:r>
          </w:p>
          <w:p w:rsidR="00650946" w:rsidRPr="00650946" w:rsidRDefault="00650946" w:rsidP="0065094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Quality lead, </w:t>
            </w:r>
            <w:r w:rsidRPr="00650946">
              <w:rPr>
                <w:rFonts w:asciiTheme="minorHAnsi" w:hAnsiTheme="minorHAnsi" w:cstheme="minorHAnsi"/>
                <w:sz w:val="22"/>
                <w:szCs w:val="22"/>
              </w:rPr>
              <w:t>Academic Palliative and End of Life Care Centre RLBUHT</w:t>
            </w:r>
          </w:p>
          <w:p w:rsidR="00942EC1" w:rsidRDefault="00942EC1" w:rsidP="00942EC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EC1">
              <w:rPr>
                <w:rFonts w:asciiTheme="minorHAnsi" w:hAnsiTheme="minorHAnsi" w:cstheme="minorHAnsi"/>
                <w:sz w:val="22"/>
                <w:szCs w:val="22"/>
              </w:rPr>
              <w:t>Learning &amp; Teaching Lead Academic Palliative Care Centre, Liverpool</w:t>
            </w:r>
          </w:p>
          <w:p w:rsidR="00C305CD" w:rsidRPr="00C305CD" w:rsidRDefault="00C305CD" w:rsidP="00C305C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05CD">
              <w:rPr>
                <w:rFonts w:asciiTheme="minorHAnsi" w:hAnsiTheme="minorHAnsi" w:cstheme="minorHAnsi"/>
                <w:sz w:val="22"/>
                <w:szCs w:val="22"/>
              </w:rPr>
              <w:t>Research &amp; Development Lead, Academic Palliative Care Centre, Liverpool</w:t>
            </w:r>
          </w:p>
          <w:p w:rsidR="00942EC1" w:rsidRDefault="00942EC1" w:rsidP="00942EC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EC1">
              <w:rPr>
                <w:rFonts w:asciiTheme="minorHAnsi" w:hAnsiTheme="minorHAnsi" w:cstheme="minorHAnsi"/>
                <w:sz w:val="22"/>
                <w:szCs w:val="22"/>
              </w:rPr>
              <w:t xml:space="preserve">Volunteer </w:t>
            </w:r>
            <w:r w:rsidR="00BC25DA">
              <w:rPr>
                <w:rFonts w:asciiTheme="minorHAnsi" w:hAnsiTheme="minorHAnsi" w:cstheme="minorHAnsi"/>
                <w:sz w:val="22"/>
                <w:szCs w:val="22"/>
              </w:rPr>
              <w:t xml:space="preserve">Project </w:t>
            </w:r>
            <w:r w:rsidR="00C305CD">
              <w:rPr>
                <w:rFonts w:asciiTheme="minorHAnsi" w:hAnsiTheme="minorHAnsi" w:cstheme="minorHAnsi"/>
                <w:sz w:val="22"/>
                <w:szCs w:val="22"/>
              </w:rPr>
              <w:t xml:space="preserve">Office </w:t>
            </w:r>
            <w:r w:rsidR="00BC25DA">
              <w:rPr>
                <w:rFonts w:asciiTheme="minorHAnsi" w:hAnsiTheme="minorHAnsi" w:cstheme="minorHAnsi"/>
                <w:sz w:val="22"/>
                <w:szCs w:val="22"/>
              </w:rPr>
              <w:t>Administrator</w:t>
            </w:r>
            <w:r w:rsidR="00C305CD">
              <w:rPr>
                <w:rFonts w:asciiTheme="minorHAnsi" w:hAnsiTheme="minorHAnsi" w:cstheme="minorHAnsi"/>
                <w:sz w:val="22"/>
                <w:szCs w:val="22"/>
              </w:rPr>
              <w:t xml:space="preserve"> RLBUHT</w:t>
            </w:r>
          </w:p>
          <w:p w:rsidR="00A53FD1" w:rsidRPr="00942EC1" w:rsidRDefault="00A53FD1" w:rsidP="00A53F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Palliative Care Volunteer </w:t>
            </w:r>
            <w:r w:rsidRPr="00A53FD1">
              <w:rPr>
                <w:rFonts w:asciiTheme="minorHAnsi" w:hAnsiTheme="minorHAnsi" w:cstheme="minorHAnsi"/>
                <w:sz w:val="22"/>
                <w:szCs w:val="22"/>
              </w:rPr>
              <w:t>RLBUHT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- Service Representative</w:t>
            </w:r>
          </w:p>
          <w:p w:rsidR="00B75CA2" w:rsidRPr="00AF0C11" w:rsidRDefault="00B75CA2" w:rsidP="00C305CD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5CA2" w:rsidRPr="00AF0C11" w:rsidTr="0093531D">
        <w:tc>
          <w:tcPr>
            <w:tcW w:w="2093" w:type="dxa"/>
            <w:shd w:val="clear" w:color="auto" w:fill="D9D9D9" w:themeFill="background1" w:themeFillShade="D9"/>
          </w:tcPr>
          <w:p w:rsidR="00B75CA2" w:rsidRPr="00AF0C11" w:rsidRDefault="00B75CA2" w:rsidP="00B75C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Attendance:</w:t>
            </w:r>
          </w:p>
        </w:tc>
        <w:tc>
          <w:tcPr>
            <w:tcW w:w="6429" w:type="dxa"/>
            <w:shd w:val="clear" w:color="auto" w:fill="auto"/>
          </w:tcPr>
          <w:p w:rsidR="00057156" w:rsidRPr="00AF0C11" w:rsidRDefault="00057156" w:rsidP="00644F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BC25DA" w:rsidRPr="00BC25DA">
              <w:rPr>
                <w:rFonts w:asciiTheme="minorHAnsi" w:hAnsiTheme="minorHAnsi" w:cstheme="minorHAnsi"/>
                <w:sz w:val="22"/>
                <w:szCs w:val="22"/>
              </w:rPr>
              <w:t>Helpforce Palliative Care Volunteer Steering Group</w:t>
            </w: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 will allow for</w:t>
            </w:r>
            <w:r w:rsidR="00BC25DA">
              <w:rPr>
                <w:rFonts w:asciiTheme="minorHAnsi" w:hAnsiTheme="minorHAnsi" w:cstheme="minorHAnsi"/>
                <w:sz w:val="22"/>
                <w:szCs w:val="22"/>
              </w:rPr>
              <w:t xml:space="preserve"> representatives </w:t>
            </w: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>to attend in the absence of the above members.</w:t>
            </w:r>
          </w:p>
          <w:p w:rsidR="00057156" w:rsidRPr="00AF0C11" w:rsidRDefault="00057156" w:rsidP="00644F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156" w:rsidRDefault="00057156" w:rsidP="00644F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>Other personnel may be co-opted onto the S</w:t>
            </w:r>
            <w:r w:rsidR="00BC25DA">
              <w:rPr>
                <w:rFonts w:asciiTheme="minorHAnsi" w:hAnsiTheme="minorHAnsi" w:cstheme="minorHAnsi"/>
                <w:sz w:val="22"/>
                <w:szCs w:val="22"/>
              </w:rPr>
              <w:t>teering Group</w:t>
            </w: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 to discuss specialist topics.</w:t>
            </w:r>
          </w:p>
          <w:p w:rsidR="00637912" w:rsidRPr="00AF0C11" w:rsidRDefault="00637912" w:rsidP="00644F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5CA2" w:rsidRPr="00AF0C11" w:rsidRDefault="00057156" w:rsidP="00E04A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Monitoring of members’ attendance will take place on a </w:t>
            </w:r>
            <w:r w:rsidR="00E04A1F">
              <w:rPr>
                <w:rFonts w:asciiTheme="minorHAnsi" w:hAnsiTheme="minorHAnsi" w:cstheme="minorHAnsi"/>
                <w:sz w:val="22"/>
                <w:szCs w:val="22"/>
              </w:rPr>
              <w:t>twelve</w:t>
            </w: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 monthly basis.  Where members fail to attend more than </w:t>
            </w:r>
            <w:r w:rsidR="00E04A1F">
              <w:rPr>
                <w:rFonts w:asciiTheme="minorHAnsi" w:hAnsiTheme="minorHAnsi" w:cstheme="minorHAnsi"/>
                <w:sz w:val="22"/>
                <w:szCs w:val="22"/>
              </w:rPr>
              <w:t>four</w:t>
            </w: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 consecutive meetings a review of their membership will be undertaken by the S</w:t>
            </w:r>
            <w:r w:rsidR="00BC25DA">
              <w:rPr>
                <w:rFonts w:asciiTheme="minorHAnsi" w:hAnsiTheme="minorHAnsi" w:cstheme="minorHAnsi"/>
                <w:sz w:val="22"/>
                <w:szCs w:val="22"/>
              </w:rPr>
              <w:t>teering Group.</w:t>
            </w:r>
          </w:p>
        </w:tc>
      </w:tr>
      <w:tr w:rsidR="00B75CA2" w:rsidRPr="00AF0C11" w:rsidTr="0093531D">
        <w:tc>
          <w:tcPr>
            <w:tcW w:w="2093" w:type="dxa"/>
            <w:shd w:val="clear" w:color="auto" w:fill="D9D9D9" w:themeFill="background1" w:themeFillShade="D9"/>
          </w:tcPr>
          <w:p w:rsidR="00B75CA2" w:rsidRPr="00AF0C11" w:rsidRDefault="00B75CA2" w:rsidP="00B75C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Quorum:</w:t>
            </w:r>
          </w:p>
        </w:tc>
        <w:tc>
          <w:tcPr>
            <w:tcW w:w="6429" w:type="dxa"/>
            <w:shd w:val="clear" w:color="auto" w:fill="auto"/>
          </w:tcPr>
          <w:p w:rsidR="00B75CA2" w:rsidRPr="00AF0C11" w:rsidRDefault="00057156" w:rsidP="00E04A1F">
            <w:pPr>
              <w:pStyle w:val="BodyText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 quorum shall be 50% of the core membership (</w:t>
            </w:r>
            <w:r w:rsidR="00E04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  <w:r w:rsidRPr="00AF0C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), including the chair or nominated deputy.</w:t>
            </w:r>
            <w:r w:rsidRPr="00AF0C11">
              <w:rPr>
                <w:rFonts w:asciiTheme="minorHAnsi" w:hAnsiTheme="minorHAnsi" w:cstheme="minorHAnsi"/>
                <w:b w:val="0"/>
                <w:bCs w:val="0"/>
                <w:color w:val="FF6600"/>
                <w:sz w:val="22"/>
                <w:szCs w:val="22"/>
              </w:rPr>
              <w:t xml:space="preserve">  </w:t>
            </w:r>
            <w:r w:rsidRPr="00AF0C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Attendance is expected of all full members at 75% attendance.   </w:t>
            </w:r>
          </w:p>
        </w:tc>
      </w:tr>
      <w:tr w:rsidR="00B75CA2" w:rsidRPr="00AF0C11" w:rsidTr="0093531D">
        <w:tc>
          <w:tcPr>
            <w:tcW w:w="2093" w:type="dxa"/>
            <w:shd w:val="clear" w:color="auto" w:fill="D9D9D9" w:themeFill="background1" w:themeFillShade="D9"/>
          </w:tcPr>
          <w:p w:rsidR="00B75CA2" w:rsidRPr="00AF0C11" w:rsidRDefault="00B75CA2" w:rsidP="00B75C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Frequency:</w:t>
            </w:r>
          </w:p>
        </w:tc>
        <w:tc>
          <w:tcPr>
            <w:tcW w:w="6429" w:type="dxa"/>
            <w:shd w:val="clear" w:color="auto" w:fill="auto"/>
          </w:tcPr>
          <w:p w:rsidR="00B75CA2" w:rsidRDefault="00C305CD" w:rsidP="00B75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Three</w:t>
            </w:r>
            <w:r w:rsidR="00E04A1F">
              <w:rPr>
                <w:rFonts w:asciiTheme="minorHAnsi" w:hAnsiTheme="minorHAnsi" w:cstheme="minorHAnsi"/>
                <w:sz w:val="22"/>
                <w:szCs w:val="22"/>
              </w:rPr>
              <w:t xml:space="preserve">/four </w:t>
            </w:r>
            <w:r w:rsidR="00057156" w:rsidRPr="00AF0C11">
              <w:rPr>
                <w:rFonts w:asciiTheme="minorHAnsi" w:hAnsiTheme="minorHAnsi" w:cstheme="minorHAnsi"/>
                <w:sz w:val="22"/>
                <w:szCs w:val="22"/>
              </w:rPr>
              <w:t>Monthly</w:t>
            </w:r>
          </w:p>
          <w:p w:rsidR="00AF0C11" w:rsidRPr="00AF0C11" w:rsidRDefault="00AF0C11" w:rsidP="00B75C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5CA2" w:rsidRPr="00AF0C11" w:rsidTr="0093531D">
        <w:tc>
          <w:tcPr>
            <w:tcW w:w="2093" w:type="dxa"/>
            <w:shd w:val="clear" w:color="auto" w:fill="D9D9D9" w:themeFill="background1" w:themeFillShade="D9"/>
          </w:tcPr>
          <w:p w:rsidR="00B75CA2" w:rsidRPr="00AF0C11" w:rsidRDefault="00B75CA2" w:rsidP="00B75C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Duties:</w:t>
            </w:r>
          </w:p>
        </w:tc>
        <w:tc>
          <w:tcPr>
            <w:tcW w:w="6429" w:type="dxa"/>
            <w:shd w:val="clear" w:color="auto" w:fill="auto"/>
          </w:tcPr>
          <w:p w:rsidR="00B75CA2" w:rsidRPr="00AF0C11" w:rsidRDefault="0077154F" w:rsidP="007715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>The remit of the S</w:t>
            </w:r>
            <w:r w:rsidR="00C305CD">
              <w:rPr>
                <w:rFonts w:asciiTheme="minorHAnsi" w:hAnsiTheme="minorHAnsi" w:cstheme="minorHAnsi"/>
                <w:sz w:val="22"/>
                <w:szCs w:val="22"/>
              </w:rPr>
              <w:t xml:space="preserve">teering Group </w:t>
            </w: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will be to support and </w:t>
            </w:r>
            <w:r w:rsidR="00E04A1F">
              <w:rPr>
                <w:rFonts w:asciiTheme="minorHAnsi" w:hAnsiTheme="minorHAnsi" w:cstheme="minorHAnsi"/>
                <w:sz w:val="22"/>
                <w:szCs w:val="22"/>
              </w:rPr>
              <w:t>provide guidance to</w:t>
            </w: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05CD">
              <w:rPr>
                <w:rFonts w:asciiTheme="minorHAnsi" w:hAnsiTheme="minorHAnsi" w:cstheme="minorHAnsi"/>
                <w:sz w:val="22"/>
                <w:szCs w:val="22"/>
              </w:rPr>
              <w:t>the Project Management Group and t</w:t>
            </w:r>
            <w:r w:rsidR="00E04A1F">
              <w:rPr>
                <w:rFonts w:asciiTheme="minorHAnsi" w:hAnsiTheme="minorHAnsi" w:cstheme="minorHAnsi"/>
                <w:sz w:val="22"/>
                <w:szCs w:val="22"/>
              </w:rPr>
              <w:t>o assist in t</w:t>
            </w:r>
            <w:r w:rsidR="00C305CD">
              <w:rPr>
                <w:rFonts w:asciiTheme="minorHAnsi" w:hAnsiTheme="minorHAnsi" w:cstheme="minorHAnsi"/>
                <w:sz w:val="22"/>
                <w:szCs w:val="22"/>
              </w:rPr>
              <w:t xml:space="preserve">he development of specific work streams within the </w:t>
            </w:r>
            <w:r w:rsidR="00E04A1F">
              <w:rPr>
                <w:rFonts w:asciiTheme="minorHAnsi" w:hAnsiTheme="minorHAnsi" w:cstheme="minorHAnsi"/>
                <w:sz w:val="22"/>
                <w:szCs w:val="22"/>
              </w:rPr>
              <w:t xml:space="preserve">wider </w:t>
            </w:r>
            <w:r w:rsidR="00C305CD">
              <w:rPr>
                <w:rFonts w:asciiTheme="minorHAnsi" w:hAnsiTheme="minorHAnsi" w:cstheme="minorHAnsi"/>
                <w:sz w:val="22"/>
                <w:szCs w:val="22"/>
              </w:rPr>
              <w:t>project.</w:t>
            </w: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  The S</w:t>
            </w:r>
            <w:r w:rsidR="00C305CD">
              <w:rPr>
                <w:rFonts w:asciiTheme="minorHAnsi" w:hAnsiTheme="minorHAnsi" w:cstheme="minorHAnsi"/>
                <w:sz w:val="22"/>
                <w:szCs w:val="22"/>
              </w:rPr>
              <w:t>teering Group’s</w:t>
            </w: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 key responsibilities will be: </w:t>
            </w:r>
          </w:p>
          <w:p w:rsidR="0077154F" w:rsidRDefault="0077154F" w:rsidP="00644F7D">
            <w:pPr>
              <w:numPr>
                <w:ilvl w:val="0"/>
                <w:numId w:val="2"/>
              </w:numPr>
              <w:tabs>
                <w:tab w:val="num" w:pos="720"/>
              </w:tabs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To ensure organisation-wide </w:t>
            </w:r>
            <w:r w:rsidR="00C305CD">
              <w:rPr>
                <w:rFonts w:asciiTheme="minorHAnsi" w:hAnsiTheme="minorHAnsi" w:cstheme="minorHAnsi"/>
                <w:sz w:val="22"/>
                <w:szCs w:val="22"/>
              </w:rPr>
              <w:t>engagement with the Helpforce Programme.</w:t>
            </w:r>
          </w:p>
          <w:p w:rsidR="003A7A91" w:rsidRPr="003A7A91" w:rsidRDefault="003A7A91" w:rsidP="003A7A91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7A91">
              <w:rPr>
                <w:rFonts w:asciiTheme="minorHAnsi" w:hAnsiTheme="minorHAnsi" w:cstheme="minorHAnsi"/>
                <w:sz w:val="22"/>
                <w:szCs w:val="22"/>
              </w:rPr>
              <w:t xml:space="preserve">To ensure that the ethos of the Helpforce Network, </w:t>
            </w:r>
            <w:r w:rsidRPr="003A7A9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“Supporting volunteering nationally through peer-to-peer support and shared learning</w:t>
            </w:r>
            <w:r w:rsidR="009660E1">
              <w:rPr>
                <w:rFonts w:asciiTheme="minorHAnsi" w:hAnsiTheme="minorHAnsi" w:cstheme="minorHAnsi"/>
                <w:sz w:val="22"/>
                <w:szCs w:val="22"/>
              </w:rPr>
              <w:t xml:space="preserve">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 core to project aims</w:t>
            </w:r>
          </w:p>
          <w:p w:rsidR="00C305CD" w:rsidRDefault="00B75CA2" w:rsidP="00644F7D">
            <w:pPr>
              <w:numPr>
                <w:ilvl w:val="0"/>
                <w:numId w:val="2"/>
              </w:numPr>
              <w:tabs>
                <w:tab w:val="num" w:pos="720"/>
              </w:tabs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C305CD">
              <w:rPr>
                <w:rFonts w:asciiTheme="minorHAnsi" w:hAnsiTheme="minorHAnsi" w:cstheme="minorHAnsi"/>
                <w:sz w:val="22"/>
                <w:szCs w:val="22"/>
              </w:rPr>
              <w:t>ensure that volunteering and specifically Palliative and End of Life Volunteering remain a key organisational priority and integrated at a high level within the Trust.</w:t>
            </w:r>
          </w:p>
          <w:p w:rsidR="00B75CA2" w:rsidRPr="00AF0C11" w:rsidRDefault="00B75CA2" w:rsidP="00644F7D">
            <w:pPr>
              <w:numPr>
                <w:ilvl w:val="0"/>
                <w:numId w:val="2"/>
              </w:numPr>
              <w:tabs>
                <w:tab w:val="num" w:pos="720"/>
              </w:tabs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sz w:val="22"/>
                <w:szCs w:val="22"/>
              </w:rPr>
              <w:t xml:space="preserve">To monitor progress achieved against </w:t>
            </w:r>
            <w:r w:rsidR="00C305CD">
              <w:rPr>
                <w:rFonts w:asciiTheme="minorHAnsi" w:hAnsiTheme="minorHAnsi" w:cstheme="minorHAnsi"/>
                <w:sz w:val="22"/>
                <w:szCs w:val="22"/>
              </w:rPr>
              <w:t>specific Project and work stream objectives.</w:t>
            </w:r>
          </w:p>
          <w:p w:rsidR="00B75CA2" w:rsidRPr="00AF0C11" w:rsidRDefault="00B75CA2" w:rsidP="00C305CD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5CA2" w:rsidRPr="00AF0C11" w:rsidTr="0093531D">
        <w:tc>
          <w:tcPr>
            <w:tcW w:w="2093" w:type="dxa"/>
            <w:shd w:val="clear" w:color="auto" w:fill="D9D9D9" w:themeFill="background1" w:themeFillShade="D9"/>
          </w:tcPr>
          <w:p w:rsidR="00B75CA2" w:rsidRPr="00AF0C11" w:rsidRDefault="00B75CA2" w:rsidP="00B75C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Reporting arrangements:</w:t>
            </w:r>
          </w:p>
        </w:tc>
        <w:tc>
          <w:tcPr>
            <w:tcW w:w="6429" w:type="dxa"/>
            <w:shd w:val="clear" w:color="auto" w:fill="auto"/>
          </w:tcPr>
          <w:p w:rsidR="0012762A" w:rsidRPr="0012762A" w:rsidRDefault="00FE2B6D" w:rsidP="00644F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762A">
              <w:rPr>
                <w:rFonts w:asciiTheme="minorHAnsi" w:hAnsiTheme="minorHAnsi" w:cstheme="minorHAnsi"/>
                <w:sz w:val="22"/>
                <w:szCs w:val="22"/>
              </w:rPr>
              <w:t xml:space="preserve">The minutes of the </w:t>
            </w:r>
            <w:r w:rsidR="0012762A" w:rsidRPr="0012762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305CD" w:rsidRPr="0012762A">
              <w:rPr>
                <w:rFonts w:asciiTheme="minorHAnsi" w:hAnsiTheme="minorHAnsi" w:cstheme="minorHAnsi"/>
                <w:sz w:val="22"/>
                <w:szCs w:val="22"/>
              </w:rPr>
              <w:t xml:space="preserve">teering Group </w:t>
            </w:r>
            <w:r w:rsidR="0012762A" w:rsidRPr="0012762A"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12762A">
              <w:rPr>
                <w:rFonts w:asciiTheme="minorHAnsi" w:hAnsiTheme="minorHAnsi" w:cstheme="minorHAnsi"/>
                <w:sz w:val="22"/>
                <w:szCs w:val="22"/>
              </w:rPr>
              <w:t xml:space="preserve"> be formally recorded</w:t>
            </w:r>
            <w:r w:rsidR="0012762A" w:rsidRPr="001276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E2B6D" w:rsidRPr="00AF0C11" w:rsidRDefault="0012762A" w:rsidP="00644F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762A">
              <w:rPr>
                <w:rFonts w:asciiTheme="minorHAnsi" w:hAnsiTheme="minorHAnsi" w:cstheme="minorHAnsi"/>
                <w:sz w:val="22"/>
                <w:szCs w:val="22"/>
              </w:rPr>
              <w:t>The Steering Group update and activities</w:t>
            </w:r>
            <w:r w:rsidR="00FE2B6D" w:rsidRPr="001276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762A">
              <w:rPr>
                <w:rFonts w:asciiTheme="minorHAnsi" w:hAnsiTheme="minorHAnsi" w:cstheme="minorHAnsi"/>
                <w:sz w:val="22"/>
                <w:szCs w:val="22"/>
              </w:rPr>
              <w:t>will be reported to the Patient Experience Sub Committee as part of the Volunteer Services Department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E2B6D" w:rsidRPr="00AF0C11" w:rsidRDefault="00FE2B6D" w:rsidP="00FE2B6D">
            <w:pPr>
              <w:pStyle w:val="BodyText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:rsidR="00057156" w:rsidRDefault="00FE2B6D" w:rsidP="00637912">
            <w:pPr>
              <w:pStyle w:val="BodyText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 Chair will report</w:t>
            </w:r>
            <w:r w:rsidR="00E04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any issues</w:t>
            </w:r>
            <w:r w:rsidRPr="00AF0C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to </w:t>
            </w:r>
            <w:r w:rsidR="0063791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appropriate committees </w:t>
            </w:r>
            <w:r w:rsidRPr="00AF0C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– as per the Assurance and Escalation Policy.</w:t>
            </w:r>
          </w:p>
          <w:p w:rsidR="00637912" w:rsidRPr="00AF0C11" w:rsidRDefault="00637912" w:rsidP="00637912">
            <w:pPr>
              <w:pStyle w:val="BodyText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B75CA2" w:rsidRPr="00AF0C11" w:rsidTr="0093531D">
        <w:tc>
          <w:tcPr>
            <w:tcW w:w="2093" w:type="dxa"/>
            <w:shd w:val="clear" w:color="auto" w:fill="D9D9D9" w:themeFill="background1" w:themeFillShade="D9"/>
          </w:tcPr>
          <w:p w:rsidR="00B75CA2" w:rsidRPr="00AF0C11" w:rsidRDefault="00B75CA2" w:rsidP="00B75C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ratified:</w:t>
            </w:r>
          </w:p>
          <w:p w:rsidR="00B75CA2" w:rsidRPr="00AF0C11" w:rsidRDefault="001B23D1" w:rsidP="00C305C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="00B75CA2"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Pr="00AF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429" w:type="dxa"/>
            <w:shd w:val="clear" w:color="auto" w:fill="auto"/>
          </w:tcPr>
          <w:p w:rsidR="00B75CA2" w:rsidRDefault="00A53FD1" w:rsidP="00B75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03.05.18</w:t>
            </w:r>
          </w:p>
          <w:p w:rsidR="00A53FD1" w:rsidRPr="00AF0C11" w:rsidRDefault="00A53FD1" w:rsidP="00B75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3FD1">
              <w:rPr>
                <w:rFonts w:asciiTheme="minorHAnsi" w:hAnsiTheme="minorHAnsi" w:cstheme="minorHAnsi"/>
                <w:sz w:val="22"/>
                <w:szCs w:val="22"/>
              </w:rPr>
              <w:t>The Helpforce Palliative and End of Life Care Volunteer Steering Group RLBUHT</w:t>
            </w:r>
          </w:p>
        </w:tc>
      </w:tr>
    </w:tbl>
    <w:p w:rsidR="00B75CA2" w:rsidRPr="00AF0C11" w:rsidRDefault="00B75CA2" w:rsidP="00262F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57156" w:rsidRPr="00AF0C11" w:rsidRDefault="00057156" w:rsidP="00057156">
      <w:pPr>
        <w:pStyle w:val="Indent"/>
        <w:tabs>
          <w:tab w:val="clear" w:pos="720"/>
          <w:tab w:val="left" w:pos="0"/>
        </w:tabs>
        <w:ind w:left="0"/>
        <w:rPr>
          <w:rFonts w:asciiTheme="minorHAnsi" w:hAnsiTheme="minorHAnsi" w:cstheme="minorHAnsi"/>
          <w:sz w:val="22"/>
          <w:szCs w:val="22"/>
        </w:rPr>
      </w:pPr>
    </w:p>
    <w:sectPr w:rsidR="00057156" w:rsidRPr="00AF0C1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B3" w:rsidRDefault="00C944B3">
      <w:r>
        <w:separator/>
      </w:r>
    </w:p>
  </w:endnote>
  <w:endnote w:type="continuationSeparator" w:id="0">
    <w:p w:rsidR="00C944B3" w:rsidRDefault="00C9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B3" w:rsidRDefault="00C944B3">
      <w:r>
        <w:separator/>
      </w:r>
    </w:p>
  </w:footnote>
  <w:footnote w:type="continuationSeparator" w:id="0">
    <w:p w:rsidR="00C944B3" w:rsidRDefault="00C94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26B" w:rsidRPr="00D571F9" w:rsidRDefault="00C7126B" w:rsidP="00D571F9">
    <w:pPr>
      <w:pStyle w:val="Header"/>
      <w:jc w:val="center"/>
      <w:rPr>
        <w:rFonts w:ascii="Arial" w:hAnsi="Arial" w:cs="Arial"/>
        <w:sz w:val="24"/>
        <w:szCs w:val="24"/>
      </w:rPr>
    </w:pPr>
    <w:r w:rsidRPr="00D571F9">
      <w:rPr>
        <w:rFonts w:ascii="Arial" w:hAnsi="Arial" w:cs="Arial"/>
        <w:sz w:val="24"/>
        <w:szCs w:val="24"/>
      </w:rPr>
      <w:t xml:space="preserve">The Royal </w:t>
    </w:r>
    <w:smartTag w:uri="urn:schemas-microsoft-com:office:smarttags" w:element="place">
      <w:r w:rsidRPr="00D571F9">
        <w:rPr>
          <w:rFonts w:ascii="Arial" w:hAnsi="Arial" w:cs="Arial"/>
          <w:sz w:val="24"/>
          <w:szCs w:val="24"/>
        </w:rPr>
        <w:t>Liverpool</w:t>
      </w:r>
    </w:smartTag>
    <w:r w:rsidRPr="00D571F9">
      <w:rPr>
        <w:rFonts w:ascii="Arial" w:hAnsi="Arial" w:cs="Arial"/>
        <w:sz w:val="24"/>
        <w:szCs w:val="24"/>
      </w:rPr>
      <w:t xml:space="preserve"> and Broadgreen University Hospitals NHS Trust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8EC"/>
    <w:multiLevelType w:val="hybridMultilevel"/>
    <w:tmpl w:val="44E67A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FF39FC"/>
    <w:multiLevelType w:val="hybridMultilevel"/>
    <w:tmpl w:val="5C72E342"/>
    <w:lvl w:ilvl="0" w:tplc="39E2FB82">
      <w:start w:val="1"/>
      <w:numFmt w:val="bullet"/>
      <w:lvlText w:val=""/>
      <w:lvlJc w:val="left"/>
      <w:pPr>
        <w:tabs>
          <w:tab w:val="num" w:pos="754"/>
        </w:tabs>
        <w:ind w:left="754" w:hanging="720"/>
      </w:pPr>
      <w:rPr>
        <w:rFonts w:ascii="Symbol" w:hAnsi="Symbol" w:cs="Symbol" w:hint="default"/>
        <w:color w:val="00000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765188A"/>
    <w:multiLevelType w:val="hybridMultilevel"/>
    <w:tmpl w:val="B3926E0C"/>
    <w:lvl w:ilvl="0" w:tplc="39E2FB82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color w:val="00000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449B3929"/>
    <w:multiLevelType w:val="hybridMultilevel"/>
    <w:tmpl w:val="31F4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56332"/>
    <w:multiLevelType w:val="hybridMultilevel"/>
    <w:tmpl w:val="8F9A747A"/>
    <w:lvl w:ilvl="0" w:tplc="2D7C6ED8">
      <w:start w:val="1"/>
      <w:numFmt w:val="bullet"/>
      <w:lvlText w:val=""/>
      <w:lvlJc w:val="left"/>
      <w:pPr>
        <w:tabs>
          <w:tab w:val="num" w:pos="1140"/>
        </w:tabs>
        <w:ind w:left="1140" w:hanging="1140"/>
      </w:pPr>
      <w:rPr>
        <w:rFonts w:ascii="Symbol" w:hAnsi="Symbol" w:cs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50"/>
    <w:rsid w:val="00057156"/>
    <w:rsid w:val="000857F3"/>
    <w:rsid w:val="000B2CEA"/>
    <w:rsid w:val="000F42BA"/>
    <w:rsid w:val="0012762A"/>
    <w:rsid w:val="001B1EA8"/>
    <w:rsid w:val="001B23D1"/>
    <w:rsid w:val="00200BCB"/>
    <w:rsid w:val="0023193E"/>
    <w:rsid w:val="002433CF"/>
    <w:rsid w:val="00262F50"/>
    <w:rsid w:val="00346D06"/>
    <w:rsid w:val="00376E03"/>
    <w:rsid w:val="003A7A91"/>
    <w:rsid w:val="00436704"/>
    <w:rsid w:val="004D6E2F"/>
    <w:rsid w:val="00543BCD"/>
    <w:rsid w:val="00560151"/>
    <w:rsid w:val="005C7224"/>
    <w:rsid w:val="00637912"/>
    <w:rsid w:val="00644F7D"/>
    <w:rsid w:val="00650946"/>
    <w:rsid w:val="0065549F"/>
    <w:rsid w:val="0066056D"/>
    <w:rsid w:val="0069547A"/>
    <w:rsid w:val="006A2AA7"/>
    <w:rsid w:val="006D4A21"/>
    <w:rsid w:val="00767A80"/>
    <w:rsid w:val="0077154F"/>
    <w:rsid w:val="008006F8"/>
    <w:rsid w:val="00884C9C"/>
    <w:rsid w:val="009337CD"/>
    <w:rsid w:val="0093531D"/>
    <w:rsid w:val="00942EC1"/>
    <w:rsid w:val="009660E1"/>
    <w:rsid w:val="00A53FD1"/>
    <w:rsid w:val="00AF0C11"/>
    <w:rsid w:val="00B75CA2"/>
    <w:rsid w:val="00B93A1F"/>
    <w:rsid w:val="00BC25DA"/>
    <w:rsid w:val="00BF0078"/>
    <w:rsid w:val="00C231B5"/>
    <w:rsid w:val="00C305CD"/>
    <w:rsid w:val="00C7126B"/>
    <w:rsid w:val="00C81494"/>
    <w:rsid w:val="00C84EF4"/>
    <w:rsid w:val="00C944B3"/>
    <w:rsid w:val="00CB03A9"/>
    <w:rsid w:val="00CC0A73"/>
    <w:rsid w:val="00D01A57"/>
    <w:rsid w:val="00D571F9"/>
    <w:rsid w:val="00DC1A32"/>
    <w:rsid w:val="00DC7104"/>
    <w:rsid w:val="00E04A1F"/>
    <w:rsid w:val="00E30773"/>
    <w:rsid w:val="00E9395C"/>
    <w:rsid w:val="00F26307"/>
    <w:rsid w:val="00F33AAD"/>
    <w:rsid w:val="00F7662B"/>
    <w:rsid w:val="00F979DA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F5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62F50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262F5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62F5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262F50"/>
    <w:rPr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262F50"/>
  </w:style>
  <w:style w:type="character" w:customStyle="1" w:styleId="BodyTextChar">
    <w:name w:val="Body Text Char"/>
    <w:link w:val="BodyText"/>
    <w:uiPriority w:val="99"/>
    <w:rsid w:val="00262F50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262F50"/>
    <w:rPr>
      <w:rFonts w:ascii="Arial" w:hAnsi="Arial" w:cs="Arial"/>
      <w:b/>
      <w:bCs/>
      <w:lang w:val="en-US"/>
    </w:rPr>
  </w:style>
  <w:style w:type="character" w:customStyle="1" w:styleId="BodyText2Char">
    <w:name w:val="Body Text 2 Char"/>
    <w:link w:val="BodyText2"/>
    <w:uiPriority w:val="99"/>
    <w:rsid w:val="00262F50"/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Indent">
    <w:name w:val="Indent"/>
    <w:basedOn w:val="Normal"/>
    <w:uiPriority w:val="99"/>
    <w:rsid w:val="00262F50"/>
    <w:pPr>
      <w:tabs>
        <w:tab w:val="num" w:pos="720"/>
        <w:tab w:val="num" w:pos="1440"/>
      </w:tabs>
      <w:ind w:left="720" w:hanging="720"/>
      <w:jc w:val="both"/>
    </w:pPr>
    <w:rPr>
      <w:rFonts w:ascii="Arial" w:hAnsi="Arial" w:cs="Arial"/>
    </w:rPr>
  </w:style>
  <w:style w:type="character" w:customStyle="1" w:styleId="Heading1Char1">
    <w:name w:val="Heading 1 Char1"/>
    <w:link w:val="Heading1"/>
    <w:uiPriority w:val="99"/>
    <w:locked/>
    <w:rsid w:val="00262F50"/>
    <w:rPr>
      <w:b/>
      <w:bCs/>
      <w:sz w:val="28"/>
      <w:szCs w:val="28"/>
      <w:lang w:eastAsia="en-US"/>
    </w:rPr>
  </w:style>
  <w:style w:type="paragraph" w:styleId="Footer">
    <w:name w:val="footer"/>
    <w:basedOn w:val="Normal"/>
    <w:rsid w:val="00D571F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7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F5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62F50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262F5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62F5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262F50"/>
    <w:rPr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262F50"/>
  </w:style>
  <w:style w:type="character" w:customStyle="1" w:styleId="BodyTextChar">
    <w:name w:val="Body Text Char"/>
    <w:link w:val="BodyText"/>
    <w:uiPriority w:val="99"/>
    <w:rsid w:val="00262F50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262F50"/>
    <w:rPr>
      <w:rFonts w:ascii="Arial" w:hAnsi="Arial" w:cs="Arial"/>
      <w:b/>
      <w:bCs/>
      <w:lang w:val="en-US"/>
    </w:rPr>
  </w:style>
  <w:style w:type="character" w:customStyle="1" w:styleId="BodyText2Char">
    <w:name w:val="Body Text 2 Char"/>
    <w:link w:val="BodyText2"/>
    <w:uiPriority w:val="99"/>
    <w:rsid w:val="00262F50"/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Indent">
    <w:name w:val="Indent"/>
    <w:basedOn w:val="Normal"/>
    <w:uiPriority w:val="99"/>
    <w:rsid w:val="00262F50"/>
    <w:pPr>
      <w:tabs>
        <w:tab w:val="num" w:pos="720"/>
        <w:tab w:val="num" w:pos="1440"/>
      </w:tabs>
      <w:ind w:left="720" w:hanging="720"/>
      <w:jc w:val="both"/>
    </w:pPr>
    <w:rPr>
      <w:rFonts w:ascii="Arial" w:hAnsi="Arial" w:cs="Arial"/>
    </w:rPr>
  </w:style>
  <w:style w:type="character" w:customStyle="1" w:styleId="Heading1Char1">
    <w:name w:val="Heading 1 Char1"/>
    <w:link w:val="Heading1"/>
    <w:uiPriority w:val="99"/>
    <w:locked/>
    <w:rsid w:val="00262F50"/>
    <w:rPr>
      <w:b/>
      <w:bCs/>
      <w:sz w:val="28"/>
      <w:szCs w:val="28"/>
      <w:lang w:eastAsia="en-US"/>
    </w:rPr>
  </w:style>
  <w:style w:type="paragraph" w:styleId="Footer">
    <w:name w:val="footer"/>
    <w:basedOn w:val="Normal"/>
    <w:rsid w:val="00D571F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7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Management Sub Committee – Terms of Reference</vt:lpstr>
    </vt:vector>
  </TitlesOfParts>
  <Company>RLBUHT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Sub Committee – Terms of Reference</dc:title>
  <dc:creator>tbragg</dc:creator>
  <cp:lastModifiedBy>Germain Alison (RQ6) RLBUHT</cp:lastModifiedBy>
  <cp:revision>2</cp:revision>
  <cp:lastPrinted>2018-11-26T10:48:00Z</cp:lastPrinted>
  <dcterms:created xsi:type="dcterms:W3CDTF">2018-12-03T12:14:00Z</dcterms:created>
  <dcterms:modified xsi:type="dcterms:W3CDTF">2018-12-03T12:14:00Z</dcterms:modified>
</cp:coreProperties>
</file>