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78904" w14:textId="4678F0BF" w:rsidR="00572CEA" w:rsidRPr="00572CEA" w:rsidRDefault="00572CEA" w:rsidP="00572CEA">
      <w:pPr>
        <w:rPr>
          <w:rFonts w:ascii="Arial" w:eastAsia="Arial" w:hAnsi="Arial" w:cs="Arial"/>
          <w:b/>
          <w:bCs/>
          <w:color w:val="1A3A60"/>
          <w:sz w:val="36"/>
          <w:szCs w:val="36"/>
        </w:rPr>
      </w:pPr>
      <w:r w:rsidRPr="00572CEA">
        <w:rPr>
          <w:rFonts w:ascii="Arial" w:eastAsia="Arial" w:hAnsi="Arial" w:cs="Arial"/>
          <w:b/>
          <w:bCs/>
          <w:color w:val="1A3A60"/>
          <w:sz w:val="36"/>
          <w:szCs w:val="36"/>
        </w:rPr>
        <w:t xml:space="preserve">What are </w:t>
      </w:r>
      <w:r w:rsidRPr="00572CEA">
        <w:rPr>
          <w:rFonts w:ascii="Arial" w:eastAsia="Arial" w:hAnsi="Arial" w:cs="Arial"/>
          <w:b/>
          <w:bCs/>
          <w:color w:val="1A3A60"/>
          <w:sz w:val="36"/>
          <w:szCs w:val="36"/>
        </w:rPr>
        <w:t>Service Principles</w:t>
      </w:r>
      <w:r w:rsidRPr="00572CEA">
        <w:rPr>
          <w:rFonts w:ascii="Arial" w:eastAsia="Arial" w:hAnsi="Arial" w:cs="Arial"/>
          <w:b/>
          <w:bCs/>
          <w:color w:val="1A3A60"/>
          <w:sz w:val="36"/>
          <w:szCs w:val="36"/>
        </w:rPr>
        <w:t>?</w:t>
      </w:r>
    </w:p>
    <w:p w14:paraId="1FC04ACD" w14:textId="77777777" w:rsidR="00572CEA" w:rsidRDefault="00572CEA" w:rsidP="00572CEA">
      <w:pPr>
        <w:spacing w:line="276" w:lineRule="auto"/>
        <w:rPr>
          <w:sz w:val="20"/>
          <w:szCs w:val="20"/>
        </w:rPr>
      </w:pPr>
      <w:r>
        <w:rPr>
          <w:sz w:val="20"/>
          <w:szCs w:val="20"/>
        </w:rPr>
        <w:t xml:space="preserve">Principles are a set of rules or beliefs that guide all decisions around the service. They ensure the service remains true to its original intent. These principles can evolve, however, that is done considering the impact this change may have on the overall service. </w:t>
      </w:r>
    </w:p>
    <w:p w14:paraId="2F026720" w14:textId="4BBBAC76" w:rsidR="00572CEA" w:rsidRDefault="00572CEA" w:rsidP="00572CEA">
      <w:pPr>
        <w:spacing w:line="276" w:lineRule="auto"/>
        <w:rPr>
          <w:sz w:val="20"/>
          <w:szCs w:val="20"/>
        </w:rPr>
      </w:pPr>
      <w:r>
        <w:rPr>
          <w:sz w:val="20"/>
          <w:szCs w:val="20"/>
        </w:rPr>
        <w:t xml:space="preserve">These principles can cover your approach to all your volunteer services and/ or be specific to this </w:t>
      </w:r>
      <w:proofErr w:type="gramStart"/>
      <w:r>
        <w:rPr>
          <w:sz w:val="20"/>
          <w:szCs w:val="20"/>
        </w:rPr>
        <w:t>particular one</w:t>
      </w:r>
      <w:proofErr w:type="gramEnd"/>
      <w:r>
        <w:rPr>
          <w:sz w:val="20"/>
          <w:szCs w:val="20"/>
        </w:rPr>
        <w:t>.</w:t>
      </w:r>
      <w:r>
        <w:rPr>
          <w:sz w:val="20"/>
          <w:szCs w:val="20"/>
        </w:rPr>
        <w:t xml:space="preserve"> </w:t>
      </w:r>
    </w:p>
    <w:p w14:paraId="79D3FB69" w14:textId="77777777" w:rsidR="004D166D" w:rsidRDefault="004D166D" w:rsidP="00572CEA">
      <w:pPr>
        <w:spacing w:line="276" w:lineRule="auto"/>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572CEA" w14:paraId="49507F53" w14:textId="77777777" w:rsidTr="004D166D">
        <w:tc>
          <w:tcPr>
            <w:tcW w:w="9016" w:type="dxa"/>
          </w:tcPr>
          <w:p w14:paraId="7429ACE1" w14:textId="77777777" w:rsidR="00572CEA" w:rsidRPr="00572CEA" w:rsidRDefault="00572CEA" w:rsidP="00572CEA">
            <w:pPr>
              <w:spacing w:line="276" w:lineRule="auto"/>
              <w:rPr>
                <w:rFonts w:ascii="Arial" w:eastAsia="Arial" w:hAnsi="Arial" w:cs="Arial"/>
                <w:b/>
                <w:bCs/>
                <w:color w:val="1A3A60"/>
                <w:sz w:val="24"/>
                <w:szCs w:val="24"/>
              </w:rPr>
            </w:pPr>
            <w:r w:rsidRPr="00572CEA">
              <w:rPr>
                <w:rFonts w:ascii="Arial" w:eastAsia="Arial" w:hAnsi="Arial" w:cs="Arial"/>
                <w:b/>
                <w:bCs/>
                <w:color w:val="1A3A60"/>
                <w:sz w:val="24"/>
                <w:szCs w:val="24"/>
              </w:rPr>
              <w:t xml:space="preserve">Example developed for a </w:t>
            </w:r>
            <w:hyperlink r:id="rId7">
              <w:r w:rsidRPr="00572CEA">
                <w:rPr>
                  <w:rFonts w:ascii="Arial" w:eastAsia="Arial" w:hAnsi="Arial" w:cs="Arial"/>
                  <w:b/>
                  <w:bCs/>
                  <w:color w:val="1A3A60"/>
                  <w:sz w:val="24"/>
                  <w:szCs w:val="24"/>
                </w:rPr>
                <w:t>Response Volunteer Service</w:t>
              </w:r>
            </w:hyperlink>
            <w:r w:rsidRPr="00572CEA">
              <w:rPr>
                <w:rFonts w:ascii="Arial" w:eastAsia="Arial" w:hAnsi="Arial" w:cs="Arial"/>
                <w:b/>
                <w:bCs/>
                <w:color w:val="1A3A60"/>
                <w:sz w:val="24"/>
                <w:szCs w:val="24"/>
              </w:rPr>
              <w:t>:</w:t>
            </w:r>
          </w:p>
          <w:p w14:paraId="7DDA3177" w14:textId="4FBD292B" w:rsidR="00572CEA" w:rsidRDefault="00572CEA" w:rsidP="00572CEA">
            <w:pPr>
              <w:spacing w:before="160" w:line="216" w:lineRule="auto"/>
              <w:rPr>
                <w:b/>
                <w:i/>
                <w:color w:val="0070C0"/>
                <w:sz w:val="20"/>
                <w:szCs w:val="20"/>
              </w:rPr>
            </w:pPr>
            <w:r w:rsidRPr="00572CEA">
              <w:rPr>
                <w:rFonts w:ascii="Arial" w:eastAsia="Arial" w:hAnsi="Arial" w:cs="Arial"/>
                <w:b/>
                <w:bCs/>
                <w:color w:val="1A3A60"/>
                <w:sz w:val="20"/>
                <w:szCs w:val="20"/>
              </w:rPr>
              <w:t>Service Principles</w:t>
            </w:r>
            <w:r w:rsidRPr="00572CEA">
              <w:rPr>
                <w:b/>
                <w:i/>
                <w:color w:val="0070C0"/>
                <w:sz w:val="20"/>
                <w:szCs w:val="20"/>
              </w:rPr>
              <w:t xml:space="preserve"> </w:t>
            </w:r>
            <w:r w:rsidRPr="00572CEA">
              <w:rPr>
                <w:rFonts w:ascii="Arial" w:eastAsia="Arial" w:hAnsi="Arial" w:cs="Arial"/>
                <w:color w:val="FF4B4E"/>
                <w:sz w:val="20"/>
                <w:szCs w:val="20"/>
              </w:rPr>
              <w:t>(</w:t>
            </w:r>
            <w:r w:rsidRPr="00572CEA">
              <w:rPr>
                <w:rFonts w:ascii="Arial" w:eastAsia="Arial" w:hAnsi="Arial" w:cs="Arial"/>
                <w:color w:val="FF4B4E"/>
                <w:sz w:val="20"/>
                <w:szCs w:val="20"/>
              </w:rPr>
              <w:t>and</w:t>
            </w:r>
            <w:r w:rsidRPr="00572CEA">
              <w:rPr>
                <w:rFonts w:ascii="Arial" w:eastAsia="Arial" w:hAnsi="Arial" w:cs="Arial"/>
                <w:color w:val="FF4B4E"/>
                <w:sz w:val="20"/>
                <w:szCs w:val="20"/>
              </w:rPr>
              <w:t xml:space="preserve"> benefits</w:t>
            </w:r>
            <w:r w:rsidRPr="00572CEA">
              <w:rPr>
                <w:rFonts w:ascii="Arial" w:eastAsia="Arial" w:hAnsi="Arial" w:cs="Arial"/>
                <w:color w:val="FF4B4E"/>
                <w:sz w:val="20"/>
                <w:szCs w:val="20"/>
              </w:rPr>
              <w:t>)</w:t>
            </w:r>
            <w:r w:rsidRPr="00572CEA">
              <w:rPr>
                <w:b/>
                <w:i/>
                <w:color w:val="0070C0"/>
                <w:sz w:val="20"/>
                <w:szCs w:val="20"/>
              </w:rPr>
              <w:t>:</w:t>
            </w:r>
          </w:p>
          <w:p w14:paraId="05F68ACB" w14:textId="77777777" w:rsidR="00572CEA" w:rsidRPr="00572CEA" w:rsidRDefault="00572CEA" w:rsidP="00572CEA">
            <w:pPr>
              <w:spacing w:before="160" w:line="216" w:lineRule="auto"/>
              <w:rPr>
                <w:b/>
                <w:i/>
                <w:color w:val="0070C0"/>
                <w:sz w:val="20"/>
                <w:szCs w:val="20"/>
              </w:rPr>
            </w:pPr>
          </w:p>
          <w:p w14:paraId="36A89AA4" w14:textId="77777777" w:rsidR="00572CEA" w:rsidRPr="00572CEA" w:rsidRDefault="00572CEA" w:rsidP="00572CEA">
            <w:pPr>
              <w:numPr>
                <w:ilvl w:val="0"/>
                <w:numId w:val="1"/>
              </w:numPr>
              <w:spacing w:line="276" w:lineRule="auto"/>
              <w:rPr>
                <w:i/>
                <w:color w:val="FF4B4E"/>
                <w:sz w:val="20"/>
                <w:szCs w:val="20"/>
              </w:rPr>
            </w:pPr>
            <w:r w:rsidRPr="00572CEA">
              <w:rPr>
                <w:b/>
                <w:i/>
                <w:color w:val="1A3A60"/>
                <w:sz w:val="20"/>
                <w:szCs w:val="20"/>
              </w:rPr>
              <w:t>Identify activities</w:t>
            </w:r>
            <w:r w:rsidRPr="00572CEA">
              <w:rPr>
                <w:i/>
                <w:color w:val="1A3A60"/>
                <w:sz w:val="20"/>
                <w:szCs w:val="20"/>
              </w:rPr>
              <w:t xml:space="preserve"> </w:t>
            </w:r>
            <w:r w:rsidRPr="00572CEA">
              <w:rPr>
                <w:i/>
                <w:color w:val="FF4B4E"/>
                <w:sz w:val="20"/>
                <w:szCs w:val="20"/>
              </w:rPr>
              <w:t>from around the hospital that respond to both strategic and operational priorities e.g. reducing discharge time. (Improves buy in from staff and the ability to demonstrate impact on known issues)</w:t>
            </w:r>
          </w:p>
          <w:p w14:paraId="7D415B84" w14:textId="77777777" w:rsidR="00572CEA" w:rsidRPr="00572CEA" w:rsidRDefault="00572CEA" w:rsidP="00572CEA">
            <w:pPr>
              <w:numPr>
                <w:ilvl w:val="0"/>
                <w:numId w:val="1"/>
              </w:numPr>
              <w:spacing w:before="240" w:line="276" w:lineRule="auto"/>
              <w:rPr>
                <w:i/>
                <w:color w:val="FF4B4E"/>
                <w:sz w:val="20"/>
                <w:szCs w:val="20"/>
              </w:rPr>
            </w:pPr>
            <w:r w:rsidRPr="00572CEA">
              <w:rPr>
                <w:b/>
                <w:i/>
                <w:color w:val="1A3A60"/>
                <w:sz w:val="20"/>
                <w:szCs w:val="20"/>
              </w:rPr>
              <w:t>Positively impact every volunteer's experience</w:t>
            </w:r>
            <w:r w:rsidRPr="00572CEA">
              <w:rPr>
                <w:i/>
                <w:color w:val="1A3A60"/>
                <w:sz w:val="20"/>
                <w:szCs w:val="20"/>
              </w:rPr>
              <w:t xml:space="preserve"> </w:t>
            </w:r>
            <w:r w:rsidRPr="00572CEA">
              <w:rPr>
                <w:i/>
                <w:color w:val="FF4B4E"/>
                <w:sz w:val="20"/>
                <w:szCs w:val="20"/>
              </w:rPr>
              <w:t>through their delivery of meaningful activities. (Maximise the quality of the service through high volunteer retention rates)</w:t>
            </w:r>
          </w:p>
          <w:p w14:paraId="4F60E444" w14:textId="77777777" w:rsidR="00572CEA" w:rsidRPr="00572CEA" w:rsidRDefault="00572CEA" w:rsidP="00572CEA">
            <w:pPr>
              <w:numPr>
                <w:ilvl w:val="0"/>
                <w:numId w:val="1"/>
              </w:numPr>
              <w:spacing w:before="240" w:line="276" w:lineRule="auto"/>
              <w:rPr>
                <w:i/>
                <w:color w:val="FF4B4E"/>
                <w:sz w:val="20"/>
                <w:szCs w:val="20"/>
              </w:rPr>
            </w:pPr>
            <w:r w:rsidRPr="00572CEA">
              <w:rPr>
                <w:b/>
                <w:i/>
                <w:color w:val="1A3A60"/>
                <w:sz w:val="20"/>
                <w:szCs w:val="20"/>
              </w:rPr>
              <w:t>Listen and understand ward staff and patients</w:t>
            </w:r>
            <w:r w:rsidRPr="00572CEA">
              <w:rPr>
                <w:i/>
                <w:color w:val="1A3A60"/>
                <w:sz w:val="20"/>
                <w:szCs w:val="20"/>
              </w:rPr>
              <w:t xml:space="preserve"> </w:t>
            </w:r>
            <w:r w:rsidRPr="00572CEA">
              <w:rPr>
                <w:i/>
                <w:color w:val="FF4B4E"/>
                <w:sz w:val="20"/>
                <w:szCs w:val="20"/>
              </w:rPr>
              <w:t>to fully identify activities that could be completed by a volunteer. (Co-production of services will maximise the use of the service by both staff and patients, fast tracking service benefits)</w:t>
            </w:r>
          </w:p>
          <w:p w14:paraId="5321F4B8" w14:textId="77777777" w:rsidR="00572CEA" w:rsidRPr="00572CEA" w:rsidRDefault="00572CEA" w:rsidP="00572CEA">
            <w:pPr>
              <w:numPr>
                <w:ilvl w:val="0"/>
                <w:numId w:val="1"/>
              </w:numPr>
              <w:spacing w:before="240" w:line="276" w:lineRule="auto"/>
              <w:rPr>
                <w:i/>
                <w:color w:val="FF4B4E"/>
                <w:sz w:val="20"/>
                <w:szCs w:val="20"/>
              </w:rPr>
            </w:pPr>
            <w:r w:rsidRPr="00572CEA">
              <w:rPr>
                <w:b/>
                <w:i/>
                <w:color w:val="1A3A60"/>
                <w:sz w:val="20"/>
                <w:szCs w:val="20"/>
              </w:rPr>
              <w:t>Scheduling volunteers</w:t>
            </w:r>
            <w:r w:rsidRPr="00572CEA">
              <w:rPr>
                <w:i/>
                <w:color w:val="1A3A60"/>
                <w:sz w:val="20"/>
                <w:szCs w:val="20"/>
              </w:rPr>
              <w:t xml:space="preserve"> </w:t>
            </w:r>
            <w:r w:rsidRPr="00572CEA">
              <w:rPr>
                <w:b/>
                <w:i/>
                <w:color w:val="1A3A60"/>
                <w:sz w:val="20"/>
                <w:szCs w:val="20"/>
              </w:rPr>
              <w:t>to meet the demand</w:t>
            </w:r>
            <w:r w:rsidRPr="00572CEA">
              <w:rPr>
                <w:i/>
                <w:color w:val="1A3A60"/>
                <w:sz w:val="20"/>
                <w:szCs w:val="20"/>
              </w:rPr>
              <w:t xml:space="preserve"> </w:t>
            </w:r>
            <w:r w:rsidRPr="00572CEA">
              <w:rPr>
                <w:i/>
                <w:color w:val="FF4B4E"/>
                <w:sz w:val="20"/>
                <w:szCs w:val="20"/>
              </w:rPr>
              <w:t>from wards and minimise volunteer time wastage. (Minimises wasting of Volunteer time which improves retention. Creates a consistent service that meets service user expectations)</w:t>
            </w:r>
          </w:p>
          <w:p w14:paraId="58B625E3" w14:textId="77777777" w:rsidR="00572CEA" w:rsidRPr="00572CEA" w:rsidRDefault="00572CEA" w:rsidP="00572CEA">
            <w:pPr>
              <w:numPr>
                <w:ilvl w:val="0"/>
                <w:numId w:val="1"/>
              </w:numPr>
              <w:spacing w:before="240" w:line="276" w:lineRule="auto"/>
              <w:rPr>
                <w:i/>
                <w:color w:val="0070C0"/>
                <w:sz w:val="20"/>
                <w:szCs w:val="20"/>
              </w:rPr>
            </w:pPr>
            <w:r w:rsidRPr="00572CEA">
              <w:rPr>
                <w:b/>
                <w:i/>
                <w:color w:val="1A3A60"/>
                <w:sz w:val="20"/>
                <w:szCs w:val="20"/>
              </w:rPr>
              <w:t>Devising simple systems</w:t>
            </w:r>
            <w:r w:rsidRPr="00572CEA">
              <w:rPr>
                <w:i/>
                <w:color w:val="0070C0"/>
                <w:sz w:val="20"/>
                <w:szCs w:val="20"/>
              </w:rPr>
              <w:t xml:space="preserve">, </w:t>
            </w:r>
            <w:proofErr w:type="gramStart"/>
            <w:r w:rsidRPr="00572CEA">
              <w:rPr>
                <w:i/>
                <w:color w:val="FF4B4E"/>
                <w:sz w:val="20"/>
                <w:szCs w:val="20"/>
              </w:rPr>
              <w:t>processes</w:t>
            </w:r>
            <w:proofErr w:type="gramEnd"/>
            <w:r w:rsidRPr="00572CEA">
              <w:rPr>
                <w:i/>
                <w:color w:val="FF4B4E"/>
                <w:sz w:val="20"/>
                <w:szCs w:val="20"/>
              </w:rPr>
              <w:t xml:space="preserve"> and engagement messages.</w:t>
            </w:r>
          </w:p>
          <w:p w14:paraId="5ED856A5" w14:textId="77777777" w:rsidR="00572CEA" w:rsidRPr="00572CEA" w:rsidRDefault="00572CEA" w:rsidP="00572CEA">
            <w:pPr>
              <w:numPr>
                <w:ilvl w:val="1"/>
                <w:numId w:val="1"/>
              </w:numPr>
              <w:spacing w:before="240" w:line="276" w:lineRule="auto"/>
              <w:rPr>
                <w:i/>
                <w:color w:val="FF4B4E"/>
                <w:sz w:val="20"/>
                <w:szCs w:val="20"/>
              </w:rPr>
            </w:pPr>
            <w:r w:rsidRPr="00572CEA">
              <w:rPr>
                <w:b/>
                <w:i/>
                <w:color w:val="1A3A60"/>
                <w:sz w:val="20"/>
                <w:szCs w:val="20"/>
              </w:rPr>
              <w:t>Maximises</w:t>
            </w:r>
            <w:r w:rsidRPr="00572CEA">
              <w:rPr>
                <w:i/>
                <w:color w:val="0070C0"/>
                <w:sz w:val="20"/>
                <w:szCs w:val="20"/>
              </w:rPr>
              <w:t xml:space="preserve"> </w:t>
            </w:r>
            <w:r w:rsidRPr="00572CEA">
              <w:rPr>
                <w:i/>
                <w:color w:val="FF4B4E"/>
                <w:sz w:val="20"/>
                <w:szCs w:val="20"/>
              </w:rPr>
              <w:t>likelihood of staff referring to the service</w:t>
            </w:r>
          </w:p>
          <w:p w14:paraId="2C80E856" w14:textId="77777777" w:rsidR="00572CEA" w:rsidRPr="00572CEA" w:rsidRDefault="00572CEA" w:rsidP="00572CEA">
            <w:pPr>
              <w:numPr>
                <w:ilvl w:val="1"/>
                <w:numId w:val="1"/>
              </w:numPr>
              <w:spacing w:before="240" w:line="276" w:lineRule="auto"/>
              <w:rPr>
                <w:i/>
                <w:color w:val="FF4B4E"/>
                <w:sz w:val="20"/>
                <w:szCs w:val="20"/>
              </w:rPr>
            </w:pPr>
            <w:r w:rsidRPr="00572CEA">
              <w:rPr>
                <w:b/>
                <w:i/>
                <w:color w:val="1A3A60"/>
                <w:sz w:val="20"/>
                <w:szCs w:val="20"/>
              </w:rPr>
              <w:t>Reduces</w:t>
            </w:r>
            <w:r w:rsidRPr="00572CEA">
              <w:rPr>
                <w:i/>
                <w:color w:val="002060"/>
                <w:sz w:val="20"/>
                <w:szCs w:val="20"/>
              </w:rPr>
              <w:t xml:space="preserve"> </w:t>
            </w:r>
            <w:r w:rsidRPr="00572CEA">
              <w:rPr>
                <w:i/>
                <w:color w:val="FF4B4E"/>
                <w:sz w:val="20"/>
                <w:szCs w:val="20"/>
              </w:rPr>
              <w:t>training time and maximise volunteers time in delivering the service (not filling in paperwork)</w:t>
            </w:r>
          </w:p>
          <w:p w14:paraId="685DF066" w14:textId="77777777" w:rsidR="00572CEA" w:rsidRPr="00572CEA" w:rsidRDefault="00572CEA" w:rsidP="00572CEA">
            <w:pPr>
              <w:numPr>
                <w:ilvl w:val="1"/>
                <w:numId w:val="1"/>
              </w:numPr>
              <w:spacing w:before="240" w:line="276" w:lineRule="auto"/>
              <w:rPr>
                <w:i/>
                <w:color w:val="FF4B4E"/>
                <w:sz w:val="20"/>
                <w:szCs w:val="20"/>
              </w:rPr>
            </w:pPr>
            <w:r w:rsidRPr="00572CEA">
              <w:rPr>
                <w:b/>
                <w:i/>
                <w:color w:val="1A3A60"/>
                <w:sz w:val="20"/>
                <w:szCs w:val="20"/>
              </w:rPr>
              <w:t>Ensures</w:t>
            </w:r>
            <w:r w:rsidRPr="00572CEA">
              <w:rPr>
                <w:i/>
                <w:color w:val="002060"/>
                <w:sz w:val="20"/>
                <w:szCs w:val="20"/>
              </w:rPr>
              <w:t xml:space="preserve"> </w:t>
            </w:r>
            <w:r w:rsidRPr="00572CEA">
              <w:rPr>
                <w:i/>
                <w:color w:val="FF4B4E"/>
                <w:sz w:val="20"/>
                <w:szCs w:val="20"/>
              </w:rPr>
              <w:t>services are accessible to patients that need support</w:t>
            </w:r>
          </w:p>
          <w:p w14:paraId="76DC6BFE" w14:textId="77777777" w:rsidR="00572CEA" w:rsidRPr="00572CEA" w:rsidRDefault="00572CEA" w:rsidP="00572CEA">
            <w:pPr>
              <w:numPr>
                <w:ilvl w:val="0"/>
                <w:numId w:val="1"/>
              </w:numPr>
              <w:spacing w:before="240" w:line="276" w:lineRule="auto"/>
              <w:rPr>
                <w:i/>
                <w:color w:val="FF4B4E"/>
                <w:sz w:val="20"/>
                <w:szCs w:val="20"/>
              </w:rPr>
            </w:pPr>
            <w:r w:rsidRPr="00572CEA">
              <w:rPr>
                <w:b/>
                <w:i/>
                <w:color w:val="1A3A60"/>
                <w:sz w:val="20"/>
                <w:szCs w:val="20"/>
              </w:rPr>
              <w:t xml:space="preserve">Measuring impact </w:t>
            </w:r>
            <w:r w:rsidRPr="00572CEA">
              <w:rPr>
                <w:i/>
                <w:color w:val="FF4B4E"/>
                <w:sz w:val="20"/>
                <w:szCs w:val="20"/>
              </w:rPr>
              <w:t>to evidence both service value and improvement areas is an embedded part of the service from day one. (Immediate capability to understand if your service is impacting the area’s needed, data to build a business case for continued investment to become a sustainable service)</w:t>
            </w:r>
          </w:p>
          <w:p w14:paraId="75EE12B4" w14:textId="77777777" w:rsidR="00572CEA" w:rsidRDefault="00572CEA" w:rsidP="00572CEA">
            <w:pPr>
              <w:spacing w:line="276" w:lineRule="auto"/>
              <w:rPr>
                <w:i/>
                <w:color w:val="0070C0"/>
                <w:sz w:val="20"/>
                <w:szCs w:val="20"/>
              </w:rPr>
            </w:pPr>
          </w:p>
        </w:tc>
      </w:tr>
    </w:tbl>
    <w:p w14:paraId="7673C6A5" w14:textId="77777777" w:rsidR="00572CEA" w:rsidRPr="00572CEA" w:rsidRDefault="00572CEA" w:rsidP="00572CEA">
      <w:pPr>
        <w:spacing w:line="276" w:lineRule="auto"/>
        <w:rPr>
          <w:i/>
          <w:color w:val="0070C0"/>
          <w:sz w:val="20"/>
          <w:szCs w:val="20"/>
        </w:rPr>
      </w:pPr>
    </w:p>
    <w:sectPr w:rsidR="00572CEA" w:rsidRPr="00572CE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65056" w14:textId="77777777" w:rsidR="0097527C" w:rsidRDefault="0097527C" w:rsidP="00572CEA">
      <w:pPr>
        <w:spacing w:after="0" w:line="240" w:lineRule="auto"/>
      </w:pPr>
      <w:r>
        <w:separator/>
      </w:r>
    </w:p>
  </w:endnote>
  <w:endnote w:type="continuationSeparator" w:id="0">
    <w:p w14:paraId="6E6743A4" w14:textId="77777777" w:rsidR="0097527C" w:rsidRDefault="0097527C" w:rsidP="0057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D8CEF" w14:textId="78E725B0" w:rsidR="00572CEA" w:rsidRDefault="00572CEA" w:rsidP="00572CEA">
    <w:pPr>
      <w:pStyle w:val="Footer"/>
      <w:tabs>
        <w:tab w:val="clear" w:pos="4513"/>
        <w:tab w:val="clear" w:pos="9026"/>
        <w:tab w:val="left" w:pos="1373"/>
      </w:tabs>
    </w:pPr>
    <w:r>
      <w:t xml:space="preserve">What are Service Principles V1.0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48395" w14:textId="77777777" w:rsidR="0097527C" w:rsidRDefault="0097527C" w:rsidP="00572CEA">
      <w:pPr>
        <w:spacing w:after="0" w:line="240" w:lineRule="auto"/>
      </w:pPr>
      <w:r>
        <w:separator/>
      </w:r>
    </w:p>
  </w:footnote>
  <w:footnote w:type="continuationSeparator" w:id="0">
    <w:p w14:paraId="68F67100" w14:textId="77777777" w:rsidR="0097527C" w:rsidRDefault="0097527C" w:rsidP="0057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C8C9" w14:textId="6F9B1A87" w:rsidR="00572CEA" w:rsidRDefault="00572CEA">
    <w:pPr>
      <w:pStyle w:val="Header"/>
    </w:pPr>
    <w:r>
      <w:rPr>
        <w:noProof/>
      </w:rPr>
      <w:drawing>
        <wp:inline distT="0" distB="0" distL="0" distR="0" wp14:anchorId="65F9FC67" wp14:editId="1B88F13B">
          <wp:extent cx="1390015" cy="3168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16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5149D"/>
    <w:multiLevelType w:val="multilevel"/>
    <w:tmpl w:val="ED2C4A2A"/>
    <w:lvl w:ilvl="0">
      <w:start w:val="1"/>
      <w:numFmt w:val="bullet"/>
      <w:lvlText w:val="●"/>
      <w:lvlJc w:val="left"/>
      <w:pPr>
        <w:ind w:left="720" w:hanging="360"/>
      </w:pPr>
      <w:rPr>
        <w:color w:val="1A3A60"/>
        <w:u w:val="none"/>
      </w:rPr>
    </w:lvl>
    <w:lvl w:ilvl="1">
      <w:start w:val="1"/>
      <w:numFmt w:val="bullet"/>
      <w:lvlText w:val="○"/>
      <w:lvlJc w:val="left"/>
      <w:pPr>
        <w:ind w:left="1440" w:hanging="360"/>
      </w:pPr>
      <w:rPr>
        <w:color w:val="FF4B4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EA"/>
    <w:rsid w:val="004D166D"/>
    <w:rsid w:val="00572CEA"/>
    <w:rsid w:val="008C772A"/>
    <w:rsid w:val="0097527C"/>
    <w:rsid w:val="00E7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A2E82"/>
  <w15:chartTrackingRefBased/>
  <w15:docId w15:val="{B0A8D508-4DA0-4195-8926-20032E8E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CEA"/>
    <w:rPr>
      <w:rFonts w:ascii="Calibri" w:eastAsia="Calibri" w:hAnsi="Calibri"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CEA"/>
    <w:rPr>
      <w:rFonts w:ascii="Calibri" w:eastAsia="Calibri" w:hAnsi="Calibri" w:cs="Calibri"/>
      <w:lang w:eastAsia="en-GB"/>
    </w:rPr>
  </w:style>
  <w:style w:type="paragraph" w:styleId="Footer">
    <w:name w:val="footer"/>
    <w:basedOn w:val="Normal"/>
    <w:link w:val="FooterChar"/>
    <w:uiPriority w:val="99"/>
    <w:unhideWhenUsed/>
    <w:rsid w:val="00572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CEA"/>
    <w:rPr>
      <w:rFonts w:ascii="Calibri" w:eastAsia="Calibri" w:hAnsi="Calibri" w:cs="Calibri"/>
      <w:lang w:eastAsia="en-GB"/>
    </w:rPr>
  </w:style>
  <w:style w:type="table" w:styleId="TableGrid">
    <w:name w:val="Table Grid"/>
    <w:basedOn w:val="TableNormal"/>
    <w:uiPriority w:val="39"/>
    <w:rsid w:val="0057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2C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409316">
      <w:bodyDiv w:val="1"/>
      <w:marLeft w:val="0"/>
      <w:marRight w:val="0"/>
      <w:marTop w:val="0"/>
      <w:marBottom w:val="0"/>
      <w:divBdr>
        <w:top w:val="none" w:sz="0" w:space="0" w:color="auto"/>
        <w:left w:val="none" w:sz="0" w:space="0" w:color="auto"/>
        <w:bottom w:val="none" w:sz="0" w:space="0" w:color="auto"/>
        <w:right w:val="none" w:sz="0" w:space="0" w:color="auto"/>
      </w:divBdr>
    </w:div>
    <w:div w:id="134239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fcommunity-my.sharepoint.com/:p:/g/personal/mmb_hfcommunity_onmicrosoft_com/Ed79SMUVbnxKve3G0_ZYGhgBzL4grOeMbSMEaeUjSfO-gQ?e=sRZ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Moss-Black</dc:creator>
  <cp:keywords/>
  <dc:description/>
  <cp:lastModifiedBy>Maxine Moss-Black</cp:lastModifiedBy>
  <cp:revision>2</cp:revision>
  <dcterms:created xsi:type="dcterms:W3CDTF">2020-09-09T09:50:00Z</dcterms:created>
  <dcterms:modified xsi:type="dcterms:W3CDTF">2020-09-09T10:08:00Z</dcterms:modified>
</cp:coreProperties>
</file>