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08C1" w14:textId="77777777" w:rsidR="001C27EE" w:rsidRPr="00917CCE" w:rsidRDefault="00A6040B" w:rsidP="00A6040B">
      <w:pPr>
        <w:spacing w:after="0"/>
      </w:pPr>
      <w:r w:rsidRPr="00917CC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DD8FC38" wp14:editId="08FB605E">
                <wp:simplePos x="0" y="0"/>
                <wp:positionH relativeFrom="page">
                  <wp:posOffset>160020</wp:posOffset>
                </wp:positionH>
                <wp:positionV relativeFrom="page">
                  <wp:posOffset>327660</wp:posOffset>
                </wp:positionV>
                <wp:extent cx="3004820" cy="7475220"/>
                <wp:effectExtent l="0" t="0" r="0" b="0"/>
                <wp:wrapNone/>
                <wp:docPr id="4" name="Manual Input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7475220"/>
                        </a:xfrm>
                        <a:prstGeom prst="flowChartManualInp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78AAB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Manual Input 4" o:spid="_x0000_s1026" type="#_x0000_t118" alt="Decorative" style="position:absolute;margin-left:12.6pt;margin-top:25.8pt;width:236.6pt;height:588.6pt;z-index:-251657216;visibility:visible;mso-wrap-style:square;mso-width-percent:405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5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" fillcolor="#eaf4d7 [660]" stroked="f" strokeweight="1pt">
                <w10:wrap anchorx="page" anchory="page"/>
                <w10:anchorlock/>
              </v:shape>
            </w:pict>
          </mc:Fallback>
        </mc:AlternateContent>
      </w:r>
    </w:p>
    <w:tbl>
      <w:tblPr>
        <w:tblW w:w="4900" w:type="pct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3532"/>
        <w:gridCol w:w="352"/>
        <w:gridCol w:w="603"/>
        <w:gridCol w:w="6097"/>
      </w:tblGrid>
      <w:tr w:rsidR="0063478C" w:rsidRPr="00917CCE" w14:paraId="01179058" w14:textId="77777777" w:rsidTr="00F74203">
        <w:trPr>
          <w:trHeight w:val="1080"/>
        </w:trPr>
        <w:tc>
          <w:tcPr>
            <w:tcW w:w="3532" w:type="dxa"/>
            <w:vMerge w:val="restart"/>
            <w:tcMar>
              <w:left w:w="0" w:type="dxa"/>
              <w:right w:w="0" w:type="dxa"/>
            </w:tcMar>
            <w:vAlign w:val="bottom"/>
          </w:tcPr>
          <w:p w14:paraId="48DAC495" w14:textId="38027E30" w:rsidR="008566B7" w:rsidRPr="00917CCE" w:rsidRDefault="00917CCE" w:rsidP="008566B7">
            <w:pPr>
              <w:pStyle w:val="Heading4"/>
              <w:jc w:val="right"/>
            </w:pPr>
            <w:r w:rsidRPr="00917CCE">
              <w:rPr>
                <w:noProof/>
              </w:rPr>
              <w:drawing>
                <wp:inline distT="0" distB="0" distL="0" distR="0" wp14:anchorId="52AFB879" wp14:editId="30160694">
                  <wp:extent cx="2400300" cy="1687830"/>
                  <wp:effectExtent l="0" t="0" r="0" b="7620"/>
                  <wp:docPr id="668782716" name="Picture 1" descr="A person smiling in front of a bookshelf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82716" name="Picture 1" descr="A person smiling in front of a bookshelf&#10;&#10;AI-generated content may be incorrect.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</w:tcPr>
          <w:p w14:paraId="0BB45442" w14:textId="77777777" w:rsidR="008566B7" w:rsidRPr="00917CCE" w:rsidRDefault="008566B7" w:rsidP="00BA60F5">
            <w:pPr>
              <w:tabs>
                <w:tab w:val="left" w:pos="990"/>
              </w:tabs>
            </w:pPr>
          </w:p>
        </w:tc>
        <w:tc>
          <w:tcPr>
            <w:tcW w:w="603" w:type="dxa"/>
            <w:shd w:val="clear" w:color="auto" w:fill="31521B" w:themeFill="accent2" w:themeFillShade="80"/>
          </w:tcPr>
          <w:p w14:paraId="2011306F" w14:textId="77777777" w:rsidR="008566B7" w:rsidRPr="00917CCE" w:rsidRDefault="008566B7" w:rsidP="00BA60F5">
            <w:pPr>
              <w:tabs>
                <w:tab w:val="left" w:pos="990"/>
              </w:tabs>
            </w:pPr>
          </w:p>
        </w:tc>
        <w:tc>
          <w:tcPr>
            <w:tcW w:w="6097" w:type="dxa"/>
            <w:shd w:val="clear" w:color="auto" w:fill="31521B" w:themeFill="accent2" w:themeFillShade="80"/>
            <w:vAlign w:val="center"/>
          </w:tcPr>
          <w:p w14:paraId="4E7BDE9A" w14:textId="1D7B8B55" w:rsidR="002D3635" w:rsidRPr="00AF40DF" w:rsidRDefault="00AF40DF" w:rsidP="00AF40DF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AF40DF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SENSORY PROCESSING DISORDER – OVERLOADED, OVERWHELMED AND MISUNDERSTOOD!</w:t>
            </w:r>
          </w:p>
        </w:tc>
      </w:tr>
      <w:tr w:rsidR="0063478C" w:rsidRPr="00917CCE" w14:paraId="46102E7F" w14:textId="77777777" w:rsidTr="00F74203">
        <w:trPr>
          <w:trHeight w:val="2160"/>
        </w:trPr>
        <w:tc>
          <w:tcPr>
            <w:tcW w:w="3532" w:type="dxa"/>
            <w:vMerge/>
            <w:tcMar>
              <w:left w:w="360" w:type="dxa"/>
            </w:tcMar>
            <w:vAlign w:val="bottom"/>
          </w:tcPr>
          <w:p w14:paraId="00091DA5" w14:textId="77777777" w:rsidR="008566B7" w:rsidRPr="00917CCE" w:rsidRDefault="008566B7" w:rsidP="00BA60F5">
            <w:pPr>
              <w:tabs>
                <w:tab w:val="left" w:pos="990"/>
              </w:tabs>
              <w:jc w:val="center"/>
            </w:pPr>
          </w:p>
        </w:tc>
        <w:tc>
          <w:tcPr>
            <w:tcW w:w="352" w:type="dxa"/>
          </w:tcPr>
          <w:p w14:paraId="78C2F3B8" w14:textId="77777777" w:rsidR="008566B7" w:rsidRPr="00917CCE" w:rsidRDefault="008566B7" w:rsidP="00BA60F5">
            <w:pPr>
              <w:tabs>
                <w:tab w:val="left" w:pos="990"/>
              </w:tabs>
            </w:pPr>
          </w:p>
        </w:tc>
        <w:tc>
          <w:tcPr>
            <w:tcW w:w="603" w:type="dxa"/>
            <w:tcMar>
              <w:left w:w="0" w:type="dxa"/>
              <w:right w:w="0" w:type="dxa"/>
            </w:tcMar>
          </w:tcPr>
          <w:p w14:paraId="6A0CC8B2" w14:textId="77777777" w:rsidR="008566B7" w:rsidRPr="00917CCE" w:rsidRDefault="008566B7" w:rsidP="00BA60F5">
            <w:pPr>
              <w:tabs>
                <w:tab w:val="left" w:pos="990"/>
              </w:tabs>
            </w:pPr>
            <w:r w:rsidRPr="00917CCE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EEC2EA6" wp14:editId="55C664FA">
                      <wp:extent cx="227812" cy="311173"/>
                      <wp:effectExtent l="0" t="3810" r="0" b="0"/>
                      <wp:docPr id="3" name="Right Triangle 3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730A0" w14:textId="77777777" w:rsidR="008566B7" w:rsidRPr="00917CCE" w:rsidRDefault="008566B7" w:rsidP="00A6040B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EC2EA6" id="Right Triangle 3" o:spid="_x0000_s1026" alt="Decorative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MLbQQAAKo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0EC730A0" w14:textId="77777777" w:rsidR="008566B7" w:rsidRPr="00917CCE" w:rsidRDefault="008566B7" w:rsidP="00A6040B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97" w:type="dxa"/>
          </w:tcPr>
          <w:p w14:paraId="3F725B0D" w14:textId="77777777" w:rsidR="002D3635" w:rsidRDefault="002D3635" w:rsidP="002D3635">
            <w:pPr>
              <w:rPr>
                <w:rFonts w:cstheme="minorHAnsi"/>
                <w:sz w:val="24"/>
                <w:szCs w:val="24"/>
              </w:rPr>
            </w:pPr>
          </w:p>
          <w:p w14:paraId="2AE28264" w14:textId="77777777" w:rsidR="008566B7" w:rsidRDefault="00A04553" w:rsidP="00BA60F5">
            <w:pPr>
              <w:pStyle w:val="Heading4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A9590D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Webinar of 1.5 hour</w:t>
            </w:r>
            <w:r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s</w:t>
            </w:r>
            <w:r w:rsidRPr="00A9590D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 xml:space="preserve"> duration. </w:t>
            </w:r>
          </w:p>
          <w:p w14:paraId="562DA25A" w14:textId="681C2883" w:rsidR="00D35E20" w:rsidRPr="00D35E20" w:rsidRDefault="00D35E20" w:rsidP="00D35E20">
            <w:pPr>
              <w:rPr>
                <w:b/>
                <w:bCs/>
                <w:sz w:val="28"/>
                <w:szCs w:val="28"/>
              </w:rPr>
            </w:pPr>
            <w:r w:rsidRPr="00D35E20">
              <w:rPr>
                <w:b/>
                <w:bCs/>
                <w:sz w:val="28"/>
                <w:szCs w:val="28"/>
              </w:rPr>
              <w:t>Thursday, February 12</w:t>
            </w:r>
            <w:r w:rsidRPr="00D35E2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D35E20">
              <w:rPr>
                <w:b/>
                <w:bCs/>
                <w:sz w:val="28"/>
                <w:szCs w:val="28"/>
              </w:rPr>
              <w:t xml:space="preserve"> – 7 PM to 8:30 PM</w:t>
            </w:r>
          </w:p>
          <w:p w14:paraId="077C492E" w14:textId="445A459E" w:rsidR="00C81C45" w:rsidRPr="00C81C45" w:rsidRDefault="00C81C45" w:rsidP="00C81C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C3A42" w:rsidRPr="00917CCE" w14:paraId="030CAF82" w14:textId="77777777" w:rsidTr="00F74203">
        <w:trPr>
          <w:trHeight w:val="1080"/>
        </w:trPr>
        <w:tc>
          <w:tcPr>
            <w:tcW w:w="3532" w:type="dxa"/>
            <w:vMerge w:val="restart"/>
            <w:tcMar>
              <w:left w:w="0" w:type="dxa"/>
              <w:right w:w="0" w:type="dxa"/>
            </w:tcMar>
            <w:vAlign w:val="bottom"/>
          </w:tcPr>
          <w:p w14:paraId="75D48E3B" w14:textId="5A6BAC7A" w:rsidR="001C3A42" w:rsidRPr="00917CCE" w:rsidRDefault="00917CCE" w:rsidP="007B740C">
            <w:pPr>
              <w:pStyle w:val="Title"/>
              <w:jc w:val="left"/>
              <w:rPr>
                <w:sz w:val="28"/>
                <w:szCs w:val="28"/>
              </w:rPr>
            </w:pPr>
            <w:r w:rsidRPr="00917CCE">
              <w:rPr>
                <w:sz w:val="28"/>
                <w:szCs w:val="28"/>
              </w:rPr>
              <w:t>Dr Dorothy Armstrong</w:t>
            </w:r>
          </w:p>
          <w:p w14:paraId="7661744D" w14:textId="77777777" w:rsidR="001C3A42" w:rsidRPr="00917CCE" w:rsidRDefault="0044230F" w:rsidP="008566B7">
            <w:pPr>
              <w:pStyle w:val="Heading2"/>
            </w:pPr>
            <w:sdt>
              <w:sdtPr>
                <w:id w:val="-1448076370"/>
                <w:placeholder>
                  <w:docPart w:val="E185DDC59D334289AF0C27C1D5C9EC6C"/>
                </w:placeholder>
                <w:temporary/>
                <w:showingPlcHdr/>
                <w15:appearance w15:val="hidden"/>
              </w:sdtPr>
              <w:sdtEndPr/>
              <w:sdtContent>
                <w:r w:rsidR="001C3A42" w:rsidRPr="00917CCE">
                  <w:t>Profile</w:t>
                </w:r>
              </w:sdtContent>
            </w:sdt>
          </w:p>
        </w:tc>
        <w:tc>
          <w:tcPr>
            <w:tcW w:w="352" w:type="dxa"/>
          </w:tcPr>
          <w:p w14:paraId="13B7AC61" w14:textId="77777777" w:rsidR="001C3A42" w:rsidRPr="00917CCE" w:rsidRDefault="001C3A42" w:rsidP="00BA60F5">
            <w:pPr>
              <w:tabs>
                <w:tab w:val="left" w:pos="990"/>
              </w:tabs>
            </w:pPr>
          </w:p>
        </w:tc>
        <w:tc>
          <w:tcPr>
            <w:tcW w:w="603" w:type="dxa"/>
            <w:shd w:val="clear" w:color="auto" w:fill="31521B" w:themeFill="accent2" w:themeFillShade="80"/>
          </w:tcPr>
          <w:p w14:paraId="085CC934" w14:textId="77777777" w:rsidR="001C3A42" w:rsidRPr="00917CCE" w:rsidRDefault="001C3A42" w:rsidP="00BA60F5">
            <w:pPr>
              <w:tabs>
                <w:tab w:val="left" w:pos="990"/>
              </w:tabs>
            </w:pPr>
          </w:p>
        </w:tc>
        <w:tc>
          <w:tcPr>
            <w:tcW w:w="6097" w:type="dxa"/>
            <w:shd w:val="clear" w:color="auto" w:fill="31521B" w:themeFill="accent2" w:themeFillShade="80"/>
            <w:vAlign w:val="center"/>
          </w:tcPr>
          <w:p w14:paraId="6A9F79B3" w14:textId="622973F6" w:rsidR="001C3A42" w:rsidRPr="00C81C45" w:rsidRDefault="00C81C45" w:rsidP="00BA60F5">
            <w:pPr>
              <w:pStyle w:val="Heading1"/>
              <w:rPr>
                <w:b/>
                <w:sz w:val="32"/>
              </w:rPr>
            </w:pPr>
            <w:r w:rsidRPr="00C81C45">
              <w:rPr>
                <w:sz w:val="32"/>
              </w:rPr>
              <w:t>Overview</w:t>
            </w:r>
            <w:r w:rsidR="00D827EB" w:rsidRPr="00C81C45">
              <w:rPr>
                <w:sz w:val="32"/>
              </w:rPr>
              <w:t xml:space="preserve"> </w:t>
            </w:r>
          </w:p>
        </w:tc>
      </w:tr>
      <w:tr w:rsidR="001C3A42" w:rsidRPr="00917CCE" w14:paraId="72634C40" w14:textId="77777777" w:rsidTr="00F74203">
        <w:trPr>
          <w:trHeight w:val="2725"/>
        </w:trPr>
        <w:tc>
          <w:tcPr>
            <w:tcW w:w="3532" w:type="dxa"/>
            <w:vMerge/>
            <w:vAlign w:val="bottom"/>
          </w:tcPr>
          <w:p w14:paraId="18B5BBC9" w14:textId="77777777" w:rsidR="001C3A42" w:rsidRPr="00917CCE" w:rsidRDefault="001C3A42" w:rsidP="008566B7">
            <w:pPr>
              <w:pStyle w:val="Heading2"/>
            </w:pPr>
          </w:p>
        </w:tc>
        <w:tc>
          <w:tcPr>
            <w:tcW w:w="352" w:type="dxa"/>
            <w:vMerge w:val="restart"/>
          </w:tcPr>
          <w:p w14:paraId="0EF1D249" w14:textId="77777777" w:rsidR="001C3A42" w:rsidRPr="00917CCE" w:rsidRDefault="001C3A42" w:rsidP="00BA60F5">
            <w:pPr>
              <w:tabs>
                <w:tab w:val="left" w:pos="990"/>
              </w:tabs>
            </w:pPr>
          </w:p>
        </w:tc>
        <w:tc>
          <w:tcPr>
            <w:tcW w:w="603" w:type="dxa"/>
            <w:vMerge w:val="restart"/>
            <w:tcMar>
              <w:left w:w="0" w:type="dxa"/>
              <w:right w:w="0" w:type="dxa"/>
            </w:tcMar>
          </w:tcPr>
          <w:p w14:paraId="6E1CF0D7" w14:textId="7B479CCD" w:rsidR="001C3A42" w:rsidRPr="00917CCE" w:rsidRDefault="001C3A42" w:rsidP="00B871DD">
            <w:pPr>
              <w:spacing w:after="0"/>
            </w:pPr>
          </w:p>
        </w:tc>
        <w:tc>
          <w:tcPr>
            <w:tcW w:w="6097" w:type="dxa"/>
            <w:vMerge w:val="restart"/>
            <w:tcMar>
              <w:top w:w="0" w:type="dxa"/>
              <w:right w:w="360" w:type="dxa"/>
            </w:tcMar>
          </w:tcPr>
          <w:p w14:paraId="2726092E" w14:textId="77777777" w:rsidR="001C3A42" w:rsidRDefault="001C3A42" w:rsidP="00BA60F5"/>
          <w:p w14:paraId="7EEC59DD" w14:textId="31A3C4B5" w:rsidR="00C914BA" w:rsidRDefault="00C914BA" w:rsidP="00C9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Many neurodivergent people</w:t>
            </w:r>
            <w:r w:rsidRPr="001A6370">
              <w:rPr>
                <w:sz w:val="24"/>
                <w:szCs w:val="24"/>
              </w:rPr>
              <w:t xml:space="preserve"> have ‘supersonic’ senses</w:t>
            </w:r>
            <w:r>
              <w:rPr>
                <w:sz w:val="24"/>
                <w:szCs w:val="24"/>
              </w:rPr>
              <w:t>.</w:t>
            </w:r>
            <w:r w:rsidRPr="001A6370">
              <w:rPr>
                <w:sz w:val="24"/>
                <w:szCs w:val="24"/>
              </w:rPr>
              <w:t xml:space="preserve"> Noises see</w:t>
            </w:r>
            <w:r>
              <w:rPr>
                <w:sz w:val="24"/>
                <w:szCs w:val="24"/>
              </w:rPr>
              <w:t>m louder than they do to others;</w:t>
            </w:r>
            <w:r w:rsidRPr="001A6370">
              <w:rPr>
                <w:sz w:val="24"/>
                <w:szCs w:val="24"/>
              </w:rPr>
              <w:t xml:space="preserve"> clothes that other people have no problem wearing feel scratchy or sore; smells that others don’t even notice make </w:t>
            </w:r>
            <w:r w:rsidR="00F74203">
              <w:rPr>
                <w:sz w:val="24"/>
                <w:szCs w:val="24"/>
              </w:rPr>
              <w:t xml:space="preserve">them </w:t>
            </w:r>
            <w:r w:rsidRPr="001A6370">
              <w:rPr>
                <w:sz w:val="24"/>
                <w:szCs w:val="24"/>
              </w:rPr>
              <w:t>sick or uncomfortable</w:t>
            </w:r>
            <w:r>
              <w:rPr>
                <w:sz w:val="24"/>
                <w:szCs w:val="24"/>
              </w:rPr>
              <w:t xml:space="preserve">?  Many neurodiverse people experience sensory </w:t>
            </w:r>
            <w:proofErr w:type="gramStart"/>
            <w:r>
              <w:rPr>
                <w:sz w:val="24"/>
                <w:szCs w:val="24"/>
              </w:rPr>
              <w:t>overload,</w:t>
            </w:r>
            <w:proofErr w:type="gramEnd"/>
            <w:r>
              <w:rPr>
                <w:sz w:val="24"/>
                <w:szCs w:val="24"/>
              </w:rPr>
              <w:t xml:space="preserve"> it’s an invisible phenomenon that others can find difficult to understand but it’s very real!</w:t>
            </w:r>
            <w:r w:rsidR="00F74203">
              <w:rPr>
                <w:sz w:val="24"/>
                <w:szCs w:val="24"/>
              </w:rPr>
              <w:t xml:space="preserve">  </w:t>
            </w:r>
            <w:r w:rsidR="00F74203">
              <w:rPr>
                <w:rStyle w:val="firstp"/>
                <w:iCs/>
                <w:sz w:val="24"/>
                <w:szCs w:val="24"/>
              </w:rPr>
              <w:t xml:space="preserve">Environments have become increasingly loud and busy which can result in even more heightened anxiety, feelings of exhaustion and overload for Neurodiverse people.  </w:t>
            </w:r>
            <w:r w:rsidR="00F74203">
              <w:rPr>
                <w:sz w:val="24"/>
                <w:szCs w:val="24"/>
              </w:rPr>
              <w:t>In this webinar you will learn:</w:t>
            </w:r>
          </w:p>
          <w:p w14:paraId="457B6442" w14:textId="6DEECAD5" w:rsidR="00F74203" w:rsidRDefault="00F74203" w:rsidP="00F7420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sensory processing?</w:t>
            </w:r>
          </w:p>
          <w:p w14:paraId="7687E3C9" w14:textId="2212D61C" w:rsidR="00F74203" w:rsidRDefault="00F74203" w:rsidP="00F7420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a child’s sensory profile.</w:t>
            </w:r>
          </w:p>
          <w:p w14:paraId="478FEC23" w14:textId="4DBD997A" w:rsidR="00F74203" w:rsidRDefault="00F74203" w:rsidP="00F7420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Tools for protecting sensory sensitivities.</w:t>
            </w:r>
          </w:p>
          <w:p w14:paraId="299BFBE2" w14:textId="1AC9E0B1" w:rsidR="00F74203" w:rsidRDefault="00F74203" w:rsidP="00F7420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Sensory tools for calming.</w:t>
            </w:r>
          </w:p>
          <w:p w14:paraId="78323DF0" w14:textId="77777777" w:rsidR="007B740C" w:rsidRDefault="00F74203" w:rsidP="00BA60F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Sensory tools for concentrating and learning.</w:t>
            </w:r>
          </w:p>
          <w:p w14:paraId="14E4A49C" w14:textId="77777777" w:rsidR="00F74203" w:rsidRDefault="00F74203" w:rsidP="00F74203">
            <w:pPr>
              <w:rPr>
                <w:sz w:val="24"/>
                <w:szCs w:val="24"/>
              </w:rPr>
            </w:pPr>
          </w:p>
          <w:p w14:paraId="44745E4B" w14:textId="77777777" w:rsidR="0044230F" w:rsidRDefault="00F74203" w:rsidP="0044230F">
            <w:r w:rsidRPr="00F74203">
              <w:rPr>
                <w:b/>
                <w:bCs/>
                <w:sz w:val="28"/>
                <w:szCs w:val="28"/>
              </w:rPr>
              <w:t>How to Book:</w:t>
            </w:r>
          </w:p>
          <w:p w14:paraId="3F52494C" w14:textId="77777777" w:rsidR="0044230F" w:rsidRDefault="0044230F" w:rsidP="0044230F">
            <w:hyperlink r:id="rId11" w:history="1">
              <w:r>
                <w:rPr>
                  <w:rStyle w:val="Hyperlink"/>
                </w:rPr>
                <w:t>https://www.eventbrite.ie/e/copy-of-sensory-processing-disorder-dr-dorothy-armstrong-tickets-1977314510930?aff=oddtdtcreator</w:t>
              </w:r>
            </w:hyperlink>
          </w:p>
          <w:p w14:paraId="0DEA0763" w14:textId="52D2D195" w:rsidR="00F74203" w:rsidRDefault="00F74203" w:rsidP="00F74203">
            <w:pPr>
              <w:rPr>
                <w:b/>
                <w:bCs/>
                <w:sz w:val="28"/>
                <w:szCs w:val="28"/>
              </w:rPr>
            </w:pPr>
          </w:p>
          <w:p w14:paraId="7AB1DE70" w14:textId="77777777" w:rsidR="0044230F" w:rsidRDefault="0044230F" w:rsidP="00F74203">
            <w:pPr>
              <w:rPr>
                <w:b/>
                <w:bCs/>
                <w:sz w:val="28"/>
                <w:szCs w:val="28"/>
              </w:rPr>
            </w:pPr>
          </w:p>
          <w:p w14:paraId="537CB61D" w14:textId="1F1EE6DD" w:rsidR="0044230F" w:rsidRPr="00F74203" w:rsidRDefault="0044230F" w:rsidP="00F742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566B7" w:rsidRPr="00917CCE" w14:paraId="5FDF707E" w14:textId="77777777" w:rsidTr="00F74203">
        <w:tc>
          <w:tcPr>
            <w:tcW w:w="3532" w:type="dxa"/>
            <w:tcBorders>
              <w:top w:val="single" w:sz="8" w:space="0" w:color="99CB38" w:themeColor="accent1"/>
              <w:bottom w:val="single" w:sz="8" w:space="0" w:color="99CB38" w:themeColor="accent1"/>
            </w:tcBorders>
            <w:tcMar>
              <w:left w:w="0" w:type="dxa"/>
              <w:right w:w="0" w:type="dxa"/>
            </w:tcMar>
          </w:tcPr>
          <w:p w14:paraId="615FF852" w14:textId="590F586F" w:rsidR="00917CCE" w:rsidRPr="00917CCE" w:rsidRDefault="00917CCE" w:rsidP="00917CCE">
            <w:r w:rsidRPr="00917CCE">
              <w:t xml:space="preserve">Dr Dorothy Armstrong </w:t>
            </w:r>
            <w:r w:rsidRPr="00917CCE">
              <w:rPr>
                <w:rFonts w:cstheme="minorHAnsi"/>
              </w:rPr>
              <w:t xml:space="preserve">(MSc PhD) is an expert Occupational Therapist who specialises in neurodivergence. She works on projects to promote inclusion and delivers training, education and advice to organisations.  </w:t>
            </w:r>
            <w:r w:rsidRPr="00917CCE">
              <w:rPr>
                <w:rFonts w:cstheme="minorHAnsi"/>
                <w:color w:val="000000"/>
              </w:rPr>
              <w:t>She has made television and radio appearances and is the author of the book 'The Next Adventure: Transitioning to Secondary School when you have Developmental Coordination Disorder'</w:t>
            </w:r>
            <w:r>
              <w:rPr>
                <w:rFonts w:cstheme="minorHAnsi"/>
                <w:color w:val="000000"/>
              </w:rPr>
              <w:t>.</w:t>
            </w:r>
            <w:r w:rsidRPr="00917CCE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17CCE">
              <w:rPr>
                <w:rFonts w:cstheme="minorHAnsi"/>
                <w:color w:val="000000"/>
              </w:rPr>
              <w:t>She also offers clinical supervision to Occupational Therapists.</w:t>
            </w:r>
          </w:p>
          <w:p w14:paraId="66712BA8" w14:textId="5FFECE11" w:rsidR="008566B7" w:rsidRPr="00917CCE" w:rsidRDefault="008566B7" w:rsidP="003A7C75"/>
          <w:p w14:paraId="1EA4C857" w14:textId="44133646" w:rsidR="008566B7" w:rsidRPr="00917CCE" w:rsidRDefault="00917CCE" w:rsidP="003A7C75">
            <w:pPr>
              <w:pStyle w:val="Heading2"/>
            </w:pPr>
            <w:r>
              <w:t>Website</w:t>
            </w:r>
          </w:p>
        </w:tc>
        <w:tc>
          <w:tcPr>
            <w:tcW w:w="352" w:type="dxa"/>
            <w:vMerge/>
          </w:tcPr>
          <w:p w14:paraId="32A67232" w14:textId="77777777" w:rsidR="008566B7" w:rsidRPr="00917CCE" w:rsidRDefault="008566B7" w:rsidP="00BA60F5">
            <w:pPr>
              <w:tabs>
                <w:tab w:val="left" w:pos="990"/>
              </w:tabs>
            </w:pPr>
          </w:p>
        </w:tc>
        <w:tc>
          <w:tcPr>
            <w:tcW w:w="603" w:type="dxa"/>
            <w:vMerge/>
            <w:tcMar>
              <w:left w:w="0" w:type="dxa"/>
              <w:right w:w="0" w:type="dxa"/>
            </w:tcMar>
          </w:tcPr>
          <w:p w14:paraId="3677B1AB" w14:textId="77777777" w:rsidR="008566B7" w:rsidRPr="00917CCE" w:rsidRDefault="008566B7" w:rsidP="00BA60F5">
            <w:pPr>
              <w:tabs>
                <w:tab w:val="left" w:pos="990"/>
              </w:tabs>
            </w:pPr>
          </w:p>
        </w:tc>
        <w:tc>
          <w:tcPr>
            <w:tcW w:w="6097" w:type="dxa"/>
            <w:vMerge/>
            <w:tcMar>
              <w:top w:w="227" w:type="dxa"/>
              <w:right w:w="360" w:type="dxa"/>
            </w:tcMar>
          </w:tcPr>
          <w:p w14:paraId="28E7CE3B" w14:textId="77777777" w:rsidR="008566B7" w:rsidRPr="00917CCE" w:rsidRDefault="008566B7" w:rsidP="00BA60F5">
            <w:pPr>
              <w:pStyle w:val="Heading3"/>
            </w:pPr>
          </w:p>
        </w:tc>
      </w:tr>
      <w:tr w:rsidR="008566B7" w:rsidRPr="00917CCE" w14:paraId="2B4F86AF" w14:textId="77777777" w:rsidTr="00F74203">
        <w:trPr>
          <w:trHeight w:val="469"/>
        </w:trPr>
        <w:tc>
          <w:tcPr>
            <w:tcW w:w="3532" w:type="dxa"/>
            <w:tcBorders>
              <w:top w:val="single" w:sz="8" w:space="0" w:color="99CB38" w:themeColor="accent1"/>
            </w:tcBorders>
            <w:tcMar>
              <w:left w:w="0" w:type="dxa"/>
              <w:right w:w="0" w:type="dxa"/>
            </w:tcMar>
          </w:tcPr>
          <w:p w14:paraId="0C599EF7" w14:textId="77777777" w:rsidR="00C75730" w:rsidRPr="000461DB" w:rsidRDefault="00C75730" w:rsidP="00C75730">
            <w:r w:rsidRPr="00456250">
              <w:rPr>
                <w:rFonts w:cstheme="minorHAnsi"/>
              </w:rPr>
              <w:t xml:space="preserve">More information about Dorothy can be found on her website: </w:t>
            </w:r>
            <w:hyperlink r:id="rId12" w:history="1">
              <w:r w:rsidRPr="00456250">
                <w:rPr>
                  <w:rStyle w:val="Hyperlink"/>
                  <w:rFonts w:cstheme="minorHAnsi"/>
                </w:rPr>
                <w:t>www.</w:t>
              </w:r>
              <w:r w:rsidRPr="00456250">
                <w:rPr>
                  <w:rStyle w:val="Hyperlink"/>
                  <w:rFonts w:cstheme="minorHAnsi"/>
                  <w:lang w:val="en-GB"/>
                </w:rPr>
                <w:t>dorothyarmstrongconsultantot.com</w:t>
              </w:r>
            </w:hyperlink>
            <w:r w:rsidRPr="00456250">
              <w:rPr>
                <w:rFonts w:cstheme="minorHAnsi"/>
                <w:lang w:val="en-GB"/>
              </w:rPr>
              <w:t xml:space="preserve">   </w:t>
            </w:r>
          </w:p>
          <w:p w14:paraId="0D49EF21" w14:textId="396B3869" w:rsidR="008566B7" w:rsidRPr="00917CCE" w:rsidRDefault="008566B7" w:rsidP="001C1A8C"/>
        </w:tc>
        <w:tc>
          <w:tcPr>
            <w:tcW w:w="352" w:type="dxa"/>
            <w:vMerge/>
          </w:tcPr>
          <w:p w14:paraId="68678786" w14:textId="77777777" w:rsidR="008566B7" w:rsidRPr="00917CCE" w:rsidRDefault="008566B7" w:rsidP="00BA60F5">
            <w:pPr>
              <w:tabs>
                <w:tab w:val="left" w:pos="990"/>
              </w:tabs>
            </w:pPr>
          </w:p>
        </w:tc>
        <w:tc>
          <w:tcPr>
            <w:tcW w:w="603" w:type="dxa"/>
            <w:vMerge/>
            <w:tcMar>
              <w:left w:w="0" w:type="dxa"/>
              <w:right w:w="0" w:type="dxa"/>
            </w:tcMar>
          </w:tcPr>
          <w:p w14:paraId="66C704E8" w14:textId="77777777" w:rsidR="008566B7" w:rsidRPr="00917CCE" w:rsidRDefault="008566B7" w:rsidP="00BA60F5">
            <w:pPr>
              <w:tabs>
                <w:tab w:val="left" w:pos="990"/>
              </w:tabs>
            </w:pPr>
          </w:p>
        </w:tc>
        <w:tc>
          <w:tcPr>
            <w:tcW w:w="6097" w:type="dxa"/>
            <w:vMerge/>
            <w:tcMar>
              <w:top w:w="227" w:type="dxa"/>
              <w:right w:w="360" w:type="dxa"/>
            </w:tcMar>
          </w:tcPr>
          <w:p w14:paraId="7C142154" w14:textId="77777777" w:rsidR="008566B7" w:rsidRPr="00917CCE" w:rsidRDefault="008566B7" w:rsidP="00BA60F5">
            <w:pPr>
              <w:pStyle w:val="Heading3"/>
            </w:pPr>
          </w:p>
        </w:tc>
      </w:tr>
    </w:tbl>
    <w:p w14:paraId="52A638AC" w14:textId="77777777" w:rsidR="00A6040B" w:rsidRPr="009103F2" w:rsidRDefault="00A6040B" w:rsidP="00A6040B"/>
    <w:sectPr w:rsidR="00A6040B" w:rsidRPr="009103F2" w:rsidSect="007B740C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068B" w14:textId="77777777" w:rsidR="00BF7B7B" w:rsidRPr="00917CCE" w:rsidRDefault="00BF7B7B" w:rsidP="00C51CF5">
      <w:r w:rsidRPr="00917CCE">
        <w:separator/>
      </w:r>
    </w:p>
  </w:endnote>
  <w:endnote w:type="continuationSeparator" w:id="0">
    <w:p w14:paraId="68240350" w14:textId="77777777" w:rsidR="00BF7B7B" w:rsidRPr="00917CCE" w:rsidRDefault="00BF7B7B" w:rsidP="00C51CF5">
      <w:r w:rsidRPr="00917C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0F67" w14:textId="77777777" w:rsidR="00BF7B7B" w:rsidRPr="00917CCE" w:rsidRDefault="00BF7B7B" w:rsidP="00C51CF5">
      <w:r w:rsidRPr="00917CCE">
        <w:separator/>
      </w:r>
    </w:p>
  </w:footnote>
  <w:footnote w:type="continuationSeparator" w:id="0">
    <w:p w14:paraId="12CA4219" w14:textId="77777777" w:rsidR="00BF7B7B" w:rsidRPr="00917CCE" w:rsidRDefault="00BF7B7B" w:rsidP="00C51CF5">
      <w:r w:rsidRPr="00917CC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E2C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EF76E5"/>
    <w:multiLevelType w:val="hybridMultilevel"/>
    <w:tmpl w:val="076AF0E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612B"/>
    <w:multiLevelType w:val="hybridMultilevel"/>
    <w:tmpl w:val="A0B833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37930"/>
    <w:multiLevelType w:val="hybridMultilevel"/>
    <w:tmpl w:val="A94419C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09118">
    <w:abstractNumId w:val="0"/>
  </w:num>
  <w:num w:numId="2" w16cid:durableId="2032876802">
    <w:abstractNumId w:val="3"/>
  </w:num>
  <w:num w:numId="3" w16cid:durableId="2100323269">
    <w:abstractNumId w:val="2"/>
  </w:num>
  <w:num w:numId="4" w16cid:durableId="173284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CE"/>
    <w:rsid w:val="000008C0"/>
    <w:rsid w:val="000510B5"/>
    <w:rsid w:val="000521EF"/>
    <w:rsid w:val="000A545F"/>
    <w:rsid w:val="000D338C"/>
    <w:rsid w:val="000F3BEA"/>
    <w:rsid w:val="0010314C"/>
    <w:rsid w:val="00121D47"/>
    <w:rsid w:val="0015303E"/>
    <w:rsid w:val="00153B84"/>
    <w:rsid w:val="00180C36"/>
    <w:rsid w:val="00196AAB"/>
    <w:rsid w:val="001A4D1A"/>
    <w:rsid w:val="001B0B3D"/>
    <w:rsid w:val="001C1A8C"/>
    <w:rsid w:val="001C27EE"/>
    <w:rsid w:val="001C3A42"/>
    <w:rsid w:val="00234480"/>
    <w:rsid w:val="00270B0A"/>
    <w:rsid w:val="002D3635"/>
    <w:rsid w:val="00313703"/>
    <w:rsid w:val="00317573"/>
    <w:rsid w:val="0036069B"/>
    <w:rsid w:val="00380FDA"/>
    <w:rsid w:val="003A7C75"/>
    <w:rsid w:val="003B0DB8"/>
    <w:rsid w:val="003F1B9F"/>
    <w:rsid w:val="00431999"/>
    <w:rsid w:val="0044230F"/>
    <w:rsid w:val="00443E2D"/>
    <w:rsid w:val="0052023C"/>
    <w:rsid w:val="005366D2"/>
    <w:rsid w:val="00567924"/>
    <w:rsid w:val="00572086"/>
    <w:rsid w:val="00596888"/>
    <w:rsid w:val="00597871"/>
    <w:rsid w:val="005B13F9"/>
    <w:rsid w:val="005D47DE"/>
    <w:rsid w:val="005D6F74"/>
    <w:rsid w:val="005D7E15"/>
    <w:rsid w:val="005F364E"/>
    <w:rsid w:val="00616871"/>
    <w:rsid w:val="0062123A"/>
    <w:rsid w:val="00630491"/>
    <w:rsid w:val="0063478C"/>
    <w:rsid w:val="00635EF0"/>
    <w:rsid w:val="00646E75"/>
    <w:rsid w:val="00663587"/>
    <w:rsid w:val="00670ECD"/>
    <w:rsid w:val="006802ED"/>
    <w:rsid w:val="006C4EE7"/>
    <w:rsid w:val="006C73E9"/>
    <w:rsid w:val="006D409C"/>
    <w:rsid w:val="007022F1"/>
    <w:rsid w:val="0076727E"/>
    <w:rsid w:val="00776643"/>
    <w:rsid w:val="00782275"/>
    <w:rsid w:val="00797579"/>
    <w:rsid w:val="007A4C99"/>
    <w:rsid w:val="007B740C"/>
    <w:rsid w:val="007D0F5B"/>
    <w:rsid w:val="007E0180"/>
    <w:rsid w:val="00811F6F"/>
    <w:rsid w:val="008173A0"/>
    <w:rsid w:val="0085479D"/>
    <w:rsid w:val="008566B7"/>
    <w:rsid w:val="00870CB7"/>
    <w:rsid w:val="00882E29"/>
    <w:rsid w:val="00893AFE"/>
    <w:rsid w:val="008B3F0F"/>
    <w:rsid w:val="008D1B72"/>
    <w:rsid w:val="008F290E"/>
    <w:rsid w:val="00917CCE"/>
    <w:rsid w:val="00926EE5"/>
    <w:rsid w:val="00942045"/>
    <w:rsid w:val="00964B9F"/>
    <w:rsid w:val="009B6A8C"/>
    <w:rsid w:val="009D1EB5"/>
    <w:rsid w:val="009F215D"/>
    <w:rsid w:val="00A04553"/>
    <w:rsid w:val="00A35853"/>
    <w:rsid w:val="00A51286"/>
    <w:rsid w:val="00A6040B"/>
    <w:rsid w:val="00A73BCA"/>
    <w:rsid w:val="00A75FCE"/>
    <w:rsid w:val="00A82B06"/>
    <w:rsid w:val="00AC5509"/>
    <w:rsid w:val="00AD08D8"/>
    <w:rsid w:val="00AD537F"/>
    <w:rsid w:val="00AE7FA4"/>
    <w:rsid w:val="00AF40DF"/>
    <w:rsid w:val="00AF4EA4"/>
    <w:rsid w:val="00B0669D"/>
    <w:rsid w:val="00B06B7D"/>
    <w:rsid w:val="00B16D3A"/>
    <w:rsid w:val="00B74C2A"/>
    <w:rsid w:val="00B871DD"/>
    <w:rsid w:val="00B90CEF"/>
    <w:rsid w:val="00B95D4D"/>
    <w:rsid w:val="00BA0454"/>
    <w:rsid w:val="00BD5BAD"/>
    <w:rsid w:val="00BF008F"/>
    <w:rsid w:val="00BF7B7B"/>
    <w:rsid w:val="00C51CF5"/>
    <w:rsid w:val="00C70BAD"/>
    <w:rsid w:val="00C7245C"/>
    <w:rsid w:val="00C75730"/>
    <w:rsid w:val="00C81C45"/>
    <w:rsid w:val="00C914BA"/>
    <w:rsid w:val="00C93D20"/>
    <w:rsid w:val="00CA407F"/>
    <w:rsid w:val="00CC296A"/>
    <w:rsid w:val="00D00A30"/>
    <w:rsid w:val="00D35E20"/>
    <w:rsid w:val="00D67739"/>
    <w:rsid w:val="00D827EB"/>
    <w:rsid w:val="00D8438A"/>
    <w:rsid w:val="00DC71AE"/>
    <w:rsid w:val="00DE6D23"/>
    <w:rsid w:val="00E37539"/>
    <w:rsid w:val="00E501E0"/>
    <w:rsid w:val="00E506B2"/>
    <w:rsid w:val="00E55D74"/>
    <w:rsid w:val="00E774C3"/>
    <w:rsid w:val="00E8541C"/>
    <w:rsid w:val="00F0393A"/>
    <w:rsid w:val="00F56513"/>
    <w:rsid w:val="00F71936"/>
    <w:rsid w:val="00F74203"/>
    <w:rsid w:val="00FC5CD1"/>
    <w:rsid w:val="00FD27BC"/>
    <w:rsid w:val="00FF469F"/>
    <w:rsid w:val="1FF0D085"/>
    <w:rsid w:val="327E032B"/>
    <w:rsid w:val="44DA087E"/>
    <w:rsid w:val="65198439"/>
    <w:rsid w:val="77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CA06C"/>
  <w14:defaultImageDpi w14:val="330"/>
  <w15:chartTrackingRefBased/>
  <w15:docId w15:val="{FFD765FE-CC93-48D0-94F2-56D52B58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3A0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ECD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66B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71DD"/>
    <w:pPr>
      <w:keepNext/>
      <w:keepLines/>
      <w:spacing w:before="120" w:after="0"/>
      <w:contextualSpacing/>
      <w:outlineLvl w:val="2"/>
    </w:pPr>
    <w:rPr>
      <w:rFonts w:eastAsiaTheme="majorEastAsia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qFormat/>
    <w:rsid w:val="008566B7"/>
    <w:pPr>
      <w:keepNext/>
      <w:keepLines/>
      <w:spacing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66B7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70ECD"/>
    <w:pPr>
      <w:spacing w:after="108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0EC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1"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8173A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3A0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B871DD"/>
    <w:rPr>
      <w:rFonts w:eastAsiaTheme="majorEastAsia" w:cstheme="majorBidi"/>
      <w:b/>
      <w:bCs/>
      <w:caps/>
    </w:rPr>
  </w:style>
  <w:style w:type="paragraph" w:styleId="Date">
    <w:name w:val="Date"/>
    <w:basedOn w:val="Normal"/>
    <w:next w:val="Normal"/>
    <w:link w:val="DateChar"/>
    <w:uiPriority w:val="99"/>
    <w:semiHidden/>
    <w:rsid w:val="00C51CF5"/>
    <w:rPr>
      <w:sz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5D7E15"/>
    <w:rPr>
      <w:sz w:val="18"/>
    </w:rPr>
  </w:style>
  <w:style w:type="character" w:styleId="Hyperlink">
    <w:name w:val="Hyperlink"/>
    <w:basedOn w:val="DefaultParagraphFont"/>
    <w:uiPriority w:val="99"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D7E15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670ECD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8566B7"/>
    <w:rPr>
      <w:rFonts w:eastAsiaTheme="majorEastAsia" w:cstheme="majorBidi"/>
      <w:iCs/>
    </w:rPr>
  </w:style>
  <w:style w:type="paragraph" w:styleId="NoSpacing">
    <w:name w:val="No Spacing"/>
    <w:uiPriority w:val="1"/>
    <w:semiHidden/>
    <w:rsid w:val="005D6F74"/>
    <w:pPr>
      <w:ind w:right="360"/>
    </w:pPr>
  </w:style>
  <w:style w:type="character" w:customStyle="1" w:styleId="firstp">
    <w:name w:val="firstp"/>
    <w:basedOn w:val="DefaultParagraphFont"/>
    <w:rsid w:val="00C9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orothyarmstrongconsultanto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ie/e/copy-of-sensory-processing-disorder-dr-dorothy-armstrong-tickets-1977314510930?aff=oddtdtcreato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ot\AppData\Roaming\Microsoft\Templates\Marke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85DDC59D334289AF0C27C1D5C9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CC050-8A8D-4025-AFF9-886D271BEB4F}"/>
      </w:docPartPr>
      <w:docPartBody>
        <w:p w:rsidR="00347AAD" w:rsidRDefault="004B4A8E">
          <w:pPr>
            <w:pStyle w:val="E185DDC59D334289AF0C27C1D5C9EC6C"/>
          </w:pPr>
          <w:r w:rsidRPr="00926EE5">
            <w:t>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41"/>
    <w:rsid w:val="00277C78"/>
    <w:rsid w:val="00347AAD"/>
    <w:rsid w:val="003F1B9F"/>
    <w:rsid w:val="004B4A8E"/>
    <w:rsid w:val="00616871"/>
    <w:rsid w:val="0066632A"/>
    <w:rsid w:val="00800A41"/>
    <w:rsid w:val="00995267"/>
    <w:rsid w:val="00AE7FA4"/>
    <w:rsid w:val="00E5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85DDC59D334289AF0C27C1D5C9EC6C">
    <w:name w:val="E185DDC59D334289AF0C27C1D5C9E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B862B-FEC5-4E74-8D76-B27EE351B3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BF8607C-A485-484B-915D-17EFAF4BE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CCFD9-1843-4548-B4ED-A663921543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Marketing resume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Armstrong</dc:creator>
  <cp:keywords/>
  <dc:description/>
  <cp:lastModifiedBy>Noreen Gill</cp:lastModifiedBy>
  <cp:revision>2</cp:revision>
  <dcterms:created xsi:type="dcterms:W3CDTF">2025-12-09T08:58:00Z</dcterms:created>
  <dcterms:modified xsi:type="dcterms:W3CDTF">2025-12-09T08:58:00Z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