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tas-earnings-predictions--2026-07-15"/>
    <w:p>
      <w:pPr>
        <w:pStyle w:val="Heading1"/>
      </w:pPr>
      <w:r>
        <w:t xml:space="preserve">CTAS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~$2.89B vs. cons $2.88B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FY2026 adjusted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~$1.25 vs. cons $1.23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Q4 FY2026 organic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~7.8% vs. cons 7.6%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~$12.03B midpoint vs. cons $12.07B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adjusted diluted EPS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~$5.33 midpoint vs. cons $5.43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organic revenue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~7.0% midpoint vs. cons 7.4%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CTAS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-4.2% (FOLLOW-THROUGH)</w:t>
            </w:r>
          </w:p>
        </w:tc>
        <w:tc>
          <w:tcPr/>
          <w:p>
            <w:pPr>
              <w:pStyle w:val="Compact"/>
            </w:pPr>
            <w:r>
              <w:t xml:space="preserve">A modest Q4 EPS beat of ~$1.25 vs.</w:t>
            </w:r>
            <w:r>
              <w:t xml:space="preserve"> </w:t>
            </w:r>
            <m:oMath>
              <m:r>
                <m:t>1.23</m:t>
              </m:r>
              <m:r>
                <m:t>i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F</m:t>
              </m:r>
              <m:r>
                <m:t>Y</m:t>
              </m:r>
              <m:r>
                <m:t>2027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5.33 vs.</w:t>
            </w:r>
            <w:r>
              <w:t xml:space="preserve"> </w:t>
            </w:r>
            <m:oMath>
              <m:r>
                <m:t>5.43</m:t>
              </m:r>
              <m:r>
                <m:t>a</m:t>
              </m:r>
              <m:r>
                <m:t>n</m:t>
              </m:r>
              <m:r>
                <m:t>d</m:t>
              </m:r>
              <m:r>
                <m:t>r</m:t>
              </m:r>
              <m:r>
                <m:t>e</m:t>
              </m:r>
              <m:r>
                <m:t>v</m:t>
              </m:r>
              <m:r>
                <m:t>e</m:t>
              </m:r>
              <m:r>
                <m:t>n</m:t>
              </m:r>
              <m:r>
                <m:t>u</m:t>
              </m:r>
              <m:r>
                <m:t>e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12.03B vs. $12.07B, prompting out-period estimate cuts after the pre-earnings rally.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2026-07-15T00:27:07Z</dcterms:created>
  <dcterms:modified xsi:type="dcterms:W3CDTF">2026-07-15T00:27:07Z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