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nj-earnings-predictions--2026-07-15"/>
    <w:p>
      <w:pPr>
        <w:pStyle w:val="Heading1"/>
      </w:pPr>
      <w:r>
        <w:t xml:space="preserve">JNJ Earnings Predictions — 2026-07-15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~$2.91 vs. cons $2.86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~$25.31B vs. cons $25.03B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MedTech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~$9.03B vs. cons $8.90B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reported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~$101.20B vs. cons $101.00B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~$11.65 vs. cons $11.62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pretax 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 bps vs. cons 50 bps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JNJ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+3.4% (FOLLOW-THROUGH)</w:t>
            </w:r>
          </w:p>
        </w:tc>
        <w:tc>
          <w:tcPr/>
          <w:p>
            <w:pPr>
              <w:pStyle w:val="Compact"/>
            </w:pPr>
            <w:r>
              <w:t xml:space="preserve">A ~$0.03 FY2026 EPS-guide increase versus</w:t>
            </w:r>
            <w:r>
              <w:t xml:space="preserve"> </w:t>
            </w:r>
            <m:oMath>
              <m:r>
                <m:t>11.62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l</m:t>
              </m:r>
              <m:r>
                <m:t>o</m:t>
              </m:r>
              <m:r>
                <m:t>n</m:t>
              </m:r>
              <m:r>
                <m:t>g</m:t>
              </m:r>
              <m:r>
                <m:t>s</m:t>
              </m:r>
              <m:r>
                <m:t>i</m:t>
              </m:r>
              <m:r>
                <m:t>d</m:t>
              </m:r>
              <m:r>
                <m:t>e</m:t>
              </m:r>
              <m:r>
                <m:t> </m:t>
              </m:r>
            </m:oMath>
            <w:r>
              <w:t xml:space="preserve">0.20B higher sales guidance versus $101.00B consensus, supports out-period estimate revisions rather than a one-day headline beat; MedTech acceleration and launch traction should reinforce the revision case.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2026-07-15T00:11:34Z</dcterms:created>
  <dcterms:modified xsi:type="dcterms:W3CDTF">2026-07-15T00:11:34Z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