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jpm-earnings-predictions--2026-07-14"/>
    <w:p>
      <w:pPr>
        <w:pStyle w:val="Heading1"/>
      </w:pPr>
      <w:r>
        <w:t xml:space="preserve">JPM Earnings Predictions — 2026-07-14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JPM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Markets Revenue (FICC + Equities)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~$10.7B vs. cons $10.28B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JPM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Investment Banking Fees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~$2.90B vs. cons $2.85B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JPM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NII ex-Markets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~$23.8B vs. cons $23.73B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JPM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NII ex-Markets FY2026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~$95B vs. cons $95.68B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JPM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Expenses FY2026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~$106B vs. cons $106.17B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JPM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Card NCO Rate FY2026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~3.4% vs. cons 3.50%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JPM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JPM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(STABILIZE)</w:t>
            </w:r>
          </w:p>
        </w:tc>
        <w:tc>
          <w:tcPr/>
          <w:p>
            <w:pPr>
              <w:pStyle w:val="Compact"/>
            </w:pPr>
            <w:r>
              <w:t xml:space="preserve">STABILIZE — H2 estimates revised up modestly as FY guide math forces Q3/Q4 higher; stock already at 52-week highs limits upside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2026-07-16T03:45:54Z</dcterms:created>
  <dcterms:modified xsi:type="dcterms:W3CDTF">2026-07-16T03:45:54Z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