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gx-earnings-predictions--2026-07-23"/>
    <w:p>
      <w:pPr>
        <w:pStyle w:val="Heading1"/>
      </w:pPr>
      <w:r>
        <w:t xml:space="preserve">DGX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Req. Volume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~8.5% vs. cons 7.8%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per Requisition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~$44.20 vs. cons $44.36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~$2.87 vs. cons $2.836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~$11.94B midpoint vs. cons $11.850B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~$10.85 midpoint vs. cons $10.766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ACA impact commentary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Confirm 30bp assumption, no deterioration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DGX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(FADE)</w:t>
            </w:r>
          </w:p>
        </w:tc>
        <w:tc>
          <w:tcPr/>
          <w:p>
            <w:pPr>
              <w:pStyle w:val="Compact"/>
            </w:pPr>
            <w:r>
              <w:t xml:space="preserve">FADE — initial pop partially given back as modest FY raise drives small estimate revisions; no squeeze amplifier; stock stabilizes above day-0 open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2026-07-25T02:01:15Z</dcterms:created>
  <dcterms:modified xsi:type="dcterms:W3CDTF">2026-07-25T02:01:15Z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