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tc-earnings-predictions--2026-07-23"/>
    <w:p>
      <w:pPr>
        <w:pStyle w:val="Heading1"/>
      </w:pPr>
      <w:r>
        <w:t xml:space="preserve">INTC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15.0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14.6B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0.31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~39.5% vs. cons ~39.5%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15.0B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Gross Margin guide (18A dilution + memory/substrate cost inflation)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~38% vs. cons ~40.5%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DCAI (Data Center) 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t>p</m:t>
              </m:r>
              <m:r>
                <m:t>d</m:t>
              </m:r>
              <m:r>
                <m:t>b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i</m:t>
              </m:r>
              <m:r>
                <m:t>g</m:t>
              </m:r>
              <m:r>
                <m:t>i</m:t>
              </m:r>
              <m:r>
                <m:t>t</m:t>
              </m:r>
              <m:r>
                <m:t>Q</m:t>
              </m:r>
              <m:r>
                <m:t>o</m:t>
              </m:r>
              <m:r>
                <m:t>Q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5.7B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Intel Foundry external traction / 14A + Apple/Fortinet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ext. foundry rev ~</w:t>
            </w:r>
            <m:oMath>
              <m:r>
                <m:t>0.2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0.3B; op loss ~-</w:t>
            </w:r>
            <m:oMath>
              <m:r>
                <m:t>2.3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2.1B (Q2'26)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-9.0% (FOLLOW-THROUGH)</w:t>
            </w:r>
          </w:p>
        </w:tc>
        <w:tc>
          <w:tcPr/>
          <w:p>
            <w:pPr>
              <w:pStyle w:val="Compact"/>
            </w:pPr>
            <w:r>
              <w:t xml:space="preserve">Stock has ~4x'd since March on the govt-stake/foundry-story re-rating and sits at a stretched ~$450B cap (beta ~3.7, 5.8% daily vol), so a routine 7th-straight beat is fully priced. The swing factor is the 2H margin path: a Q3 non-GAAP GM guide cut on 18A mix dilution and memory/substrate cost inflation forces analysts to trim out-period EPS even after a top-line beat. That negative revision math, layered on a 'buy-the-rumor (Apple/Fortinet foundry), sell-the-news' setup 27% off the June peak, drives a negative day-1 residual that follows through over the week as estimates reset lower; only a concrete large 14A/Apple design-win commitment would flip it to stabilize.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2026-07-23T01:07:14Z</dcterms:created>
  <dcterms:modified xsi:type="dcterms:W3CDTF">2026-07-23T01:07:14Z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