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nee-earnings-predictions--2026-07-24"/>
    <w:p>
      <w:pPr>
        <w:pStyle w:val="Heading1"/>
      </w:pPr>
      <w:r>
        <w:t xml:space="preserve">NEE Earnings Predictions — 2026-07-24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NEE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 (Q2'26)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1.11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1.10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NEE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Revenue (Q2'26)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8.1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8.1B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NEE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New renewables &amp; storage backlog originated (GW)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~4.0 GW vs. cons ~3.5 GW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NEE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adjusted EPS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reaffirmed ~</w:t>
            </w:r>
            <m:oMath>
              <m:r>
                <m:t>3.92</m:t>
              </m:r>
              <m:r>
                <m:rPr>
                  <m:sty m:val="p"/>
                </m:rPr>
                <m:t>−</m:t>
              </m:r>
            </m:oMath>
            <w:r>
              <w:t xml:space="preserve">4.02 (high end) vs. cons ~$3.98 (FY2026)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NEE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Long-term 8%+ EPS CAGR through 2032 off $3.71 base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~8%+ CAGR vs. cons ~8% (2025-2032)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NEE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U.S.-Japan 9.5 GW gas deal definitive agreements</w:t>
            </w:r>
          </w:p>
        </w:tc>
        <w:tc>
          <w:tcPr/>
          <w:p>
            <w:pPr>
              <w:pStyle w:val="Compact"/>
            </w:pPr>
            <w:r>
              <w:t xml:space="preserve">UNKNOWN</w:t>
            </w:r>
          </w:p>
        </w:tc>
        <w:tc>
          <w:tcPr/>
          <w:p>
            <w:pPr>
              <w:pStyle w:val="Compact"/>
            </w:pPr>
            <w:r>
              <w:t xml:space="preserve">guide ~9.5 GW / signed DAs vs. cons ~9.5 GW expected 'next 2-3 months' (2H2026)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NEE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FPL large-load tariff first customer signing</w:t>
            </w:r>
          </w:p>
        </w:tc>
        <w:tc>
          <w:tcPr/>
          <w:p>
            <w:pPr>
              <w:pStyle w:val="Compact"/>
            </w:pPr>
            <w:r>
              <w:t xml:space="preserve">UNKNOWN</w:t>
            </w:r>
          </w:p>
        </w:tc>
        <w:tc>
          <w:tcPr/>
          <w:p>
            <w:pPr>
              <w:pStyle w:val="Compact"/>
            </w:pPr>
            <w:r>
              <w:t xml:space="preserve">guide ~1+ customer (~$2B/GW capex) vs. cons ~1 signed by YE2026 (FY2026)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NEE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+1.0%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NEE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+0.5% (STABILIZE)</w:t>
            </w:r>
          </w:p>
        </w:tc>
        <w:tc>
          <w:tcPr/>
          <w:p>
            <w:pPr>
              <w:pStyle w:val="Compact"/>
            </w:pPr>
            <w:r>
              <w:t xml:space="preserve">Beat-and-reaffirm with reaffirmed high-end FY guide and intact 8%+ CAGR means no implied out-period cuts, so estimates hold. Day-1 pop is driven by ~4 GW backlog and any Japan-deal/FPL large-load progress; absent a signed DA the move is modest and low-beta utility mean-reversion keeps the 5-day residual roughly flat rather than following through. Downside risk is a Japan-deal slip that would fade the initial gain.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2026-07-24T00:09:25Z</dcterms:created>
  <dcterms:modified xsi:type="dcterms:W3CDTF">2026-07-24T00:09:25Z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