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pfg-earnings-predictions--2026-07-27"/>
    <w:p>
      <w:pPr>
        <w:pStyle w:val="Heading1"/>
      </w:pPr>
      <w:r>
        <w:t xml:space="preserve">PFG Earnings Predictions — 2026-07-27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PFG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operating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~$2.35 vs. cons $2.32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PFG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Principal Asset Management—Investment Management pretax operating earnings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~$171M vs. cons $166M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PFG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Specialty Benefits pretax operating earnings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~$108M vs. cons $113M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PFG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non-GAAP operating EPS growth objective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~10.5% midpoint vs. cons 10.7%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PFG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share-repurchase deployment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~$0.95B midpoint vs. cons $0.95B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PFG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total capital deployment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~$1.65B midpoint vs. cons $1.65B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PFG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+0.8%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PFG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+0.2% (FADE)</w:t>
            </w:r>
          </w:p>
        </w:tc>
        <w:tc>
          <w:tcPr/>
          <w:p>
            <w:pPr>
              <w:pStyle w:val="Compact"/>
            </w:pPr>
            <w:r>
              <w:t xml:space="preserve">A modest EPS beat (~$2.35 vs.</w:t>
            </w:r>
            <w:r>
              <w:t xml:space="preserve"> </w:t>
            </w:r>
            <m:oMath>
              <m:r>
                <m:t>2.32</m:t>
              </m:r>
              <m:r>
                <m:rPr>
                  <m:sty m:val="p"/>
                </m:rPr>
                <m:t>)</m:t>
              </m:r>
              <m:r>
                <m:t>a</m:t>
              </m:r>
              <m:r>
                <m:t>n</m:t>
              </m:r>
              <m:r>
                <m:t>d</m:t>
              </m:r>
              <m:r>
                <m:t>f</m:t>
              </m:r>
              <m:r>
                <m:t>e</m:t>
              </m:r>
              <m:r>
                <m:t>e</m:t>
              </m:r>
              <m:r>
                <m:rPr>
                  <m:sty m:val="p"/>
                </m:rPr>
                <m:t>−</m:t>
              </m:r>
              <m:r>
                <m:t>i</m:t>
              </m:r>
              <m:r>
                <m:t>n</m:t>
              </m:r>
              <m:r>
                <m:t>c</m:t>
              </m:r>
              <m:r>
                <m:t>o</m:t>
              </m:r>
              <m:r>
                <m:t>m</m:t>
              </m:r>
              <m:r>
                <m:t>e</m:t>
              </m:r>
              <m:r>
                <m:t>s</m:t>
              </m:r>
              <m:r>
                <m:t>t</m:t>
              </m:r>
              <m:r>
                <m:t>r</m:t>
              </m:r>
              <m:r>
                <m:t>e</m:t>
              </m:r>
              <m:r>
                <m:t>n</m:t>
              </m:r>
              <m:r>
                <m:t>g</m:t>
              </m:r>
              <m:r>
                <m:t>t</m:t>
              </m:r>
              <m:r>
                <m:t>h</m:t>
              </m:r>
              <m:r>
                <m:t>a</m:t>
              </m:r>
              <m:r>
                <m:t>r</m:t>
              </m:r>
              <m:r>
                <m:t>e</m:t>
              </m:r>
              <m:r>
                <m:t>l</m:t>
              </m:r>
              <m:r>
                <m:t>i</m:t>
              </m:r>
              <m:r>
                <m:t>k</m:t>
              </m:r>
              <m:r>
                <m:t>e</m:t>
              </m:r>
              <m:r>
                <m:t>l</m:t>
              </m:r>
              <m:r>
                <m:t>y</m:t>
              </m:r>
              <m:r>
                <m:t>o</m:t>
              </m:r>
              <m:r>
                <m:t>f</m:t>
              </m:r>
              <m:r>
                <m:t>f</m:t>
              </m:r>
              <m:r>
                <m:t>s</m:t>
              </m:r>
              <m:r>
                <m:t>e</m:t>
              </m:r>
              <m:r>
                <m:t>t</m:t>
              </m:r>
              <m:r>
                <m:t>b</m:t>
              </m:r>
              <m:r>
                <m:t>y</m:t>
              </m:r>
              <m:r>
                <m:t>S</m:t>
              </m:r>
              <m:r>
                <m:t>p</m:t>
              </m:r>
              <m:r>
                <m:t>e</m:t>
              </m:r>
              <m:r>
                <m:t>c</m:t>
              </m:r>
              <m:r>
                <m:t>i</m:t>
              </m:r>
              <m:r>
                <m:t>a</m:t>
              </m:r>
              <m:r>
                <m:t>l</m:t>
              </m:r>
              <m:r>
                <m:t>t</m:t>
              </m:r>
              <m:r>
                <m:t>y</m:t>
              </m:r>
              <m:r>
                <m:t>B</m:t>
              </m:r>
              <m:r>
                <m:t>e</m:t>
              </m:r>
              <m:r>
                <m:t>n</m:t>
              </m:r>
              <m:r>
                <m:t>e</m:t>
              </m:r>
              <m:r>
                <m:t>f</m:t>
              </m:r>
              <m:r>
                <m:t>i</m:t>
              </m:r>
              <m:r>
                <m:t>t</m:t>
              </m:r>
              <m:r>
                <m:t>s</m:t>
              </m:r>
              <m:r>
                <m:t>n</m:t>
              </m:r>
              <m:r>
                <m:t>o</m:t>
              </m:r>
              <m:r>
                <m:t>r</m:t>
              </m:r>
              <m:r>
                <m:t>m</m:t>
              </m:r>
              <m:r>
                <m:t>a</m:t>
              </m:r>
              <m:r>
                <m:t>l</m:t>
              </m:r>
              <m:r>
                <m:t>i</m:t>
              </m:r>
              <m:r>
                <m:t>z</m:t>
              </m:r>
              <m:r>
                <m:t>a</m:t>
              </m:r>
              <m:r>
                <m:t>t</m:t>
              </m:r>
              <m:r>
                <m:t>i</m:t>
              </m:r>
              <m:r>
                <m:t>o</m:t>
              </m:r>
              <m:r>
                <m:t>n</m:t>
              </m:r>
              <m:r>
                <m:rPr>
                  <m:sty m:val="p"/>
                </m:rPr>
                <m:t>(</m:t>
              </m:r>
              <m:r>
                <m:t> </m:t>
              </m:r>
            </m:oMath>
            <w:r>
              <w:t xml:space="preserve">108M vs. $113M) and unchanged FY2026 EPS-growth framing (~10.5% midpoint vs. 10.7% consensus), limiting out-period estimate revisions after the initial reaction.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2026-07-27T00:22:09Z</dcterms:created>
  <dcterms:modified xsi:type="dcterms:W3CDTF">2026-07-27T00:22:09Z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