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sna-earnings-predictions--2026-07-23"/>
    <w:p>
      <w:pPr>
        <w:pStyle w:val="Heading1"/>
      </w:pPr>
      <w:r>
        <w:t xml:space="preserve">SNA Earnings Predictions — 2026-07-23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SNA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~$4.96 vs. cons $4.90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SNA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Net Sales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~$1.225B vs. cons $1.21B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SNA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C&amp;I Group Operating Earnings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~$59.5M vs. cons $56.5M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SNA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EPS (implied by commentary, no formal guide)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~$19.85 vs. cons $19.75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SNA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Capex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~$100M vs. cons $100M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SNA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Effective Tax Rate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~22.5% vs. cons 22.5%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SNA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Tools Group Organic Growth trend (Q3 signal)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~+3.0% vs. cons +2.0% (Q3 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SNA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+1.8%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SNA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+1.0% (FADE)</w:t>
            </w:r>
          </w:p>
        </w:tc>
        <w:tc>
          <w:tcPr/>
          <w:p>
            <w:pPr>
              <w:pStyle w:val="Compact"/>
            </w:pPr>
            <w:r>
              <w:t xml:space="preserve">Precedent from Q1 2026 print (day1 resid ~+2.9% faded to ~+2.1% by day5) suggests a similar pattern: initial pop from C&amp;I/segment beats and 'green shoots' narrative gets partially given back as investors digest that EPS only modestly beat with no formal raise, out-quarter estimates get trimmed for FX/tariff drag and RS&amp;I margin dilution from tech investment spend, and the stock's already-stretched valuation (19.9x fwd P/E near 5yr highs) limits follow-through buying.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2026-07-23T00:49:04Z</dcterms:created>
  <dcterms:modified xsi:type="dcterms:W3CDTF">2026-07-23T00:49:04Z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