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ell-earnings-predictions--2026-07-27"/>
    <w:p>
      <w:pPr>
        <w:pStyle w:val="Heading1"/>
      </w:pPr>
      <w:r>
        <w:t xml:space="preserve">WELL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Normalized FFO / share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~$1.57 vs. cons $1.55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SHOP same-store NOI growth (Q2'26 YoY)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~21% vs. cons ~19%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portfolio same-store NOI growth (Q2'26 YoY)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~15.5% vs. cons ~14%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Normalized FFO/share guide (midpoint)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~$6.36 midpoint vs. cons $6.32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SHOP SSNOI growth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~18%-22% (mid ~20%) vs. cons/prior ~19%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SSNOI growth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~14.5% vs. prior ~13.75%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(FADE)</w:t>
            </w:r>
          </w:p>
        </w:tc>
        <w:tc>
          <w:tcPr/>
          <w:p>
            <w:pPr>
              <w:pStyle w:val="Compact"/>
            </w:pPr>
            <w:r>
              <w:t xml:space="preserve">Stock is up ~19% in the month and ~35% YTD into the print, trading above the ~$237 avg target — priced for perfection. A likely beat-and-modest-raise clears the number but not the elevated bar, so a 'great-quarter-but-priced-in / sell-the-news' reaction is probable. Out-period math caps upside:</w:t>
            </w:r>
            <w:r>
              <w:t xml:space="preserve"> </w:t>
            </w:r>
            <m:oMath>
              <m:r>
                <m:t>11</m:t>
              </m:r>
              <m:r>
                <m:t>B</m:t>
              </m:r>
              <m:r>
                <m:rPr>
                  <m:sty m:val="p"/>
                </m:rPr>
                <m:t>+</m:t>
              </m:r>
              <m:r>
                <m:t>o</m:t>
              </m:r>
              <m:r>
                <m:t>f</m:t>
              </m:r>
              <m:r>
                <m:t>2025</m:t>
              </m:r>
              <m:r>
                <m:rPr>
                  <m:sty m:val="p"/>
                </m:rPr>
                <m:t>−</m:t>
              </m:r>
              <m:r>
                <m:t>26</m:t>
              </m:r>
              <m:r>
                <m:t>d</m:t>
              </m:r>
              <m:r>
                <m:t>i</m:t>
              </m:r>
              <m:r>
                <m:t>s</m:t>
              </m:r>
              <m:r>
                <m:t>p</m:t>
              </m:r>
              <m:r>
                <m:t>o</m:t>
              </m:r>
              <m:r>
                <m:t>s</m:t>
              </m:r>
              <m:r>
                <m:t>i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s</m:t>
              </m:r>
              <m:r>
                <m:t>a</m:t>
              </m:r>
              <m:r>
                <m:t>r</m:t>
              </m:r>
              <m:r>
                <m:t>e</m:t>
              </m:r>
              <m:r>
                <m:t>n</m:t>
              </m:r>
              <m:r>
                <m:t>e</m:t>
              </m:r>
              <m:r>
                <m:t>a</m:t>
              </m:r>
              <m:r>
                <m:t>r</m:t>
              </m:r>
              <m:r>
                <m:rPr>
                  <m:sty m:val="p"/>
                </m:rPr>
                <m:t>−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t>d</m:t>
              </m:r>
              <m:r>
                <m:t>i</m:t>
              </m:r>
              <m:r>
                <m:t>l</m:t>
              </m:r>
              <m:r>
                <m:t>u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t>o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a</m:t>
              </m:r>
              <m:r>
                <m:t>f</m:t>
              </m:r>
              <m:r>
                <m:t>t</m:t>
              </m:r>
              <m:r>
                <m:t>e</m:t>
              </m:r>
              <m:r>
                <m:t>r</m:t>
              </m:r>
              <m:r>
                <m:t>t</m:t>
              </m:r>
              <m:r>
                <m:t>h</m:t>
              </m:r>
              <m:r>
                <m:t>e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t</m:t>
              </m:r>
              <m:r>
                <m:t>h</m:t>
              </m:r>
              <m:r>
                <m:t>e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H</m:t>
              </m:r>
              <m:r>
                <m:t>2</m:t>
              </m:r>
              <m:r>
                <m:t>r</m:t>
              </m:r>
              <m:r>
                <m:t>u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rPr>
                  <m:sty m:val="p"/>
                </m:rPr>
                <m:t>/</m:t>
              </m:r>
              <m:r>
                <m:t>r</m:t>
              </m:r>
              <m:r>
                <m:t>a</m:t>
              </m:r>
              <m:r>
                <m:t>i</m:t>
              </m:r>
              <m:r>
                <m:t>s</m:t>
              </m:r>
              <m:r>
                <m:t>e</m:t>
              </m:r>
              <m:r>
                <m:rPr>
                  <m:sty m:val="p"/>
                </m:rPr>
                <m:t>(</m:t>
              </m:r>
              <m:r>
                <m:t> </m:t>
              </m:r>
            </m:oMath>
            <w:r>
              <w:t xml:space="preserve">6.36 vs Street $6.32) is smaller than the headline beat suggests, limiting positive FFO revisions and letting profit-taking extend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2026-07-27T00:32:50Z</dcterms:created>
  <dcterms:modified xsi:type="dcterms:W3CDTF">2026-07-27T00:32:50Z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