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st-earnings-predictions--2026-07-23"/>
    <w:p>
      <w:pPr>
        <w:pStyle w:val="Heading1"/>
      </w:pPr>
      <w:r>
        <w:t xml:space="preserve">WST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~$834M vs. cons $841M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diluted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~$2.04 vs. cons $2.09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operating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~20.7% vs. cons 21.4%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~$3.31B vs. cons $3.34B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~$8.50 vs. cons $8.68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~$800M vs. cons $818M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~$2.08 vs. cons $2.19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-7.5%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-9.5% (FOLLOW-THROUGH)</w:t>
            </w:r>
          </w:p>
        </w:tc>
        <w:tc>
          <w:tcPr/>
          <w:p>
            <w:pPr>
              <w:pStyle w:val="Compact"/>
            </w:pPr>
            <w:r>
              <w:t xml:space="preserve">FY2026 adjusted EPS guidance of ~$8.50 vs. consensus</w:t>
            </w:r>
            <w:r>
              <w:t xml:space="preserve"> </w:t>
            </w:r>
            <m:oMath>
              <m:r>
                <m:t>8.68</m:t>
              </m:r>
              <m:r>
                <m:t>a</m:t>
              </m:r>
              <m:r>
                <m:t>n</m:t>
              </m:r>
              <m:r>
                <m:t>d</m:t>
              </m:r>
              <m:r>
                <m:t>Q</m:t>
              </m:r>
              <m:r>
                <m:t>3</m:t>
              </m:r>
              <m:r>
                <m:t>a</m:t>
              </m:r>
              <m:r>
                <m:t>d</m:t>
              </m:r>
              <m:r>
                <m:t>j</m:t>
              </m:r>
              <m:r>
                <m:t>u</m:t>
              </m:r>
              <m:r>
                <m:t>s</m:t>
              </m:r>
              <m:r>
                <m:t>t</m:t>
              </m:r>
              <m:r>
                <m:t>e</m:t>
              </m:r>
              <m:r>
                <m:t>d</m:t>
              </m:r>
              <m:r>
                <m:t>E</m:t>
              </m:r>
              <m:r>
                <m:t>P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2.08 vs. consensus $2.19 imply downward revisions after a Q2 miss, sustaining pressure beyond day 1.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2026-07-23T00:17:49Z</dcterms:created>
  <dcterms:modified xsi:type="dcterms:W3CDTF">2026-07-23T00:17:49Z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