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apl-earnings-predictions--2026-07-30"/>
    <w:p>
      <w:pPr>
        <w:pStyle w:val="Heading1"/>
      </w:pPr>
      <w:r>
        <w:t xml:space="preserve">AAPL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(FQ3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~$110.2B vs. cons $108.86B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iPhone revenue (FQ3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~$53.8B vs. cons $53.0B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 (FQ3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~48.4% vs. cons 48.2%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(FQ4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~$116.2B vs. cons $115.78B (FQ4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margin (FQ4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~47.2% midpoint vs. cons 47.7% (FQ4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-3.8% (FOLLOW-THROUGH)</w:t>
            </w:r>
          </w:p>
        </w:tc>
        <w:tc>
          <w:tcPr/>
          <w:p>
            <w:pPr>
              <w:pStyle w:val="Compact"/>
            </w:pPr>
            <w:r>
              <w:t xml:space="preserve">The likely FQ3 revenue and iPhone beats are offset by FQ4 gross-margin guidance ~50 bp below consensus; applying the lower margin to ~</w:t>
            </w:r>
            <m:oMath>
              <m:r>
                <m:t>116.2</m:t>
              </m:r>
              <m:r>
                <m:t>B</m:t>
              </m:r>
              <m:r>
                <m:t>o</m:t>
              </m:r>
              <m:r>
                <m:t>f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r</m:t>
              </m:r>
              <m:r>
                <m:t>o</m:t>
              </m:r>
              <m:r>
                <m:t>u</m:t>
              </m:r>
              <m:r>
                <m:t>g</m:t>
              </m:r>
              <m:r>
                <m:t>h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0.6B less gross profit than consensus, driving post-print EPS estimate cuts despite slightly better revenue guidance.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2026-07-29T19:32:00Z</dcterms:created>
  <dcterms:modified xsi:type="dcterms:W3CDTF">2026-07-29T19:32:00Z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