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Missouri Electric Retail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~7,280 GWh vs. cons 7,221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~$2.30B vs. cons $2.346B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$5.35 midpoint vs. cons</w:t>
            </w:r>
            <w:r>
              <w:t xml:space="preserve"> </w:t>
            </w:r>
            <m:oMath>
              <m:r>
                <m:t>5.379</m:t>
              </m:r>
              <m:r>
                <m:rPr>
                  <m:sty m:val="p"/>
                </m:rPr>
                <m:t>—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 </m:t>
              </m:r>
            </m:oMath>
            <w:r>
              <w:t xml:space="preserve">0.085 above consensus H2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ESA Conversion Commentary (Forward)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Q2 groundbreakings; near-term additional conversions language — no new formal GW number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digests implied H2 math and rate case uncertainty; short covering provides initial bid but fades as equity dilution overhang reasserts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2026-08-02T02:01:16Z</dcterms:created>
  <dcterms:modified xsi:type="dcterms:W3CDTF">2026-08-02T02:01:16Z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