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jg-earnings-predictions--2026-07-30"/>
    <w:p>
      <w:pPr>
        <w:pStyle w:val="Heading1"/>
      </w:pPr>
      <w:r>
        <w:t xml:space="preserve">AJG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Brokerage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~5.1%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AssuredPartners adjusted EBITDAC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~$224M vs. cons $222M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Brokerage organic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Risk Management organic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~8.3% vs. cons 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AssuredPartners synergy run-rate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~$325M vs. cons $325M (early 2028)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Brokerage 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 bps vs. cons 50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Initial upside from ~5.1% Brokerage organic growth versus 5.0% consensus and ~$2.88 EPS versus</w:t>
            </w:r>
            <w:r>
              <w:t xml:space="preserve"> </w:t>
            </w:r>
            <m:oMath>
              <m:r>
                <m:t>2.84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b</m:t>
              </m:r>
              <m:r>
                <m:t>e</m:t>
              </m:r>
              <m:r>
                <m:t>c</m:t>
              </m:r>
              <m:r>
                <m:t>a</m:t>
              </m:r>
              <m:r>
                <m:t>u</m:t>
              </m:r>
              <m:r>
                <m:t>s</m:t>
              </m:r>
              <m:r>
                <m:t>e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  <m:r>
                <m:t>5.5</m:t>
              </m:r>
            </m:oMath>
            <w:r>
              <w:t xml:space="preserve">325M early-2028 synergies provide limited out-period estimate upside; an AssuredPartners Q2 beat with unchanged full-year economics also implies slightly softer remaining-period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2026-07-29T19:37:13Z</dcterms:created>
  <dcterms:modified xsi:type="dcterms:W3CDTF">2026-07-29T19:37:13Z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