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zn-earnings-predictions--2026-07-30"/>
    <w:p>
      <w:pPr>
        <w:pStyle w:val="Heading1"/>
      </w:pPr>
      <w:r>
        <w:t xml:space="preserve">AMZN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AWS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~$40.9B vs. cons $40.2B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~$22.8B vs. cons $22.3B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~$198.0B vs. cons $197.4B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net-sales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~$210.0B vs. cons $212.0B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operating-income guidance midpoint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~$22.5B vs. cons $23.8B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capital-expenditure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~$210B vs. cons $203B (FY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AMZN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-6.5% (FOLLOW-THROUGH)</w:t>
            </w:r>
          </w:p>
        </w:tc>
        <w:tc>
          <w:tcPr/>
          <w:p>
            <w:pPr>
              <w:pStyle w:val="Compact"/>
            </w:pPr>
            <w:r>
              <w:t xml:space="preserve">The likely AWS and operating-income beat is outweighed by implied Q3 operating-profit dilution and a ~</w:t>
            </w:r>
            <m:oMath>
              <m:r>
                <m:t>210</m:t>
              </m:r>
              <m:r>
                <m:t>B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c</m:t>
              </m:r>
              <m:r>
                <m:t>a</m:t>
              </m:r>
              <m:r>
                <m:t>p</m:t>
              </m:r>
              <m:r>
                <m:t>e</m:t>
              </m:r>
              <m:r>
                <m:t>x</m:t>
              </m:r>
              <m:r>
                <m:t>f</m:t>
              </m:r>
              <m:r>
                <m:t>r</m:t>
              </m:r>
              <m:r>
                <m:t>a</m:t>
              </m:r>
              <m:r>
                <m:t>m</m:t>
              </m:r>
              <m:r>
                <m:t>e</m:t>
              </m:r>
              <m:r>
                <m:t>w</m:t>
              </m:r>
              <m:r>
                <m:t>o</m:t>
              </m:r>
              <m:r>
                <m:t>r</m:t>
              </m:r>
              <m:r>
                <m:t>k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203B expected, pulling out-period free-cash-flow and earnings estimates lower.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2026-07-29T19:26:01Z</dcterms:created>
  <dcterms:modified xsi:type="dcterms:W3CDTF">2026-07-29T19:26:01Z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