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ax-earnings-predictions--2026-07-30"/>
    <w:p>
      <w:pPr>
        <w:pStyle w:val="Heading1"/>
      </w:pPr>
      <w:r>
        <w:t xml:space="preserve">BAX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~$0.36 vs. cons $0.36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~$2.82B vs. cons $2.84B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~10.7% vs. cons 10.8%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~$1.95 vs. cons $1.91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~$11.30B vs. cons $11.35B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EPS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~$0.50 vs. cons $0.53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Q3 commentary of ~$0.50 vs. consensus</w:t>
            </w:r>
            <w:r>
              <w:t xml:space="preserve"> </w:t>
            </w:r>
            <m:oMath>
              <m:r>
                <m:t>0.53</m:t>
              </m:r>
              <m:r>
                <m:t>w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f</m:t>
              </m:r>
              <m:r>
                <m:t>o</m:t>
              </m:r>
              <m:r>
                <m:t>r</m:t>
              </m:r>
              <m:r>
                <m:t>c</m:t>
              </m:r>
              <m:r>
                <m:t>e</m:t>
              </m:r>
              <m:r>
                <m:t>n</m:t>
              </m:r>
              <m:r>
                <m:t>e</m:t>
              </m:r>
              <m:r>
                <m:t>a</m:t>
              </m:r>
              <m:r>
                <m:t>r</m:t>
              </m:r>
              <m:r>
                <m:rPr>
                  <m:sty m:val="p"/>
                </m:rPr>
                <m:t>−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c</m:t>
              </m:r>
              <m:r>
                <m:t>u</m:t>
              </m:r>
              <m:r>
                <m:t>t</m:t>
              </m:r>
              <m:r>
                <m:t>s</m:t>
              </m:r>
              <m:r>
                <m:t>d</m:t>
              </m:r>
              <m:r>
                <m:t>e</m:t>
              </m:r>
              <m:r>
                <m:t>s</m:t>
              </m:r>
              <m:r>
                <m:t>p</m:t>
              </m:r>
              <m:r>
                <m:t>i</m:t>
              </m:r>
              <m:r>
                <m:t>t</m:t>
              </m:r>
              <m:r>
                <m:t>e</m:t>
              </m:r>
              <m:r>
                <m:t>m</m:t>
              </m:r>
              <m:r>
                <m:t>a</m:t>
              </m:r>
              <m:r>
                <m:t>i</m:t>
              </m:r>
              <m:r>
                <m:t>n</m:t>
              </m:r>
              <m:r>
                <m:t>t</m:t>
              </m:r>
              <m:r>
                <m:t>a</m:t>
              </m:r>
              <m:r>
                <m:t>i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a</m:t>
              </m:r>
              <m:r>
                <m:t>t</m:t>
              </m:r>
              <m:r>
                <m:t>a</m:t>
              </m:r>
              <m:r>
                <m:t> </m:t>
              </m:r>
            </m:oMath>
            <w:r>
              <w:t xml:space="preserve">1.95 midpoint vs. consensus $1.91; the implied Q4 step-up remains aggressive, so revisions should continue after an initially in-line print.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2026-07-29T18:16:47Z</dcterms:created>
  <dcterms:modified xsi:type="dcterms:W3CDTF">2026-07-29T18:16:47Z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