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iib-earnings-predictions--2026-07-29"/>
    <w:p>
      <w:pPr>
        <w:pStyle w:val="Heading1"/>
      </w:pPr>
      <w:r>
        <w:t xml:space="preserve">BIIB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~$2.47B vs. cons $2.42B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~$2.98 vs. cons $2.98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LEQEMBI global in-market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~$195M vs. cons $190M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revenue, inclusive of Apellis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~$9.75B vs. cons $9.70B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diluted EPS, inclusive of Apellis and updated business-development charges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~$10.75 vs. cons $11.40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SYFOVRE plus EMPAVELI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~17% vs. cons 16%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A revenue beat of ~$2.47B vs.</w:t>
            </w:r>
            <w:r>
              <w:t xml:space="preserve"> </w:t>
            </w:r>
            <m:oMath>
              <m:r>
                <m:t>2.42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s</m:t>
              </m:r>
              <m:r>
                <m:t>i</m:t>
              </m:r>
              <m:r>
                <m:t>l</m:t>
              </m:r>
              <m:r>
                <m:t>i</m:t>
              </m:r>
              <m:r>
                <m:t>e</m:t>
              </m:r>
              <m:r>
                <m:t>n</m:t>
              </m:r>
              <m:r>
                <m:t>t</m:t>
              </m:r>
              <m:r>
                <m:t>L</m:t>
              </m:r>
              <m:r>
                <m:t>E</m:t>
              </m:r>
              <m:r>
                <m:t>Q</m:t>
              </m:r>
              <m:r>
                <m:t>E</m:t>
              </m:r>
              <m:r>
                <m:t>M</m:t>
              </m:r>
              <m:r>
                <m:t>B</m:t>
              </m:r>
              <m:r>
                <m:t>I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195M vs.</w:t>
            </w:r>
            <w:r>
              <w:t xml:space="preserve"> </w:t>
            </w:r>
            <m:oMath>
              <m:r>
                <m:t>190</m:t>
              </m:r>
              <m:r>
                <m:t>M</m:t>
              </m:r>
              <m:r>
                <m:t>a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10.75 versus ~$11.40 consensus. The incremental Q3 acquired-I​​PR&amp;D/upfront-charge burden and Apellis financing/integration math should drive out-period estimate reductions rather than a one-day reaction only.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2026-07-29T00:26:19Z</dcterms:created>
  <dcterms:modified xsi:type="dcterms:W3CDTF">2026-07-29T00:26:19Z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