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arr-earnings-predictions--2026-07-28"/>
    <w:p>
      <w:pPr>
        <w:pStyle w:val="Heading1"/>
      </w:pPr>
      <w:r>
        <w:t xml:space="preserve">CARR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~$6.05B vs. cons $5.98B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~$0.83 vs. cons $0.81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Climate Solutions Americas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~24.2% vs. cons 24.0%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~$2.80 vs. cons $2.81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~$22.1B vs. cons $22.1B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data-center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~$1.50B vs. cons $1.50B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~$0.85 vs. cons $0.87 (3Q26)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CARR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A ~$0.83 EPS result versus</w:t>
            </w:r>
            <w:r>
              <w:t xml:space="preserve"> </w:t>
            </w:r>
            <m:oMath>
              <m:r>
                <m:t>0.81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6.05B revenue versus</w:t>
            </w:r>
            <w:r>
              <w:t xml:space="preserve"> </w:t>
            </w:r>
            <m:oMath>
              <m:r>
                <m:t>5.98</m:t>
              </m:r>
              <m:r>
                <m:t>B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u</m:t>
              </m:r>
              <m:r>
                <m:t>p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a</m:t>
              </m:r>
              <m:r>
                <m:t>n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p</m:t>
              </m:r>
              <m:r>
                <m:t>o</m:t>
              </m:r>
              <m:r>
                <m:t>s</m:t>
              </m:r>
              <m:r>
                <m:t>i</m:t>
              </m:r>
              <m:r>
                <m:t>t</m:t>
              </m:r>
              <m:r>
                <m:t>i</m:t>
              </m:r>
              <m:r>
                <m:t>v</m:t>
              </m:r>
              <m:r>
                <m:t>e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a</m:t>
              </m:r>
              <m:r>
                <m:t>n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2.80 FY26 EPS guide versus ~$2.81 consensus leaves the second-half data-center conversion and residential-margin bridge unresolved; out-period revisions should therefore be limited.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2026-07-28T00:02:45Z</dcterms:created>
  <dcterms:modified xsi:type="dcterms:W3CDTF">2026-07-28T00:02:45Z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