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bre-earnings-predictions--2026-07-29"/>
    <w:p>
      <w:pPr>
        <w:pStyle w:val="Heading1"/>
      </w:pPr>
      <w:r>
        <w:t xml:space="preserve">CBRE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CBRE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~$1.58 vs. cons $1.48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CBRE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~$11.02B vs. cons $11.18B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CBRE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Advisory Segment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~$2.18B vs. cons $2.20B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CBRE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Core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7.60</m:t>
              </m:r>
              <m:r>
                <m:rPr>
                  <m:sty m:val="p"/>
                </m:rPr>
                <m:t>−</m:t>
              </m:r>
            </m:oMath>
            <w:r>
              <w:t xml:space="preserve">7.80 (reaffirmed, midpoint $7.70) vs. cons $7.72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CBRE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Critical Infrastructure Services Revenue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~60%+ growth vs. cons ~60% growth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CBRE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2H26 Deceleration/Advisory Comps Commentary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~implied 2H26 EPS growth ~high-teens% vs. cons ~20%+ (2H2026)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CBRE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CBRE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+0.6% (FADE)</w:t>
            </w:r>
          </w:p>
        </w:tc>
        <w:tc>
          <w:tcPr/>
          <w:p>
            <w:pPr>
              <w:pStyle w:val="Compact"/>
            </w:pPr>
            <w:r>
              <w:t xml:space="preserve">An EPS beat with revenue falling short (consistent with CBRE's recent pattern) plus reaffirmed rather than raised FY26 guidance means the front-loaded ~40% H1 EPS mix implies decelerating H2 comps in Advisory; with Zacks ESP already negative into the print, any initial pop from the EPS beat likely fades over the week as analysts model tougher 2H compares and AI-margin risk in appraisal/research lines, pulling estimate revisions down even after a headline beat.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2026-07-29T00:28:25Z</dcterms:created>
  <dcterms:modified xsi:type="dcterms:W3CDTF">2026-07-29T00:28:25Z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