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nc-earnings-predictions--2026-07-28"/>
    <w:p>
      <w:pPr>
        <w:pStyle w:val="Heading1"/>
      </w:pPr>
      <w:r>
        <w:t xml:space="preserve">CNC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~$1.00 vs. cons $0.90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~$48.2B vs. cons $47.6B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HBR (medical loss ratio)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~90.4% vs. cons ~89.9%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floor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&gt;$3.40 reaffirmed vs. cons $3.46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Marketplace net risk-adjustment / pretax margin (June Wakely true-up)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~3-4% net RA margin / slight receivable vs. ~4% original target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Marketplace outlook (eAPTC expiration)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Marketplace ~3.0M members vs. ~3.6M current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Stock doubled off the 2025 trough and already faded ~7% from its</w:t>
            </w:r>
            <w:r>
              <w:t xml:space="preserve"> </w:t>
            </w:r>
            <m:oMath>
              <m:r>
                <m:t>68.7</m:t>
              </m:r>
              <m:r>
                <m:t>m</m:t>
              </m:r>
              <m:r>
                <m:t>i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J</m:t>
              </m:r>
              <m:r>
                <m:t>u</m:t>
              </m:r>
              <m:r>
                <m:t>l</m:t>
              </m:r>
              <m:r>
                <m:t>y</m:t>
              </m:r>
              <m:r>
                <m:t>p</m:t>
              </m:r>
              <m:r>
                <m:t>e</m:t>
              </m:r>
              <m:r>
                <m:t>a</m:t>
              </m:r>
              <m:r>
                <m:t>k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t</m:t>
              </m:r>
              <m:r>
                <m:t>h</m:t>
              </m:r>
              <m:r>
                <m:t>e</m:t>
              </m:r>
              <m:r>
                <m:t>b</m:t>
              </m:r>
              <m:r>
                <m:t>a</m:t>
              </m:r>
              <m:r>
                <m:t>r</m:t>
              </m:r>
              <m:r>
                <m:t>i</m:t>
              </m:r>
              <m:r>
                <m:t>s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t>a</m:t>
              </m:r>
              <m:r>
                <m:t>n</m:t>
              </m:r>
              <m:r>
                <m:t>d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i</m:t>
              </m:r>
              <m:r>
                <m:t>s</m:t>
              </m:r>
              <m:r>
                <m:t>k</m:t>
              </m:r>
              <m:r>
                <m:t>i</m:t>
              </m:r>
              <m:r>
                <m:t>n</m:t>
              </m:r>
              <m:r>
                <m:t>g</m:t>
              </m:r>
              <m:r>
                <m:t>i</m:t>
              </m:r>
              <m:r>
                <m:t>s</m:t>
              </m:r>
              <m:r>
                <m:t>u</m:t>
              </m:r>
              <m:r>
                <m:t>n</m:t>
              </m:r>
              <m:r>
                <m:t>d</m:t>
              </m:r>
              <m:r>
                <m:t>e</m:t>
              </m:r>
              <m:r>
                <m:t>r</m:t>
              </m:r>
              <m:r>
                <m:t>w</m:t>
              </m:r>
              <m:r>
                <m:t>a</m:t>
              </m:r>
              <m:r>
                <m:t>y</m:t>
              </m:r>
              <m:r>
                <m:rPr>
                  <m:sty m:val="p"/>
                </m:rPr>
                <m:t>.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a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E</m:t>
              </m:r>
              <m:r>
                <m:t>P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i</m:t>
              </m:r>
              <m:r>
                <m:t>s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b</m:t>
              </m:r>
              <m:r>
                <m:t>y</m:t>
              </m:r>
              <m:r>
                <m:t>a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t>o</m:t>
              </m:r>
              <m:r>
                <m:t>t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&gt;</m:t>
              </m:r>
            </m:oMath>
            <w:r>
              <w:t xml:space="preserve">3.40 floor vs. cons $3.46, elevated Medicaid cost-trend read-through from Elevance (89.7% BER, +80bps), and the 2027 eAPTC-expiration Marketplace cliff. Unless the June Wakely data delivers a clearly larger risk-adjustment receivable and a guidance raise, out-period estimates drift lower (implicit back-half loss cadence + 2027 membership erosion), so an initial negative reaction follows through rather than reverses. Two-sided: a confirmed receivable + raise flips this sharply positive, hence LOW confidence.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2026-07-28T00:24:52Z</dcterms:created>
  <dcterms:modified xsi:type="dcterms:W3CDTF">2026-07-28T00:24:52Z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