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Annualized net new bookings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~$89M vs. cons $93M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~$182M vs. cons $174M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~$931M vs. cons $929M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~$962M vs. cons $972M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~$218M vs. cons $232M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~$800M vs. cons $808M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-11.0% (FOLLOW-THROUGH)</w:t>
            </w:r>
          </w:p>
        </w:tc>
        <w:tc>
          <w:tcPr/>
          <w:p>
            <w:pPr>
              <w:pStyle w:val="Compact"/>
            </w:pPr>
            <w:r>
              <w:t xml:space="preserve">A Q2 EBITDA beat is outweighed by pred ~$89M bookings vs. cons</w:t>
            </w:r>
            <w:r>
              <w:t xml:space="preserve"> </w:t>
            </w:r>
            <m:oMath>
              <m:r>
                <m:t>93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218M vs. cons $232M; the weaker out-period math should pull second-half estimates down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2026-07-28T01:20:25Z</dcterms:created>
  <dcterms:modified xsi:type="dcterms:W3CDTF">2026-07-28T01:20:25Z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