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tva-earnings-predictions--2026-07-30"/>
    <w:p>
      <w:pPr>
        <w:pStyle w:val="Heading1"/>
      </w:pPr>
      <w:r>
        <w:t xml:space="preserve">CTVA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CTVA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net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~$6.70B vs. cons $6.59B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CTVA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~$2.27 vs. cons $2.23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CTVA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operating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~$2.21B vs. cons $2.18B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CTVA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Operating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~$3.80 midpoint vs. cons $3.75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CTVA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Operating EBITDA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~$4.25B midpoint vs. cons $4.20B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CTVA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+1.6%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CTVA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+0.4% (FADE)</w:t>
            </w:r>
          </w:p>
        </w:tc>
        <w:tc>
          <w:tcPr/>
          <w:p>
            <w:pPr>
              <w:pStyle w:val="Compact"/>
            </w:pPr>
            <w:r>
              <w:t xml:space="preserve">The projected FY2026 EPS guide of ~$3.80 versus consensus</w:t>
            </w:r>
            <w:r>
              <w:t xml:space="preserve"> </w:t>
            </w:r>
            <m:oMath>
              <m:r>
                <m:t>3.75</m:t>
              </m:r>
              <m:r>
                <m:t>l</m:t>
              </m:r>
              <m:r>
                <m:t>a</m:t>
              </m:r>
              <m:r>
                <m:t>r</m:t>
              </m:r>
              <m:r>
                <m:t>g</m:t>
              </m:r>
              <m:r>
                <m:t>e</m:t>
              </m:r>
              <m:r>
                <m:t>l</m:t>
              </m:r>
              <m:r>
                <m:t>y</m:t>
              </m:r>
              <m:r>
                <m:t>i</m:t>
              </m:r>
              <m:r>
                <m:t>n</m:t>
              </m:r>
              <m:r>
                <m:t>c</m:t>
              </m:r>
              <m:r>
                <m:t>o</m:t>
              </m:r>
              <m:r>
                <m:t>r</m:t>
              </m:r>
              <m:r>
                <m:t>p</m:t>
              </m:r>
              <m:r>
                <m:t>o</m:t>
              </m:r>
              <m:r>
                <m:t>r</m:t>
              </m:r>
              <m:r>
                <m:t>a</m:t>
              </m:r>
              <m:r>
                <m:t>t</m:t>
              </m:r>
              <m:r>
                <m:t>e</m:t>
              </m:r>
              <m:r>
                <m:t>s</m:t>
              </m:r>
              <m:r>
                <m:t>t</m:t>
              </m:r>
              <m:r>
                <m:t>h</m:t>
              </m:r>
              <m:r>
                <m:t>e</m:t>
              </m:r>
              <m:r>
                <m:t>Q</m:t>
              </m:r>
              <m:r>
                <m:t>2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rPr>
                  <m:sty m:val="p"/>
                </m:rPr>
                <m:t>:</m:t>
              </m:r>
              <m:r>
                <m:t>p</m:t>
              </m:r>
              <m:r>
                <m:t>r</m:t>
              </m:r>
              <m:r>
                <m:t>e</m:t>
              </m:r>
              <m:r>
                <m:t>d</m:t>
              </m:r>
              <m:r>
                <m:t>i</m:t>
              </m:r>
              <m:r>
                <m:t>c</m:t>
              </m:r>
              <m:r>
                <m:t>t</m:t>
              </m:r>
              <m:r>
                <m:t>e</m:t>
              </m:r>
              <m:r>
                <m:t>d</m:t>
              </m:r>
              <m:r>
                <m:t>f</m:t>
              </m:r>
              <m:r>
                <m:t>i</m:t>
              </m:r>
              <m:r>
                <m:t>r</m:t>
              </m:r>
              <m:r>
                <m:t>s</m:t>
              </m:r>
              <m:r>
                <m:t>t</m:t>
              </m:r>
              <m:r>
                <m:rPr>
                  <m:sty m:val="p"/>
                </m:rPr>
                <m:t>−</m:t>
              </m:r>
              <m:r>
                <m:t>h</m:t>
              </m:r>
              <m:r>
                <m:t>a</m:t>
              </m:r>
              <m:r>
                <m:t>l</m:t>
              </m:r>
              <m:r>
                <m:t>f</m:t>
              </m:r>
              <m:r>
                <m:t>E</m:t>
              </m:r>
              <m:r>
                <m:t>P</m:t>
              </m:r>
              <m:r>
                <m:t>S</m:t>
              </m:r>
              <m:r>
                <m:t>i</m:t>
              </m:r>
              <m:r>
                <m:t>s</m:t>
              </m:r>
              <m:r>
                <m:t> </m:t>
              </m:r>
            </m:oMath>
            <w:r>
              <w:t xml:space="preserve">3.77 versus consensus ~</w:t>
            </w:r>
            <m:oMath>
              <m:r>
                <m:t>3.73</m:t>
              </m:r>
              <m:r>
                <m:rPr>
                  <m:sty m:val="p"/>
                </m:rPr>
                <m:t>,</m:t>
              </m:r>
              <m:r>
                <m:t>l</m:t>
              </m:r>
              <m:r>
                <m:t>e</m:t>
              </m:r>
              <m:r>
                <m:t>a</m:t>
              </m:r>
              <m:r>
                <m:t>v</m:t>
              </m:r>
              <m:r>
                <m:t>i</m:t>
              </m:r>
              <m:r>
                <m:t>n</m:t>
              </m:r>
              <m:r>
                <m:t>g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d</m:t>
              </m:r>
              <m:r>
                <m:t>s</m:t>
              </m:r>
              <m:r>
                <m:t>e</m:t>
              </m:r>
              <m:r>
                <m:t>c</m:t>
              </m:r>
              <m:r>
                <m:t>o</m:t>
              </m:r>
              <m:r>
                <m:t>n</m:t>
              </m:r>
              <m:r>
                <m:t>d</m:t>
              </m:r>
              <m:r>
                <m:rPr>
                  <m:sty m:val="p"/>
                </m:rPr>
                <m:t>−</m:t>
              </m:r>
              <m:r>
                <m:t>h</m:t>
              </m:r>
              <m:r>
                <m:t>a</m:t>
              </m:r>
              <m:r>
                <m:t>l</m:t>
              </m:r>
              <m:r>
                <m:t>f</m:t>
              </m:r>
              <m:r>
                <m:t>E</m:t>
              </m:r>
              <m:r>
                <m:t>P</m:t>
              </m:r>
              <m:r>
                <m:t>S</m:t>
              </m:r>
              <m:r>
                <m:t>o</m:t>
              </m:r>
              <m:r>
                <m:t>f</m:t>
              </m:r>
              <m:r>
                <m:t>o</m:t>
              </m:r>
              <m:r>
                <m:t>n</m:t>
              </m:r>
              <m:r>
                <m:t>l</m:t>
              </m:r>
              <m:r>
                <m:t>y</m:t>
              </m:r>
              <m:r>
                <m:t> </m:t>
              </m:r>
            </m:oMath>
            <w:r>
              <w:t xml:space="preserve">0.03 versus consensus ~$0.02. With little out-period estimate upside and elevated expectations, the initial positive residual should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2026-07-29T19:46:05Z</dcterms:created>
  <dcterms:modified xsi:type="dcterms:W3CDTF">2026-07-29T19:46:05Z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