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a-earnings-predictions--2026-07-29"/>
    <w:p>
      <w:pPr>
        <w:pStyle w:val="Heading1"/>
      </w:pPr>
      <w:r>
        <w:t xml:space="preserve">EA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Q1 FY27 net bookings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~$1.44B vs. cons $1.42B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Q1 FY27 GAAP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~$1.70B vs. cons $1.68B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Q1 FY27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~$0.66 vs. cons $0.65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net-bookings outlook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~$0.00B vs. cons $8.10B (FY27; expected to be withheld pending transaction)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diluted-EPS outlook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~$0.00 vs. cons $4.10 (FY27; expected to be withheld pending transaction)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Merger closing timetable / remaining approvals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~$210.00 per share vs. cons $210.00 per share (transaction period; no precise closing-date update expected)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-0.2% (STABILIZE)</w:t>
            </w:r>
          </w:p>
        </w:tc>
        <w:tc>
          <w:tcPr/>
          <w:p>
            <w:pPr>
              <w:pStyle w:val="Compact"/>
            </w:pPr>
            <w:r>
              <w:t xml:space="preserve">A modest operating beat of ~</w:t>
            </w:r>
            <m:oMath>
              <m:r>
                <m:t>0.02</m:t>
              </m:r>
              <m:r>
                <m:t>B</m:t>
              </m:r>
              <m:r>
                <m:t>o</m:t>
              </m:r>
              <m:r>
                <m:t>n</m:t>
              </m:r>
              <m:r>
                <m:t>b</m:t>
              </m:r>
              <m:r>
                <m:t>o</m:t>
              </m:r>
              <m:r>
                <m:t>o</m:t>
              </m:r>
              <m:r>
                <m:t>k</m:t>
              </m:r>
              <m:r>
                <m:t>i</m:t>
              </m:r>
              <m:r>
                <m:t>n</m:t>
              </m:r>
              <m:r>
                <m:t>g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0.01 on EPS should not drive estimate revisions while FY27 guidance remains withheld; with</w:t>
            </w:r>
            <w:r>
              <w:t xml:space="preserve"> </w:t>
            </w:r>
            <m:oMath>
              <m:r>
                <m:t>210.00</m:t>
              </m:r>
              <m:r>
                <m:t>c</m:t>
              </m:r>
              <m:r>
                <m:t>a</m:t>
              </m:r>
              <m:r>
                <m:t>s</m:t>
              </m:r>
              <m:r>
                <m:t>h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i</m:t>
              </m:r>
              <m:r>
                <m:t>d</m:t>
              </m:r>
              <m:r>
                <m:t>e</m:t>
              </m:r>
              <m:r>
                <m:t>r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 </m:t>
              </m:r>
            </m:oMath>
            <w:r>
              <w:t xml:space="preserve">208.91 reference price, the five-day result should stabilize near the merger-arbitrage spread rather than follow 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2026-07-29T01:53:03Z</dcterms:created>
  <dcterms:modified xsi:type="dcterms:W3CDTF">2026-07-29T01:53:03Z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