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me-earnings-predictions--2026-07-30"/>
    <w:p>
      <w:pPr>
        <w:pStyle w:val="Heading1"/>
      </w:pPr>
      <w:r>
        <w:t xml:space="preserve">EME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~$7.70 vs. cons $7.23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~$5.00B vs. cons $4.72B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Remaining Performance Obligations / Backlog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17.0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t>r</m:t>
              </m:r>
              <m:r>
                <m:t>e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)</m:t>
              </m:r>
              <m:r>
                <m:t> </m:t>
              </m:r>
            </m:oMath>
            <w:r>
              <w:t xml:space="preserve">16.0B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18.75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19.50B (mid</w:t>
            </w:r>
            <w:r>
              <w:t xml:space="preserve"> </w:t>
            </w:r>
            <m:oMath>
              <m:r>
                <m:t>19.13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18.95B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29.25</m:t>
              </m:r>
              <m:r>
                <m:rPr>
                  <m:sty m:val="p"/>
                </m:rPr>
                <m:t>−</m:t>
              </m:r>
            </m:oMath>
            <w:r>
              <w:t xml:space="preserve">30.75 (mid</w:t>
            </w:r>
            <w:r>
              <w:t xml:space="preserve"> </w:t>
            </w:r>
            <m:oMath>
              <m:r>
                <m:t>30.00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29.20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~9.0%-9.4% vs. cons ~9.2%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+9.5% (FOLLOW-THROUGH)</w:t>
            </w:r>
          </w:p>
        </w:tc>
        <w:tc>
          <w:tcPr/>
          <w:p>
            <w:pPr>
              <w:pStyle w:val="Compact"/>
            </w:pPr>
            <w:r>
              <w:t xml:space="preserve">A beat-and-raise (record RPO, continued double-digit organic growth, FY26 guide lifted again) should trigger positive estimate revisions for FY26/FY27 similar to the post-Q1 pattern, and since the stock's recent ~30% drawdown was driven by sector rotation/macro AI-capex jitters rather than company fundamentals, a strong print plus the corroborating FIX beat should let shares reclaim lost ground over the week rather than fade; residual upside risk is capped by lingering valuation/insider-selling overhang and any softer mechanical margin commentary.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2026-07-29T19:04:56Z</dcterms:created>
  <dcterms:modified xsi:type="dcterms:W3CDTF">2026-07-29T19:04:56Z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