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c-earnings-predictions--2026-07-30"/>
    <w:p>
      <w:pPr>
        <w:pStyle w:val="Heading1"/>
      </w:pPr>
      <w:r>
        <w:t xml:space="preserve">EXC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~$0.44 vs. cons $0.435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~$5.65B vs. cons $5.69B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PECO Regulatory Tone / O&amp;M Progress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stable tone, no new negative vs. cautious-but-stable expectation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2.81</m:t>
              </m:r>
              <m:r>
                <m:rPr>
                  <m:sty m:val="p"/>
                </m:rPr>
                <m:t>−</m:t>
              </m:r>
            </m:oMath>
            <w:r>
              <w:t xml:space="preserve">2.91 (mid $2.86) vs. cons $2.853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(2025-2029)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near top end of 5-7% vs. embedded in estimates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weather/timing beat non-recurring; FY reaffirm no new info; sell side won't revise up; pre-run deflates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2026-08-01T02:01:49Z</dcterms:created>
  <dcterms:modified xsi:type="dcterms:W3CDTF">2026-08-01T02:01:49Z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