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ico-earnings-predictions--2026-07-29"/>
    <w:p>
      <w:pPr>
        <w:pStyle w:val="Heading1"/>
      </w:pPr>
      <w:r>
        <w:t xml:space="preserve">FICO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Fiscal 3Q26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~$705M vs. cons $689.72M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Fiscal 3Q26 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~$12.45 vs. cons $11.91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Fiscal 3Q26 Scores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~$486M vs. cons $472M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Fiscal 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~$2.52B vs. cons $2.48B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Fiscal 2026 non-GAAP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~$42.50 vs. cons $40.54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FICO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+7.0%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FICO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+9.0% (FOLLOW-THROUGH)</w:t>
            </w:r>
          </w:p>
        </w:tc>
        <w:tc>
          <w:tcPr/>
          <w:p>
            <w:pPr>
              <w:pStyle w:val="Compact"/>
            </w:pPr>
            <w:r>
              <w:t xml:space="preserve">FY26 revenue guide of ~$2.52B vs. cons</w:t>
            </w:r>
            <w:r>
              <w:t xml:space="preserve"> </w:t>
            </w:r>
            <m:oMath>
              <m:r>
                <m:t>2.48</m:t>
              </m:r>
              <m:r>
                <m:t>B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s</m:t>
              </m:r>
              <m:r>
                <m:t>f</m:t>
              </m:r>
              <m:r>
                <m:t>i</m:t>
              </m:r>
              <m:r>
                <m:t>s</m:t>
              </m:r>
              <m:r>
                <m:t>c</m:t>
              </m:r>
              <m:r>
                <m:t>a</m:t>
              </m:r>
              <m:r>
                <m:t>l</m:t>
              </m:r>
              <m:r>
                <m:t>4</m:t>
              </m:r>
              <m:r>
                <m:t>Q</m:t>
              </m:r>
              <m:r>
                <m:t>26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611M vs. cons ~</w:t>
            </w:r>
            <m:oMath>
              <m:r>
                <m:t>586</m:t>
              </m:r>
              <m:r>
                <m:t>M</m:t>
              </m:r>
              <m:r>
                <m:rPr>
                  <m:sty m:val="p"/>
                </m:rPr>
                <m:t>;</m:t>
              </m:r>
              <m:r>
                <m:t>F</m:t>
              </m:r>
              <m:r>
                <m:t>Y</m:t>
              </m:r>
              <m:r>
                <m:t>26</m:t>
              </m:r>
              <m:r>
                <m:t>n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t>G</m:t>
              </m:r>
              <m:r>
                <m:t>A</m:t>
              </m:r>
              <m:r>
                <m:t>A</m:t>
              </m:r>
              <m:r>
                <m:t>P</m:t>
              </m:r>
              <m:r>
                <m:t>E</m:t>
              </m:r>
              <m:r>
                <m:t>P</m:t>
              </m:r>
              <m:r>
                <m:t>S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42.50 vs. cons</w:t>
            </w:r>
            <w:r>
              <w:t xml:space="preserve"> </w:t>
            </w:r>
            <m:oMath>
              <m:r>
                <m:t>40.54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s</m:t>
              </m:r>
              <m:r>
                <m:t>f</m:t>
              </m:r>
              <m:r>
                <m:t>i</m:t>
              </m:r>
              <m:r>
                <m:t>s</m:t>
              </m:r>
              <m:r>
                <m:t>c</m:t>
              </m:r>
              <m:r>
                <m:t>a</m:t>
              </m:r>
              <m:r>
                <m:t>l</m:t>
              </m:r>
              <m:r>
                <m:t>4</m:t>
              </m:r>
              <m:r>
                <m:t>Q</m:t>
              </m:r>
              <m:r>
                <m:t>26</m:t>
              </m:r>
              <m:r>
                <m:t>E</m:t>
              </m:r>
              <m:r>
                <m:t>P</m:t>
              </m:r>
              <m:r>
                <m:t>S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10.22 vs. cons ~$10.12, supporting positive estimate revisions after the initial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2026-07-29T01:29:27Z</dcterms:created>
  <dcterms:modified xsi:type="dcterms:W3CDTF">2026-07-29T01:29:27Z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