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cy-earnings-predictions--2026-07-28"/>
    <w:p>
      <w:pPr>
        <w:pStyle w:val="Heading1"/>
      </w:pPr>
      <w:r>
        <w:t xml:space="preserve">INCY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~$1.43B vs. cons $1.40B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~$1.96 vs. cons $1.85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Jakafi net product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~$815M vs. cons $796.5M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net sales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</w:t>
            </w:r>
            <m:oMath>
              <m:r>
                <m:t>4.85</m:t>
              </m:r>
              <m:r>
                <m:rPr>
                  <m:sty m:val="p"/>
                </m:rPr>
                <m:t>−</m:t>
              </m:r>
              <m:r>
                <m:t>5.00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4.90B (FY2026); current range $4.77-4.94B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Heme/Onc portfolio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</w:t>
            </w:r>
            <m:oMath>
              <m:r>
                <m:t>860</m:t>
              </m:r>
              <m:r>
                <m:rPr>
                  <m:sty m:val="p"/>
                </m:rPr>
                <m:t>−</m:t>
              </m:r>
              <m:r>
                <m:t>940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865M (FY2026); current $800-880M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Opzelura Q2 net product revenue (vs. aggressive Street bar)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pred ~$165M vs. cons $214.7M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Jakafi XR launch / mutCALR (989) + povorcitinib HS pipeline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XR 10-30% Jakafi capture by 2029 vs. cons no explicit number (2026-2029); catalyst-dependent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Stock is priced for perfection: +73% YoY and +29% in the 7 weeks into the print, at 52-week highs, so a beat-and-modest-raise is already discounted. Even a clean top-line/EPS beat likely triggers a 'sell-the-news' fade (echoing prior muted/negative post-prints). Out-period math is a headwind: the ~</w:t>
            </w:r>
            <w:r>
              <w:t xml:space="preserve">$1.25B Vega upfront hits Q3 R&amp;D and rising pipeline spend pressures 2H/2027 earnings, so implicit forward estimates get trimmed even after a Q2 beat; an aggressive Opzelura Street bar ($</w:t>
            </w:r>
            <w:r>
              <w:t xml:space="preserve">214.7M) also risks a visible line miss. Absent de-risking data on 989/KRAS/povo, momentum fades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2026-07-28T00:14:51Z</dcterms:created>
  <dcterms:modified xsi:type="dcterms:W3CDTF">2026-07-28T00:14:51Z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