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qv-earnings-predictions--2026-07-28"/>
    <w:p>
      <w:pPr>
        <w:pStyle w:val="Heading1"/>
      </w:pPr>
      <w:r>
        <w:t xml:space="preserve">IQV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~$4.35B vs. cons $4.30B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~$3.10 vs. cons $3.02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~$977M vs. cons $968M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~$17.25B vs. cons $17.28B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~$4.00B vs. cons $4.00B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~$12.80 vs. cons $12.93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~$3.10 EPS beat versus</w:t>
            </w:r>
            <w:r>
              <w:t xml:space="preserve"> </w:t>
            </w:r>
            <m:oMath>
              <m:r>
                <m:t>3.02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4.35B revenue versus</w:t>
            </w:r>
            <w:r>
              <w:t xml:space="preserve"> </w:t>
            </w:r>
            <m:oMath>
              <m:r>
                <m:t>4.30</m:t>
              </m:r>
              <m:r>
                <m:t>B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rPr>
                  <m:sty m:val="p"/>
                </m:rPr>
                <m:t>+</m:t>
              </m:r>
              <m:r>
                <m:t>1.8</m:t>
              </m:r>
            </m:oMath>
            <w:r>
              <w:t xml:space="preserve">17.25B revenue and ~</w:t>
            </w:r>
            <m:oMath>
              <m:r>
                <m:t>4.00</m:t>
              </m:r>
              <m:r>
                <m:t>B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p</m:t>
              </m:r>
              <m:r>
                <m:t>l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12.80 EPS guidance below $12.93 consensus leave limited out-period estimate upside, driving a fade to roughly +0.5% cumulative residual by day five.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2026-07-28T00:38:36Z</dcterms:created>
  <dcterms:modified xsi:type="dcterms:W3CDTF">2026-07-28T00:38:36Z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